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caps/>
          <w:sz w:val="40"/>
          <w:lang w:val="en-GB" w:eastAsia="zh-CN"/>
        </w:rPr>
        <w:id w:val="177162960"/>
        <w:docPartObj>
          <w:docPartGallery w:val="Cover Pages"/>
          <w:docPartUnique/>
        </w:docPartObj>
      </w:sdtPr>
      <w:sdtEndPr>
        <w:rPr>
          <w:rFonts w:ascii="Times New Roman" w:eastAsiaTheme="minorEastAsia" w:hAnsi="Times New Roman" w:cstheme="minorBidi"/>
          <w:caps w:val="0"/>
        </w:rPr>
      </w:sdtEndPr>
      <w:sdtContent>
        <w:tbl>
          <w:tblPr>
            <w:tblW w:w="5000" w:type="pct"/>
            <w:jc w:val="center"/>
            <w:tblLook w:val="04A0" w:firstRow="1" w:lastRow="0" w:firstColumn="1" w:lastColumn="0" w:noHBand="0" w:noVBand="1"/>
          </w:tblPr>
          <w:tblGrid>
            <w:gridCol w:w="8504"/>
          </w:tblGrid>
          <w:tr w:rsidR="0057594A" w14:paraId="0CF0FF0A" w14:textId="77777777">
            <w:trPr>
              <w:trHeight w:val="2880"/>
              <w:jc w:val="center"/>
            </w:trPr>
            <w:tc>
              <w:tcPr>
                <w:tcW w:w="5000" w:type="pct"/>
              </w:tcPr>
              <w:p w14:paraId="7D49A2A1" w14:textId="77777777" w:rsidR="0057594A" w:rsidRDefault="0057594A" w:rsidP="0057594A">
                <w:pPr>
                  <w:pStyle w:val="NoSpacing"/>
                  <w:jc w:val="center"/>
                  <w:rPr>
                    <w:rFonts w:asciiTheme="majorHAnsi" w:eastAsiaTheme="majorEastAsia" w:hAnsiTheme="majorHAnsi" w:cstheme="majorBidi"/>
                    <w:caps/>
                  </w:rPr>
                </w:pPr>
              </w:p>
            </w:tc>
          </w:tr>
          <w:tr w:rsidR="0057594A" w14:paraId="6323EC60" w14:textId="77777777">
            <w:trPr>
              <w:trHeight w:val="1440"/>
              <w:jc w:val="center"/>
            </w:trPr>
            <w:sdt>
              <w:sdtPr>
                <w:rPr>
                  <w:rFonts w:eastAsiaTheme="majorEastAsia" w:cs="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474E28D" w14:textId="77777777" w:rsidR="0057594A" w:rsidRDefault="00AE4263" w:rsidP="0057594A">
                    <w:pPr>
                      <w:pStyle w:val="NoSpacing"/>
                      <w:jc w:val="center"/>
                      <w:rPr>
                        <w:rFonts w:asciiTheme="majorHAnsi" w:eastAsiaTheme="majorEastAsia" w:hAnsiTheme="majorHAnsi" w:cstheme="majorBidi"/>
                        <w:sz w:val="80"/>
                        <w:szCs w:val="80"/>
                      </w:rPr>
                    </w:pPr>
                    <w:r>
                      <w:rPr>
                        <w:rFonts w:eastAsiaTheme="majorEastAsia" w:cs="Times New Roman"/>
                        <w:sz w:val="80"/>
                        <w:szCs w:val="80"/>
                        <w:lang w:val="en-GB"/>
                      </w:rPr>
                      <w:t>The People’s Daily and China’s Japan policy</w:t>
                    </w:r>
                  </w:p>
                </w:tc>
              </w:sdtContent>
            </w:sdt>
          </w:tr>
          <w:tr w:rsidR="0057594A" w14:paraId="704B4BCE" w14:textId="77777777">
            <w:trPr>
              <w:trHeight w:val="720"/>
              <w:jc w:val="center"/>
            </w:trPr>
            <w:sdt>
              <w:sdtPr>
                <w:rPr>
                  <w:rFonts w:eastAsiaTheme="majorEastAsia"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742FFEB5" w14:textId="77777777" w:rsidR="0057594A" w:rsidRPr="004C25E3" w:rsidRDefault="00AE4263" w:rsidP="0057594A">
                    <w:pPr>
                      <w:pStyle w:val="NoSpacing"/>
                      <w:jc w:val="center"/>
                      <w:rPr>
                        <w:rFonts w:eastAsiaTheme="majorEastAsia" w:cs="Times New Roman"/>
                        <w:sz w:val="44"/>
                        <w:szCs w:val="44"/>
                      </w:rPr>
                    </w:pPr>
                    <w:r>
                      <w:rPr>
                        <w:rFonts w:eastAsiaTheme="majorEastAsia" w:cs="Times New Roman"/>
                        <w:sz w:val="44"/>
                        <w:szCs w:val="44"/>
                        <w:lang w:val="en-GB"/>
                      </w:rPr>
                      <w:t>A Study of Media Discourse and China’s Foreign Policy Decision-Making, 1949-2005</w:t>
                    </w:r>
                  </w:p>
                </w:tc>
              </w:sdtContent>
            </w:sdt>
          </w:tr>
          <w:tr w:rsidR="0057594A" w14:paraId="10B40D6B" w14:textId="77777777">
            <w:trPr>
              <w:trHeight w:val="360"/>
              <w:jc w:val="center"/>
            </w:trPr>
            <w:tc>
              <w:tcPr>
                <w:tcW w:w="5000" w:type="pct"/>
                <w:vAlign w:val="center"/>
              </w:tcPr>
              <w:p w14:paraId="13A806F7" w14:textId="77777777" w:rsidR="0057594A" w:rsidRDefault="0057594A">
                <w:pPr>
                  <w:pStyle w:val="NoSpacing"/>
                  <w:jc w:val="center"/>
                </w:pPr>
              </w:p>
              <w:p w14:paraId="301FDF37" w14:textId="77777777" w:rsidR="0057594A" w:rsidRDefault="0057594A">
                <w:pPr>
                  <w:pStyle w:val="NoSpacing"/>
                  <w:jc w:val="center"/>
                </w:pPr>
              </w:p>
              <w:p w14:paraId="51C2FE45" w14:textId="77777777" w:rsidR="0057594A" w:rsidRDefault="0057594A">
                <w:pPr>
                  <w:pStyle w:val="NoSpacing"/>
                  <w:jc w:val="center"/>
                </w:pPr>
              </w:p>
              <w:p w14:paraId="40A18D3C" w14:textId="77777777" w:rsidR="0057594A" w:rsidRDefault="0057594A">
                <w:pPr>
                  <w:pStyle w:val="NoSpacing"/>
                  <w:jc w:val="center"/>
                </w:pPr>
                <w:r>
                  <w:t>By</w:t>
                </w:r>
              </w:p>
            </w:tc>
          </w:tr>
          <w:tr w:rsidR="0057594A" w14:paraId="76472A8E" w14:textId="77777777">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66737472" w14:textId="77777777" w:rsidR="0057594A" w:rsidRDefault="00AE4263">
                    <w:pPr>
                      <w:pStyle w:val="NoSpacing"/>
                      <w:jc w:val="center"/>
                      <w:rPr>
                        <w:b/>
                        <w:bCs/>
                      </w:rPr>
                    </w:pPr>
                    <w:proofErr w:type="spellStart"/>
                    <w:r>
                      <w:rPr>
                        <w:b/>
                        <w:bCs/>
                        <w:lang w:val="en-GB"/>
                      </w:rPr>
                      <w:t>Sylwia</w:t>
                    </w:r>
                    <w:proofErr w:type="spellEnd"/>
                    <w:r>
                      <w:rPr>
                        <w:b/>
                        <w:bCs/>
                        <w:lang w:val="en-GB"/>
                      </w:rPr>
                      <w:t xml:space="preserve"> </w:t>
                    </w:r>
                    <w:proofErr w:type="spellStart"/>
                    <w:r>
                      <w:rPr>
                        <w:b/>
                        <w:bCs/>
                        <w:lang w:val="en-GB"/>
                      </w:rPr>
                      <w:t>Kilford</w:t>
                    </w:r>
                    <w:proofErr w:type="spellEnd"/>
                  </w:p>
                </w:tc>
              </w:sdtContent>
            </w:sdt>
          </w:tr>
          <w:tr w:rsidR="0057594A" w14:paraId="63EE9958" w14:textId="77777777">
            <w:trPr>
              <w:trHeight w:val="360"/>
              <w:jc w:val="center"/>
            </w:trPr>
            <w:tc>
              <w:tcPr>
                <w:tcW w:w="5000" w:type="pct"/>
                <w:vAlign w:val="center"/>
              </w:tcPr>
              <w:p w14:paraId="23386E11" w14:textId="77777777" w:rsidR="0057594A" w:rsidRDefault="0057594A">
                <w:pPr>
                  <w:pStyle w:val="NoSpacing"/>
                  <w:jc w:val="center"/>
                  <w:rPr>
                    <w:b/>
                    <w:bCs/>
                  </w:rPr>
                </w:pPr>
              </w:p>
              <w:p w14:paraId="46E34BFB" w14:textId="77777777" w:rsidR="0057594A" w:rsidRDefault="00CB3116">
                <w:pPr>
                  <w:pStyle w:val="NoSpacing"/>
                  <w:jc w:val="center"/>
                  <w:rPr>
                    <w:b/>
                    <w:bCs/>
                  </w:rPr>
                </w:pPr>
                <w:r>
                  <w:rPr>
                    <w:b/>
                    <w:bCs/>
                  </w:rPr>
                  <w:t>April 2017</w:t>
                </w:r>
              </w:p>
              <w:p w14:paraId="18E6B2CE" w14:textId="77777777" w:rsidR="0057594A" w:rsidRDefault="0057594A">
                <w:pPr>
                  <w:pStyle w:val="NoSpacing"/>
                  <w:jc w:val="center"/>
                  <w:rPr>
                    <w:b/>
                    <w:bCs/>
                  </w:rPr>
                </w:pPr>
              </w:p>
              <w:p w14:paraId="65663B69" w14:textId="77777777" w:rsidR="0057594A" w:rsidRDefault="0057594A">
                <w:pPr>
                  <w:pStyle w:val="NoSpacing"/>
                  <w:jc w:val="center"/>
                  <w:rPr>
                    <w:b/>
                    <w:bCs/>
                  </w:rPr>
                </w:pPr>
              </w:p>
              <w:p w14:paraId="1E021C4A" w14:textId="77777777" w:rsidR="0057594A" w:rsidRDefault="0057594A">
                <w:pPr>
                  <w:pStyle w:val="NoSpacing"/>
                  <w:jc w:val="center"/>
                  <w:rPr>
                    <w:b/>
                    <w:bCs/>
                  </w:rPr>
                </w:pPr>
              </w:p>
              <w:p w14:paraId="520400FF" w14:textId="77777777" w:rsidR="0057594A" w:rsidRPr="0057594A" w:rsidRDefault="0057594A" w:rsidP="0057594A">
                <w:pPr>
                  <w:pStyle w:val="NoSpacing"/>
                  <w:ind w:left="2694" w:right="2789"/>
                  <w:jc w:val="center"/>
                  <w:rPr>
                    <w:bCs/>
                  </w:rPr>
                </w:pPr>
                <w:r w:rsidRPr="0057594A">
                  <w:rPr>
                    <w:bCs/>
                  </w:rPr>
                  <w:t>A thesis submitted in the partial fulfilment of the requirements for the degree of Doctor of Philosophy</w:t>
                </w:r>
              </w:p>
              <w:p w14:paraId="7EA726BA" w14:textId="77777777" w:rsidR="0057594A" w:rsidRPr="0057594A" w:rsidRDefault="0057594A" w:rsidP="0057594A">
                <w:pPr>
                  <w:pStyle w:val="NoSpacing"/>
                  <w:ind w:left="2694" w:right="2789"/>
                  <w:jc w:val="center"/>
                  <w:rPr>
                    <w:bCs/>
                  </w:rPr>
                </w:pPr>
              </w:p>
              <w:p w14:paraId="6D85A394" w14:textId="77777777" w:rsidR="0057594A" w:rsidRPr="0057594A" w:rsidRDefault="0057594A">
                <w:pPr>
                  <w:pStyle w:val="NoSpacing"/>
                  <w:jc w:val="center"/>
                  <w:rPr>
                    <w:bCs/>
                  </w:rPr>
                </w:pPr>
              </w:p>
              <w:p w14:paraId="3AE16844" w14:textId="77777777" w:rsidR="0057594A" w:rsidRPr="0057594A" w:rsidRDefault="0057594A">
                <w:pPr>
                  <w:pStyle w:val="NoSpacing"/>
                  <w:jc w:val="center"/>
                  <w:rPr>
                    <w:bCs/>
                  </w:rPr>
                </w:pPr>
                <w:r w:rsidRPr="0057594A">
                  <w:rPr>
                    <w:bCs/>
                  </w:rPr>
                  <w:t>The University of Sheffield</w:t>
                </w:r>
              </w:p>
              <w:p w14:paraId="7469CA26" w14:textId="77777777" w:rsidR="0057594A" w:rsidRPr="0057594A" w:rsidRDefault="0057594A">
                <w:pPr>
                  <w:pStyle w:val="NoSpacing"/>
                  <w:jc w:val="center"/>
                  <w:rPr>
                    <w:bCs/>
                  </w:rPr>
                </w:pPr>
                <w:r w:rsidRPr="0057594A">
                  <w:rPr>
                    <w:bCs/>
                  </w:rPr>
                  <w:t>Faculty of Social Science</w:t>
                </w:r>
              </w:p>
              <w:p w14:paraId="197CFEA8" w14:textId="77777777" w:rsidR="0057594A" w:rsidRPr="0057594A" w:rsidRDefault="0057594A">
                <w:pPr>
                  <w:pStyle w:val="NoSpacing"/>
                  <w:jc w:val="center"/>
                  <w:rPr>
                    <w:bCs/>
                  </w:rPr>
                </w:pPr>
                <w:r w:rsidRPr="0057594A">
                  <w:rPr>
                    <w:bCs/>
                  </w:rPr>
                  <w:t>School of East Asian Studies</w:t>
                </w:r>
              </w:p>
              <w:p w14:paraId="6B422767" w14:textId="77777777" w:rsidR="0057594A" w:rsidRDefault="0057594A">
                <w:pPr>
                  <w:pStyle w:val="NoSpacing"/>
                  <w:jc w:val="center"/>
                  <w:rPr>
                    <w:b/>
                    <w:bCs/>
                  </w:rPr>
                </w:pPr>
              </w:p>
            </w:tc>
          </w:tr>
        </w:tbl>
        <w:p w14:paraId="537DB9C8" w14:textId="77777777" w:rsidR="0057594A" w:rsidRDefault="0057594A"/>
        <w:p w14:paraId="194D0E51" w14:textId="77777777" w:rsidR="0057594A" w:rsidRDefault="0057594A"/>
        <w:tbl>
          <w:tblPr>
            <w:tblpPr w:leftFromText="187" w:rightFromText="187" w:horzAnchor="margin" w:tblpXSpec="center" w:tblpYSpec="bottom"/>
            <w:tblW w:w="5000" w:type="pct"/>
            <w:tblLook w:val="04A0" w:firstRow="1" w:lastRow="0" w:firstColumn="1" w:lastColumn="0" w:noHBand="0" w:noVBand="1"/>
          </w:tblPr>
          <w:tblGrid>
            <w:gridCol w:w="8504"/>
          </w:tblGrid>
          <w:tr w:rsidR="0057594A" w14:paraId="57A0D6A3" w14:textId="77777777">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3C2AF90A" w14:textId="77777777" w:rsidR="0057594A" w:rsidRDefault="00AE4263" w:rsidP="004D65F4">
                    <w:pPr>
                      <w:pStyle w:val="NoSpacing"/>
                    </w:pPr>
                    <w:r>
                      <w:rPr>
                        <w:lang w:val="en-GB"/>
                      </w:rPr>
                      <w:t>This work was supported by the Economic and Social Research Council and the White Rose East Asia Centre. ESRC Grant No.  ES/H025413/1</w:t>
                    </w:r>
                  </w:p>
                </w:tc>
              </w:sdtContent>
            </w:sdt>
          </w:tr>
        </w:tbl>
        <w:p w14:paraId="50571B88" w14:textId="77777777" w:rsidR="00F602E3" w:rsidRDefault="00F602E3">
          <w:pPr>
            <w:sectPr w:rsidR="00F602E3" w:rsidSect="00834F20">
              <w:pgSz w:w="11906" w:h="16838"/>
              <w:pgMar w:top="1134" w:right="1134" w:bottom="1134" w:left="2268" w:header="709" w:footer="709" w:gutter="0"/>
              <w:pgNumType w:start="0"/>
              <w:cols w:space="708"/>
              <w:titlePg/>
              <w:docGrid w:linePitch="360"/>
            </w:sectPr>
          </w:pPr>
        </w:p>
        <w:p w14:paraId="38C814F6" w14:textId="77777777" w:rsidR="00F602E3" w:rsidRDefault="00F602E3" w:rsidP="00F602E3">
          <w:pPr>
            <w:pStyle w:val="UnnumberedHeadingforTOC"/>
          </w:pPr>
          <w:bookmarkStart w:id="0" w:name="_Toc479672610"/>
          <w:r w:rsidRPr="00090BF8">
            <w:lastRenderedPageBreak/>
            <w:t>Abstract</w:t>
          </w:r>
        </w:p>
      </w:sdtContent>
    </w:sdt>
    <w:bookmarkEnd w:id="0" w:displacedByCustomXml="prev"/>
    <w:p w14:paraId="6ED8F210" w14:textId="77777777" w:rsidR="0057594A" w:rsidRDefault="0057594A" w:rsidP="0057594A">
      <w:pPr>
        <w:jc w:val="both"/>
      </w:pPr>
      <w:r>
        <w:t xml:space="preserve">This dissertation investigates the importance of discourse in the formation and effectiveness of foreign policy decisions in China. Building on the growing trend in Sino-Japanese research, and international relations research, which acknowledges the impact of domestic factors, such </w:t>
      </w:r>
      <w:r w:rsidR="00CB3116">
        <w:t>as public opinion and the media</w:t>
      </w:r>
      <w:r>
        <w:t xml:space="preserve"> on political decision-making, this study argues that the way an object exists in the dominant discours</w:t>
      </w:r>
      <w:r w:rsidR="00CB3116">
        <w:t>e</w:t>
      </w:r>
      <w:r>
        <w:t xml:space="preserve"> affects the way it can be treated by politicians. </w:t>
      </w:r>
    </w:p>
    <w:p w14:paraId="13CB41B5" w14:textId="77777777" w:rsidR="0057594A" w:rsidRDefault="0057594A" w:rsidP="0057594A">
      <w:pPr>
        <w:jc w:val="both"/>
      </w:pPr>
      <w:r>
        <w:t xml:space="preserve">Focusing on the points in modern Chinese history, during which the Chinese government desired to implement a policy or campaign regarding Japan which appeared to contradict the prevailing way in which Japan was </w:t>
      </w:r>
      <w:r w:rsidR="00DA7562">
        <w:t>represented</w:t>
      </w:r>
      <w:r>
        <w:t xml:space="preserve"> in </w:t>
      </w:r>
      <w:r w:rsidR="00DA7562">
        <w:t>the People’s Daily</w:t>
      </w:r>
      <w:r>
        <w:t xml:space="preserve"> – for example a policy which was anti-Japanese in character when the discourse was Japan friendly – this study examines how the discourse affected the government’s desire to implement such a policy, and the policy itself. With the help of qualitative research software, NVivo, and Critical Discourse Analysis, Qualitative Content Analysis and historical analysis, data pooled from People’s Daily articles throughout the years 1949-2005, as well as policy documents are analysed, to answer the central research question: does the discourse in the </w:t>
      </w:r>
      <w:r w:rsidR="00DA7562">
        <w:t>People’s Daily</w:t>
      </w:r>
      <w:r>
        <w:t xml:space="preserve"> have an effect upon the Chinese government’s practice of foreign policy?  </w:t>
      </w:r>
    </w:p>
    <w:p w14:paraId="77A473D3" w14:textId="77777777" w:rsidR="0057594A" w:rsidRDefault="0057594A" w:rsidP="0057594A">
      <w:pPr>
        <w:jc w:val="both"/>
      </w:pPr>
      <w:r>
        <w:t xml:space="preserve">As it goes through the history of modern China comparing foreign policy decisions to the discursive environment in which they were made, this dissertation highlights the importance of qualitative, longitudinal research in the study of media effects, and aims to contribute with this not just to Sino-Japanese relations research, but also to the study of media effects in general, and international relations. </w:t>
      </w:r>
    </w:p>
    <w:p w14:paraId="7AFC52E5" w14:textId="77777777" w:rsidR="00383B6D" w:rsidRDefault="00383B6D" w:rsidP="0057594A">
      <w:pPr>
        <w:jc w:val="both"/>
      </w:pPr>
    </w:p>
    <w:p w14:paraId="3D05151A" w14:textId="77777777" w:rsidR="0057594A" w:rsidRDefault="0057594A" w:rsidP="0057594A">
      <w:pPr>
        <w:jc w:val="both"/>
      </w:pPr>
      <w:r>
        <w:br w:type="page"/>
      </w:r>
    </w:p>
    <w:p w14:paraId="07074E4E" w14:textId="77777777" w:rsidR="00D352A8" w:rsidRDefault="00D352A8" w:rsidP="00090BF8">
      <w:pPr>
        <w:pStyle w:val="UnnumberedHeadingforTOC"/>
      </w:pPr>
      <w:bookmarkStart w:id="1" w:name="_Toc479672611"/>
      <w:r>
        <w:lastRenderedPageBreak/>
        <w:t>Acknowledgements</w:t>
      </w:r>
      <w:bookmarkEnd w:id="1"/>
    </w:p>
    <w:p w14:paraId="3E53C13B" w14:textId="77777777" w:rsidR="00BA5E64" w:rsidRDefault="00BA5E64" w:rsidP="00BA5E64">
      <w:pPr>
        <w:jc w:val="both"/>
      </w:pPr>
      <w:r>
        <w:t xml:space="preserve">Firstly, I would like to express my thanks to Dr Lily Chen, my primary supervisor, whose constant intellectual and personal support and faith in me has made the process of writing a thesis much easier than it otherwise would have been. It is my sincerest hope to live up to her expectations. I would also like to thank my secondary supervisors, Professor Glenn Hook and Professor Caroline Rose, who were always generous with their time and encouragement, and Professor Rose in particular for not just academic advice, but also for involving me in scholarly activities, conferences and workshops, which meant that I didn’t become a bearded recluse. I would also like to thank Dr Frances </w:t>
      </w:r>
      <w:proofErr w:type="spellStart"/>
      <w:r>
        <w:t>Weightman</w:t>
      </w:r>
      <w:proofErr w:type="spellEnd"/>
      <w:r>
        <w:t xml:space="preserve"> and Professor Michael </w:t>
      </w:r>
      <w:proofErr w:type="spellStart"/>
      <w:r>
        <w:t>Parnwell</w:t>
      </w:r>
      <w:proofErr w:type="spellEnd"/>
      <w:r>
        <w:t xml:space="preserve"> from the University of Leeds, for their help and support in applying for a PhD in the first place. Furthermore, I would like to thank Jenni Rauch, the WREAC administrator who dealt with all problems and queries with kindness and promptness. Also, thank you to the ESRC for their generous funding, which made this thesis possible. I am likewise much indebted to Lisa Knowles at SEAS and to </w:t>
      </w:r>
      <w:proofErr w:type="spellStart"/>
      <w:r>
        <w:t>Jiani</w:t>
      </w:r>
      <w:proofErr w:type="spellEnd"/>
      <w:r>
        <w:t xml:space="preserve"> Liu, the East Asian Studies librarian. </w:t>
      </w:r>
    </w:p>
    <w:p w14:paraId="2E28C56F" w14:textId="77777777" w:rsidR="00BA5E64" w:rsidRDefault="00BA5E64" w:rsidP="00BA5E64">
      <w:pPr>
        <w:jc w:val="both"/>
      </w:pPr>
      <w:r>
        <w:t xml:space="preserve">Through conferences and workshops I have met many wonderful friends and colleagues, whose comments and support had been invaluable throughout the years. In particular, I would like to thank Kamila </w:t>
      </w:r>
      <w:proofErr w:type="spellStart"/>
      <w:r w:rsidR="00DA7562" w:rsidRPr="00DA7562">
        <w:t>Szczepańska</w:t>
      </w:r>
      <w:proofErr w:type="spellEnd"/>
      <w:r w:rsidR="00DA7562" w:rsidRPr="00DA7562">
        <w:t xml:space="preserve"> </w:t>
      </w:r>
      <w:r>
        <w:t xml:space="preserve">and Ed Griffith, who were always there to share experiences, resources and advice with their junior friend. In Sheffield, I had the great pleasure of meeting and finding companionable academic support from Lin </w:t>
      </w:r>
      <w:proofErr w:type="spellStart"/>
      <w:r>
        <w:t>Rongrong</w:t>
      </w:r>
      <w:proofErr w:type="spellEnd"/>
      <w:r>
        <w:t>, Misha Park, Stuart Wright and Robert Horn.</w:t>
      </w:r>
    </w:p>
    <w:p w14:paraId="6D2AF45C" w14:textId="77777777" w:rsidR="00BA5E64" w:rsidRDefault="00BA5E64" w:rsidP="00BA5E64">
      <w:pPr>
        <w:jc w:val="both"/>
      </w:pPr>
      <w:r>
        <w:t xml:space="preserve">Lastly, it is difficult to put into words the importance of family support in a project of this kind. My parents were the first to spur me on to even attempt this, and they never lost their faith in me, even when I gave them little reason to have it. My brother was always there to cheer me up. My parents-in-law were there not just with keen interest in my progress, but also with practical help and endless patience. My friends </w:t>
      </w:r>
      <w:proofErr w:type="spellStart"/>
      <w:r>
        <w:t>Ulli</w:t>
      </w:r>
      <w:proofErr w:type="spellEnd"/>
      <w:r>
        <w:t xml:space="preserve"> and </w:t>
      </w:r>
      <w:proofErr w:type="spellStart"/>
      <w:r>
        <w:t>Tanaya</w:t>
      </w:r>
      <w:proofErr w:type="spellEnd"/>
      <w:r>
        <w:t xml:space="preserve"> have started their own doctoral work at the same time as me in different fields, and I like to think that we kept each other sane. Finally, most of all, I couldn’t have done anything at all without my husband, Will, who besides reading and commenting on my work, helping with formulating things less clumsily, shared in every high and low that came along the way, and is the reason I finished this thesis.</w:t>
      </w:r>
    </w:p>
    <w:p w14:paraId="23ED60BD" w14:textId="77777777" w:rsidR="00BA5E64" w:rsidRDefault="00BA5E64">
      <w:r>
        <w:br w:type="page"/>
      </w:r>
    </w:p>
    <w:p w14:paraId="64A4FB1D" w14:textId="77777777" w:rsidR="00BA5E64" w:rsidRDefault="00BA5E64" w:rsidP="00090BF8">
      <w:pPr>
        <w:pStyle w:val="UnnumberedHeadingforTOC"/>
      </w:pPr>
      <w:bookmarkStart w:id="2" w:name="_Toc479672612"/>
      <w:r>
        <w:lastRenderedPageBreak/>
        <w:t>Notes</w:t>
      </w:r>
      <w:bookmarkEnd w:id="2"/>
    </w:p>
    <w:p w14:paraId="28427A2D" w14:textId="77777777" w:rsidR="001D7895" w:rsidRDefault="001D7895" w:rsidP="00BA5E64">
      <w:pPr>
        <w:jc w:val="both"/>
      </w:pPr>
      <w:r>
        <w:t xml:space="preserve">Chinese and Japanese names are given in the style used in China and Japan, i.e. surname first and first name second. Pinyin has been used for most Chinese names, unless a person is commonly known under </w:t>
      </w:r>
      <w:r w:rsidR="00DA7562">
        <w:t>a different romanization</w:t>
      </w:r>
      <w:r>
        <w:t>.</w:t>
      </w:r>
      <w:r w:rsidR="00DA7562">
        <w:t xml:space="preserve"> For example,</w:t>
      </w:r>
      <w:r>
        <w:t xml:space="preserve"> Chiang Kai </w:t>
      </w:r>
      <w:proofErr w:type="spellStart"/>
      <w:r>
        <w:t>Shek</w:t>
      </w:r>
      <w:proofErr w:type="spellEnd"/>
      <w:r>
        <w:t xml:space="preserve"> is sometimes referred to as Jiang b</w:t>
      </w:r>
      <w:r w:rsidR="00DA7562">
        <w:t>y authors quoted in this thesis, and in those cases t</w:t>
      </w:r>
      <w:r>
        <w:t>he formulation used in the source material is used.</w:t>
      </w:r>
    </w:p>
    <w:p w14:paraId="1955E6BE" w14:textId="77777777" w:rsidR="001D7895" w:rsidRDefault="001D7895" w:rsidP="00BA5E64">
      <w:pPr>
        <w:jc w:val="both"/>
      </w:pPr>
      <w:r>
        <w:t>In text, pinyin is used, where appropriate</w:t>
      </w:r>
      <w:r w:rsidR="00706371">
        <w:t>,</w:t>
      </w:r>
      <w:r>
        <w:t xml:space="preserve"> with tonal markers. In data tables Chinese characters are used to avoid confusion. </w:t>
      </w:r>
    </w:p>
    <w:p w14:paraId="0F81CB10" w14:textId="77777777" w:rsidR="00F602E3" w:rsidRDefault="004546FF" w:rsidP="00BA5E64">
      <w:pPr>
        <w:jc w:val="both"/>
      </w:pPr>
      <w:r w:rsidRPr="004546FF">
        <w:t>All translations have been done by the author, except for the texts used in the 5th case study, which were done with the help of translation students at SEAS due to pressures of time to complete this thesis</w:t>
      </w:r>
      <w:r w:rsidR="001D7895" w:rsidRPr="004546FF">
        <w:t>.</w:t>
      </w:r>
    </w:p>
    <w:p w14:paraId="0157D598" w14:textId="77777777" w:rsidR="005F14B0" w:rsidRDefault="006E27DA">
      <w:r>
        <w:br w:type="page"/>
      </w:r>
    </w:p>
    <w:p w14:paraId="21A9E536" w14:textId="77777777" w:rsidR="009F2A9F" w:rsidRDefault="005F14B0" w:rsidP="005F14B0">
      <w:pPr>
        <w:pStyle w:val="UnnumberedHeadingforTOC"/>
        <w:rPr>
          <w:noProof/>
        </w:rPr>
      </w:pPr>
      <w:bookmarkStart w:id="3" w:name="_Toc479672613"/>
      <w:r>
        <w:lastRenderedPageBreak/>
        <w:t>Contents</w:t>
      </w:r>
      <w:bookmarkEnd w:id="3"/>
      <w:r>
        <w:fldChar w:fldCharType="begin"/>
      </w:r>
      <w:r>
        <w:instrText xml:space="preserve"> TOC \o "1-3" \h \z \t "Thesis Part,1,Unnumbered Heading for TOC,1" </w:instrText>
      </w:r>
      <w:r>
        <w:fldChar w:fldCharType="separate"/>
      </w:r>
    </w:p>
    <w:p w14:paraId="0DCB1CEB" w14:textId="77777777" w:rsidR="009F2A9F" w:rsidRDefault="00E82564">
      <w:pPr>
        <w:pStyle w:val="TOC1"/>
        <w:rPr>
          <w:rFonts w:asciiTheme="minorHAnsi" w:hAnsiTheme="minorHAnsi"/>
          <w:b w:val="0"/>
          <w:noProof/>
        </w:rPr>
      </w:pPr>
      <w:hyperlink w:anchor="_Toc479672610" w:history="1">
        <w:r w:rsidR="009F2A9F" w:rsidRPr="000A58E3">
          <w:rPr>
            <w:rStyle w:val="Hyperlink"/>
            <w:noProof/>
          </w:rPr>
          <w:t>Abstract</w:t>
        </w:r>
        <w:r w:rsidR="009F2A9F">
          <w:rPr>
            <w:noProof/>
            <w:webHidden/>
          </w:rPr>
          <w:tab/>
        </w:r>
        <w:r w:rsidR="009F2A9F">
          <w:rPr>
            <w:noProof/>
            <w:webHidden/>
          </w:rPr>
          <w:fldChar w:fldCharType="begin"/>
        </w:r>
        <w:r w:rsidR="009F2A9F">
          <w:rPr>
            <w:noProof/>
            <w:webHidden/>
          </w:rPr>
          <w:instrText xml:space="preserve"> PAGEREF _Toc479672610 \h </w:instrText>
        </w:r>
        <w:r w:rsidR="009F2A9F">
          <w:rPr>
            <w:noProof/>
            <w:webHidden/>
          </w:rPr>
        </w:r>
        <w:r w:rsidR="009F2A9F">
          <w:rPr>
            <w:noProof/>
            <w:webHidden/>
          </w:rPr>
          <w:fldChar w:fldCharType="separate"/>
        </w:r>
        <w:r w:rsidR="00E02E17">
          <w:rPr>
            <w:noProof/>
            <w:webHidden/>
          </w:rPr>
          <w:t>i</w:t>
        </w:r>
        <w:r w:rsidR="009F2A9F">
          <w:rPr>
            <w:noProof/>
            <w:webHidden/>
          </w:rPr>
          <w:fldChar w:fldCharType="end"/>
        </w:r>
      </w:hyperlink>
    </w:p>
    <w:p w14:paraId="4421093F" w14:textId="77777777" w:rsidR="009F2A9F" w:rsidRDefault="00E82564">
      <w:pPr>
        <w:pStyle w:val="TOC1"/>
        <w:rPr>
          <w:rFonts w:asciiTheme="minorHAnsi" w:hAnsiTheme="minorHAnsi"/>
          <w:b w:val="0"/>
          <w:noProof/>
        </w:rPr>
      </w:pPr>
      <w:hyperlink w:anchor="_Toc479672611" w:history="1">
        <w:r w:rsidR="009F2A9F" w:rsidRPr="000A58E3">
          <w:rPr>
            <w:rStyle w:val="Hyperlink"/>
            <w:noProof/>
          </w:rPr>
          <w:t>Acknowledgements</w:t>
        </w:r>
        <w:r w:rsidR="009F2A9F">
          <w:rPr>
            <w:noProof/>
            <w:webHidden/>
          </w:rPr>
          <w:tab/>
        </w:r>
        <w:r w:rsidR="009F2A9F">
          <w:rPr>
            <w:noProof/>
            <w:webHidden/>
          </w:rPr>
          <w:fldChar w:fldCharType="begin"/>
        </w:r>
        <w:r w:rsidR="009F2A9F">
          <w:rPr>
            <w:noProof/>
            <w:webHidden/>
          </w:rPr>
          <w:instrText xml:space="preserve"> PAGEREF _Toc479672611 \h </w:instrText>
        </w:r>
        <w:r w:rsidR="009F2A9F">
          <w:rPr>
            <w:noProof/>
            <w:webHidden/>
          </w:rPr>
        </w:r>
        <w:r w:rsidR="009F2A9F">
          <w:rPr>
            <w:noProof/>
            <w:webHidden/>
          </w:rPr>
          <w:fldChar w:fldCharType="separate"/>
        </w:r>
        <w:r w:rsidR="00E02E17">
          <w:rPr>
            <w:noProof/>
            <w:webHidden/>
          </w:rPr>
          <w:t>ii</w:t>
        </w:r>
        <w:r w:rsidR="009F2A9F">
          <w:rPr>
            <w:noProof/>
            <w:webHidden/>
          </w:rPr>
          <w:fldChar w:fldCharType="end"/>
        </w:r>
      </w:hyperlink>
    </w:p>
    <w:p w14:paraId="426C9BFA" w14:textId="77777777" w:rsidR="009F2A9F" w:rsidRDefault="00E82564">
      <w:pPr>
        <w:pStyle w:val="TOC1"/>
        <w:rPr>
          <w:rFonts w:asciiTheme="minorHAnsi" w:hAnsiTheme="minorHAnsi"/>
          <w:b w:val="0"/>
          <w:noProof/>
        </w:rPr>
      </w:pPr>
      <w:hyperlink w:anchor="_Toc479672612" w:history="1">
        <w:r w:rsidR="009F2A9F" w:rsidRPr="000A58E3">
          <w:rPr>
            <w:rStyle w:val="Hyperlink"/>
            <w:noProof/>
          </w:rPr>
          <w:t>Notes</w:t>
        </w:r>
        <w:r w:rsidR="009F2A9F">
          <w:rPr>
            <w:noProof/>
            <w:webHidden/>
          </w:rPr>
          <w:tab/>
        </w:r>
        <w:r w:rsidR="009F2A9F">
          <w:rPr>
            <w:noProof/>
            <w:webHidden/>
          </w:rPr>
          <w:fldChar w:fldCharType="begin"/>
        </w:r>
        <w:r w:rsidR="009F2A9F">
          <w:rPr>
            <w:noProof/>
            <w:webHidden/>
          </w:rPr>
          <w:instrText xml:space="preserve"> PAGEREF _Toc479672612 \h </w:instrText>
        </w:r>
        <w:r w:rsidR="009F2A9F">
          <w:rPr>
            <w:noProof/>
            <w:webHidden/>
          </w:rPr>
        </w:r>
        <w:r w:rsidR="009F2A9F">
          <w:rPr>
            <w:noProof/>
            <w:webHidden/>
          </w:rPr>
          <w:fldChar w:fldCharType="separate"/>
        </w:r>
        <w:r w:rsidR="00E02E17">
          <w:rPr>
            <w:noProof/>
            <w:webHidden/>
          </w:rPr>
          <w:t>iii</w:t>
        </w:r>
        <w:r w:rsidR="009F2A9F">
          <w:rPr>
            <w:noProof/>
            <w:webHidden/>
          </w:rPr>
          <w:fldChar w:fldCharType="end"/>
        </w:r>
      </w:hyperlink>
    </w:p>
    <w:p w14:paraId="5BA89F22" w14:textId="77777777" w:rsidR="009F2A9F" w:rsidRDefault="00E82564">
      <w:pPr>
        <w:pStyle w:val="TOC1"/>
        <w:rPr>
          <w:rFonts w:asciiTheme="minorHAnsi" w:hAnsiTheme="minorHAnsi"/>
          <w:b w:val="0"/>
          <w:noProof/>
        </w:rPr>
      </w:pPr>
      <w:hyperlink w:anchor="_Toc479672613" w:history="1">
        <w:r w:rsidR="009F2A9F" w:rsidRPr="000A58E3">
          <w:rPr>
            <w:rStyle w:val="Hyperlink"/>
            <w:noProof/>
          </w:rPr>
          <w:t>Contents</w:t>
        </w:r>
        <w:r w:rsidR="009F2A9F">
          <w:rPr>
            <w:noProof/>
            <w:webHidden/>
          </w:rPr>
          <w:tab/>
        </w:r>
        <w:r w:rsidR="009F2A9F">
          <w:rPr>
            <w:noProof/>
            <w:webHidden/>
          </w:rPr>
          <w:fldChar w:fldCharType="begin"/>
        </w:r>
        <w:r w:rsidR="009F2A9F">
          <w:rPr>
            <w:noProof/>
            <w:webHidden/>
          </w:rPr>
          <w:instrText xml:space="preserve"> PAGEREF _Toc479672613 \h </w:instrText>
        </w:r>
        <w:r w:rsidR="009F2A9F">
          <w:rPr>
            <w:noProof/>
            <w:webHidden/>
          </w:rPr>
        </w:r>
        <w:r w:rsidR="009F2A9F">
          <w:rPr>
            <w:noProof/>
            <w:webHidden/>
          </w:rPr>
          <w:fldChar w:fldCharType="separate"/>
        </w:r>
        <w:r w:rsidR="00E02E17">
          <w:rPr>
            <w:noProof/>
            <w:webHidden/>
          </w:rPr>
          <w:t>iv</w:t>
        </w:r>
        <w:r w:rsidR="009F2A9F">
          <w:rPr>
            <w:noProof/>
            <w:webHidden/>
          </w:rPr>
          <w:fldChar w:fldCharType="end"/>
        </w:r>
      </w:hyperlink>
    </w:p>
    <w:p w14:paraId="6EEDC8F8" w14:textId="77777777" w:rsidR="009F2A9F" w:rsidRDefault="00E82564">
      <w:pPr>
        <w:pStyle w:val="TOC1"/>
        <w:rPr>
          <w:rFonts w:asciiTheme="minorHAnsi" w:hAnsiTheme="minorHAnsi"/>
          <w:b w:val="0"/>
          <w:noProof/>
        </w:rPr>
      </w:pPr>
      <w:hyperlink w:anchor="_Toc479672614" w:history="1">
        <w:r w:rsidR="009F2A9F" w:rsidRPr="000A58E3">
          <w:rPr>
            <w:rStyle w:val="Hyperlink"/>
            <w:noProof/>
          </w:rPr>
          <w:t>List of Figures</w:t>
        </w:r>
        <w:r w:rsidR="009F2A9F">
          <w:rPr>
            <w:noProof/>
            <w:webHidden/>
          </w:rPr>
          <w:tab/>
        </w:r>
        <w:r w:rsidR="009F2A9F">
          <w:rPr>
            <w:noProof/>
            <w:webHidden/>
          </w:rPr>
          <w:fldChar w:fldCharType="begin"/>
        </w:r>
        <w:r w:rsidR="009F2A9F">
          <w:rPr>
            <w:noProof/>
            <w:webHidden/>
          </w:rPr>
          <w:instrText xml:space="preserve"> PAGEREF _Toc479672614 \h </w:instrText>
        </w:r>
        <w:r w:rsidR="009F2A9F">
          <w:rPr>
            <w:noProof/>
            <w:webHidden/>
          </w:rPr>
        </w:r>
        <w:r w:rsidR="009F2A9F">
          <w:rPr>
            <w:noProof/>
            <w:webHidden/>
          </w:rPr>
          <w:fldChar w:fldCharType="separate"/>
        </w:r>
        <w:r w:rsidR="00E02E17">
          <w:rPr>
            <w:noProof/>
            <w:webHidden/>
          </w:rPr>
          <w:t>viii</w:t>
        </w:r>
        <w:r w:rsidR="009F2A9F">
          <w:rPr>
            <w:noProof/>
            <w:webHidden/>
          </w:rPr>
          <w:fldChar w:fldCharType="end"/>
        </w:r>
      </w:hyperlink>
    </w:p>
    <w:p w14:paraId="3343C855" w14:textId="77777777" w:rsidR="009F2A9F" w:rsidRDefault="00E82564">
      <w:pPr>
        <w:pStyle w:val="TOC1"/>
        <w:rPr>
          <w:rFonts w:asciiTheme="minorHAnsi" w:hAnsiTheme="minorHAnsi"/>
          <w:b w:val="0"/>
          <w:noProof/>
        </w:rPr>
      </w:pPr>
      <w:hyperlink w:anchor="_Toc479672615" w:history="1">
        <w:r w:rsidR="009F2A9F" w:rsidRPr="000A58E3">
          <w:rPr>
            <w:rStyle w:val="Hyperlink"/>
            <w:noProof/>
          </w:rPr>
          <w:t>List of Abbreviations</w:t>
        </w:r>
        <w:r w:rsidR="009F2A9F">
          <w:rPr>
            <w:noProof/>
            <w:webHidden/>
          </w:rPr>
          <w:tab/>
        </w:r>
        <w:r w:rsidR="009F2A9F">
          <w:rPr>
            <w:noProof/>
            <w:webHidden/>
          </w:rPr>
          <w:fldChar w:fldCharType="begin"/>
        </w:r>
        <w:r w:rsidR="009F2A9F">
          <w:rPr>
            <w:noProof/>
            <w:webHidden/>
          </w:rPr>
          <w:instrText xml:space="preserve"> PAGEREF _Toc479672615 \h </w:instrText>
        </w:r>
        <w:r w:rsidR="009F2A9F">
          <w:rPr>
            <w:noProof/>
            <w:webHidden/>
          </w:rPr>
        </w:r>
        <w:r w:rsidR="009F2A9F">
          <w:rPr>
            <w:noProof/>
            <w:webHidden/>
          </w:rPr>
          <w:fldChar w:fldCharType="separate"/>
        </w:r>
        <w:r w:rsidR="00E02E17">
          <w:rPr>
            <w:noProof/>
            <w:webHidden/>
          </w:rPr>
          <w:t>x</w:t>
        </w:r>
        <w:r w:rsidR="009F2A9F">
          <w:rPr>
            <w:noProof/>
            <w:webHidden/>
          </w:rPr>
          <w:fldChar w:fldCharType="end"/>
        </w:r>
      </w:hyperlink>
    </w:p>
    <w:p w14:paraId="4A6930A2" w14:textId="77777777" w:rsidR="009F2A9F" w:rsidRDefault="00E82564">
      <w:pPr>
        <w:pStyle w:val="TOC1"/>
        <w:rPr>
          <w:rFonts w:asciiTheme="minorHAnsi" w:hAnsiTheme="minorHAnsi"/>
          <w:b w:val="0"/>
          <w:noProof/>
        </w:rPr>
      </w:pPr>
      <w:hyperlink w:anchor="_Toc479672616" w:history="1">
        <w:r w:rsidR="009F2A9F" w:rsidRPr="000A58E3">
          <w:rPr>
            <w:rStyle w:val="Hyperlink"/>
            <w:noProof/>
          </w:rPr>
          <w:t>Preface</w:t>
        </w:r>
        <w:r w:rsidR="009F2A9F">
          <w:rPr>
            <w:noProof/>
            <w:webHidden/>
          </w:rPr>
          <w:tab/>
        </w:r>
        <w:r w:rsidR="009F2A9F">
          <w:rPr>
            <w:noProof/>
            <w:webHidden/>
          </w:rPr>
          <w:fldChar w:fldCharType="begin"/>
        </w:r>
        <w:r w:rsidR="009F2A9F">
          <w:rPr>
            <w:noProof/>
            <w:webHidden/>
          </w:rPr>
          <w:instrText xml:space="preserve"> PAGEREF _Toc479672616 \h </w:instrText>
        </w:r>
        <w:r w:rsidR="009F2A9F">
          <w:rPr>
            <w:noProof/>
            <w:webHidden/>
          </w:rPr>
        </w:r>
        <w:r w:rsidR="009F2A9F">
          <w:rPr>
            <w:noProof/>
            <w:webHidden/>
          </w:rPr>
          <w:fldChar w:fldCharType="separate"/>
        </w:r>
        <w:r w:rsidR="00E02E17">
          <w:rPr>
            <w:noProof/>
            <w:webHidden/>
          </w:rPr>
          <w:t>1</w:t>
        </w:r>
        <w:r w:rsidR="009F2A9F">
          <w:rPr>
            <w:noProof/>
            <w:webHidden/>
          </w:rPr>
          <w:fldChar w:fldCharType="end"/>
        </w:r>
      </w:hyperlink>
    </w:p>
    <w:p w14:paraId="407B82D4" w14:textId="77777777" w:rsidR="009F2A9F" w:rsidRDefault="00E82564">
      <w:pPr>
        <w:pStyle w:val="TOC1"/>
        <w:rPr>
          <w:rFonts w:asciiTheme="minorHAnsi" w:hAnsiTheme="minorHAnsi"/>
          <w:b w:val="0"/>
          <w:noProof/>
        </w:rPr>
      </w:pPr>
      <w:hyperlink w:anchor="_Toc479672617" w:history="1">
        <w:r w:rsidR="009F2A9F" w:rsidRPr="000A58E3">
          <w:rPr>
            <w:rStyle w:val="Hyperlink"/>
            <w:noProof/>
          </w:rPr>
          <w:t>Chapter 1. Introduction</w:t>
        </w:r>
        <w:r w:rsidR="009F2A9F">
          <w:rPr>
            <w:noProof/>
            <w:webHidden/>
          </w:rPr>
          <w:tab/>
        </w:r>
        <w:r w:rsidR="009F2A9F">
          <w:rPr>
            <w:noProof/>
            <w:webHidden/>
          </w:rPr>
          <w:fldChar w:fldCharType="begin"/>
        </w:r>
        <w:r w:rsidR="009F2A9F">
          <w:rPr>
            <w:noProof/>
            <w:webHidden/>
          </w:rPr>
          <w:instrText xml:space="preserve"> PAGEREF _Toc479672617 \h </w:instrText>
        </w:r>
        <w:r w:rsidR="009F2A9F">
          <w:rPr>
            <w:noProof/>
            <w:webHidden/>
          </w:rPr>
        </w:r>
        <w:r w:rsidR="009F2A9F">
          <w:rPr>
            <w:noProof/>
            <w:webHidden/>
          </w:rPr>
          <w:fldChar w:fldCharType="separate"/>
        </w:r>
        <w:r w:rsidR="00E02E17">
          <w:rPr>
            <w:noProof/>
            <w:webHidden/>
          </w:rPr>
          <w:t>2</w:t>
        </w:r>
        <w:r w:rsidR="009F2A9F">
          <w:rPr>
            <w:noProof/>
            <w:webHidden/>
          </w:rPr>
          <w:fldChar w:fldCharType="end"/>
        </w:r>
      </w:hyperlink>
    </w:p>
    <w:p w14:paraId="5D56DFE5" w14:textId="77777777" w:rsidR="009F2A9F" w:rsidRDefault="00E82564">
      <w:pPr>
        <w:pStyle w:val="TOC2"/>
        <w:tabs>
          <w:tab w:val="right" w:leader="dot" w:pos="8494"/>
        </w:tabs>
        <w:rPr>
          <w:rFonts w:asciiTheme="minorHAnsi" w:hAnsiTheme="minorHAnsi"/>
          <w:noProof/>
        </w:rPr>
      </w:pPr>
      <w:hyperlink w:anchor="_Toc479672618" w:history="1">
        <w:r w:rsidR="009F2A9F" w:rsidRPr="000A58E3">
          <w:rPr>
            <w:rStyle w:val="Hyperlink"/>
            <w:noProof/>
          </w:rPr>
          <w:t>1.1. The problem of media power</w:t>
        </w:r>
        <w:r w:rsidR="009F2A9F">
          <w:rPr>
            <w:noProof/>
            <w:webHidden/>
          </w:rPr>
          <w:tab/>
        </w:r>
        <w:r w:rsidR="009F2A9F">
          <w:rPr>
            <w:noProof/>
            <w:webHidden/>
          </w:rPr>
          <w:fldChar w:fldCharType="begin"/>
        </w:r>
        <w:r w:rsidR="009F2A9F">
          <w:rPr>
            <w:noProof/>
            <w:webHidden/>
          </w:rPr>
          <w:instrText xml:space="preserve"> PAGEREF _Toc479672618 \h </w:instrText>
        </w:r>
        <w:r w:rsidR="009F2A9F">
          <w:rPr>
            <w:noProof/>
            <w:webHidden/>
          </w:rPr>
        </w:r>
        <w:r w:rsidR="009F2A9F">
          <w:rPr>
            <w:noProof/>
            <w:webHidden/>
          </w:rPr>
          <w:fldChar w:fldCharType="separate"/>
        </w:r>
        <w:r w:rsidR="00E02E17">
          <w:rPr>
            <w:noProof/>
            <w:webHidden/>
          </w:rPr>
          <w:t>2</w:t>
        </w:r>
        <w:r w:rsidR="009F2A9F">
          <w:rPr>
            <w:noProof/>
            <w:webHidden/>
          </w:rPr>
          <w:fldChar w:fldCharType="end"/>
        </w:r>
      </w:hyperlink>
    </w:p>
    <w:p w14:paraId="68D84F12" w14:textId="77777777" w:rsidR="009F2A9F" w:rsidRDefault="00E82564">
      <w:pPr>
        <w:pStyle w:val="TOC2"/>
        <w:tabs>
          <w:tab w:val="right" w:leader="dot" w:pos="8494"/>
        </w:tabs>
        <w:rPr>
          <w:rFonts w:asciiTheme="minorHAnsi" w:hAnsiTheme="minorHAnsi"/>
          <w:noProof/>
        </w:rPr>
      </w:pPr>
      <w:hyperlink w:anchor="_Toc479672619" w:history="1">
        <w:r w:rsidR="009F2A9F" w:rsidRPr="000A58E3">
          <w:rPr>
            <w:rStyle w:val="Hyperlink"/>
            <w:noProof/>
          </w:rPr>
          <w:t>1.2. Media and foreign policy decision-making</w:t>
        </w:r>
        <w:r w:rsidR="009F2A9F">
          <w:rPr>
            <w:noProof/>
            <w:webHidden/>
          </w:rPr>
          <w:tab/>
        </w:r>
        <w:r w:rsidR="009F2A9F">
          <w:rPr>
            <w:noProof/>
            <w:webHidden/>
          </w:rPr>
          <w:fldChar w:fldCharType="begin"/>
        </w:r>
        <w:r w:rsidR="009F2A9F">
          <w:rPr>
            <w:noProof/>
            <w:webHidden/>
          </w:rPr>
          <w:instrText xml:space="preserve"> PAGEREF _Toc479672619 \h </w:instrText>
        </w:r>
        <w:r w:rsidR="009F2A9F">
          <w:rPr>
            <w:noProof/>
            <w:webHidden/>
          </w:rPr>
        </w:r>
        <w:r w:rsidR="009F2A9F">
          <w:rPr>
            <w:noProof/>
            <w:webHidden/>
          </w:rPr>
          <w:fldChar w:fldCharType="separate"/>
        </w:r>
        <w:r w:rsidR="00E02E17">
          <w:rPr>
            <w:noProof/>
            <w:webHidden/>
          </w:rPr>
          <w:t>3</w:t>
        </w:r>
        <w:r w:rsidR="009F2A9F">
          <w:rPr>
            <w:noProof/>
            <w:webHidden/>
          </w:rPr>
          <w:fldChar w:fldCharType="end"/>
        </w:r>
      </w:hyperlink>
    </w:p>
    <w:p w14:paraId="4D5E618B" w14:textId="77777777" w:rsidR="009F2A9F" w:rsidRDefault="00E82564">
      <w:pPr>
        <w:pStyle w:val="TOC2"/>
        <w:tabs>
          <w:tab w:val="right" w:leader="dot" w:pos="8494"/>
        </w:tabs>
        <w:rPr>
          <w:rFonts w:asciiTheme="minorHAnsi" w:hAnsiTheme="minorHAnsi"/>
          <w:noProof/>
        </w:rPr>
      </w:pPr>
      <w:hyperlink w:anchor="_Toc479672620" w:history="1">
        <w:r w:rsidR="009F2A9F" w:rsidRPr="000A58E3">
          <w:rPr>
            <w:rStyle w:val="Hyperlink"/>
            <w:noProof/>
          </w:rPr>
          <w:t>1.3. Media and foreign-policy decision-making in China</w:t>
        </w:r>
        <w:r w:rsidR="009F2A9F">
          <w:rPr>
            <w:noProof/>
            <w:webHidden/>
          </w:rPr>
          <w:tab/>
        </w:r>
        <w:r w:rsidR="009F2A9F">
          <w:rPr>
            <w:noProof/>
            <w:webHidden/>
          </w:rPr>
          <w:fldChar w:fldCharType="begin"/>
        </w:r>
        <w:r w:rsidR="009F2A9F">
          <w:rPr>
            <w:noProof/>
            <w:webHidden/>
          </w:rPr>
          <w:instrText xml:space="preserve"> PAGEREF _Toc479672620 \h </w:instrText>
        </w:r>
        <w:r w:rsidR="009F2A9F">
          <w:rPr>
            <w:noProof/>
            <w:webHidden/>
          </w:rPr>
        </w:r>
        <w:r w:rsidR="009F2A9F">
          <w:rPr>
            <w:noProof/>
            <w:webHidden/>
          </w:rPr>
          <w:fldChar w:fldCharType="separate"/>
        </w:r>
        <w:r w:rsidR="00E02E17">
          <w:rPr>
            <w:noProof/>
            <w:webHidden/>
          </w:rPr>
          <w:t>6</w:t>
        </w:r>
        <w:r w:rsidR="009F2A9F">
          <w:rPr>
            <w:noProof/>
            <w:webHidden/>
          </w:rPr>
          <w:fldChar w:fldCharType="end"/>
        </w:r>
      </w:hyperlink>
    </w:p>
    <w:p w14:paraId="38D102F0" w14:textId="77777777" w:rsidR="009F2A9F" w:rsidRDefault="00E82564">
      <w:pPr>
        <w:pStyle w:val="TOC2"/>
        <w:tabs>
          <w:tab w:val="right" w:leader="dot" w:pos="8494"/>
        </w:tabs>
        <w:rPr>
          <w:rFonts w:asciiTheme="minorHAnsi" w:hAnsiTheme="minorHAnsi"/>
          <w:noProof/>
        </w:rPr>
      </w:pPr>
      <w:hyperlink w:anchor="_Toc479672621" w:history="1">
        <w:r w:rsidR="009F2A9F" w:rsidRPr="000A58E3">
          <w:rPr>
            <w:rStyle w:val="Hyperlink"/>
            <w:noProof/>
          </w:rPr>
          <w:t>1.4. Chinese media effects on foreign policy in Sino-Japanese relations</w:t>
        </w:r>
        <w:r w:rsidR="009F2A9F">
          <w:rPr>
            <w:noProof/>
            <w:webHidden/>
          </w:rPr>
          <w:tab/>
        </w:r>
        <w:r w:rsidR="009F2A9F">
          <w:rPr>
            <w:noProof/>
            <w:webHidden/>
          </w:rPr>
          <w:fldChar w:fldCharType="begin"/>
        </w:r>
        <w:r w:rsidR="009F2A9F">
          <w:rPr>
            <w:noProof/>
            <w:webHidden/>
          </w:rPr>
          <w:instrText xml:space="preserve"> PAGEREF _Toc479672621 \h </w:instrText>
        </w:r>
        <w:r w:rsidR="009F2A9F">
          <w:rPr>
            <w:noProof/>
            <w:webHidden/>
          </w:rPr>
        </w:r>
        <w:r w:rsidR="009F2A9F">
          <w:rPr>
            <w:noProof/>
            <w:webHidden/>
          </w:rPr>
          <w:fldChar w:fldCharType="separate"/>
        </w:r>
        <w:r w:rsidR="00E02E17">
          <w:rPr>
            <w:noProof/>
            <w:webHidden/>
          </w:rPr>
          <w:t>8</w:t>
        </w:r>
        <w:r w:rsidR="009F2A9F">
          <w:rPr>
            <w:noProof/>
            <w:webHidden/>
          </w:rPr>
          <w:fldChar w:fldCharType="end"/>
        </w:r>
      </w:hyperlink>
    </w:p>
    <w:p w14:paraId="456A8B2D" w14:textId="77777777" w:rsidR="009F2A9F" w:rsidRDefault="00E82564">
      <w:pPr>
        <w:pStyle w:val="TOC2"/>
        <w:tabs>
          <w:tab w:val="right" w:leader="dot" w:pos="8494"/>
        </w:tabs>
        <w:rPr>
          <w:rFonts w:asciiTheme="minorHAnsi" w:hAnsiTheme="minorHAnsi"/>
          <w:noProof/>
        </w:rPr>
      </w:pPr>
      <w:hyperlink w:anchor="_Toc479672622" w:history="1">
        <w:r w:rsidR="009F2A9F" w:rsidRPr="000A58E3">
          <w:rPr>
            <w:rStyle w:val="Hyperlink"/>
            <w:noProof/>
          </w:rPr>
          <w:t>1.5. Aim of this thesis</w:t>
        </w:r>
        <w:r w:rsidR="009F2A9F">
          <w:rPr>
            <w:noProof/>
            <w:webHidden/>
          </w:rPr>
          <w:tab/>
        </w:r>
        <w:r w:rsidR="009F2A9F">
          <w:rPr>
            <w:noProof/>
            <w:webHidden/>
          </w:rPr>
          <w:fldChar w:fldCharType="begin"/>
        </w:r>
        <w:r w:rsidR="009F2A9F">
          <w:rPr>
            <w:noProof/>
            <w:webHidden/>
          </w:rPr>
          <w:instrText xml:space="preserve"> PAGEREF _Toc479672622 \h </w:instrText>
        </w:r>
        <w:r w:rsidR="009F2A9F">
          <w:rPr>
            <w:noProof/>
            <w:webHidden/>
          </w:rPr>
        </w:r>
        <w:r w:rsidR="009F2A9F">
          <w:rPr>
            <w:noProof/>
            <w:webHidden/>
          </w:rPr>
          <w:fldChar w:fldCharType="separate"/>
        </w:r>
        <w:r w:rsidR="00E02E17">
          <w:rPr>
            <w:noProof/>
            <w:webHidden/>
          </w:rPr>
          <w:t>9</w:t>
        </w:r>
        <w:r w:rsidR="009F2A9F">
          <w:rPr>
            <w:noProof/>
            <w:webHidden/>
          </w:rPr>
          <w:fldChar w:fldCharType="end"/>
        </w:r>
      </w:hyperlink>
    </w:p>
    <w:p w14:paraId="236A1CF5" w14:textId="77777777" w:rsidR="009F2A9F" w:rsidRDefault="00E82564">
      <w:pPr>
        <w:pStyle w:val="TOC2"/>
        <w:tabs>
          <w:tab w:val="right" w:leader="dot" w:pos="8494"/>
        </w:tabs>
        <w:rPr>
          <w:rFonts w:asciiTheme="minorHAnsi" w:hAnsiTheme="minorHAnsi"/>
          <w:noProof/>
        </w:rPr>
      </w:pPr>
      <w:hyperlink w:anchor="_Toc479672623" w:history="1">
        <w:r w:rsidR="009F2A9F" w:rsidRPr="000A58E3">
          <w:rPr>
            <w:rStyle w:val="Hyperlink"/>
            <w:noProof/>
          </w:rPr>
          <w:t>1.6. Structure of the thesis</w:t>
        </w:r>
        <w:r w:rsidR="009F2A9F">
          <w:rPr>
            <w:noProof/>
            <w:webHidden/>
          </w:rPr>
          <w:tab/>
        </w:r>
        <w:r w:rsidR="009F2A9F">
          <w:rPr>
            <w:noProof/>
            <w:webHidden/>
          </w:rPr>
          <w:fldChar w:fldCharType="begin"/>
        </w:r>
        <w:r w:rsidR="009F2A9F">
          <w:rPr>
            <w:noProof/>
            <w:webHidden/>
          </w:rPr>
          <w:instrText xml:space="preserve"> PAGEREF _Toc479672623 \h </w:instrText>
        </w:r>
        <w:r w:rsidR="009F2A9F">
          <w:rPr>
            <w:noProof/>
            <w:webHidden/>
          </w:rPr>
        </w:r>
        <w:r w:rsidR="009F2A9F">
          <w:rPr>
            <w:noProof/>
            <w:webHidden/>
          </w:rPr>
          <w:fldChar w:fldCharType="separate"/>
        </w:r>
        <w:r w:rsidR="00E02E17">
          <w:rPr>
            <w:noProof/>
            <w:webHidden/>
          </w:rPr>
          <w:t>12</w:t>
        </w:r>
        <w:r w:rsidR="009F2A9F">
          <w:rPr>
            <w:noProof/>
            <w:webHidden/>
          </w:rPr>
          <w:fldChar w:fldCharType="end"/>
        </w:r>
      </w:hyperlink>
    </w:p>
    <w:p w14:paraId="38E5B427" w14:textId="77777777" w:rsidR="009F2A9F" w:rsidRDefault="00E82564">
      <w:pPr>
        <w:pStyle w:val="TOC1"/>
        <w:rPr>
          <w:rFonts w:asciiTheme="minorHAnsi" w:hAnsiTheme="minorHAnsi"/>
          <w:b w:val="0"/>
          <w:noProof/>
        </w:rPr>
      </w:pPr>
      <w:hyperlink w:anchor="_Toc479672624" w:history="1">
        <w:r w:rsidR="009F2A9F" w:rsidRPr="000A58E3">
          <w:rPr>
            <w:rStyle w:val="Hyperlink"/>
            <w:noProof/>
          </w:rPr>
          <w:t>PART I – Ontological and Epistemological Framework</w:t>
        </w:r>
        <w:r w:rsidR="009F2A9F">
          <w:rPr>
            <w:noProof/>
            <w:webHidden/>
          </w:rPr>
          <w:tab/>
        </w:r>
        <w:r w:rsidR="009F2A9F">
          <w:rPr>
            <w:noProof/>
            <w:webHidden/>
          </w:rPr>
          <w:fldChar w:fldCharType="begin"/>
        </w:r>
        <w:r w:rsidR="009F2A9F">
          <w:rPr>
            <w:noProof/>
            <w:webHidden/>
          </w:rPr>
          <w:instrText xml:space="preserve"> PAGEREF _Toc479672624 \h </w:instrText>
        </w:r>
        <w:r w:rsidR="009F2A9F">
          <w:rPr>
            <w:noProof/>
            <w:webHidden/>
          </w:rPr>
        </w:r>
        <w:r w:rsidR="009F2A9F">
          <w:rPr>
            <w:noProof/>
            <w:webHidden/>
          </w:rPr>
          <w:fldChar w:fldCharType="separate"/>
        </w:r>
        <w:r w:rsidR="00E02E17">
          <w:rPr>
            <w:noProof/>
            <w:webHidden/>
          </w:rPr>
          <w:t>15</w:t>
        </w:r>
        <w:r w:rsidR="009F2A9F">
          <w:rPr>
            <w:noProof/>
            <w:webHidden/>
          </w:rPr>
          <w:fldChar w:fldCharType="end"/>
        </w:r>
      </w:hyperlink>
    </w:p>
    <w:p w14:paraId="5F3D0B24" w14:textId="77777777" w:rsidR="009F2A9F" w:rsidRDefault="00E82564">
      <w:pPr>
        <w:pStyle w:val="TOC1"/>
        <w:rPr>
          <w:rFonts w:asciiTheme="minorHAnsi" w:hAnsiTheme="minorHAnsi"/>
          <w:b w:val="0"/>
          <w:noProof/>
        </w:rPr>
      </w:pPr>
      <w:hyperlink w:anchor="_Toc479672625" w:history="1">
        <w:r w:rsidR="009F2A9F" w:rsidRPr="000A58E3">
          <w:rPr>
            <w:rStyle w:val="Hyperlink"/>
            <w:noProof/>
          </w:rPr>
          <w:t>Chapter 2. The theoretical framework</w:t>
        </w:r>
        <w:r w:rsidR="009F2A9F">
          <w:rPr>
            <w:noProof/>
            <w:webHidden/>
          </w:rPr>
          <w:tab/>
        </w:r>
        <w:r w:rsidR="009F2A9F">
          <w:rPr>
            <w:noProof/>
            <w:webHidden/>
          </w:rPr>
          <w:fldChar w:fldCharType="begin"/>
        </w:r>
        <w:r w:rsidR="009F2A9F">
          <w:rPr>
            <w:noProof/>
            <w:webHidden/>
          </w:rPr>
          <w:instrText xml:space="preserve"> PAGEREF _Toc479672625 \h </w:instrText>
        </w:r>
        <w:r w:rsidR="009F2A9F">
          <w:rPr>
            <w:noProof/>
            <w:webHidden/>
          </w:rPr>
        </w:r>
        <w:r w:rsidR="009F2A9F">
          <w:rPr>
            <w:noProof/>
            <w:webHidden/>
          </w:rPr>
          <w:fldChar w:fldCharType="separate"/>
        </w:r>
        <w:r w:rsidR="00E02E17">
          <w:rPr>
            <w:noProof/>
            <w:webHidden/>
          </w:rPr>
          <w:t>15</w:t>
        </w:r>
        <w:r w:rsidR="009F2A9F">
          <w:rPr>
            <w:noProof/>
            <w:webHidden/>
          </w:rPr>
          <w:fldChar w:fldCharType="end"/>
        </w:r>
      </w:hyperlink>
    </w:p>
    <w:p w14:paraId="43E14F27" w14:textId="77777777" w:rsidR="009F2A9F" w:rsidRDefault="00E82564">
      <w:pPr>
        <w:pStyle w:val="TOC2"/>
        <w:tabs>
          <w:tab w:val="right" w:leader="dot" w:pos="8494"/>
        </w:tabs>
        <w:rPr>
          <w:rFonts w:asciiTheme="minorHAnsi" w:hAnsiTheme="minorHAnsi"/>
          <w:noProof/>
        </w:rPr>
      </w:pPr>
      <w:hyperlink w:anchor="_Toc479672626" w:history="1">
        <w:r w:rsidR="009F2A9F" w:rsidRPr="000A58E3">
          <w:rPr>
            <w:rStyle w:val="Hyperlink"/>
            <w:noProof/>
          </w:rPr>
          <w:t>2.1. The defining of the problem in traditional IR terms</w:t>
        </w:r>
        <w:r w:rsidR="009F2A9F">
          <w:rPr>
            <w:noProof/>
            <w:webHidden/>
          </w:rPr>
          <w:tab/>
        </w:r>
        <w:r w:rsidR="009F2A9F">
          <w:rPr>
            <w:noProof/>
            <w:webHidden/>
          </w:rPr>
          <w:fldChar w:fldCharType="begin"/>
        </w:r>
        <w:r w:rsidR="009F2A9F">
          <w:rPr>
            <w:noProof/>
            <w:webHidden/>
          </w:rPr>
          <w:instrText xml:space="preserve"> PAGEREF _Toc479672626 \h </w:instrText>
        </w:r>
        <w:r w:rsidR="009F2A9F">
          <w:rPr>
            <w:noProof/>
            <w:webHidden/>
          </w:rPr>
        </w:r>
        <w:r w:rsidR="009F2A9F">
          <w:rPr>
            <w:noProof/>
            <w:webHidden/>
          </w:rPr>
          <w:fldChar w:fldCharType="separate"/>
        </w:r>
        <w:r w:rsidR="00E02E17">
          <w:rPr>
            <w:noProof/>
            <w:webHidden/>
          </w:rPr>
          <w:t>15</w:t>
        </w:r>
        <w:r w:rsidR="009F2A9F">
          <w:rPr>
            <w:noProof/>
            <w:webHidden/>
          </w:rPr>
          <w:fldChar w:fldCharType="end"/>
        </w:r>
      </w:hyperlink>
    </w:p>
    <w:p w14:paraId="35A6544D" w14:textId="77777777" w:rsidR="009F2A9F" w:rsidRDefault="00E82564">
      <w:pPr>
        <w:pStyle w:val="TOC3"/>
        <w:tabs>
          <w:tab w:val="right" w:leader="dot" w:pos="8494"/>
        </w:tabs>
        <w:rPr>
          <w:rFonts w:asciiTheme="minorHAnsi" w:hAnsiTheme="minorHAnsi"/>
          <w:noProof/>
        </w:rPr>
      </w:pPr>
      <w:hyperlink w:anchor="_Toc479672627" w:history="1">
        <w:r w:rsidR="009F2A9F" w:rsidRPr="000A58E3">
          <w:rPr>
            <w:rStyle w:val="Hyperlink"/>
            <w:noProof/>
          </w:rPr>
          <w:t>2.1.1. Rationalist theories and their dominance in the field of Chinese political studies</w:t>
        </w:r>
        <w:r w:rsidR="009F2A9F">
          <w:rPr>
            <w:noProof/>
            <w:webHidden/>
          </w:rPr>
          <w:tab/>
        </w:r>
        <w:r w:rsidR="009F2A9F">
          <w:rPr>
            <w:noProof/>
            <w:webHidden/>
          </w:rPr>
          <w:fldChar w:fldCharType="begin"/>
        </w:r>
        <w:r w:rsidR="009F2A9F">
          <w:rPr>
            <w:noProof/>
            <w:webHidden/>
          </w:rPr>
          <w:instrText xml:space="preserve"> PAGEREF _Toc479672627 \h </w:instrText>
        </w:r>
        <w:r w:rsidR="009F2A9F">
          <w:rPr>
            <w:noProof/>
            <w:webHidden/>
          </w:rPr>
        </w:r>
        <w:r w:rsidR="009F2A9F">
          <w:rPr>
            <w:noProof/>
            <w:webHidden/>
          </w:rPr>
          <w:fldChar w:fldCharType="separate"/>
        </w:r>
        <w:r w:rsidR="00E02E17">
          <w:rPr>
            <w:noProof/>
            <w:webHidden/>
          </w:rPr>
          <w:t>17</w:t>
        </w:r>
        <w:r w:rsidR="009F2A9F">
          <w:rPr>
            <w:noProof/>
            <w:webHidden/>
          </w:rPr>
          <w:fldChar w:fldCharType="end"/>
        </w:r>
      </w:hyperlink>
    </w:p>
    <w:p w14:paraId="48FCCC3D" w14:textId="77777777" w:rsidR="009F2A9F" w:rsidRDefault="00E82564">
      <w:pPr>
        <w:pStyle w:val="TOC3"/>
        <w:tabs>
          <w:tab w:val="right" w:leader="dot" w:pos="8494"/>
        </w:tabs>
        <w:rPr>
          <w:rFonts w:asciiTheme="minorHAnsi" w:hAnsiTheme="minorHAnsi"/>
          <w:noProof/>
        </w:rPr>
      </w:pPr>
      <w:hyperlink w:anchor="_Toc479672628" w:history="1">
        <w:r w:rsidR="009F2A9F" w:rsidRPr="000A58E3">
          <w:rPr>
            <w:rStyle w:val="Hyperlink"/>
            <w:noProof/>
          </w:rPr>
          <w:t>2.1.2. Foreign policy decision-making: models of analysis</w:t>
        </w:r>
        <w:r w:rsidR="009F2A9F">
          <w:rPr>
            <w:noProof/>
            <w:webHidden/>
          </w:rPr>
          <w:tab/>
        </w:r>
        <w:r w:rsidR="009F2A9F">
          <w:rPr>
            <w:noProof/>
            <w:webHidden/>
          </w:rPr>
          <w:fldChar w:fldCharType="begin"/>
        </w:r>
        <w:r w:rsidR="009F2A9F">
          <w:rPr>
            <w:noProof/>
            <w:webHidden/>
          </w:rPr>
          <w:instrText xml:space="preserve"> PAGEREF _Toc479672628 \h </w:instrText>
        </w:r>
        <w:r w:rsidR="009F2A9F">
          <w:rPr>
            <w:noProof/>
            <w:webHidden/>
          </w:rPr>
        </w:r>
        <w:r w:rsidR="009F2A9F">
          <w:rPr>
            <w:noProof/>
            <w:webHidden/>
          </w:rPr>
          <w:fldChar w:fldCharType="separate"/>
        </w:r>
        <w:r w:rsidR="00E02E17">
          <w:rPr>
            <w:noProof/>
            <w:webHidden/>
          </w:rPr>
          <w:t>20</w:t>
        </w:r>
        <w:r w:rsidR="009F2A9F">
          <w:rPr>
            <w:noProof/>
            <w:webHidden/>
          </w:rPr>
          <w:fldChar w:fldCharType="end"/>
        </w:r>
      </w:hyperlink>
    </w:p>
    <w:p w14:paraId="253417D4" w14:textId="77777777" w:rsidR="009F2A9F" w:rsidRDefault="00E82564">
      <w:pPr>
        <w:pStyle w:val="TOC3"/>
        <w:tabs>
          <w:tab w:val="right" w:leader="dot" w:pos="8494"/>
        </w:tabs>
        <w:rPr>
          <w:rFonts w:asciiTheme="minorHAnsi" w:hAnsiTheme="minorHAnsi"/>
          <w:noProof/>
        </w:rPr>
      </w:pPr>
      <w:hyperlink w:anchor="_Toc479672629" w:history="1">
        <w:r w:rsidR="009F2A9F" w:rsidRPr="000A58E3">
          <w:rPr>
            <w:rStyle w:val="Hyperlink"/>
            <w:noProof/>
          </w:rPr>
          <w:t>2.1.3. Foreign policy decision-making and the media</w:t>
        </w:r>
        <w:r w:rsidR="009F2A9F">
          <w:rPr>
            <w:noProof/>
            <w:webHidden/>
          </w:rPr>
          <w:tab/>
        </w:r>
        <w:r w:rsidR="009F2A9F">
          <w:rPr>
            <w:noProof/>
            <w:webHidden/>
          </w:rPr>
          <w:fldChar w:fldCharType="begin"/>
        </w:r>
        <w:r w:rsidR="009F2A9F">
          <w:rPr>
            <w:noProof/>
            <w:webHidden/>
          </w:rPr>
          <w:instrText xml:space="preserve"> PAGEREF _Toc479672629 \h </w:instrText>
        </w:r>
        <w:r w:rsidR="009F2A9F">
          <w:rPr>
            <w:noProof/>
            <w:webHidden/>
          </w:rPr>
        </w:r>
        <w:r w:rsidR="009F2A9F">
          <w:rPr>
            <w:noProof/>
            <w:webHidden/>
          </w:rPr>
          <w:fldChar w:fldCharType="separate"/>
        </w:r>
        <w:r w:rsidR="00E02E17">
          <w:rPr>
            <w:noProof/>
            <w:webHidden/>
          </w:rPr>
          <w:t>21</w:t>
        </w:r>
        <w:r w:rsidR="009F2A9F">
          <w:rPr>
            <w:noProof/>
            <w:webHidden/>
          </w:rPr>
          <w:fldChar w:fldCharType="end"/>
        </w:r>
      </w:hyperlink>
    </w:p>
    <w:p w14:paraId="5A82E76C" w14:textId="77777777" w:rsidR="009F2A9F" w:rsidRDefault="00E82564">
      <w:pPr>
        <w:pStyle w:val="TOC2"/>
        <w:tabs>
          <w:tab w:val="right" w:leader="dot" w:pos="8494"/>
        </w:tabs>
        <w:rPr>
          <w:rFonts w:asciiTheme="minorHAnsi" w:hAnsiTheme="minorHAnsi"/>
          <w:noProof/>
        </w:rPr>
      </w:pPr>
      <w:hyperlink w:anchor="_Toc479672630" w:history="1">
        <w:r w:rsidR="009F2A9F" w:rsidRPr="000A58E3">
          <w:rPr>
            <w:rStyle w:val="Hyperlink"/>
            <w:noProof/>
          </w:rPr>
          <w:t>2.2. The Critical School in IR</w:t>
        </w:r>
        <w:r w:rsidR="009F2A9F">
          <w:rPr>
            <w:noProof/>
            <w:webHidden/>
          </w:rPr>
          <w:tab/>
        </w:r>
        <w:r w:rsidR="009F2A9F">
          <w:rPr>
            <w:noProof/>
            <w:webHidden/>
          </w:rPr>
          <w:fldChar w:fldCharType="begin"/>
        </w:r>
        <w:r w:rsidR="009F2A9F">
          <w:rPr>
            <w:noProof/>
            <w:webHidden/>
          </w:rPr>
          <w:instrText xml:space="preserve"> PAGEREF _Toc479672630 \h </w:instrText>
        </w:r>
        <w:r w:rsidR="009F2A9F">
          <w:rPr>
            <w:noProof/>
            <w:webHidden/>
          </w:rPr>
        </w:r>
        <w:r w:rsidR="009F2A9F">
          <w:rPr>
            <w:noProof/>
            <w:webHidden/>
          </w:rPr>
          <w:fldChar w:fldCharType="separate"/>
        </w:r>
        <w:r w:rsidR="00E02E17">
          <w:rPr>
            <w:noProof/>
            <w:webHidden/>
          </w:rPr>
          <w:t>21</w:t>
        </w:r>
        <w:r w:rsidR="009F2A9F">
          <w:rPr>
            <w:noProof/>
            <w:webHidden/>
          </w:rPr>
          <w:fldChar w:fldCharType="end"/>
        </w:r>
      </w:hyperlink>
    </w:p>
    <w:p w14:paraId="6AF4F80B" w14:textId="77777777" w:rsidR="009F2A9F" w:rsidRDefault="00E82564">
      <w:pPr>
        <w:pStyle w:val="TOC3"/>
        <w:tabs>
          <w:tab w:val="right" w:leader="dot" w:pos="8494"/>
        </w:tabs>
        <w:rPr>
          <w:rFonts w:asciiTheme="minorHAnsi" w:hAnsiTheme="minorHAnsi"/>
          <w:noProof/>
        </w:rPr>
      </w:pPr>
      <w:hyperlink w:anchor="_Toc479672631" w:history="1">
        <w:r w:rsidR="009F2A9F" w:rsidRPr="000A58E3">
          <w:rPr>
            <w:rStyle w:val="Hyperlink"/>
            <w:noProof/>
          </w:rPr>
          <w:t>2.2.1. The growing importance of critical theories in the field of Chinese foreign policy scholarship</w:t>
        </w:r>
        <w:r w:rsidR="009F2A9F">
          <w:rPr>
            <w:noProof/>
            <w:webHidden/>
          </w:rPr>
          <w:tab/>
        </w:r>
        <w:r w:rsidR="009F2A9F">
          <w:rPr>
            <w:noProof/>
            <w:webHidden/>
          </w:rPr>
          <w:fldChar w:fldCharType="begin"/>
        </w:r>
        <w:r w:rsidR="009F2A9F">
          <w:rPr>
            <w:noProof/>
            <w:webHidden/>
          </w:rPr>
          <w:instrText xml:space="preserve"> PAGEREF _Toc479672631 \h </w:instrText>
        </w:r>
        <w:r w:rsidR="009F2A9F">
          <w:rPr>
            <w:noProof/>
            <w:webHidden/>
          </w:rPr>
        </w:r>
        <w:r w:rsidR="009F2A9F">
          <w:rPr>
            <w:noProof/>
            <w:webHidden/>
          </w:rPr>
          <w:fldChar w:fldCharType="separate"/>
        </w:r>
        <w:r w:rsidR="00E02E17">
          <w:rPr>
            <w:noProof/>
            <w:webHidden/>
          </w:rPr>
          <w:t>24</w:t>
        </w:r>
        <w:r w:rsidR="009F2A9F">
          <w:rPr>
            <w:noProof/>
            <w:webHidden/>
          </w:rPr>
          <w:fldChar w:fldCharType="end"/>
        </w:r>
      </w:hyperlink>
    </w:p>
    <w:p w14:paraId="52DCA7B8" w14:textId="77777777" w:rsidR="009F2A9F" w:rsidRDefault="00E82564">
      <w:pPr>
        <w:pStyle w:val="TOC3"/>
        <w:tabs>
          <w:tab w:val="right" w:leader="dot" w:pos="8494"/>
        </w:tabs>
        <w:rPr>
          <w:rFonts w:asciiTheme="minorHAnsi" w:hAnsiTheme="minorHAnsi"/>
          <w:noProof/>
        </w:rPr>
      </w:pPr>
      <w:hyperlink w:anchor="_Toc479672632" w:history="1">
        <w:r w:rsidR="009F2A9F" w:rsidRPr="000A58E3">
          <w:rPr>
            <w:rStyle w:val="Hyperlink"/>
            <w:noProof/>
          </w:rPr>
          <w:t>2.2.2. Discourse in Critical Theory: the Amsterdam School of Neo-Gramscianism</w:t>
        </w:r>
        <w:r w:rsidR="009F2A9F">
          <w:rPr>
            <w:noProof/>
            <w:webHidden/>
          </w:rPr>
          <w:tab/>
        </w:r>
        <w:r w:rsidR="009F2A9F">
          <w:rPr>
            <w:noProof/>
            <w:webHidden/>
          </w:rPr>
          <w:fldChar w:fldCharType="begin"/>
        </w:r>
        <w:r w:rsidR="009F2A9F">
          <w:rPr>
            <w:noProof/>
            <w:webHidden/>
          </w:rPr>
          <w:instrText xml:space="preserve"> PAGEREF _Toc479672632 \h </w:instrText>
        </w:r>
        <w:r w:rsidR="009F2A9F">
          <w:rPr>
            <w:noProof/>
            <w:webHidden/>
          </w:rPr>
        </w:r>
        <w:r w:rsidR="009F2A9F">
          <w:rPr>
            <w:noProof/>
            <w:webHidden/>
          </w:rPr>
          <w:fldChar w:fldCharType="separate"/>
        </w:r>
        <w:r w:rsidR="00E02E17">
          <w:rPr>
            <w:noProof/>
            <w:webHidden/>
          </w:rPr>
          <w:t>26</w:t>
        </w:r>
        <w:r w:rsidR="009F2A9F">
          <w:rPr>
            <w:noProof/>
            <w:webHidden/>
          </w:rPr>
          <w:fldChar w:fldCharType="end"/>
        </w:r>
      </w:hyperlink>
    </w:p>
    <w:p w14:paraId="761B2312" w14:textId="77777777" w:rsidR="009F2A9F" w:rsidRDefault="00E82564">
      <w:pPr>
        <w:pStyle w:val="TOC2"/>
        <w:tabs>
          <w:tab w:val="right" w:leader="dot" w:pos="8494"/>
        </w:tabs>
        <w:rPr>
          <w:rFonts w:asciiTheme="minorHAnsi" w:hAnsiTheme="minorHAnsi"/>
          <w:noProof/>
        </w:rPr>
      </w:pPr>
      <w:hyperlink w:anchor="_Toc479672633" w:history="1">
        <w:r w:rsidR="009F2A9F" w:rsidRPr="000A58E3">
          <w:rPr>
            <w:rStyle w:val="Hyperlink"/>
            <w:noProof/>
          </w:rPr>
          <w:t>2.3. The theoretical framing of the hypotheses</w:t>
        </w:r>
        <w:r w:rsidR="009F2A9F">
          <w:rPr>
            <w:noProof/>
            <w:webHidden/>
          </w:rPr>
          <w:tab/>
        </w:r>
        <w:r w:rsidR="009F2A9F">
          <w:rPr>
            <w:noProof/>
            <w:webHidden/>
          </w:rPr>
          <w:fldChar w:fldCharType="begin"/>
        </w:r>
        <w:r w:rsidR="009F2A9F">
          <w:rPr>
            <w:noProof/>
            <w:webHidden/>
          </w:rPr>
          <w:instrText xml:space="preserve"> PAGEREF _Toc479672633 \h </w:instrText>
        </w:r>
        <w:r w:rsidR="009F2A9F">
          <w:rPr>
            <w:noProof/>
            <w:webHidden/>
          </w:rPr>
        </w:r>
        <w:r w:rsidR="009F2A9F">
          <w:rPr>
            <w:noProof/>
            <w:webHidden/>
          </w:rPr>
          <w:fldChar w:fldCharType="separate"/>
        </w:r>
        <w:r w:rsidR="00E02E17">
          <w:rPr>
            <w:noProof/>
            <w:webHidden/>
          </w:rPr>
          <w:t>35</w:t>
        </w:r>
        <w:r w:rsidR="009F2A9F">
          <w:rPr>
            <w:noProof/>
            <w:webHidden/>
          </w:rPr>
          <w:fldChar w:fldCharType="end"/>
        </w:r>
      </w:hyperlink>
    </w:p>
    <w:p w14:paraId="0A1D5298" w14:textId="77777777" w:rsidR="009F2A9F" w:rsidRDefault="00E82564">
      <w:pPr>
        <w:pStyle w:val="TOC2"/>
        <w:tabs>
          <w:tab w:val="right" w:leader="dot" w:pos="8494"/>
        </w:tabs>
        <w:rPr>
          <w:rFonts w:asciiTheme="minorHAnsi" w:hAnsiTheme="minorHAnsi"/>
          <w:noProof/>
        </w:rPr>
      </w:pPr>
      <w:hyperlink w:anchor="_Toc479672634" w:history="1">
        <w:r w:rsidR="009F2A9F" w:rsidRPr="000A58E3">
          <w:rPr>
            <w:rStyle w:val="Hyperlink"/>
            <w:noProof/>
          </w:rPr>
          <w:t>2.4. Considerations</w:t>
        </w:r>
        <w:r w:rsidR="009F2A9F">
          <w:rPr>
            <w:noProof/>
            <w:webHidden/>
          </w:rPr>
          <w:tab/>
        </w:r>
        <w:r w:rsidR="009F2A9F">
          <w:rPr>
            <w:noProof/>
            <w:webHidden/>
          </w:rPr>
          <w:fldChar w:fldCharType="begin"/>
        </w:r>
        <w:r w:rsidR="009F2A9F">
          <w:rPr>
            <w:noProof/>
            <w:webHidden/>
          </w:rPr>
          <w:instrText xml:space="preserve"> PAGEREF _Toc479672634 \h </w:instrText>
        </w:r>
        <w:r w:rsidR="009F2A9F">
          <w:rPr>
            <w:noProof/>
            <w:webHidden/>
          </w:rPr>
        </w:r>
        <w:r w:rsidR="009F2A9F">
          <w:rPr>
            <w:noProof/>
            <w:webHidden/>
          </w:rPr>
          <w:fldChar w:fldCharType="separate"/>
        </w:r>
        <w:r w:rsidR="00E02E17">
          <w:rPr>
            <w:noProof/>
            <w:webHidden/>
          </w:rPr>
          <w:t>38</w:t>
        </w:r>
        <w:r w:rsidR="009F2A9F">
          <w:rPr>
            <w:noProof/>
            <w:webHidden/>
          </w:rPr>
          <w:fldChar w:fldCharType="end"/>
        </w:r>
      </w:hyperlink>
    </w:p>
    <w:p w14:paraId="21F637CF" w14:textId="77777777" w:rsidR="009F2A9F" w:rsidRDefault="00E82564">
      <w:pPr>
        <w:pStyle w:val="TOC2"/>
        <w:tabs>
          <w:tab w:val="right" w:leader="dot" w:pos="8494"/>
        </w:tabs>
        <w:rPr>
          <w:rFonts w:asciiTheme="minorHAnsi" w:hAnsiTheme="minorHAnsi"/>
          <w:noProof/>
        </w:rPr>
      </w:pPr>
      <w:hyperlink w:anchor="_Toc479672635" w:history="1">
        <w:r w:rsidR="009F2A9F" w:rsidRPr="000A58E3">
          <w:rPr>
            <w:rStyle w:val="Hyperlink"/>
            <w:noProof/>
          </w:rPr>
          <w:t>2.5. Contribution to knowledge</w:t>
        </w:r>
        <w:r w:rsidR="009F2A9F">
          <w:rPr>
            <w:noProof/>
            <w:webHidden/>
          </w:rPr>
          <w:tab/>
        </w:r>
        <w:r w:rsidR="009F2A9F">
          <w:rPr>
            <w:noProof/>
            <w:webHidden/>
          </w:rPr>
          <w:fldChar w:fldCharType="begin"/>
        </w:r>
        <w:r w:rsidR="009F2A9F">
          <w:rPr>
            <w:noProof/>
            <w:webHidden/>
          </w:rPr>
          <w:instrText xml:space="preserve"> PAGEREF _Toc479672635 \h </w:instrText>
        </w:r>
        <w:r w:rsidR="009F2A9F">
          <w:rPr>
            <w:noProof/>
            <w:webHidden/>
          </w:rPr>
        </w:r>
        <w:r w:rsidR="009F2A9F">
          <w:rPr>
            <w:noProof/>
            <w:webHidden/>
          </w:rPr>
          <w:fldChar w:fldCharType="separate"/>
        </w:r>
        <w:r w:rsidR="00E02E17">
          <w:rPr>
            <w:noProof/>
            <w:webHidden/>
          </w:rPr>
          <w:t>39</w:t>
        </w:r>
        <w:r w:rsidR="009F2A9F">
          <w:rPr>
            <w:noProof/>
            <w:webHidden/>
          </w:rPr>
          <w:fldChar w:fldCharType="end"/>
        </w:r>
      </w:hyperlink>
    </w:p>
    <w:p w14:paraId="7DC7C894" w14:textId="77777777" w:rsidR="009F2A9F" w:rsidRDefault="00E82564">
      <w:pPr>
        <w:pStyle w:val="TOC2"/>
        <w:tabs>
          <w:tab w:val="right" w:leader="dot" w:pos="8494"/>
        </w:tabs>
        <w:rPr>
          <w:rFonts w:asciiTheme="minorHAnsi" w:hAnsiTheme="minorHAnsi"/>
          <w:noProof/>
        </w:rPr>
      </w:pPr>
      <w:hyperlink w:anchor="_Toc479672636" w:history="1">
        <w:r w:rsidR="009F2A9F" w:rsidRPr="000A58E3">
          <w:rPr>
            <w:rStyle w:val="Hyperlink"/>
            <w:noProof/>
          </w:rPr>
          <w:t>2.6. Conclusion</w:t>
        </w:r>
        <w:r w:rsidR="009F2A9F">
          <w:rPr>
            <w:noProof/>
            <w:webHidden/>
          </w:rPr>
          <w:tab/>
        </w:r>
        <w:r w:rsidR="009F2A9F">
          <w:rPr>
            <w:noProof/>
            <w:webHidden/>
          </w:rPr>
          <w:fldChar w:fldCharType="begin"/>
        </w:r>
        <w:r w:rsidR="009F2A9F">
          <w:rPr>
            <w:noProof/>
            <w:webHidden/>
          </w:rPr>
          <w:instrText xml:space="preserve"> PAGEREF _Toc479672636 \h </w:instrText>
        </w:r>
        <w:r w:rsidR="009F2A9F">
          <w:rPr>
            <w:noProof/>
            <w:webHidden/>
          </w:rPr>
        </w:r>
        <w:r w:rsidR="009F2A9F">
          <w:rPr>
            <w:noProof/>
            <w:webHidden/>
          </w:rPr>
          <w:fldChar w:fldCharType="separate"/>
        </w:r>
        <w:r w:rsidR="00E02E17">
          <w:rPr>
            <w:noProof/>
            <w:webHidden/>
          </w:rPr>
          <w:t>40</w:t>
        </w:r>
        <w:r w:rsidR="009F2A9F">
          <w:rPr>
            <w:noProof/>
            <w:webHidden/>
          </w:rPr>
          <w:fldChar w:fldCharType="end"/>
        </w:r>
      </w:hyperlink>
    </w:p>
    <w:p w14:paraId="7466C16F" w14:textId="77777777" w:rsidR="009F2A9F" w:rsidRDefault="00E82564">
      <w:pPr>
        <w:pStyle w:val="TOC1"/>
        <w:rPr>
          <w:rFonts w:asciiTheme="minorHAnsi" w:hAnsiTheme="minorHAnsi"/>
          <w:b w:val="0"/>
          <w:noProof/>
        </w:rPr>
      </w:pPr>
      <w:hyperlink w:anchor="_Toc479672637" w:history="1">
        <w:r w:rsidR="009F2A9F" w:rsidRPr="000A58E3">
          <w:rPr>
            <w:rStyle w:val="Hyperlink"/>
            <w:noProof/>
          </w:rPr>
          <w:t>Chapter 3. The Epistemological Ramifications</w:t>
        </w:r>
        <w:r w:rsidR="009F2A9F">
          <w:rPr>
            <w:noProof/>
            <w:webHidden/>
          </w:rPr>
          <w:tab/>
        </w:r>
        <w:r w:rsidR="009F2A9F">
          <w:rPr>
            <w:noProof/>
            <w:webHidden/>
          </w:rPr>
          <w:fldChar w:fldCharType="begin"/>
        </w:r>
        <w:r w:rsidR="009F2A9F">
          <w:rPr>
            <w:noProof/>
            <w:webHidden/>
          </w:rPr>
          <w:instrText xml:space="preserve"> PAGEREF _Toc479672637 \h </w:instrText>
        </w:r>
        <w:r w:rsidR="009F2A9F">
          <w:rPr>
            <w:noProof/>
            <w:webHidden/>
          </w:rPr>
        </w:r>
        <w:r w:rsidR="009F2A9F">
          <w:rPr>
            <w:noProof/>
            <w:webHidden/>
          </w:rPr>
          <w:fldChar w:fldCharType="separate"/>
        </w:r>
        <w:r w:rsidR="00E02E17">
          <w:rPr>
            <w:noProof/>
            <w:webHidden/>
          </w:rPr>
          <w:t>41</w:t>
        </w:r>
        <w:r w:rsidR="009F2A9F">
          <w:rPr>
            <w:noProof/>
            <w:webHidden/>
          </w:rPr>
          <w:fldChar w:fldCharType="end"/>
        </w:r>
      </w:hyperlink>
    </w:p>
    <w:p w14:paraId="2517C047" w14:textId="77777777" w:rsidR="009F2A9F" w:rsidRDefault="00E82564">
      <w:pPr>
        <w:pStyle w:val="TOC2"/>
        <w:tabs>
          <w:tab w:val="right" w:leader="dot" w:pos="8494"/>
        </w:tabs>
        <w:rPr>
          <w:rFonts w:asciiTheme="minorHAnsi" w:hAnsiTheme="minorHAnsi"/>
          <w:noProof/>
        </w:rPr>
      </w:pPr>
      <w:hyperlink w:anchor="_Toc479672638" w:history="1">
        <w:r w:rsidR="009F2A9F" w:rsidRPr="000A58E3">
          <w:rPr>
            <w:rStyle w:val="Hyperlink"/>
            <w:noProof/>
          </w:rPr>
          <w:t>3.1. The Epistemological Problem</w:t>
        </w:r>
        <w:r w:rsidR="009F2A9F">
          <w:rPr>
            <w:noProof/>
            <w:webHidden/>
          </w:rPr>
          <w:tab/>
        </w:r>
        <w:r w:rsidR="009F2A9F">
          <w:rPr>
            <w:noProof/>
            <w:webHidden/>
          </w:rPr>
          <w:fldChar w:fldCharType="begin"/>
        </w:r>
        <w:r w:rsidR="009F2A9F">
          <w:rPr>
            <w:noProof/>
            <w:webHidden/>
          </w:rPr>
          <w:instrText xml:space="preserve"> PAGEREF _Toc479672638 \h </w:instrText>
        </w:r>
        <w:r w:rsidR="009F2A9F">
          <w:rPr>
            <w:noProof/>
            <w:webHidden/>
          </w:rPr>
        </w:r>
        <w:r w:rsidR="009F2A9F">
          <w:rPr>
            <w:noProof/>
            <w:webHidden/>
          </w:rPr>
          <w:fldChar w:fldCharType="separate"/>
        </w:r>
        <w:r w:rsidR="00E02E17">
          <w:rPr>
            <w:noProof/>
            <w:webHidden/>
          </w:rPr>
          <w:t>41</w:t>
        </w:r>
        <w:r w:rsidR="009F2A9F">
          <w:rPr>
            <w:noProof/>
            <w:webHidden/>
          </w:rPr>
          <w:fldChar w:fldCharType="end"/>
        </w:r>
      </w:hyperlink>
    </w:p>
    <w:p w14:paraId="1B382E80" w14:textId="77777777" w:rsidR="009F2A9F" w:rsidRDefault="00E82564">
      <w:pPr>
        <w:pStyle w:val="TOC2"/>
        <w:tabs>
          <w:tab w:val="right" w:leader="dot" w:pos="8494"/>
        </w:tabs>
        <w:rPr>
          <w:rFonts w:asciiTheme="minorHAnsi" w:hAnsiTheme="minorHAnsi"/>
          <w:noProof/>
        </w:rPr>
      </w:pPr>
      <w:hyperlink w:anchor="_Toc479672639" w:history="1">
        <w:r w:rsidR="009F2A9F" w:rsidRPr="000A58E3">
          <w:rPr>
            <w:rStyle w:val="Hyperlink"/>
            <w:noProof/>
          </w:rPr>
          <w:t>3.2. Methodological design of this study</w:t>
        </w:r>
        <w:r w:rsidR="009F2A9F">
          <w:rPr>
            <w:noProof/>
            <w:webHidden/>
          </w:rPr>
          <w:tab/>
        </w:r>
        <w:r w:rsidR="009F2A9F">
          <w:rPr>
            <w:noProof/>
            <w:webHidden/>
          </w:rPr>
          <w:fldChar w:fldCharType="begin"/>
        </w:r>
        <w:r w:rsidR="009F2A9F">
          <w:rPr>
            <w:noProof/>
            <w:webHidden/>
          </w:rPr>
          <w:instrText xml:space="preserve"> PAGEREF _Toc479672639 \h </w:instrText>
        </w:r>
        <w:r w:rsidR="009F2A9F">
          <w:rPr>
            <w:noProof/>
            <w:webHidden/>
          </w:rPr>
        </w:r>
        <w:r w:rsidR="009F2A9F">
          <w:rPr>
            <w:noProof/>
            <w:webHidden/>
          </w:rPr>
          <w:fldChar w:fldCharType="separate"/>
        </w:r>
        <w:r w:rsidR="00E02E17">
          <w:rPr>
            <w:noProof/>
            <w:webHidden/>
          </w:rPr>
          <w:t>46</w:t>
        </w:r>
        <w:r w:rsidR="009F2A9F">
          <w:rPr>
            <w:noProof/>
            <w:webHidden/>
          </w:rPr>
          <w:fldChar w:fldCharType="end"/>
        </w:r>
      </w:hyperlink>
    </w:p>
    <w:p w14:paraId="555C9BA5" w14:textId="77777777" w:rsidR="009F2A9F" w:rsidRDefault="00E82564">
      <w:pPr>
        <w:pStyle w:val="TOC3"/>
        <w:tabs>
          <w:tab w:val="right" w:leader="dot" w:pos="8494"/>
        </w:tabs>
        <w:rPr>
          <w:rFonts w:asciiTheme="minorHAnsi" w:hAnsiTheme="minorHAnsi"/>
          <w:noProof/>
        </w:rPr>
      </w:pPr>
      <w:hyperlink w:anchor="_Toc479672640" w:history="1">
        <w:r w:rsidR="009F2A9F" w:rsidRPr="000A58E3">
          <w:rPr>
            <w:rStyle w:val="Hyperlink"/>
            <w:noProof/>
          </w:rPr>
          <w:t>3.2.1. Critical Discourse Analysis</w:t>
        </w:r>
        <w:r w:rsidR="009F2A9F">
          <w:rPr>
            <w:noProof/>
            <w:webHidden/>
          </w:rPr>
          <w:tab/>
        </w:r>
        <w:r w:rsidR="009F2A9F">
          <w:rPr>
            <w:noProof/>
            <w:webHidden/>
          </w:rPr>
          <w:fldChar w:fldCharType="begin"/>
        </w:r>
        <w:r w:rsidR="009F2A9F">
          <w:rPr>
            <w:noProof/>
            <w:webHidden/>
          </w:rPr>
          <w:instrText xml:space="preserve"> PAGEREF _Toc479672640 \h </w:instrText>
        </w:r>
        <w:r w:rsidR="009F2A9F">
          <w:rPr>
            <w:noProof/>
            <w:webHidden/>
          </w:rPr>
        </w:r>
        <w:r w:rsidR="009F2A9F">
          <w:rPr>
            <w:noProof/>
            <w:webHidden/>
          </w:rPr>
          <w:fldChar w:fldCharType="separate"/>
        </w:r>
        <w:r w:rsidR="00E02E17">
          <w:rPr>
            <w:noProof/>
            <w:webHidden/>
          </w:rPr>
          <w:t>47</w:t>
        </w:r>
        <w:r w:rsidR="009F2A9F">
          <w:rPr>
            <w:noProof/>
            <w:webHidden/>
          </w:rPr>
          <w:fldChar w:fldCharType="end"/>
        </w:r>
      </w:hyperlink>
    </w:p>
    <w:p w14:paraId="5CCBFD27" w14:textId="77777777" w:rsidR="009F2A9F" w:rsidRDefault="00E82564">
      <w:pPr>
        <w:pStyle w:val="TOC3"/>
        <w:tabs>
          <w:tab w:val="right" w:leader="dot" w:pos="8494"/>
        </w:tabs>
        <w:rPr>
          <w:rFonts w:asciiTheme="minorHAnsi" w:hAnsiTheme="minorHAnsi"/>
          <w:noProof/>
        </w:rPr>
      </w:pPr>
      <w:hyperlink w:anchor="_Toc479672641" w:history="1">
        <w:r w:rsidR="009F2A9F" w:rsidRPr="000A58E3">
          <w:rPr>
            <w:rStyle w:val="Hyperlink"/>
            <w:noProof/>
          </w:rPr>
          <w:t>3.2.2. What is the effect of the Japan discourse on China’s Japan policy?</w:t>
        </w:r>
        <w:r w:rsidR="009F2A9F">
          <w:rPr>
            <w:noProof/>
            <w:webHidden/>
          </w:rPr>
          <w:tab/>
        </w:r>
        <w:r w:rsidR="009F2A9F">
          <w:rPr>
            <w:noProof/>
            <w:webHidden/>
          </w:rPr>
          <w:fldChar w:fldCharType="begin"/>
        </w:r>
        <w:r w:rsidR="009F2A9F">
          <w:rPr>
            <w:noProof/>
            <w:webHidden/>
          </w:rPr>
          <w:instrText xml:space="preserve"> PAGEREF _Toc479672641 \h </w:instrText>
        </w:r>
        <w:r w:rsidR="009F2A9F">
          <w:rPr>
            <w:noProof/>
            <w:webHidden/>
          </w:rPr>
        </w:r>
        <w:r w:rsidR="009F2A9F">
          <w:rPr>
            <w:noProof/>
            <w:webHidden/>
          </w:rPr>
          <w:fldChar w:fldCharType="separate"/>
        </w:r>
        <w:r w:rsidR="00E02E17">
          <w:rPr>
            <w:noProof/>
            <w:webHidden/>
          </w:rPr>
          <w:t>66</w:t>
        </w:r>
        <w:r w:rsidR="009F2A9F">
          <w:rPr>
            <w:noProof/>
            <w:webHidden/>
          </w:rPr>
          <w:fldChar w:fldCharType="end"/>
        </w:r>
      </w:hyperlink>
    </w:p>
    <w:p w14:paraId="18BBB6CF" w14:textId="77777777" w:rsidR="009F2A9F" w:rsidRDefault="00E82564">
      <w:pPr>
        <w:pStyle w:val="TOC2"/>
        <w:tabs>
          <w:tab w:val="right" w:leader="dot" w:pos="8494"/>
        </w:tabs>
        <w:rPr>
          <w:rFonts w:asciiTheme="minorHAnsi" w:hAnsiTheme="minorHAnsi"/>
          <w:noProof/>
        </w:rPr>
      </w:pPr>
      <w:hyperlink w:anchor="_Toc479672642" w:history="1">
        <w:r w:rsidR="009F2A9F" w:rsidRPr="000A58E3">
          <w:rPr>
            <w:rStyle w:val="Hyperlink"/>
            <w:noProof/>
          </w:rPr>
          <w:t>3.3. Sources</w:t>
        </w:r>
        <w:r w:rsidR="009F2A9F">
          <w:rPr>
            <w:noProof/>
            <w:webHidden/>
          </w:rPr>
          <w:tab/>
        </w:r>
        <w:r w:rsidR="009F2A9F">
          <w:rPr>
            <w:noProof/>
            <w:webHidden/>
          </w:rPr>
          <w:fldChar w:fldCharType="begin"/>
        </w:r>
        <w:r w:rsidR="009F2A9F">
          <w:rPr>
            <w:noProof/>
            <w:webHidden/>
          </w:rPr>
          <w:instrText xml:space="preserve"> PAGEREF _Toc479672642 \h </w:instrText>
        </w:r>
        <w:r w:rsidR="009F2A9F">
          <w:rPr>
            <w:noProof/>
            <w:webHidden/>
          </w:rPr>
        </w:r>
        <w:r w:rsidR="009F2A9F">
          <w:rPr>
            <w:noProof/>
            <w:webHidden/>
          </w:rPr>
          <w:fldChar w:fldCharType="separate"/>
        </w:r>
        <w:r w:rsidR="00E02E17">
          <w:rPr>
            <w:noProof/>
            <w:webHidden/>
          </w:rPr>
          <w:t>67</w:t>
        </w:r>
        <w:r w:rsidR="009F2A9F">
          <w:rPr>
            <w:noProof/>
            <w:webHidden/>
          </w:rPr>
          <w:fldChar w:fldCharType="end"/>
        </w:r>
      </w:hyperlink>
    </w:p>
    <w:p w14:paraId="7460DD6A" w14:textId="77777777" w:rsidR="009F2A9F" w:rsidRDefault="00E82564">
      <w:pPr>
        <w:pStyle w:val="TOC2"/>
        <w:tabs>
          <w:tab w:val="right" w:leader="dot" w:pos="8494"/>
        </w:tabs>
        <w:rPr>
          <w:rFonts w:asciiTheme="minorHAnsi" w:hAnsiTheme="minorHAnsi"/>
          <w:noProof/>
        </w:rPr>
      </w:pPr>
      <w:hyperlink w:anchor="_Toc479672643" w:history="1">
        <w:r w:rsidR="009F2A9F" w:rsidRPr="000A58E3">
          <w:rPr>
            <w:rStyle w:val="Hyperlink"/>
            <w:noProof/>
          </w:rPr>
          <w:t>3.4. Considerations</w:t>
        </w:r>
        <w:r w:rsidR="009F2A9F">
          <w:rPr>
            <w:noProof/>
            <w:webHidden/>
          </w:rPr>
          <w:tab/>
        </w:r>
        <w:r w:rsidR="009F2A9F">
          <w:rPr>
            <w:noProof/>
            <w:webHidden/>
          </w:rPr>
          <w:fldChar w:fldCharType="begin"/>
        </w:r>
        <w:r w:rsidR="009F2A9F">
          <w:rPr>
            <w:noProof/>
            <w:webHidden/>
          </w:rPr>
          <w:instrText xml:space="preserve"> PAGEREF _Toc479672643 \h </w:instrText>
        </w:r>
        <w:r w:rsidR="009F2A9F">
          <w:rPr>
            <w:noProof/>
            <w:webHidden/>
          </w:rPr>
        </w:r>
        <w:r w:rsidR="009F2A9F">
          <w:rPr>
            <w:noProof/>
            <w:webHidden/>
          </w:rPr>
          <w:fldChar w:fldCharType="separate"/>
        </w:r>
        <w:r w:rsidR="00E02E17">
          <w:rPr>
            <w:noProof/>
            <w:webHidden/>
          </w:rPr>
          <w:t>68</w:t>
        </w:r>
        <w:r w:rsidR="009F2A9F">
          <w:rPr>
            <w:noProof/>
            <w:webHidden/>
          </w:rPr>
          <w:fldChar w:fldCharType="end"/>
        </w:r>
      </w:hyperlink>
    </w:p>
    <w:p w14:paraId="431B30E1" w14:textId="77777777" w:rsidR="009F2A9F" w:rsidRDefault="00E82564">
      <w:pPr>
        <w:pStyle w:val="TOC2"/>
        <w:tabs>
          <w:tab w:val="right" w:leader="dot" w:pos="8494"/>
        </w:tabs>
        <w:rPr>
          <w:rFonts w:asciiTheme="minorHAnsi" w:hAnsiTheme="minorHAnsi"/>
          <w:noProof/>
        </w:rPr>
      </w:pPr>
      <w:hyperlink w:anchor="_Toc479672644" w:history="1">
        <w:r w:rsidR="009F2A9F" w:rsidRPr="000A58E3">
          <w:rPr>
            <w:rStyle w:val="Hyperlink"/>
            <w:noProof/>
          </w:rPr>
          <w:t>3.5. Contribution to knowledge</w:t>
        </w:r>
        <w:r w:rsidR="009F2A9F">
          <w:rPr>
            <w:noProof/>
            <w:webHidden/>
          </w:rPr>
          <w:tab/>
        </w:r>
        <w:r w:rsidR="009F2A9F">
          <w:rPr>
            <w:noProof/>
            <w:webHidden/>
          </w:rPr>
          <w:fldChar w:fldCharType="begin"/>
        </w:r>
        <w:r w:rsidR="009F2A9F">
          <w:rPr>
            <w:noProof/>
            <w:webHidden/>
          </w:rPr>
          <w:instrText xml:space="preserve"> PAGEREF _Toc479672644 \h </w:instrText>
        </w:r>
        <w:r w:rsidR="009F2A9F">
          <w:rPr>
            <w:noProof/>
            <w:webHidden/>
          </w:rPr>
        </w:r>
        <w:r w:rsidR="009F2A9F">
          <w:rPr>
            <w:noProof/>
            <w:webHidden/>
          </w:rPr>
          <w:fldChar w:fldCharType="separate"/>
        </w:r>
        <w:r w:rsidR="00E02E17">
          <w:rPr>
            <w:noProof/>
            <w:webHidden/>
          </w:rPr>
          <w:t>69</w:t>
        </w:r>
        <w:r w:rsidR="009F2A9F">
          <w:rPr>
            <w:noProof/>
            <w:webHidden/>
          </w:rPr>
          <w:fldChar w:fldCharType="end"/>
        </w:r>
      </w:hyperlink>
    </w:p>
    <w:p w14:paraId="052F0DDF" w14:textId="77777777" w:rsidR="009F2A9F" w:rsidRDefault="00E82564">
      <w:pPr>
        <w:pStyle w:val="TOC2"/>
        <w:tabs>
          <w:tab w:val="right" w:leader="dot" w:pos="8494"/>
        </w:tabs>
        <w:rPr>
          <w:rFonts w:asciiTheme="minorHAnsi" w:hAnsiTheme="minorHAnsi"/>
          <w:noProof/>
        </w:rPr>
      </w:pPr>
      <w:hyperlink w:anchor="_Toc479672645" w:history="1">
        <w:r w:rsidR="009F2A9F" w:rsidRPr="000A58E3">
          <w:rPr>
            <w:rStyle w:val="Hyperlink"/>
            <w:noProof/>
          </w:rPr>
          <w:t>3.6. Conclusion</w:t>
        </w:r>
        <w:r w:rsidR="009F2A9F">
          <w:rPr>
            <w:noProof/>
            <w:webHidden/>
          </w:rPr>
          <w:tab/>
        </w:r>
        <w:r w:rsidR="009F2A9F">
          <w:rPr>
            <w:noProof/>
            <w:webHidden/>
          </w:rPr>
          <w:fldChar w:fldCharType="begin"/>
        </w:r>
        <w:r w:rsidR="009F2A9F">
          <w:rPr>
            <w:noProof/>
            <w:webHidden/>
          </w:rPr>
          <w:instrText xml:space="preserve"> PAGEREF _Toc479672645 \h </w:instrText>
        </w:r>
        <w:r w:rsidR="009F2A9F">
          <w:rPr>
            <w:noProof/>
            <w:webHidden/>
          </w:rPr>
        </w:r>
        <w:r w:rsidR="009F2A9F">
          <w:rPr>
            <w:noProof/>
            <w:webHidden/>
          </w:rPr>
          <w:fldChar w:fldCharType="separate"/>
        </w:r>
        <w:r w:rsidR="00E02E17">
          <w:rPr>
            <w:noProof/>
            <w:webHidden/>
          </w:rPr>
          <w:t>70</w:t>
        </w:r>
        <w:r w:rsidR="009F2A9F">
          <w:rPr>
            <w:noProof/>
            <w:webHidden/>
          </w:rPr>
          <w:fldChar w:fldCharType="end"/>
        </w:r>
      </w:hyperlink>
    </w:p>
    <w:p w14:paraId="7933C73A" w14:textId="77777777" w:rsidR="009F2A9F" w:rsidRDefault="00E82564">
      <w:pPr>
        <w:pStyle w:val="TOC1"/>
        <w:rPr>
          <w:rFonts w:asciiTheme="minorHAnsi" w:hAnsiTheme="minorHAnsi"/>
          <w:b w:val="0"/>
          <w:noProof/>
        </w:rPr>
      </w:pPr>
      <w:hyperlink w:anchor="_Toc479672646" w:history="1">
        <w:r w:rsidR="009F2A9F" w:rsidRPr="000A58E3">
          <w:rPr>
            <w:rStyle w:val="Hyperlink"/>
            <w:noProof/>
          </w:rPr>
          <w:t>Part II – The Chinese News Media</w:t>
        </w:r>
        <w:r w:rsidR="009F2A9F">
          <w:rPr>
            <w:noProof/>
            <w:webHidden/>
          </w:rPr>
          <w:tab/>
        </w:r>
        <w:r w:rsidR="009F2A9F">
          <w:rPr>
            <w:noProof/>
            <w:webHidden/>
          </w:rPr>
          <w:fldChar w:fldCharType="begin"/>
        </w:r>
        <w:r w:rsidR="009F2A9F">
          <w:rPr>
            <w:noProof/>
            <w:webHidden/>
          </w:rPr>
          <w:instrText xml:space="preserve"> PAGEREF _Toc479672646 \h </w:instrText>
        </w:r>
        <w:r w:rsidR="009F2A9F">
          <w:rPr>
            <w:noProof/>
            <w:webHidden/>
          </w:rPr>
        </w:r>
        <w:r w:rsidR="009F2A9F">
          <w:rPr>
            <w:noProof/>
            <w:webHidden/>
          </w:rPr>
          <w:fldChar w:fldCharType="separate"/>
        </w:r>
        <w:r w:rsidR="00E02E17">
          <w:rPr>
            <w:noProof/>
            <w:webHidden/>
          </w:rPr>
          <w:t>71</w:t>
        </w:r>
        <w:r w:rsidR="009F2A9F">
          <w:rPr>
            <w:noProof/>
            <w:webHidden/>
          </w:rPr>
          <w:fldChar w:fldCharType="end"/>
        </w:r>
      </w:hyperlink>
    </w:p>
    <w:p w14:paraId="526EE425" w14:textId="77777777" w:rsidR="009F2A9F" w:rsidRDefault="00E82564">
      <w:pPr>
        <w:pStyle w:val="TOC1"/>
        <w:rPr>
          <w:rFonts w:asciiTheme="minorHAnsi" w:hAnsiTheme="minorHAnsi"/>
          <w:b w:val="0"/>
          <w:noProof/>
        </w:rPr>
      </w:pPr>
      <w:hyperlink w:anchor="_Toc479672647" w:history="1">
        <w:r w:rsidR="009F2A9F" w:rsidRPr="000A58E3">
          <w:rPr>
            <w:rStyle w:val="Hyperlink"/>
            <w:noProof/>
          </w:rPr>
          <w:t>Chapter 4. The Chinese media – a background</w:t>
        </w:r>
        <w:r w:rsidR="009F2A9F">
          <w:rPr>
            <w:noProof/>
            <w:webHidden/>
          </w:rPr>
          <w:tab/>
        </w:r>
        <w:r w:rsidR="009F2A9F">
          <w:rPr>
            <w:noProof/>
            <w:webHidden/>
          </w:rPr>
          <w:fldChar w:fldCharType="begin"/>
        </w:r>
        <w:r w:rsidR="009F2A9F">
          <w:rPr>
            <w:noProof/>
            <w:webHidden/>
          </w:rPr>
          <w:instrText xml:space="preserve"> PAGEREF _Toc479672647 \h </w:instrText>
        </w:r>
        <w:r w:rsidR="009F2A9F">
          <w:rPr>
            <w:noProof/>
            <w:webHidden/>
          </w:rPr>
        </w:r>
        <w:r w:rsidR="009F2A9F">
          <w:rPr>
            <w:noProof/>
            <w:webHidden/>
          </w:rPr>
          <w:fldChar w:fldCharType="separate"/>
        </w:r>
        <w:r w:rsidR="00E02E17">
          <w:rPr>
            <w:noProof/>
            <w:webHidden/>
          </w:rPr>
          <w:t>71</w:t>
        </w:r>
        <w:r w:rsidR="009F2A9F">
          <w:rPr>
            <w:noProof/>
            <w:webHidden/>
          </w:rPr>
          <w:fldChar w:fldCharType="end"/>
        </w:r>
      </w:hyperlink>
    </w:p>
    <w:p w14:paraId="033344D3" w14:textId="77777777" w:rsidR="009F2A9F" w:rsidRDefault="00E82564">
      <w:pPr>
        <w:pStyle w:val="TOC2"/>
        <w:tabs>
          <w:tab w:val="right" w:leader="dot" w:pos="8494"/>
        </w:tabs>
        <w:rPr>
          <w:rFonts w:asciiTheme="minorHAnsi" w:hAnsiTheme="minorHAnsi"/>
          <w:noProof/>
        </w:rPr>
      </w:pPr>
      <w:hyperlink w:anchor="_Toc479672648" w:history="1">
        <w:r w:rsidR="009F2A9F" w:rsidRPr="000A58E3">
          <w:rPr>
            <w:rStyle w:val="Hyperlink"/>
            <w:noProof/>
          </w:rPr>
          <w:t>4.1. Introduction</w:t>
        </w:r>
        <w:r w:rsidR="009F2A9F">
          <w:rPr>
            <w:noProof/>
            <w:webHidden/>
          </w:rPr>
          <w:tab/>
        </w:r>
        <w:r w:rsidR="009F2A9F">
          <w:rPr>
            <w:noProof/>
            <w:webHidden/>
          </w:rPr>
          <w:fldChar w:fldCharType="begin"/>
        </w:r>
        <w:r w:rsidR="009F2A9F">
          <w:rPr>
            <w:noProof/>
            <w:webHidden/>
          </w:rPr>
          <w:instrText xml:space="preserve"> PAGEREF _Toc479672648 \h </w:instrText>
        </w:r>
        <w:r w:rsidR="009F2A9F">
          <w:rPr>
            <w:noProof/>
            <w:webHidden/>
          </w:rPr>
        </w:r>
        <w:r w:rsidR="009F2A9F">
          <w:rPr>
            <w:noProof/>
            <w:webHidden/>
          </w:rPr>
          <w:fldChar w:fldCharType="separate"/>
        </w:r>
        <w:r w:rsidR="00E02E17">
          <w:rPr>
            <w:noProof/>
            <w:webHidden/>
          </w:rPr>
          <w:t>71</w:t>
        </w:r>
        <w:r w:rsidR="009F2A9F">
          <w:rPr>
            <w:noProof/>
            <w:webHidden/>
          </w:rPr>
          <w:fldChar w:fldCharType="end"/>
        </w:r>
      </w:hyperlink>
    </w:p>
    <w:p w14:paraId="60E3FCE9" w14:textId="77777777" w:rsidR="009F2A9F" w:rsidRDefault="00E82564">
      <w:pPr>
        <w:pStyle w:val="TOC2"/>
        <w:tabs>
          <w:tab w:val="right" w:leader="dot" w:pos="8494"/>
        </w:tabs>
        <w:rPr>
          <w:rFonts w:asciiTheme="minorHAnsi" w:hAnsiTheme="minorHAnsi"/>
          <w:noProof/>
        </w:rPr>
      </w:pPr>
      <w:hyperlink w:anchor="_Toc479672649" w:history="1">
        <w:r w:rsidR="009F2A9F" w:rsidRPr="000A58E3">
          <w:rPr>
            <w:rStyle w:val="Hyperlink"/>
            <w:noProof/>
          </w:rPr>
          <w:t>4.2. The origins and evolution of modern Chinese media</w:t>
        </w:r>
        <w:r w:rsidR="009F2A9F">
          <w:rPr>
            <w:noProof/>
            <w:webHidden/>
          </w:rPr>
          <w:tab/>
        </w:r>
        <w:r w:rsidR="009F2A9F">
          <w:rPr>
            <w:noProof/>
            <w:webHidden/>
          </w:rPr>
          <w:fldChar w:fldCharType="begin"/>
        </w:r>
        <w:r w:rsidR="009F2A9F">
          <w:rPr>
            <w:noProof/>
            <w:webHidden/>
          </w:rPr>
          <w:instrText xml:space="preserve"> PAGEREF _Toc479672649 \h </w:instrText>
        </w:r>
        <w:r w:rsidR="009F2A9F">
          <w:rPr>
            <w:noProof/>
            <w:webHidden/>
          </w:rPr>
        </w:r>
        <w:r w:rsidR="009F2A9F">
          <w:rPr>
            <w:noProof/>
            <w:webHidden/>
          </w:rPr>
          <w:fldChar w:fldCharType="separate"/>
        </w:r>
        <w:r w:rsidR="00E02E17">
          <w:rPr>
            <w:noProof/>
            <w:webHidden/>
          </w:rPr>
          <w:t>71</w:t>
        </w:r>
        <w:r w:rsidR="009F2A9F">
          <w:rPr>
            <w:noProof/>
            <w:webHidden/>
          </w:rPr>
          <w:fldChar w:fldCharType="end"/>
        </w:r>
      </w:hyperlink>
    </w:p>
    <w:p w14:paraId="256A6192" w14:textId="77777777" w:rsidR="009F2A9F" w:rsidRDefault="00E82564">
      <w:pPr>
        <w:pStyle w:val="TOC2"/>
        <w:tabs>
          <w:tab w:val="right" w:leader="dot" w:pos="8494"/>
        </w:tabs>
        <w:rPr>
          <w:rFonts w:asciiTheme="minorHAnsi" w:hAnsiTheme="minorHAnsi"/>
          <w:noProof/>
        </w:rPr>
      </w:pPr>
      <w:hyperlink w:anchor="_Toc479672650" w:history="1">
        <w:r w:rsidR="009F2A9F" w:rsidRPr="000A58E3">
          <w:rPr>
            <w:rStyle w:val="Hyperlink"/>
            <w:noProof/>
          </w:rPr>
          <w:t>4.3. Media reforms and Chinese newspapers in the era of marketization</w:t>
        </w:r>
        <w:r w:rsidR="009F2A9F">
          <w:rPr>
            <w:noProof/>
            <w:webHidden/>
          </w:rPr>
          <w:tab/>
        </w:r>
        <w:r w:rsidR="009F2A9F">
          <w:rPr>
            <w:noProof/>
            <w:webHidden/>
          </w:rPr>
          <w:fldChar w:fldCharType="begin"/>
        </w:r>
        <w:r w:rsidR="009F2A9F">
          <w:rPr>
            <w:noProof/>
            <w:webHidden/>
          </w:rPr>
          <w:instrText xml:space="preserve"> PAGEREF _Toc479672650 \h </w:instrText>
        </w:r>
        <w:r w:rsidR="009F2A9F">
          <w:rPr>
            <w:noProof/>
            <w:webHidden/>
          </w:rPr>
        </w:r>
        <w:r w:rsidR="009F2A9F">
          <w:rPr>
            <w:noProof/>
            <w:webHidden/>
          </w:rPr>
          <w:fldChar w:fldCharType="separate"/>
        </w:r>
        <w:r w:rsidR="00E02E17">
          <w:rPr>
            <w:noProof/>
            <w:webHidden/>
          </w:rPr>
          <w:t>73</w:t>
        </w:r>
        <w:r w:rsidR="009F2A9F">
          <w:rPr>
            <w:noProof/>
            <w:webHidden/>
          </w:rPr>
          <w:fldChar w:fldCharType="end"/>
        </w:r>
      </w:hyperlink>
    </w:p>
    <w:p w14:paraId="7D2DF03B" w14:textId="77777777" w:rsidR="009F2A9F" w:rsidRDefault="00E82564">
      <w:pPr>
        <w:pStyle w:val="TOC3"/>
        <w:tabs>
          <w:tab w:val="right" w:leader="dot" w:pos="8494"/>
        </w:tabs>
        <w:rPr>
          <w:rFonts w:asciiTheme="minorHAnsi" w:hAnsiTheme="minorHAnsi"/>
          <w:noProof/>
        </w:rPr>
      </w:pPr>
      <w:hyperlink w:anchor="_Toc479672651" w:history="1">
        <w:r w:rsidR="009F2A9F" w:rsidRPr="000A58E3">
          <w:rPr>
            <w:rStyle w:val="Hyperlink"/>
            <w:noProof/>
          </w:rPr>
          <w:t>4.3.1. The structure of Chinese news media post reform</w:t>
        </w:r>
        <w:r w:rsidR="009F2A9F">
          <w:rPr>
            <w:noProof/>
            <w:webHidden/>
          </w:rPr>
          <w:tab/>
        </w:r>
        <w:r w:rsidR="009F2A9F">
          <w:rPr>
            <w:noProof/>
            <w:webHidden/>
          </w:rPr>
          <w:fldChar w:fldCharType="begin"/>
        </w:r>
        <w:r w:rsidR="009F2A9F">
          <w:rPr>
            <w:noProof/>
            <w:webHidden/>
          </w:rPr>
          <w:instrText xml:space="preserve"> PAGEREF _Toc479672651 \h </w:instrText>
        </w:r>
        <w:r w:rsidR="009F2A9F">
          <w:rPr>
            <w:noProof/>
            <w:webHidden/>
          </w:rPr>
        </w:r>
        <w:r w:rsidR="009F2A9F">
          <w:rPr>
            <w:noProof/>
            <w:webHidden/>
          </w:rPr>
          <w:fldChar w:fldCharType="separate"/>
        </w:r>
        <w:r w:rsidR="00E02E17">
          <w:rPr>
            <w:noProof/>
            <w:webHidden/>
          </w:rPr>
          <w:t>73</w:t>
        </w:r>
        <w:r w:rsidR="009F2A9F">
          <w:rPr>
            <w:noProof/>
            <w:webHidden/>
          </w:rPr>
          <w:fldChar w:fldCharType="end"/>
        </w:r>
      </w:hyperlink>
    </w:p>
    <w:p w14:paraId="66661199" w14:textId="77777777" w:rsidR="009F2A9F" w:rsidRDefault="00E82564">
      <w:pPr>
        <w:pStyle w:val="TOC3"/>
        <w:tabs>
          <w:tab w:val="right" w:leader="dot" w:pos="8494"/>
        </w:tabs>
        <w:rPr>
          <w:rFonts w:asciiTheme="minorHAnsi" w:hAnsiTheme="minorHAnsi"/>
          <w:noProof/>
        </w:rPr>
      </w:pPr>
      <w:hyperlink w:anchor="_Toc479672652" w:history="1">
        <w:r w:rsidR="009F2A9F" w:rsidRPr="000A58E3">
          <w:rPr>
            <w:rStyle w:val="Hyperlink"/>
            <w:noProof/>
          </w:rPr>
          <w:t>4.3.2. Censorship and media control in post reform China</w:t>
        </w:r>
        <w:r w:rsidR="009F2A9F">
          <w:rPr>
            <w:noProof/>
            <w:webHidden/>
          </w:rPr>
          <w:tab/>
        </w:r>
        <w:r w:rsidR="009F2A9F">
          <w:rPr>
            <w:noProof/>
            <w:webHidden/>
          </w:rPr>
          <w:fldChar w:fldCharType="begin"/>
        </w:r>
        <w:r w:rsidR="009F2A9F">
          <w:rPr>
            <w:noProof/>
            <w:webHidden/>
          </w:rPr>
          <w:instrText xml:space="preserve"> PAGEREF _Toc479672652 \h </w:instrText>
        </w:r>
        <w:r w:rsidR="009F2A9F">
          <w:rPr>
            <w:noProof/>
            <w:webHidden/>
          </w:rPr>
        </w:r>
        <w:r w:rsidR="009F2A9F">
          <w:rPr>
            <w:noProof/>
            <w:webHidden/>
          </w:rPr>
          <w:fldChar w:fldCharType="separate"/>
        </w:r>
        <w:r w:rsidR="00E02E17">
          <w:rPr>
            <w:noProof/>
            <w:webHidden/>
          </w:rPr>
          <w:t>75</w:t>
        </w:r>
        <w:r w:rsidR="009F2A9F">
          <w:rPr>
            <w:noProof/>
            <w:webHidden/>
          </w:rPr>
          <w:fldChar w:fldCharType="end"/>
        </w:r>
      </w:hyperlink>
    </w:p>
    <w:p w14:paraId="74BE18AF" w14:textId="77777777" w:rsidR="009F2A9F" w:rsidRDefault="00E82564">
      <w:pPr>
        <w:pStyle w:val="TOC3"/>
        <w:tabs>
          <w:tab w:val="right" w:leader="dot" w:pos="8494"/>
        </w:tabs>
        <w:rPr>
          <w:rFonts w:asciiTheme="minorHAnsi" w:hAnsiTheme="minorHAnsi"/>
          <w:noProof/>
        </w:rPr>
      </w:pPr>
      <w:hyperlink w:anchor="_Toc479672653" w:history="1">
        <w:r w:rsidR="009F2A9F" w:rsidRPr="000A58E3">
          <w:rPr>
            <w:rStyle w:val="Hyperlink"/>
            <w:noProof/>
          </w:rPr>
          <w:t>4.3.3. Media credibility in post reform China</w:t>
        </w:r>
        <w:r w:rsidR="009F2A9F">
          <w:rPr>
            <w:noProof/>
            <w:webHidden/>
          </w:rPr>
          <w:tab/>
        </w:r>
        <w:r w:rsidR="009F2A9F">
          <w:rPr>
            <w:noProof/>
            <w:webHidden/>
          </w:rPr>
          <w:fldChar w:fldCharType="begin"/>
        </w:r>
        <w:r w:rsidR="009F2A9F">
          <w:rPr>
            <w:noProof/>
            <w:webHidden/>
          </w:rPr>
          <w:instrText xml:space="preserve"> PAGEREF _Toc479672653 \h </w:instrText>
        </w:r>
        <w:r w:rsidR="009F2A9F">
          <w:rPr>
            <w:noProof/>
            <w:webHidden/>
          </w:rPr>
        </w:r>
        <w:r w:rsidR="009F2A9F">
          <w:rPr>
            <w:noProof/>
            <w:webHidden/>
          </w:rPr>
          <w:fldChar w:fldCharType="separate"/>
        </w:r>
        <w:r w:rsidR="00E02E17">
          <w:rPr>
            <w:noProof/>
            <w:webHidden/>
          </w:rPr>
          <w:t>78</w:t>
        </w:r>
        <w:r w:rsidR="009F2A9F">
          <w:rPr>
            <w:noProof/>
            <w:webHidden/>
          </w:rPr>
          <w:fldChar w:fldCharType="end"/>
        </w:r>
      </w:hyperlink>
    </w:p>
    <w:p w14:paraId="3BC5E650" w14:textId="77777777" w:rsidR="009F2A9F" w:rsidRDefault="00E82564">
      <w:pPr>
        <w:pStyle w:val="TOC2"/>
        <w:tabs>
          <w:tab w:val="right" w:leader="dot" w:pos="8494"/>
        </w:tabs>
        <w:rPr>
          <w:rFonts w:asciiTheme="minorHAnsi" w:hAnsiTheme="minorHAnsi"/>
          <w:noProof/>
        </w:rPr>
      </w:pPr>
      <w:hyperlink w:anchor="_Toc479672654" w:history="1">
        <w:r w:rsidR="009F2A9F" w:rsidRPr="000A58E3">
          <w:rPr>
            <w:rStyle w:val="Hyperlink"/>
            <w:noProof/>
          </w:rPr>
          <w:t>4.4. Conclusion</w:t>
        </w:r>
        <w:r w:rsidR="009F2A9F">
          <w:rPr>
            <w:noProof/>
            <w:webHidden/>
          </w:rPr>
          <w:tab/>
        </w:r>
        <w:r w:rsidR="009F2A9F">
          <w:rPr>
            <w:noProof/>
            <w:webHidden/>
          </w:rPr>
          <w:fldChar w:fldCharType="begin"/>
        </w:r>
        <w:r w:rsidR="009F2A9F">
          <w:rPr>
            <w:noProof/>
            <w:webHidden/>
          </w:rPr>
          <w:instrText xml:space="preserve"> PAGEREF _Toc479672654 \h </w:instrText>
        </w:r>
        <w:r w:rsidR="009F2A9F">
          <w:rPr>
            <w:noProof/>
            <w:webHidden/>
          </w:rPr>
        </w:r>
        <w:r w:rsidR="009F2A9F">
          <w:rPr>
            <w:noProof/>
            <w:webHidden/>
          </w:rPr>
          <w:fldChar w:fldCharType="separate"/>
        </w:r>
        <w:r w:rsidR="00E02E17">
          <w:rPr>
            <w:noProof/>
            <w:webHidden/>
          </w:rPr>
          <w:t>79</w:t>
        </w:r>
        <w:r w:rsidR="009F2A9F">
          <w:rPr>
            <w:noProof/>
            <w:webHidden/>
          </w:rPr>
          <w:fldChar w:fldCharType="end"/>
        </w:r>
      </w:hyperlink>
    </w:p>
    <w:p w14:paraId="322164E7" w14:textId="77777777" w:rsidR="009F2A9F" w:rsidRDefault="00E82564">
      <w:pPr>
        <w:pStyle w:val="TOC1"/>
        <w:rPr>
          <w:rFonts w:asciiTheme="minorHAnsi" w:hAnsiTheme="minorHAnsi"/>
          <w:b w:val="0"/>
          <w:noProof/>
        </w:rPr>
      </w:pPr>
      <w:hyperlink w:anchor="_Toc479672655" w:history="1">
        <w:r w:rsidR="009F2A9F" w:rsidRPr="000A58E3">
          <w:rPr>
            <w:rStyle w:val="Hyperlink"/>
            <w:noProof/>
          </w:rPr>
          <w:t>Part III – Case Studies</w:t>
        </w:r>
        <w:r w:rsidR="009F2A9F">
          <w:rPr>
            <w:noProof/>
            <w:webHidden/>
          </w:rPr>
          <w:tab/>
        </w:r>
        <w:r w:rsidR="009F2A9F">
          <w:rPr>
            <w:noProof/>
            <w:webHidden/>
          </w:rPr>
          <w:fldChar w:fldCharType="begin"/>
        </w:r>
        <w:r w:rsidR="009F2A9F">
          <w:rPr>
            <w:noProof/>
            <w:webHidden/>
          </w:rPr>
          <w:instrText xml:space="preserve"> PAGEREF _Toc479672655 \h </w:instrText>
        </w:r>
        <w:r w:rsidR="009F2A9F">
          <w:rPr>
            <w:noProof/>
            <w:webHidden/>
          </w:rPr>
        </w:r>
        <w:r w:rsidR="009F2A9F">
          <w:rPr>
            <w:noProof/>
            <w:webHidden/>
          </w:rPr>
          <w:fldChar w:fldCharType="separate"/>
        </w:r>
        <w:r w:rsidR="00E02E17">
          <w:rPr>
            <w:noProof/>
            <w:webHidden/>
          </w:rPr>
          <w:t>80</w:t>
        </w:r>
        <w:r w:rsidR="009F2A9F">
          <w:rPr>
            <w:noProof/>
            <w:webHidden/>
          </w:rPr>
          <w:fldChar w:fldCharType="end"/>
        </w:r>
      </w:hyperlink>
    </w:p>
    <w:p w14:paraId="4628C397" w14:textId="77777777" w:rsidR="009F2A9F" w:rsidRDefault="00E82564">
      <w:pPr>
        <w:pStyle w:val="TOC1"/>
        <w:rPr>
          <w:rFonts w:asciiTheme="minorHAnsi" w:hAnsiTheme="minorHAnsi"/>
          <w:b w:val="0"/>
          <w:noProof/>
        </w:rPr>
      </w:pPr>
      <w:hyperlink w:anchor="_Toc479672656" w:history="1">
        <w:r w:rsidR="009F2A9F" w:rsidRPr="000A58E3">
          <w:rPr>
            <w:rStyle w:val="Hyperlink"/>
            <w:noProof/>
          </w:rPr>
          <w:t>Chapter 5. Case Study I: The release of the Japanese War Criminals at the trials in Shenyang and Taiyuan (1949-1956)</w:t>
        </w:r>
        <w:r w:rsidR="009F2A9F">
          <w:rPr>
            <w:noProof/>
            <w:webHidden/>
          </w:rPr>
          <w:tab/>
        </w:r>
        <w:r w:rsidR="009F2A9F">
          <w:rPr>
            <w:noProof/>
            <w:webHidden/>
          </w:rPr>
          <w:fldChar w:fldCharType="begin"/>
        </w:r>
        <w:r w:rsidR="009F2A9F">
          <w:rPr>
            <w:noProof/>
            <w:webHidden/>
          </w:rPr>
          <w:instrText xml:space="preserve"> PAGEREF _Toc479672656 \h </w:instrText>
        </w:r>
        <w:r w:rsidR="009F2A9F">
          <w:rPr>
            <w:noProof/>
            <w:webHidden/>
          </w:rPr>
        </w:r>
        <w:r w:rsidR="009F2A9F">
          <w:rPr>
            <w:noProof/>
            <w:webHidden/>
          </w:rPr>
          <w:fldChar w:fldCharType="separate"/>
        </w:r>
        <w:r w:rsidR="00E02E17">
          <w:rPr>
            <w:noProof/>
            <w:webHidden/>
          </w:rPr>
          <w:t>80</w:t>
        </w:r>
        <w:r w:rsidR="009F2A9F">
          <w:rPr>
            <w:noProof/>
            <w:webHidden/>
          </w:rPr>
          <w:fldChar w:fldCharType="end"/>
        </w:r>
      </w:hyperlink>
    </w:p>
    <w:p w14:paraId="24E4513F" w14:textId="77777777" w:rsidR="009F2A9F" w:rsidRDefault="00E82564">
      <w:pPr>
        <w:pStyle w:val="TOC2"/>
        <w:tabs>
          <w:tab w:val="right" w:leader="dot" w:pos="8494"/>
        </w:tabs>
        <w:rPr>
          <w:rFonts w:asciiTheme="minorHAnsi" w:hAnsiTheme="minorHAnsi"/>
          <w:noProof/>
        </w:rPr>
      </w:pPr>
      <w:hyperlink w:anchor="_Toc479672657" w:history="1">
        <w:r w:rsidR="009F2A9F" w:rsidRPr="000A58E3">
          <w:rPr>
            <w:rStyle w:val="Hyperlink"/>
            <w:noProof/>
          </w:rPr>
          <w:t>5.1. Introduction</w:t>
        </w:r>
        <w:r w:rsidR="009F2A9F">
          <w:rPr>
            <w:noProof/>
            <w:webHidden/>
          </w:rPr>
          <w:tab/>
        </w:r>
        <w:r w:rsidR="009F2A9F">
          <w:rPr>
            <w:noProof/>
            <w:webHidden/>
          </w:rPr>
          <w:fldChar w:fldCharType="begin"/>
        </w:r>
        <w:r w:rsidR="009F2A9F">
          <w:rPr>
            <w:noProof/>
            <w:webHidden/>
          </w:rPr>
          <w:instrText xml:space="preserve"> PAGEREF _Toc479672657 \h </w:instrText>
        </w:r>
        <w:r w:rsidR="009F2A9F">
          <w:rPr>
            <w:noProof/>
            <w:webHidden/>
          </w:rPr>
        </w:r>
        <w:r w:rsidR="009F2A9F">
          <w:rPr>
            <w:noProof/>
            <w:webHidden/>
          </w:rPr>
          <w:fldChar w:fldCharType="separate"/>
        </w:r>
        <w:r w:rsidR="00E02E17">
          <w:rPr>
            <w:noProof/>
            <w:webHidden/>
          </w:rPr>
          <w:t>80</w:t>
        </w:r>
        <w:r w:rsidR="009F2A9F">
          <w:rPr>
            <w:noProof/>
            <w:webHidden/>
          </w:rPr>
          <w:fldChar w:fldCharType="end"/>
        </w:r>
      </w:hyperlink>
    </w:p>
    <w:p w14:paraId="660DAC1C" w14:textId="77777777" w:rsidR="009F2A9F" w:rsidRDefault="00E82564">
      <w:pPr>
        <w:pStyle w:val="TOC2"/>
        <w:tabs>
          <w:tab w:val="right" w:leader="dot" w:pos="8494"/>
        </w:tabs>
        <w:rPr>
          <w:rFonts w:asciiTheme="minorHAnsi" w:hAnsiTheme="minorHAnsi"/>
          <w:noProof/>
        </w:rPr>
      </w:pPr>
      <w:hyperlink w:anchor="_Toc479672658" w:history="1">
        <w:r w:rsidR="009F2A9F" w:rsidRPr="000A58E3">
          <w:rPr>
            <w:rStyle w:val="Hyperlink"/>
            <w:noProof/>
          </w:rPr>
          <w:t>5.2. The rationalist perspective</w:t>
        </w:r>
        <w:r w:rsidR="009F2A9F">
          <w:rPr>
            <w:noProof/>
            <w:webHidden/>
          </w:rPr>
          <w:tab/>
        </w:r>
        <w:r w:rsidR="009F2A9F">
          <w:rPr>
            <w:noProof/>
            <w:webHidden/>
          </w:rPr>
          <w:fldChar w:fldCharType="begin"/>
        </w:r>
        <w:r w:rsidR="009F2A9F">
          <w:rPr>
            <w:noProof/>
            <w:webHidden/>
          </w:rPr>
          <w:instrText xml:space="preserve"> PAGEREF _Toc479672658 \h </w:instrText>
        </w:r>
        <w:r w:rsidR="009F2A9F">
          <w:rPr>
            <w:noProof/>
            <w:webHidden/>
          </w:rPr>
        </w:r>
        <w:r w:rsidR="009F2A9F">
          <w:rPr>
            <w:noProof/>
            <w:webHidden/>
          </w:rPr>
          <w:fldChar w:fldCharType="separate"/>
        </w:r>
        <w:r w:rsidR="00E02E17">
          <w:rPr>
            <w:noProof/>
            <w:webHidden/>
          </w:rPr>
          <w:t>80</w:t>
        </w:r>
        <w:r w:rsidR="009F2A9F">
          <w:rPr>
            <w:noProof/>
            <w:webHidden/>
          </w:rPr>
          <w:fldChar w:fldCharType="end"/>
        </w:r>
      </w:hyperlink>
    </w:p>
    <w:p w14:paraId="3590A04A" w14:textId="77777777" w:rsidR="009F2A9F" w:rsidRDefault="00E82564">
      <w:pPr>
        <w:pStyle w:val="TOC2"/>
        <w:tabs>
          <w:tab w:val="right" w:leader="dot" w:pos="8494"/>
        </w:tabs>
        <w:rPr>
          <w:rFonts w:asciiTheme="minorHAnsi" w:hAnsiTheme="minorHAnsi"/>
          <w:noProof/>
        </w:rPr>
      </w:pPr>
      <w:hyperlink w:anchor="_Toc479672659" w:history="1">
        <w:r w:rsidR="009F2A9F" w:rsidRPr="000A58E3">
          <w:rPr>
            <w:rStyle w:val="Hyperlink"/>
            <w:noProof/>
          </w:rPr>
          <w:t>5.3. The critical perspective</w:t>
        </w:r>
        <w:r w:rsidR="009F2A9F">
          <w:rPr>
            <w:noProof/>
            <w:webHidden/>
          </w:rPr>
          <w:tab/>
        </w:r>
        <w:r w:rsidR="009F2A9F">
          <w:rPr>
            <w:noProof/>
            <w:webHidden/>
          </w:rPr>
          <w:fldChar w:fldCharType="begin"/>
        </w:r>
        <w:r w:rsidR="009F2A9F">
          <w:rPr>
            <w:noProof/>
            <w:webHidden/>
          </w:rPr>
          <w:instrText xml:space="preserve"> PAGEREF _Toc479672659 \h </w:instrText>
        </w:r>
        <w:r w:rsidR="009F2A9F">
          <w:rPr>
            <w:noProof/>
            <w:webHidden/>
          </w:rPr>
        </w:r>
        <w:r w:rsidR="009F2A9F">
          <w:rPr>
            <w:noProof/>
            <w:webHidden/>
          </w:rPr>
          <w:fldChar w:fldCharType="separate"/>
        </w:r>
        <w:r w:rsidR="00E02E17">
          <w:rPr>
            <w:noProof/>
            <w:webHidden/>
          </w:rPr>
          <w:t>83</w:t>
        </w:r>
        <w:r w:rsidR="009F2A9F">
          <w:rPr>
            <w:noProof/>
            <w:webHidden/>
          </w:rPr>
          <w:fldChar w:fldCharType="end"/>
        </w:r>
      </w:hyperlink>
    </w:p>
    <w:p w14:paraId="086202DD" w14:textId="77777777" w:rsidR="009F2A9F" w:rsidRDefault="00E82564">
      <w:pPr>
        <w:pStyle w:val="TOC3"/>
        <w:tabs>
          <w:tab w:val="right" w:leader="dot" w:pos="8494"/>
        </w:tabs>
        <w:rPr>
          <w:rFonts w:asciiTheme="minorHAnsi" w:hAnsiTheme="minorHAnsi"/>
          <w:noProof/>
        </w:rPr>
      </w:pPr>
      <w:hyperlink w:anchor="_Toc479672660" w:history="1">
        <w:r w:rsidR="009F2A9F" w:rsidRPr="000A58E3">
          <w:rPr>
            <w:rStyle w:val="Hyperlink"/>
            <w:noProof/>
          </w:rPr>
          <w:t>5.3.1. The historical record of Japan policy in China 1949-1956</w:t>
        </w:r>
        <w:r w:rsidR="009F2A9F">
          <w:rPr>
            <w:noProof/>
            <w:webHidden/>
          </w:rPr>
          <w:tab/>
        </w:r>
        <w:r w:rsidR="009F2A9F">
          <w:rPr>
            <w:noProof/>
            <w:webHidden/>
          </w:rPr>
          <w:fldChar w:fldCharType="begin"/>
        </w:r>
        <w:r w:rsidR="009F2A9F">
          <w:rPr>
            <w:noProof/>
            <w:webHidden/>
          </w:rPr>
          <w:instrText xml:space="preserve"> PAGEREF _Toc479672660 \h </w:instrText>
        </w:r>
        <w:r w:rsidR="009F2A9F">
          <w:rPr>
            <w:noProof/>
            <w:webHidden/>
          </w:rPr>
        </w:r>
        <w:r w:rsidR="009F2A9F">
          <w:rPr>
            <w:noProof/>
            <w:webHidden/>
          </w:rPr>
          <w:fldChar w:fldCharType="separate"/>
        </w:r>
        <w:r w:rsidR="00E02E17">
          <w:rPr>
            <w:noProof/>
            <w:webHidden/>
          </w:rPr>
          <w:t>83</w:t>
        </w:r>
        <w:r w:rsidR="009F2A9F">
          <w:rPr>
            <w:noProof/>
            <w:webHidden/>
          </w:rPr>
          <w:fldChar w:fldCharType="end"/>
        </w:r>
      </w:hyperlink>
    </w:p>
    <w:p w14:paraId="331492CE" w14:textId="77777777" w:rsidR="009F2A9F" w:rsidRDefault="00E82564">
      <w:pPr>
        <w:pStyle w:val="TOC3"/>
        <w:tabs>
          <w:tab w:val="right" w:leader="dot" w:pos="8494"/>
        </w:tabs>
        <w:rPr>
          <w:rFonts w:asciiTheme="minorHAnsi" w:hAnsiTheme="minorHAnsi"/>
          <w:noProof/>
        </w:rPr>
      </w:pPr>
      <w:hyperlink w:anchor="_Toc479672661" w:history="1">
        <w:r w:rsidR="009F2A9F" w:rsidRPr="000A58E3">
          <w:rPr>
            <w:rStyle w:val="Hyperlink"/>
            <w:noProof/>
          </w:rPr>
          <w:t>5.3.2. The media discourse leading up to the trials</w:t>
        </w:r>
        <w:r w:rsidR="009F2A9F">
          <w:rPr>
            <w:noProof/>
            <w:webHidden/>
          </w:rPr>
          <w:tab/>
        </w:r>
        <w:r w:rsidR="009F2A9F">
          <w:rPr>
            <w:noProof/>
            <w:webHidden/>
          </w:rPr>
          <w:fldChar w:fldCharType="begin"/>
        </w:r>
        <w:r w:rsidR="009F2A9F">
          <w:rPr>
            <w:noProof/>
            <w:webHidden/>
          </w:rPr>
          <w:instrText xml:space="preserve"> PAGEREF _Toc479672661 \h </w:instrText>
        </w:r>
        <w:r w:rsidR="009F2A9F">
          <w:rPr>
            <w:noProof/>
            <w:webHidden/>
          </w:rPr>
        </w:r>
        <w:r w:rsidR="009F2A9F">
          <w:rPr>
            <w:noProof/>
            <w:webHidden/>
          </w:rPr>
          <w:fldChar w:fldCharType="separate"/>
        </w:r>
        <w:r w:rsidR="00E02E17">
          <w:rPr>
            <w:noProof/>
            <w:webHidden/>
          </w:rPr>
          <w:t>86</w:t>
        </w:r>
        <w:r w:rsidR="009F2A9F">
          <w:rPr>
            <w:noProof/>
            <w:webHidden/>
          </w:rPr>
          <w:fldChar w:fldCharType="end"/>
        </w:r>
      </w:hyperlink>
    </w:p>
    <w:p w14:paraId="3750BD5B" w14:textId="77777777" w:rsidR="009F2A9F" w:rsidRDefault="00E82564">
      <w:pPr>
        <w:pStyle w:val="TOC3"/>
        <w:tabs>
          <w:tab w:val="right" w:leader="dot" w:pos="8494"/>
        </w:tabs>
        <w:rPr>
          <w:rFonts w:asciiTheme="minorHAnsi" w:hAnsiTheme="minorHAnsi"/>
          <w:noProof/>
        </w:rPr>
      </w:pPr>
      <w:hyperlink w:anchor="_Toc479672662" w:history="1">
        <w:r w:rsidR="009F2A9F" w:rsidRPr="000A58E3">
          <w:rPr>
            <w:rStyle w:val="Hyperlink"/>
            <w:noProof/>
          </w:rPr>
          <w:t>5.3.3. The policy of the trials</w:t>
        </w:r>
        <w:r w:rsidR="009F2A9F">
          <w:rPr>
            <w:noProof/>
            <w:webHidden/>
          </w:rPr>
          <w:tab/>
        </w:r>
        <w:r w:rsidR="009F2A9F">
          <w:rPr>
            <w:noProof/>
            <w:webHidden/>
          </w:rPr>
          <w:fldChar w:fldCharType="begin"/>
        </w:r>
        <w:r w:rsidR="009F2A9F">
          <w:rPr>
            <w:noProof/>
            <w:webHidden/>
          </w:rPr>
          <w:instrText xml:space="preserve"> PAGEREF _Toc479672662 \h </w:instrText>
        </w:r>
        <w:r w:rsidR="009F2A9F">
          <w:rPr>
            <w:noProof/>
            <w:webHidden/>
          </w:rPr>
        </w:r>
        <w:r w:rsidR="009F2A9F">
          <w:rPr>
            <w:noProof/>
            <w:webHidden/>
          </w:rPr>
          <w:fldChar w:fldCharType="separate"/>
        </w:r>
        <w:r w:rsidR="00E02E17">
          <w:rPr>
            <w:noProof/>
            <w:webHidden/>
          </w:rPr>
          <w:t>105</w:t>
        </w:r>
        <w:r w:rsidR="009F2A9F">
          <w:rPr>
            <w:noProof/>
            <w:webHidden/>
          </w:rPr>
          <w:fldChar w:fldCharType="end"/>
        </w:r>
      </w:hyperlink>
    </w:p>
    <w:p w14:paraId="2F7D21B4" w14:textId="77777777" w:rsidR="009F2A9F" w:rsidRDefault="00E82564">
      <w:pPr>
        <w:pStyle w:val="TOC2"/>
        <w:tabs>
          <w:tab w:val="right" w:leader="dot" w:pos="8494"/>
        </w:tabs>
        <w:rPr>
          <w:rFonts w:asciiTheme="minorHAnsi" w:hAnsiTheme="minorHAnsi"/>
          <w:noProof/>
        </w:rPr>
      </w:pPr>
      <w:hyperlink w:anchor="_Toc479672663" w:history="1">
        <w:r w:rsidR="009F2A9F" w:rsidRPr="000A58E3">
          <w:rPr>
            <w:rStyle w:val="Hyperlink"/>
            <w:noProof/>
          </w:rPr>
          <w:t>5.4. Discussion</w:t>
        </w:r>
        <w:r w:rsidR="009F2A9F">
          <w:rPr>
            <w:noProof/>
            <w:webHidden/>
          </w:rPr>
          <w:tab/>
        </w:r>
        <w:r w:rsidR="009F2A9F">
          <w:rPr>
            <w:noProof/>
            <w:webHidden/>
          </w:rPr>
          <w:fldChar w:fldCharType="begin"/>
        </w:r>
        <w:r w:rsidR="009F2A9F">
          <w:rPr>
            <w:noProof/>
            <w:webHidden/>
          </w:rPr>
          <w:instrText xml:space="preserve"> PAGEREF _Toc479672663 \h </w:instrText>
        </w:r>
        <w:r w:rsidR="009F2A9F">
          <w:rPr>
            <w:noProof/>
            <w:webHidden/>
          </w:rPr>
        </w:r>
        <w:r w:rsidR="009F2A9F">
          <w:rPr>
            <w:noProof/>
            <w:webHidden/>
          </w:rPr>
          <w:fldChar w:fldCharType="separate"/>
        </w:r>
        <w:r w:rsidR="00E02E17">
          <w:rPr>
            <w:noProof/>
            <w:webHidden/>
          </w:rPr>
          <w:t>107</w:t>
        </w:r>
        <w:r w:rsidR="009F2A9F">
          <w:rPr>
            <w:noProof/>
            <w:webHidden/>
          </w:rPr>
          <w:fldChar w:fldCharType="end"/>
        </w:r>
      </w:hyperlink>
    </w:p>
    <w:p w14:paraId="6E82C177" w14:textId="77777777" w:rsidR="009F2A9F" w:rsidRDefault="00E82564">
      <w:pPr>
        <w:pStyle w:val="TOC2"/>
        <w:tabs>
          <w:tab w:val="right" w:leader="dot" w:pos="8494"/>
        </w:tabs>
        <w:rPr>
          <w:rFonts w:asciiTheme="minorHAnsi" w:hAnsiTheme="minorHAnsi"/>
          <w:noProof/>
        </w:rPr>
      </w:pPr>
      <w:hyperlink w:anchor="_Toc479672664" w:history="1">
        <w:r w:rsidR="009F2A9F" w:rsidRPr="000A58E3">
          <w:rPr>
            <w:rStyle w:val="Hyperlink"/>
            <w:noProof/>
          </w:rPr>
          <w:t>5.5. Conclusion</w:t>
        </w:r>
        <w:r w:rsidR="009F2A9F">
          <w:rPr>
            <w:noProof/>
            <w:webHidden/>
          </w:rPr>
          <w:tab/>
        </w:r>
        <w:r w:rsidR="009F2A9F">
          <w:rPr>
            <w:noProof/>
            <w:webHidden/>
          </w:rPr>
          <w:fldChar w:fldCharType="begin"/>
        </w:r>
        <w:r w:rsidR="009F2A9F">
          <w:rPr>
            <w:noProof/>
            <w:webHidden/>
          </w:rPr>
          <w:instrText xml:space="preserve"> PAGEREF _Toc479672664 \h </w:instrText>
        </w:r>
        <w:r w:rsidR="009F2A9F">
          <w:rPr>
            <w:noProof/>
            <w:webHidden/>
          </w:rPr>
        </w:r>
        <w:r w:rsidR="009F2A9F">
          <w:rPr>
            <w:noProof/>
            <w:webHidden/>
          </w:rPr>
          <w:fldChar w:fldCharType="separate"/>
        </w:r>
        <w:r w:rsidR="00E02E17">
          <w:rPr>
            <w:noProof/>
            <w:webHidden/>
          </w:rPr>
          <w:t>109</w:t>
        </w:r>
        <w:r w:rsidR="009F2A9F">
          <w:rPr>
            <w:noProof/>
            <w:webHidden/>
          </w:rPr>
          <w:fldChar w:fldCharType="end"/>
        </w:r>
      </w:hyperlink>
    </w:p>
    <w:p w14:paraId="2944F296" w14:textId="77777777" w:rsidR="009F2A9F" w:rsidRDefault="00E82564">
      <w:pPr>
        <w:pStyle w:val="TOC1"/>
        <w:rPr>
          <w:rFonts w:asciiTheme="minorHAnsi" w:hAnsiTheme="minorHAnsi"/>
          <w:b w:val="0"/>
          <w:noProof/>
        </w:rPr>
      </w:pPr>
      <w:hyperlink w:anchor="_Toc479672665" w:history="1">
        <w:r w:rsidR="009F2A9F" w:rsidRPr="000A58E3">
          <w:rPr>
            <w:rStyle w:val="Hyperlink"/>
            <w:noProof/>
          </w:rPr>
          <w:t>Chapter 6. Case Study II: The Normalisation of relations between China and Japan (1957-1972)</w:t>
        </w:r>
        <w:r w:rsidR="009F2A9F">
          <w:rPr>
            <w:noProof/>
            <w:webHidden/>
          </w:rPr>
          <w:tab/>
        </w:r>
        <w:r w:rsidR="009F2A9F">
          <w:rPr>
            <w:noProof/>
            <w:webHidden/>
          </w:rPr>
          <w:fldChar w:fldCharType="begin"/>
        </w:r>
        <w:r w:rsidR="009F2A9F">
          <w:rPr>
            <w:noProof/>
            <w:webHidden/>
          </w:rPr>
          <w:instrText xml:space="preserve"> PAGEREF _Toc479672665 \h </w:instrText>
        </w:r>
        <w:r w:rsidR="009F2A9F">
          <w:rPr>
            <w:noProof/>
            <w:webHidden/>
          </w:rPr>
        </w:r>
        <w:r w:rsidR="009F2A9F">
          <w:rPr>
            <w:noProof/>
            <w:webHidden/>
          </w:rPr>
          <w:fldChar w:fldCharType="separate"/>
        </w:r>
        <w:r w:rsidR="00E02E17">
          <w:rPr>
            <w:noProof/>
            <w:webHidden/>
          </w:rPr>
          <w:t>110</w:t>
        </w:r>
        <w:r w:rsidR="009F2A9F">
          <w:rPr>
            <w:noProof/>
            <w:webHidden/>
          </w:rPr>
          <w:fldChar w:fldCharType="end"/>
        </w:r>
      </w:hyperlink>
    </w:p>
    <w:p w14:paraId="551B1DD0" w14:textId="77777777" w:rsidR="009F2A9F" w:rsidRDefault="00E82564">
      <w:pPr>
        <w:pStyle w:val="TOC2"/>
        <w:tabs>
          <w:tab w:val="right" w:leader="dot" w:pos="8494"/>
        </w:tabs>
        <w:rPr>
          <w:rFonts w:asciiTheme="minorHAnsi" w:hAnsiTheme="minorHAnsi"/>
          <w:noProof/>
        </w:rPr>
      </w:pPr>
      <w:hyperlink w:anchor="_Toc479672666" w:history="1">
        <w:r w:rsidR="009F2A9F" w:rsidRPr="000A58E3">
          <w:rPr>
            <w:rStyle w:val="Hyperlink"/>
            <w:noProof/>
          </w:rPr>
          <w:t>6.1. Introduction</w:t>
        </w:r>
        <w:r w:rsidR="009F2A9F">
          <w:rPr>
            <w:noProof/>
            <w:webHidden/>
          </w:rPr>
          <w:tab/>
        </w:r>
        <w:r w:rsidR="009F2A9F">
          <w:rPr>
            <w:noProof/>
            <w:webHidden/>
          </w:rPr>
          <w:fldChar w:fldCharType="begin"/>
        </w:r>
        <w:r w:rsidR="009F2A9F">
          <w:rPr>
            <w:noProof/>
            <w:webHidden/>
          </w:rPr>
          <w:instrText xml:space="preserve"> PAGEREF _Toc479672666 \h </w:instrText>
        </w:r>
        <w:r w:rsidR="009F2A9F">
          <w:rPr>
            <w:noProof/>
            <w:webHidden/>
          </w:rPr>
        </w:r>
        <w:r w:rsidR="009F2A9F">
          <w:rPr>
            <w:noProof/>
            <w:webHidden/>
          </w:rPr>
          <w:fldChar w:fldCharType="separate"/>
        </w:r>
        <w:r w:rsidR="00E02E17">
          <w:rPr>
            <w:noProof/>
            <w:webHidden/>
          </w:rPr>
          <w:t>110</w:t>
        </w:r>
        <w:r w:rsidR="009F2A9F">
          <w:rPr>
            <w:noProof/>
            <w:webHidden/>
          </w:rPr>
          <w:fldChar w:fldCharType="end"/>
        </w:r>
      </w:hyperlink>
    </w:p>
    <w:p w14:paraId="0C538CAF" w14:textId="77777777" w:rsidR="009F2A9F" w:rsidRDefault="00E82564">
      <w:pPr>
        <w:pStyle w:val="TOC2"/>
        <w:tabs>
          <w:tab w:val="right" w:leader="dot" w:pos="8494"/>
        </w:tabs>
        <w:rPr>
          <w:rFonts w:asciiTheme="minorHAnsi" w:hAnsiTheme="minorHAnsi"/>
          <w:noProof/>
        </w:rPr>
      </w:pPr>
      <w:hyperlink w:anchor="_Toc479672667" w:history="1">
        <w:r w:rsidR="009F2A9F" w:rsidRPr="000A58E3">
          <w:rPr>
            <w:rStyle w:val="Hyperlink"/>
            <w:noProof/>
          </w:rPr>
          <w:t>6.2. The rationalist perspective</w:t>
        </w:r>
        <w:r w:rsidR="009F2A9F">
          <w:rPr>
            <w:noProof/>
            <w:webHidden/>
          </w:rPr>
          <w:tab/>
        </w:r>
        <w:r w:rsidR="009F2A9F">
          <w:rPr>
            <w:noProof/>
            <w:webHidden/>
          </w:rPr>
          <w:fldChar w:fldCharType="begin"/>
        </w:r>
        <w:r w:rsidR="009F2A9F">
          <w:rPr>
            <w:noProof/>
            <w:webHidden/>
          </w:rPr>
          <w:instrText xml:space="preserve"> PAGEREF _Toc479672667 \h </w:instrText>
        </w:r>
        <w:r w:rsidR="009F2A9F">
          <w:rPr>
            <w:noProof/>
            <w:webHidden/>
          </w:rPr>
        </w:r>
        <w:r w:rsidR="009F2A9F">
          <w:rPr>
            <w:noProof/>
            <w:webHidden/>
          </w:rPr>
          <w:fldChar w:fldCharType="separate"/>
        </w:r>
        <w:r w:rsidR="00E02E17">
          <w:rPr>
            <w:noProof/>
            <w:webHidden/>
          </w:rPr>
          <w:t>110</w:t>
        </w:r>
        <w:r w:rsidR="009F2A9F">
          <w:rPr>
            <w:noProof/>
            <w:webHidden/>
          </w:rPr>
          <w:fldChar w:fldCharType="end"/>
        </w:r>
      </w:hyperlink>
    </w:p>
    <w:p w14:paraId="7C48BA10" w14:textId="77777777" w:rsidR="009F2A9F" w:rsidRDefault="00E82564">
      <w:pPr>
        <w:pStyle w:val="TOC2"/>
        <w:tabs>
          <w:tab w:val="right" w:leader="dot" w:pos="8494"/>
        </w:tabs>
        <w:rPr>
          <w:rFonts w:asciiTheme="minorHAnsi" w:hAnsiTheme="minorHAnsi"/>
          <w:noProof/>
        </w:rPr>
      </w:pPr>
      <w:hyperlink w:anchor="_Toc479672668" w:history="1">
        <w:r w:rsidR="009F2A9F" w:rsidRPr="000A58E3">
          <w:rPr>
            <w:rStyle w:val="Hyperlink"/>
            <w:noProof/>
          </w:rPr>
          <w:t>6.3. The critical perspective</w:t>
        </w:r>
        <w:r w:rsidR="009F2A9F">
          <w:rPr>
            <w:noProof/>
            <w:webHidden/>
          </w:rPr>
          <w:tab/>
        </w:r>
        <w:r w:rsidR="009F2A9F">
          <w:rPr>
            <w:noProof/>
            <w:webHidden/>
          </w:rPr>
          <w:fldChar w:fldCharType="begin"/>
        </w:r>
        <w:r w:rsidR="009F2A9F">
          <w:rPr>
            <w:noProof/>
            <w:webHidden/>
          </w:rPr>
          <w:instrText xml:space="preserve"> PAGEREF _Toc479672668 \h </w:instrText>
        </w:r>
        <w:r w:rsidR="009F2A9F">
          <w:rPr>
            <w:noProof/>
            <w:webHidden/>
          </w:rPr>
        </w:r>
        <w:r w:rsidR="009F2A9F">
          <w:rPr>
            <w:noProof/>
            <w:webHidden/>
          </w:rPr>
          <w:fldChar w:fldCharType="separate"/>
        </w:r>
        <w:r w:rsidR="00E02E17">
          <w:rPr>
            <w:noProof/>
            <w:webHidden/>
          </w:rPr>
          <w:t>112</w:t>
        </w:r>
        <w:r w:rsidR="009F2A9F">
          <w:rPr>
            <w:noProof/>
            <w:webHidden/>
          </w:rPr>
          <w:fldChar w:fldCharType="end"/>
        </w:r>
      </w:hyperlink>
    </w:p>
    <w:p w14:paraId="0D16E343" w14:textId="77777777" w:rsidR="009F2A9F" w:rsidRDefault="00E82564">
      <w:pPr>
        <w:pStyle w:val="TOC3"/>
        <w:tabs>
          <w:tab w:val="right" w:leader="dot" w:pos="8494"/>
        </w:tabs>
        <w:rPr>
          <w:rFonts w:asciiTheme="minorHAnsi" w:hAnsiTheme="minorHAnsi"/>
          <w:noProof/>
        </w:rPr>
      </w:pPr>
      <w:hyperlink w:anchor="_Toc479672669" w:history="1">
        <w:r w:rsidR="009F2A9F" w:rsidRPr="000A58E3">
          <w:rPr>
            <w:rStyle w:val="Hyperlink"/>
            <w:noProof/>
          </w:rPr>
          <w:t>6.3.1. The media language leading up to the normalisation of relations</w:t>
        </w:r>
        <w:r w:rsidR="009F2A9F">
          <w:rPr>
            <w:noProof/>
            <w:webHidden/>
          </w:rPr>
          <w:tab/>
        </w:r>
        <w:r w:rsidR="009F2A9F">
          <w:rPr>
            <w:noProof/>
            <w:webHidden/>
          </w:rPr>
          <w:fldChar w:fldCharType="begin"/>
        </w:r>
        <w:r w:rsidR="009F2A9F">
          <w:rPr>
            <w:noProof/>
            <w:webHidden/>
          </w:rPr>
          <w:instrText xml:space="preserve"> PAGEREF _Toc479672669 \h </w:instrText>
        </w:r>
        <w:r w:rsidR="009F2A9F">
          <w:rPr>
            <w:noProof/>
            <w:webHidden/>
          </w:rPr>
        </w:r>
        <w:r w:rsidR="009F2A9F">
          <w:rPr>
            <w:noProof/>
            <w:webHidden/>
          </w:rPr>
          <w:fldChar w:fldCharType="separate"/>
        </w:r>
        <w:r w:rsidR="00E02E17">
          <w:rPr>
            <w:noProof/>
            <w:webHidden/>
          </w:rPr>
          <w:t>119</w:t>
        </w:r>
        <w:r w:rsidR="009F2A9F">
          <w:rPr>
            <w:noProof/>
            <w:webHidden/>
          </w:rPr>
          <w:fldChar w:fldCharType="end"/>
        </w:r>
      </w:hyperlink>
    </w:p>
    <w:p w14:paraId="42194719" w14:textId="77777777" w:rsidR="009F2A9F" w:rsidRDefault="00E82564">
      <w:pPr>
        <w:pStyle w:val="TOC2"/>
        <w:tabs>
          <w:tab w:val="right" w:leader="dot" w:pos="8494"/>
        </w:tabs>
        <w:rPr>
          <w:rFonts w:asciiTheme="minorHAnsi" w:hAnsiTheme="minorHAnsi"/>
          <w:noProof/>
        </w:rPr>
      </w:pPr>
      <w:hyperlink w:anchor="_Toc479672670" w:history="1">
        <w:r w:rsidR="009F2A9F" w:rsidRPr="000A58E3">
          <w:rPr>
            <w:rStyle w:val="Hyperlink"/>
            <w:noProof/>
          </w:rPr>
          <w:t>6.4. Discussion</w:t>
        </w:r>
        <w:r w:rsidR="009F2A9F">
          <w:rPr>
            <w:noProof/>
            <w:webHidden/>
          </w:rPr>
          <w:tab/>
        </w:r>
        <w:r w:rsidR="009F2A9F">
          <w:rPr>
            <w:noProof/>
            <w:webHidden/>
          </w:rPr>
          <w:fldChar w:fldCharType="begin"/>
        </w:r>
        <w:r w:rsidR="009F2A9F">
          <w:rPr>
            <w:noProof/>
            <w:webHidden/>
          </w:rPr>
          <w:instrText xml:space="preserve"> PAGEREF _Toc479672670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5EC9680A" w14:textId="77777777" w:rsidR="009F2A9F" w:rsidRDefault="00E82564">
      <w:pPr>
        <w:pStyle w:val="TOC2"/>
        <w:tabs>
          <w:tab w:val="right" w:leader="dot" w:pos="8494"/>
        </w:tabs>
        <w:rPr>
          <w:rFonts w:asciiTheme="minorHAnsi" w:hAnsiTheme="minorHAnsi"/>
          <w:noProof/>
        </w:rPr>
      </w:pPr>
      <w:hyperlink w:anchor="_Toc479672671" w:history="1">
        <w:r w:rsidR="009F2A9F" w:rsidRPr="000A58E3">
          <w:rPr>
            <w:rStyle w:val="Hyperlink"/>
            <w:noProof/>
          </w:rPr>
          <w:t>6.5. Conclusion</w:t>
        </w:r>
        <w:r w:rsidR="009F2A9F">
          <w:rPr>
            <w:noProof/>
            <w:webHidden/>
          </w:rPr>
          <w:tab/>
        </w:r>
        <w:r w:rsidR="009F2A9F">
          <w:rPr>
            <w:noProof/>
            <w:webHidden/>
          </w:rPr>
          <w:fldChar w:fldCharType="begin"/>
        </w:r>
        <w:r w:rsidR="009F2A9F">
          <w:rPr>
            <w:noProof/>
            <w:webHidden/>
          </w:rPr>
          <w:instrText xml:space="preserve"> PAGEREF _Toc479672671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6FA93F4A" w14:textId="77777777" w:rsidR="009F2A9F" w:rsidRDefault="00E82564">
      <w:pPr>
        <w:pStyle w:val="TOC1"/>
        <w:rPr>
          <w:rFonts w:asciiTheme="minorHAnsi" w:hAnsiTheme="minorHAnsi"/>
          <w:b w:val="0"/>
          <w:noProof/>
        </w:rPr>
      </w:pPr>
      <w:hyperlink w:anchor="_Toc479672672" w:history="1">
        <w:r w:rsidR="009F2A9F" w:rsidRPr="000A58E3">
          <w:rPr>
            <w:rStyle w:val="Hyperlink"/>
            <w:noProof/>
          </w:rPr>
          <w:t>Chapter 7. Case Study III: The Japanese textbook controversy (1973-1982)</w:t>
        </w:r>
        <w:r w:rsidR="009F2A9F">
          <w:rPr>
            <w:noProof/>
            <w:webHidden/>
          </w:rPr>
          <w:tab/>
        </w:r>
        <w:r w:rsidR="009F2A9F">
          <w:rPr>
            <w:noProof/>
            <w:webHidden/>
          </w:rPr>
          <w:fldChar w:fldCharType="begin"/>
        </w:r>
        <w:r w:rsidR="009F2A9F">
          <w:rPr>
            <w:noProof/>
            <w:webHidden/>
          </w:rPr>
          <w:instrText xml:space="preserve"> PAGEREF _Toc479672672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4AEDFD28" w14:textId="77777777" w:rsidR="009F2A9F" w:rsidRDefault="00E82564">
      <w:pPr>
        <w:pStyle w:val="TOC2"/>
        <w:tabs>
          <w:tab w:val="right" w:leader="dot" w:pos="8494"/>
        </w:tabs>
        <w:rPr>
          <w:rFonts w:asciiTheme="minorHAnsi" w:hAnsiTheme="minorHAnsi"/>
          <w:noProof/>
        </w:rPr>
      </w:pPr>
      <w:hyperlink w:anchor="_Toc479672673" w:history="1">
        <w:r w:rsidR="009F2A9F" w:rsidRPr="000A58E3">
          <w:rPr>
            <w:rStyle w:val="Hyperlink"/>
            <w:noProof/>
          </w:rPr>
          <w:t>7.1. Introduction</w:t>
        </w:r>
        <w:r w:rsidR="009F2A9F">
          <w:rPr>
            <w:noProof/>
            <w:webHidden/>
          </w:rPr>
          <w:tab/>
        </w:r>
        <w:r w:rsidR="009F2A9F">
          <w:rPr>
            <w:noProof/>
            <w:webHidden/>
          </w:rPr>
          <w:fldChar w:fldCharType="begin"/>
        </w:r>
        <w:r w:rsidR="009F2A9F">
          <w:rPr>
            <w:noProof/>
            <w:webHidden/>
          </w:rPr>
          <w:instrText xml:space="preserve"> PAGEREF _Toc479672673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2715CA5D" w14:textId="77777777" w:rsidR="009F2A9F" w:rsidRDefault="00E82564">
      <w:pPr>
        <w:pStyle w:val="TOC2"/>
        <w:tabs>
          <w:tab w:val="right" w:leader="dot" w:pos="8494"/>
        </w:tabs>
        <w:rPr>
          <w:rFonts w:asciiTheme="minorHAnsi" w:hAnsiTheme="minorHAnsi"/>
          <w:noProof/>
        </w:rPr>
      </w:pPr>
      <w:hyperlink w:anchor="_Toc479672674" w:history="1">
        <w:r w:rsidR="009F2A9F" w:rsidRPr="000A58E3">
          <w:rPr>
            <w:rStyle w:val="Hyperlink"/>
            <w:noProof/>
          </w:rPr>
          <w:t>7.2. The rationalist perspective</w:t>
        </w:r>
        <w:r w:rsidR="009F2A9F">
          <w:rPr>
            <w:noProof/>
            <w:webHidden/>
          </w:rPr>
          <w:tab/>
        </w:r>
        <w:r w:rsidR="009F2A9F">
          <w:rPr>
            <w:noProof/>
            <w:webHidden/>
          </w:rPr>
          <w:fldChar w:fldCharType="begin"/>
        </w:r>
        <w:r w:rsidR="009F2A9F">
          <w:rPr>
            <w:noProof/>
            <w:webHidden/>
          </w:rPr>
          <w:instrText xml:space="preserve"> PAGEREF _Toc479672674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0A011BAB" w14:textId="77777777" w:rsidR="009F2A9F" w:rsidRDefault="00E82564">
      <w:pPr>
        <w:pStyle w:val="TOC2"/>
        <w:tabs>
          <w:tab w:val="right" w:leader="dot" w:pos="8494"/>
        </w:tabs>
        <w:rPr>
          <w:rFonts w:asciiTheme="minorHAnsi" w:hAnsiTheme="minorHAnsi"/>
          <w:noProof/>
        </w:rPr>
      </w:pPr>
      <w:hyperlink w:anchor="_Toc479672675" w:history="1">
        <w:r w:rsidR="009F2A9F" w:rsidRPr="000A58E3">
          <w:rPr>
            <w:rStyle w:val="Hyperlink"/>
            <w:noProof/>
          </w:rPr>
          <w:t>7.3. The critical perspective</w:t>
        </w:r>
        <w:r w:rsidR="009F2A9F">
          <w:rPr>
            <w:noProof/>
            <w:webHidden/>
          </w:rPr>
          <w:tab/>
        </w:r>
        <w:r w:rsidR="009F2A9F">
          <w:rPr>
            <w:noProof/>
            <w:webHidden/>
          </w:rPr>
          <w:fldChar w:fldCharType="begin"/>
        </w:r>
        <w:r w:rsidR="009F2A9F">
          <w:rPr>
            <w:noProof/>
            <w:webHidden/>
          </w:rPr>
          <w:instrText xml:space="preserve"> PAGEREF _Toc479672675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678F2657" w14:textId="77777777" w:rsidR="009F2A9F" w:rsidRDefault="00E82564">
      <w:pPr>
        <w:pStyle w:val="TOC3"/>
        <w:tabs>
          <w:tab w:val="right" w:leader="dot" w:pos="8494"/>
        </w:tabs>
        <w:rPr>
          <w:rFonts w:asciiTheme="minorHAnsi" w:hAnsiTheme="minorHAnsi"/>
          <w:noProof/>
        </w:rPr>
      </w:pPr>
      <w:hyperlink w:anchor="_Toc479672676" w:history="1">
        <w:r w:rsidR="009F2A9F" w:rsidRPr="000A58E3">
          <w:rPr>
            <w:rStyle w:val="Hyperlink"/>
            <w:noProof/>
          </w:rPr>
          <w:t>7.3.1. Media discourse leading up to the Textbook Issue</w:t>
        </w:r>
        <w:r w:rsidR="009F2A9F">
          <w:rPr>
            <w:noProof/>
            <w:webHidden/>
          </w:rPr>
          <w:tab/>
        </w:r>
        <w:r w:rsidR="009F2A9F">
          <w:rPr>
            <w:noProof/>
            <w:webHidden/>
          </w:rPr>
          <w:fldChar w:fldCharType="begin"/>
        </w:r>
        <w:r w:rsidR="009F2A9F">
          <w:rPr>
            <w:noProof/>
            <w:webHidden/>
          </w:rPr>
          <w:instrText xml:space="preserve"> PAGEREF _Toc479672676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79BED2C9" w14:textId="77777777" w:rsidR="009F2A9F" w:rsidRDefault="00E82564">
      <w:pPr>
        <w:pStyle w:val="TOC2"/>
        <w:tabs>
          <w:tab w:val="right" w:leader="dot" w:pos="8494"/>
        </w:tabs>
        <w:rPr>
          <w:rFonts w:asciiTheme="minorHAnsi" w:hAnsiTheme="minorHAnsi"/>
          <w:noProof/>
        </w:rPr>
      </w:pPr>
      <w:hyperlink w:anchor="_Toc479672677" w:history="1">
        <w:r w:rsidR="009F2A9F" w:rsidRPr="000A58E3">
          <w:rPr>
            <w:rStyle w:val="Hyperlink"/>
            <w:noProof/>
          </w:rPr>
          <w:t>7.4. Discussion</w:t>
        </w:r>
        <w:r w:rsidR="009F2A9F">
          <w:rPr>
            <w:noProof/>
            <w:webHidden/>
          </w:rPr>
          <w:tab/>
        </w:r>
        <w:r w:rsidR="009F2A9F">
          <w:rPr>
            <w:noProof/>
            <w:webHidden/>
          </w:rPr>
          <w:fldChar w:fldCharType="begin"/>
        </w:r>
        <w:r w:rsidR="009F2A9F">
          <w:rPr>
            <w:noProof/>
            <w:webHidden/>
          </w:rPr>
          <w:instrText xml:space="preserve"> PAGEREF _Toc479672677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28A95A8A" w14:textId="77777777" w:rsidR="009F2A9F" w:rsidRDefault="00E82564">
      <w:pPr>
        <w:pStyle w:val="TOC2"/>
        <w:tabs>
          <w:tab w:val="right" w:leader="dot" w:pos="8494"/>
        </w:tabs>
        <w:rPr>
          <w:rFonts w:asciiTheme="minorHAnsi" w:hAnsiTheme="minorHAnsi"/>
          <w:noProof/>
        </w:rPr>
      </w:pPr>
      <w:hyperlink w:anchor="_Toc479672678" w:history="1">
        <w:r w:rsidR="009F2A9F" w:rsidRPr="000A58E3">
          <w:rPr>
            <w:rStyle w:val="Hyperlink"/>
            <w:noProof/>
          </w:rPr>
          <w:t>7.5. Conclusion</w:t>
        </w:r>
        <w:r w:rsidR="009F2A9F">
          <w:rPr>
            <w:noProof/>
            <w:webHidden/>
          </w:rPr>
          <w:tab/>
        </w:r>
        <w:r w:rsidR="009F2A9F">
          <w:rPr>
            <w:noProof/>
            <w:webHidden/>
          </w:rPr>
          <w:fldChar w:fldCharType="begin"/>
        </w:r>
        <w:r w:rsidR="009F2A9F">
          <w:rPr>
            <w:noProof/>
            <w:webHidden/>
          </w:rPr>
          <w:instrText xml:space="preserve"> PAGEREF _Toc479672678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04031ACE" w14:textId="77777777" w:rsidR="009F2A9F" w:rsidRDefault="00E82564">
      <w:pPr>
        <w:pStyle w:val="TOC1"/>
        <w:rPr>
          <w:rFonts w:asciiTheme="minorHAnsi" w:hAnsiTheme="minorHAnsi"/>
          <w:b w:val="0"/>
          <w:noProof/>
        </w:rPr>
      </w:pPr>
      <w:hyperlink w:anchor="_Toc479672679" w:history="1">
        <w:r w:rsidR="009F2A9F" w:rsidRPr="000A58E3">
          <w:rPr>
            <w:rStyle w:val="Hyperlink"/>
            <w:noProof/>
          </w:rPr>
          <w:t>Chapter 8. Case Study IV: The Patriotic Education Campaign in China (1983-1991)</w:t>
        </w:r>
        <w:r w:rsidR="009F2A9F">
          <w:rPr>
            <w:noProof/>
            <w:webHidden/>
          </w:rPr>
          <w:tab/>
        </w:r>
        <w:r w:rsidR="009F2A9F">
          <w:rPr>
            <w:noProof/>
            <w:webHidden/>
          </w:rPr>
          <w:fldChar w:fldCharType="begin"/>
        </w:r>
        <w:r w:rsidR="009F2A9F">
          <w:rPr>
            <w:noProof/>
            <w:webHidden/>
          </w:rPr>
          <w:instrText xml:space="preserve"> PAGEREF _Toc479672679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06280CEF" w14:textId="77777777" w:rsidR="009F2A9F" w:rsidRDefault="00E82564">
      <w:pPr>
        <w:pStyle w:val="TOC2"/>
        <w:tabs>
          <w:tab w:val="right" w:leader="dot" w:pos="8494"/>
        </w:tabs>
        <w:rPr>
          <w:rFonts w:asciiTheme="minorHAnsi" w:hAnsiTheme="minorHAnsi"/>
          <w:noProof/>
        </w:rPr>
      </w:pPr>
      <w:hyperlink w:anchor="_Toc479672680" w:history="1">
        <w:r w:rsidR="009F2A9F" w:rsidRPr="000A58E3">
          <w:rPr>
            <w:rStyle w:val="Hyperlink"/>
            <w:noProof/>
          </w:rPr>
          <w:t>8.1. Introduction</w:t>
        </w:r>
        <w:r w:rsidR="009F2A9F">
          <w:rPr>
            <w:noProof/>
            <w:webHidden/>
          </w:rPr>
          <w:tab/>
        </w:r>
        <w:r w:rsidR="009F2A9F">
          <w:rPr>
            <w:noProof/>
            <w:webHidden/>
          </w:rPr>
          <w:fldChar w:fldCharType="begin"/>
        </w:r>
        <w:r w:rsidR="009F2A9F">
          <w:rPr>
            <w:noProof/>
            <w:webHidden/>
          </w:rPr>
          <w:instrText xml:space="preserve"> PAGEREF _Toc479672680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4984D3DD" w14:textId="77777777" w:rsidR="009F2A9F" w:rsidRDefault="00E82564">
      <w:pPr>
        <w:pStyle w:val="TOC2"/>
        <w:tabs>
          <w:tab w:val="right" w:leader="dot" w:pos="8494"/>
        </w:tabs>
        <w:rPr>
          <w:rFonts w:asciiTheme="minorHAnsi" w:hAnsiTheme="minorHAnsi"/>
          <w:noProof/>
        </w:rPr>
      </w:pPr>
      <w:hyperlink w:anchor="_Toc479672681" w:history="1">
        <w:r w:rsidR="009F2A9F" w:rsidRPr="000A58E3">
          <w:rPr>
            <w:rStyle w:val="Hyperlink"/>
            <w:noProof/>
          </w:rPr>
          <w:t>8.2. The rationalist perspective</w:t>
        </w:r>
        <w:r w:rsidR="009F2A9F">
          <w:rPr>
            <w:noProof/>
            <w:webHidden/>
          </w:rPr>
          <w:tab/>
        </w:r>
        <w:r w:rsidR="009F2A9F">
          <w:rPr>
            <w:noProof/>
            <w:webHidden/>
          </w:rPr>
          <w:fldChar w:fldCharType="begin"/>
        </w:r>
        <w:r w:rsidR="009F2A9F">
          <w:rPr>
            <w:noProof/>
            <w:webHidden/>
          </w:rPr>
          <w:instrText xml:space="preserve"> PAGEREF _Toc479672681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07C0911E" w14:textId="77777777" w:rsidR="009F2A9F" w:rsidRDefault="00E82564">
      <w:pPr>
        <w:pStyle w:val="TOC2"/>
        <w:tabs>
          <w:tab w:val="right" w:leader="dot" w:pos="8494"/>
        </w:tabs>
        <w:rPr>
          <w:rFonts w:asciiTheme="minorHAnsi" w:hAnsiTheme="minorHAnsi"/>
          <w:noProof/>
        </w:rPr>
      </w:pPr>
      <w:hyperlink w:anchor="_Toc479672682" w:history="1">
        <w:r w:rsidR="009F2A9F" w:rsidRPr="000A58E3">
          <w:rPr>
            <w:rStyle w:val="Hyperlink"/>
            <w:noProof/>
          </w:rPr>
          <w:t>8.3. The critical perspective</w:t>
        </w:r>
        <w:r w:rsidR="009F2A9F">
          <w:rPr>
            <w:noProof/>
            <w:webHidden/>
          </w:rPr>
          <w:tab/>
        </w:r>
        <w:r w:rsidR="009F2A9F">
          <w:rPr>
            <w:noProof/>
            <w:webHidden/>
          </w:rPr>
          <w:fldChar w:fldCharType="begin"/>
        </w:r>
        <w:r w:rsidR="009F2A9F">
          <w:rPr>
            <w:noProof/>
            <w:webHidden/>
          </w:rPr>
          <w:instrText xml:space="preserve"> PAGEREF _Toc479672682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018BD87C" w14:textId="77777777" w:rsidR="009F2A9F" w:rsidRDefault="00E82564">
      <w:pPr>
        <w:pStyle w:val="TOC3"/>
        <w:tabs>
          <w:tab w:val="right" w:leader="dot" w:pos="8494"/>
        </w:tabs>
        <w:rPr>
          <w:rFonts w:asciiTheme="minorHAnsi" w:hAnsiTheme="minorHAnsi"/>
          <w:noProof/>
        </w:rPr>
      </w:pPr>
      <w:hyperlink w:anchor="_Toc479672683" w:history="1">
        <w:r w:rsidR="009F2A9F" w:rsidRPr="000A58E3">
          <w:rPr>
            <w:rStyle w:val="Hyperlink"/>
            <w:noProof/>
          </w:rPr>
          <w:t>8.3.1. The media language leading up to the campaign</w:t>
        </w:r>
        <w:r w:rsidR="009F2A9F">
          <w:rPr>
            <w:noProof/>
            <w:webHidden/>
          </w:rPr>
          <w:tab/>
        </w:r>
        <w:r w:rsidR="009F2A9F">
          <w:rPr>
            <w:noProof/>
            <w:webHidden/>
          </w:rPr>
          <w:fldChar w:fldCharType="begin"/>
        </w:r>
        <w:r w:rsidR="009F2A9F">
          <w:rPr>
            <w:noProof/>
            <w:webHidden/>
          </w:rPr>
          <w:instrText xml:space="preserve"> PAGEREF _Toc479672683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6CFCC371" w14:textId="77777777" w:rsidR="009F2A9F" w:rsidRDefault="00E82564">
      <w:pPr>
        <w:pStyle w:val="TOC2"/>
        <w:tabs>
          <w:tab w:val="right" w:leader="dot" w:pos="8494"/>
        </w:tabs>
        <w:rPr>
          <w:rFonts w:asciiTheme="minorHAnsi" w:hAnsiTheme="minorHAnsi"/>
          <w:noProof/>
        </w:rPr>
      </w:pPr>
      <w:hyperlink w:anchor="_Toc479672684" w:history="1">
        <w:r w:rsidR="009F2A9F" w:rsidRPr="000A58E3">
          <w:rPr>
            <w:rStyle w:val="Hyperlink"/>
            <w:noProof/>
          </w:rPr>
          <w:t>8.4. Discussion</w:t>
        </w:r>
        <w:r w:rsidR="009F2A9F">
          <w:rPr>
            <w:noProof/>
            <w:webHidden/>
          </w:rPr>
          <w:tab/>
        </w:r>
        <w:r w:rsidR="009F2A9F">
          <w:rPr>
            <w:noProof/>
            <w:webHidden/>
          </w:rPr>
          <w:fldChar w:fldCharType="begin"/>
        </w:r>
        <w:r w:rsidR="009F2A9F">
          <w:rPr>
            <w:noProof/>
            <w:webHidden/>
          </w:rPr>
          <w:instrText xml:space="preserve"> PAGEREF _Toc479672684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37E2C14F" w14:textId="77777777" w:rsidR="009F2A9F" w:rsidRDefault="00E82564">
      <w:pPr>
        <w:pStyle w:val="TOC2"/>
        <w:tabs>
          <w:tab w:val="right" w:leader="dot" w:pos="8494"/>
        </w:tabs>
        <w:rPr>
          <w:rFonts w:asciiTheme="minorHAnsi" w:hAnsiTheme="minorHAnsi"/>
          <w:noProof/>
        </w:rPr>
      </w:pPr>
      <w:hyperlink w:anchor="_Toc479672685" w:history="1">
        <w:r w:rsidR="009F2A9F" w:rsidRPr="000A58E3">
          <w:rPr>
            <w:rStyle w:val="Hyperlink"/>
            <w:noProof/>
          </w:rPr>
          <w:t>8.5. Conclusion</w:t>
        </w:r>
        <w:r w:rsidR="009F2A9F">
          <w:rPr>
            <w:noProof/>
            <w:webHidden/>
          </w:rPr>
          <w:tab/>
        </w:r>
        <w:r w:rsidR="009F2A9F">
          <w:rPr>
            <w:noProof/>
            <w:webHidden/>
          </w:rPr>
          <w:fldChar w:fldCharType="begin"/>
        </w:r>
        <w:r w:rsidR="009F2A9F">
          <w:rPr>
            <w:noProof/>
            <w:webHidden/>
          </w:rPr>
          <w:instrText xml:space="preserve"> PAGEREF _Toc479672685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111ED170" w14:textId="77777777" w:rsidR="009F2A9F" w:rsidRDefault="00E82564">
      <w:pPr>
        <w:pStyle w:val="TOC1"/>
        <w:rPr>
          <w:rFonts w:asciiTheme="minorHAnsi" w:hAnsiTheme="minorHAnsi"/>
          <w:b w:val="0"/>
          <w:noProof/>
        </w:rPr>
      </w:pPr>
      <w:hyperlink w:anchor="_Toc479672686" w:history="1">
        <w:r w:rsidR="009F2A9F" w:rsidRPr="000A58E3">
          <w:rPr>
            <w:rStyle w:val="Hyperlink"/>
            <w:noProof/>
          </w:rPr>
          <w:t>Chapter 9. Case Study V: The Chinese government’s efforts to turn the anti-Japanese tide (1992-2005)</w:t>
        </w:r>
        <w:r w:rsidR="009F2A9F">
          <w:rPr>
            <w:noProof/>
            <w:webHidden/>
          </w:rPr>
          <w:tab/>
        </w:r>
        <w:r w:rsidR="009F2A9F">
          <w:rPr>
            <w:noProof/>
            <w:webHidden/>
          </w:rPr>
          <w:fldChar w:fldCharType="begin"/>
        </w:r>
        <w:r w:rsidR="009F2A9F">
          <w:rPr>
            <w:noProof/>
            <w:webHidden/>
          </w:rPr>
          <w:instrText xml:space="preserve"> PAGEREF _Toc479672686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66557214" w14:textId="77777777" w:rsidR="009F2A9F" w:rsidRDefault="00E82564">
      <w:pPr>
        <w:pStyle w:val="TOC2"/>
        <w:tabs>
          <w:tab w:val="right" w:leader="dot" w:pos="8494"/>
        </w:tabs>
        <w:rPr>
          <w:rFonts w:asciiTheme="minorHAnsi" w:hAnsiTheme="minorHAnsi"/>
          <w:noProof/>
        </w:rPr>
      </w:pPr>
      <w:hyperlink w:anchor="_Toc479672687" w:history="1">
        <w:r w:rsidR="009F2A9F" w:rsidRPr="000A58E3">
          <w:rPr>
            <w:rStyle w:val="Hyperlink"/>
            <w:noProof/>
          </w:rPr>
          <w:t>9.1. Introduction</w:t>
        </w:r>
        <w:r w:rsidR="009F2A9F">
          <w:rPr>
            <w:noProof/>
            <w:webHidden/>
          </w:rPr>
          <w:tab/>
        </w:r>
        <w:r w:rsidR="009F2A9F">
          <w:rPr>
            <w:noProof/>
            <w:webHidden/>
          </w:rPr>
          <w:fldChar w:fldCharType="begin"/>
        </w:r>
        <w:r w:rsidR="009F2A9F">
          <w:rPr>
            <w:noProof/>
            <w:webHidden/>
          </w:rPr>
          <w:instrText xml:space="preserve"> PAGEREF _Toc479672687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77065289" w14:textId="77777777" w:rsidR="009F2A9F" w:rsidRDefault="00E82564">
      <w:pPr>
        <w:pStyle w:val="TOC2"/>
        <w:tabs>
          <w:tab w:val="right" w:leader="dot" w:pos="8494"/>
        </w:tabs>
        <w:rPr>
          <w:rFonts w:asciiTheme="minorHAnsi" w:hAnsiTheme="minorHAnsi"/>
          <w:noProof/>
        </w:rPr>
      </w:pPr>
      <w:hyperlink w:anchor="_Toc479672688" w:history="1">
        <w:r w:rsidR="009F2A9F" w:rsidRPr="000A58E3">
          <w:rPr>
            <w:rStyle w:val="Hyperlink"/>
            <w:noProof/>
          </w:rPr>
          <w:t>9.2. The rationalist perspective</w:t>
        </w:r>
        <w:r w:rsidR="009F2A9F">
          <w:rPr>
            <w:noProof/>
            <w:webHidden/>
          </w:rPr>
          <w:tab/>
        </w:r>
        <w:r w:rsidR="009F2A9F">
          <w:rPr>
            <w:noProof/>
            <w:webHidden/>
          </w:rPr>
          <w:fldChar w:fldCharType="begin"/>
        </w:r>
        <w:r w:rsidR="009F2A9F">
          <w:rPr>
            <w:noProof/>
            <w:webHidden/>
          </w:rPr>
          <w:instrText xml:space="preserve"> PAGEREF _Toc479672688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489959D7" w14:textId="77777777" w:rsidR="009F2A9F" w:rsidRDefault="00E82564">
      <w:pPr>
        <w:pStyle w:val="TOC2"/>
        <w:tabs>
          <w:tab w:val="right" w:leader="dot" w:pos="8494"/>
        </w:tabs>
        <w:rPr>
          <w:rFonts w:asciiTheme="minorHAnsi" w:hAnsiTheme="minorHAnsi"/>
          <w:noProof/>
        </w:rPr>
      </w:pPr>
      <w:hyperlink w:anchor="_Toc479672689" w:history="1">
        <w:r w:rsidR="009F2A9F" w:rsidRPr="000A58E3">
          <w:rPr>
            <w:rStyle w:val="Hyperlink"/>
            <w:noProof/>
          </w:rPr>
          <w:t>9.3. The critical perspective</w:t>
        </w:r>
        <w:r w:rsidR="009F2A9F">
          <w:rPr>
            <w:noProof/>
            <w:webHidden/>
          </w:rPr>
          <w:tab/>
        </w:r>
        <w:r w:rsidR="009F2A9F">
          <w:rPr>
            <w:noProof/>
            <w:webHidden/>
          </w:rPr>
          <w:fldChar w:fldCharType="begin"/>
        </w:r>
        <w:r w:rsidR="009F2A9F">
          <w:rPr>
            <w:noProof/>
            <w:webHidden/>
          </w:rPr>
          <w:instrText xml:space="preserve"> PAGEREF _Toc479672689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3E18618D" w14:textId="77777777" w:rsidR="009F2A9F" w:rsidRDefault="00E82564">
      <w:pPr>
        <w:pStyle w:val="TOC3"/>
        <w:tabs>
          <w:tab w:val="right" w:leader="dot" w:pos="8494"/>
        </w:tabs>
        <w:rPr>
          <w:rFonts w:asciiTheme="minorHAnsi" w:hAnsiTheme="minorHAnsi"/>
          <w:noProof/>
        </w:rPr>
      </w:pPr>
      <w:hyperlink w:anchor="_Toc479672690" w:history="1">
        <w:r w:rsidR="009F2A9F" w:rsidRPr="000A58E3">
          <w:rPr>
            <w:rStyle w:val="Hyperlink"/>
            <w:noProof/>
          </w:rPr>
          <w:t>9.3.1. Media language leading up to the discourse</w:t>
        </w:r>
        <w:r w:rsidR="009F2A9F">
          <w:rPr>
            <w:noProof/>
            <w:webHidden/>
          </w:rPr>
          <w:tab/>
        </w:r>
        <w:r w:rsidR="009F2A9F">
          <w:rPr>
            <w:noProof/>
            <w:webHidden/>
          </w:rPr>
          <w:fldChar w:fldCharType="begin"/>
        </w:r>
        <w:r w:rsidR="009F2A9F">
          <w:rPr>
            <w:noProof/>
            <w:webHidden/>
          </w:rPr>
          <w:instrText xml:space="preserve"> PAGEREF _Toc479672690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48632CE6" w14:textId="77777777" w:rsidR="009F2A9F" w:rsidRDefault="00E82564">
      <w:pPr>
        <w:pStyle w:val="TOC2"/>
        <w:tabs>
          <w:tab w:val="right" w:leader="dot" w:pos="8494"/>
        </w:tabs>
        <w:rPr>
          <w:rFonts w:asciiTheme="minorHAnsi" w:hAnsiTheme="minorHAnsi"/>
          <w:noProof/>
        </w:rPr>
      </w:pPr>
      <w:hyperlink w:anchor="_Toc479672691" w:history="1">
        <w:r w:rsidR="009F2A9F" w:rsidRPr="000A58E3">
          <w:rPr>
            <w:rStyle w:val="Hyperlink"/>
            <w:noProof/>
          </w:rPr>
          <w:t>9.4. Discussion</w:t>
        </w:r>
        <w:r w:rsidR="009F2A9F">
          <w:rPr>
            <w:noProof/>
            <w:webHidden/>
          </w:rPr>
          <w:tab/>
        </w:r>
        <w:r w:rsidR="009F2A9F">
          <w:rPr>
            <w:noProof/>
            <w:webHidden/>
          </w:rPr>
          <w:fldChar w:fldCharType="begin"/>
        </w:r>
        <w:r w:rsidR="009F2A9F">
          <w:rPr>
            <w:noProof/>
            <w:webHidden/>
          </w:rPr>
          <w:instrText xml:space="preserve"> PAGEREF _Toc479672691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1FBE42C2" w14:textId="77777777" w:rsidR="009F2A9F" w:rsidRDefault="00E82564">
      <w:pPr>
        <w:pStyle w:val="TOC2"/>
        <w:tabs>
          <w:tab w:val="right" w:leader="dot" w:pos="8494"/>
        </w:tabs>
        <w:rPr>
          <w:rFonts w:asciiTheme="minorHAnsi" w:hAnsiTheme="minorHAnsi"/>
          <w:noProof/>
        </w:rPr>
      </w:pPr>
      <w:hyperlink w:anchor="_Toc479672692" w:history="1">
        <w:r w:rsidR="009F2A9F" w:rsidRPr="000A58E3">
          <w:rPr>
            <w:rStyle w:val="Hyperlink"/>
            <w:noProof/>
          </w:rPr>
          <w:t>9.5. Conclusion</w:t>
        </w:r>
        <w:r w:rsidR="009F2A9F">
          <w:rPr>
            <w:noProof/>
            <w:webHidden/>
          </w:rPr>
          <w:tab/>
        </w:r>
        <w:r w:rsidR="009F2A9F">
          <w:rPr>
            <w:noProof/>
            <w:webHidden/>
          </w:rPr>
          <w:fldChar w:fldCharType="begin"/>
        </w:r>
        <w:r w:rsidR="009F2A9F">
          <w:rPr>
            <w:noProof/>
            <w:webHidden/>
          </w:rPr>
          <w:instrText xml:space="preserve"> PAGEREF _Toc479672692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6113BFBA" w14:textId="77777777" w:rsidR="009F2A9F" w:rsidRDefault="00E82564">
      <w:pPr>
        <w:pStyle w:val="TOC1"/>
        <w:rPr>
          <w:rFonts w:asciiTheme="minorHAnsi" w:hAnsiTheme="minorHAnsi"/>
          <w:b w:val="0"/>
          <w:noProof/>
        </w:rPr>
      </w:pPr>
      <w:hyperlink w:anchor="_Toc479672693" w:history="1">
        <w:r w:rsidR="009F2A9F" w:rsidRPr="000A58E3">
          <w:rPr>
            <w:rStyle w:val="Hyperlink"/>
            <w:noProof/>
          </w:rPr>
          <w:t>Part IV – Evaluation</w:t>
        </w:r>
        <w:r w:rsidR="009F2A9F">
          <w:rPr>
            <w:noProof/>
            <w:webHidden/>
          </w:rPr>
          <w:tab/>
        </w:r>
        <w:r w:rsidR="009F2A9F">
          <w:rPr>
            <w:noProof/>
            <w:webHidden/>
          </w:rPr>
          <w:fldChar w:fldCharType="begin"/>
        </w:r>
        <w:r w:rsidR="009F2A9F">
          <w:rPr>
            <w:noProof/>
            <w:webHidden/>
          </w:rPr>
          <w:instrText xml:space="preserve"> PAGEREF _Toc479672693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4DAF25B3" w14:textId="77777777" w:rsidR="009F2A9F" w:rsidRDefault="00E82564">
      <w:pPr>
        <w:pStyle w:val="TOC1"/>
        <w:rPr>
          <w:rFonts w:asciiTheme="minorHAnsi" w:hAnsiTheme="minorHAnsi"/>
          <w:b w:val="0"/>
          <w:noProof/>
        </w:rPr>
      </w:pPr>
      <w:hyperlink w:anchor="_Toc479672694" w:history="1">
        <w:r w:rsidR="009F2A9F" w:rsidRPr="000A58E3">
          <w:rPr>
            <w:rStyle w:val="Hyperlink"/>
            <w:noProof/>
          </w:rPr>
          <w:t>Chapter 10. Evaluation of results</w:t>
        </w:r>
        <w:r w:rsidR="009F2A9F">
          <w:rPr>
            <w:noProof/>
            <w:webHidden/>
          </w:rPr>
          <w:tab/>
        </w:r>
        <w:r w:rsidR="009F2A9F">
          <w:rPr>
            <w:noProof/>
            <w:webHidden/>
          </w:rPr>
          <w:fldChar w:fldCharType="begin"/>
        </w:r>
        <w:r w:rsidR="009F2A9F">
          <w:rPr>
            <w:noProof/>
            <w:webHidden/>
          </w:rPr>
          <w:instrText xml:space="preserve"> PAGEREF _Toc479672694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534629C7" w14:textId="77777777" w:rsidR="009F2A9F" w:rsidRDefault="00E82564">
      <w:pPr>
        <w:pStyle w:val="TOC2"/>
        <w:tabs>
          <w:tab w:val="right" w:leader="dot" w:pos="8494"/>
        </w:tabs>
        <w:rPr>
          <w:rFonts w:asciiTheme="minorHAnsi" w:hAnsiTheme="minorHAnsi"/>
          <w:noProof/>
        </w:rPr>
      </w:pPr>
      <w:hyperlink w:anchor="_Toc479672695" w:history="1">
        <w:r w:rsidR="009F2A9F" w:rsidRPr="000A58E3">
          <w:rPr>
            <w:rStyle w:val="Hyperlink"/>
            <w:noProof/>
          </w:rPr>
          <w:t>10.1. The goal of this thesis</w:t>
        </w:r>
        <w:r w:rsidR="009F2A9F">
          <w:rPr>
            <w:noProof/>
            <w:webHidden/>
          </w:rPr>
          <w:tab/>
        </w:r>
        <w:r w:rsidR="009F2A9F">
          <w:rPr>
            <w:noProof/>
            <w:webHidden/>
          </w:rPr>
          <w:fldChar w:fldCharType="begin"/>
        </w:r>
        <w:r w:rsidR="009F2A9F">
          <w:rPr>
            <w:noProof/>
            <w:webHidden/>
          </w:rPr>
          <w:instrText xml:space="preserve"> PAGEREF _Toc479672695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45BDAAC2" w14:textId="77777777" w:rsidR="009F2A9F" w:rsidRDefault="00E82564">
      <w:pPr>
        <w:pStyle w:val="TOC2"/>
        <w:tabs>
          <w:tab w:val="right" w:leader="dot" w:pos="8494"/>
        </w:tabs>
        <w:rPr>
          <w:rFonts w:asciiTheme="minorHAnsi" w:hAnsiTheme="minorHAnsi"/>
          <w:noProof/>
        </w:rPr>
      </w:pPr>
      <w:hyperlink w:anchor="_Toc479672696" w:history="1">
        <w:r w:rsidR="009F2A9F" w:rsidRPr="000A58E3">
          <w:rPr>
            <w:rStyle w:val="Hyperlink"/>
            <w:noProof/>
          </w:rPr>
          <w:t>10.2. The findings of this thesis</w:t>
        </w:r>
        <w:r w:rsidR="009F2A9F">
          <w:rPr>
            <w:noProof/>
            <w:webHidden/>
          </w:rPr>
          <w:tab/>
        </w:r>
        <w:r w:rsidR="009F2A9F">
          <w:rPr>
            <w:noProof/>
            <w:webHidden/>
          </w:rPr>
          <w:fldChar w:fldCharType="begin"/>
        </w:r>
        <w:r w:rsidR="009F2A9F">
          <w:rPr>
            <w:noProof/>
            <w:webHidden/>
          </w:rPr>
          <w:instrText xml:space="preserve"> PAGEREF _Toc479672696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184CAACC" w14:textId="77777777" w:rsidR="009F2A9F" w:rsidRDefault="00E82564">
      <w:pPr>
        <w:pStyle w:val="TOC3"/>
        <w:tabs>
          <w:tab w:val="right" w:leader="dot" w:pos="8494"/>
        </w:tabs>
        <w:rPr>
          <w:rFonts w:asciiTheme="minorHAnsi" w:hAnsiTheme="minorHAnsi"/>
          <w:noProof/>
        </w:rPr>
      </w:pPr>
      <w:hyperlink w:anchor="_Toc479672697" w:history="1">
        <w:r w:rsidR="009F2A9F" w:rsidRPr="000A58E3">
          <w:rPr>
            <w:rStyle w:val="Hyperlink"/>
            <w:noProof/>
          </w:rPr>
          <w:t>10.2.1. The theoretical model</w:t>
        </w:r>
        <w:r w:rsidR="009F2A9F">
          <w:rPr>
            <w:noProof/>
            <w:webHidden/>
          </w:rPr>
          <w:tab/>
        </w:r>
        <w:r w:rsidR="009F2A9F">
          <w:rPr>
            <w:noProof/>
            <w:webHidden/>
          </w:rPr>
          <w:fldChar w:fldCharType="begin"/>
        </w:r>
        <w:r w:rsidR="009F2A9F">
          <w:rPr>
            <w:noProof/>
            <w:webHidden/>
          </w:rPr>
          <w:instrText xml:space="preserve"> PAGEREF _Toc479672697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5041112D" w14:textId="77777777" w:rsidR="009F2A9F" w:rsidRDefault="00E82564">
      <w:pPr>
        <w:pStyle w:val="TOC3"/>
        <w:tabs>
          <w:tab w:val="right" w:leader="dot" w:pos="8494"/>
        </w:tabs>
        <w:rPr>
          <w:rFonts w:asciiTheme="minorHAnsi" w:hAnsiTheme="minorHAnsi"/>
          <w:noProof/>
        </w:rPr>
      </w:pPr>
      <w:hyperlink w:anchor="_Toc479672698" w:history="1">
        <w:r w:rsidR="009F2A9F" w:rsidRPr="000A58E3">
          <w:rPr>
            <w:rStyle w:val="Hyperlink"/>
            <w:noProof/>
          </w:rPr>
          <w:t>10.2.2. The method</w:t>
        </w:r>
        <w:r w:rsidR="009F2A9F">
          <w:rPr>
            <w:noProof/>
            <w:webHidden/>
          </w:rPr>
          <w:tab/>
        </w:r>
        <w:r w:rsidR="009F2A9F">
          <w:rPr>
            <w:noProof/>
            <w:webHidden/>
          </w:rPr>
          <w:fldChar w:fldCharType="begin"/>
        </w:r>
        <w:r w:rsidR="009F2A9F">
          <w:rPr>
            <w:noProof/>
            <w:webHidden/>
          </w:rPr>
          <w:instrText xml:space="preserve"> PAGEREF _Toc479672698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6B3CC69C" w14:textId="77777777" w:rsidR="009F2A9F" w:rsidRDefault="00E82564">
      <w:pPr>
        <w:pStyle w:val="TOC3"/>
        <w:tabs>
          <w:tab w:val="right" w:leader="dot" w:pos="8494"/>
        </w:tabs>
        <w:rPr>
          <w:rFonts w:asciiTheme="minorHAnsi" w:hAnsiTheme="minorHAnsi"/>
          <w:noProof/>
        </w:rPr>
      </w:pPr>
      <w:hyperlink w:anchor="_Toc479672699" w:history="1">
        <w:r w:rsidR="009F2A9F" w:rsidRPr="000A58E3">
          <w:rPr>
            <w:rStyle w:val="Hyperlink"/>
            <w:noProof/>
          </w:rPr>
          <w:t>10.2.3. The first case study</w:t>
        </w:r>
        <w:r w:rsidR="009F2A9F">
          <w:rPr>
            <w:noProof/>
            <w:webHidden/>
          </w:rPr>
          <w:tab/>
        </w:r>
        <w:r w:rsidR="009F2A9F">
          <w:rPr>
            <w:noProof/>
            <w:webHidden/>
          </w:rPr>
          <w:fldChar w:fldCharType="begin"/>
        </w:r>
        <w:r w:rsidR="009F2A9F">
          <w:rPr>
            <w:noProof/>
            <w:webHidden/>
          </w:rPr>
          <w:instrText xml:space="preserve"> PAGEREF _Toc479672699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159C31A8" w14:textId="77777777" w:rsidR="009F2A9F" w:rsidRDefault="00E82564">
      <w:pPr>
        <w:pStyle w:val="TOC3"/>
        <w:tabs>
          <w:tab w:val="right" w:leader="dot" w:pos="8494"/>
        </w:tabs>
        <w:rPr>
          <w:rFonts w:asciiTheme="minorHAnsi" w:hAnsiTheme="minorHAnsi"/>
          <w:noProof/>
        </w:rPr>
      </w:pPr>
      <w:hyperlink w:anchor="_Toc479672700" w:history="1">
        <w:r w:rsidR="009F2A9F" w:rsidRPr="000A58E3">
          <w:rPr>
            <w:rStyle w:val="Hyperlink"/>
            <w:noProof/>
          </w:rPr>
          <w:t>10.2.4. The second case study</w:t>
        </w:r>
        <w:r w:rsidR="009F2A9F">
          <w:rPr>
            <w:noProof/>
            <w:webHidden/>
          </w:rPr>
          <w:tab/>
        </w:r>
        <w:r w:rsidR="009F2A9F">
          <w:rPr>
            <w:noProof/>
            <w:webHidden/>
          </w:rPr>
          <w:fldChar w:fldCharType="begin"/>
        </w:r>
        <w:r w:rsidR="009F2A9F">
          <w:rPr>
            <w:noProof/>
            <w:webHidden/>
          </w:rPr>
          <w:instrText xml:space="preserve"> PAGEREF _Toc479672700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2429AB90" w14:textId="77777777" w:rsidR="009F2A9F" w:rsidRDefault="00E82564">
      <w:pPr>
        <w:pStyle w:val="TOC3"/>
        <w:tabs>
          <w:tab w:val="right" w:leader="dot" w:pos="8494"/>
        </w:tabs>
        <w:rPr>
          <w:rFonts w:asciiTheme="minorHAnsi" w:hAnsiTheme="minorHAnsi"/>
          <w:noProof/>
        </w:rPr>
      </w:pPr>
      <w:hyperlink w:anchor="_Toc479672701" w:history="1">
        <w:r w:rsidR="009F2A9F" w:rsidRPr="000A58E3">
          <w:rPr>
            <w:rStyle w:val="Hyperlink"/>
            <w:noProof/>
          </w:rPr>
          <w:t>10.2.5. The third case study</w:t>
        </w:r>
        <w:r w:rsidR="009F2A9F">
          <w:rPr>
            <w:noProof/>
            <w:webHidden/>
          </w:rPr>
          <w:tab/>
        </w:r>
        <w:r w:rsidR="009F2A9F">
          <w:rPr>
            <w:noProof/>
            <w:webHidden/>
          </w:rPr>
          <w:fldChar w:fldCharType="begin"/>
        </w:r>
        <w:r w:rsidR="009F2A9F">
          <w:rPr>
            <w:noProof/>
            <w:webHidden/>
          </w:rPr>
          <w:instrText xml:space="preserve"> PAGEREF _Toc479672701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6DA76942" w14:textId="77777777" w:rsidR="009F2A9F" w:rsidRDefault="00E82564">
      <w:pPr>
        <w:pStyle w:val="TOC3"/>
        <w:tabs>
          <w:tab w:val="right" w:leader="dot" w:pos="8494"/>
        </w:tabs>
        <w:rPr>
          <w:rFonts w:asciiTheme="minorHAnsi" w:hAnsiTheme="minorHAnsi"/>
          <w:noProof/>
        </w:rPr>
      </w:pPr>
      <w:hyperlink w:anchor="_Toc479672702" w:history="1">
        <w:r w:rsidR="009F2A9F" w:rsidRPr="000A58E3">
          <w:rPr>
            <w:rStyle w:val="Hyperlink"/>
            <w:noProof/>
          </w:rPr>
          <w:t>10.2.6. The fourth case study</w:t>
        </w:r>
        <w:r w:rsidR="009F2A9F">
          <w:rPr>
            <w:noProof/>
            <w:webHidden/>
          </w:rPr>
          <w:tab/>
        </w:r>
        <w:r w:rsidR="009F2A9F">
          <w:rPr>
            <w:noProof/>
            <w:webHidden/>
          </w:rPr>
          <w:fldChar w:fldCharType="begin"/>
        </w:r>
        <w:r w:rsidR="009F2A9F">
          <w:rPr>
            <w:noProof/>
            <w:webHidden/>
          </w:rPr>
          <w:instrText xml:space="preserve"> PAGEREF _Toc479672702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4A7E00C9" w14:textId="77777777" w:rsidR="009F2A9F" w:rsidRDefault="00E82564">
      <w:pPr>
        <w:pStyle w:val="TOC3"/>
        <w:tabs>
          <w:tab w:val="right" w:leader="dot" w:pos="8494"/>
        </w:tabs>
        <w:rPr>
          <w:rFonts w:asciiTheme="minorHAnsi" w:hAnsiTheme="minorHAnsi"/>
          <w:noProof/>
        </w:rPr>
      </w:pPr>
      <w:hyperlink w:anchor="_Toc479672703" w:history="1">
        <w:r w:rsidR="009F2A9F" w:rsidRPr="000A58E3">
          <w:rPr>
            <w:rStyle w:val="Hyperlink"/>
            <w:noProof/>
          </w:rPr>
          <w:t>10.2.7. The fifth case study</w:t>
        </w:r>
        <w:r w:rsidR="009F2A9F">
          <w:rPr>
            <w:noProof/>
            <w:webHidden/>
          </w:rPr>
          <w:tab/>
        </w:r>
        <w:r w:rsidR="009F2A9F">
          <w:rPr>
            <w:noProof/>
            <w:webHidden/>
          </w:rPr>
          <w:fldChar w:fldCharType="begin"/>
        </w:r>
        <w:r w:rsidR="009F2A9F">
          <w:rPr>
            <w:noProof/>
            <w:webHidden/>
          </w:rPr>
          <w:instrText xml:space="preserve"> PAGEREF _Toc479672703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5EF109F1" w14:textId="77777777" w:rsidR="009F2A9F" w:rsidRDefault="00E82564">
      <w:pPr>
        <w:pStyle w:val="TOC2"/>
        <w:tabs>
          <w:tab w:val="right" w:leader="dot" w:pos="8494"/>
        </w:tabs>
        <w:rPr>
          <w:rFonts w:asciiTheme="minorHAnsi" w:hAnsiTheme="minorHAnsi"/>
          <w:noProof/>
        </w:rPr>
      </w:pPr>
      <w:hyperlink w:anchor="_Toc479672704" w:history="1">
        <w:r w:rsidR="009F2A9F" w:rsidRPr="000A58E3">
          <w:rPr>
            <w:rStyle w:val="Hyperlink"/>
            <w:noProof/>
          </w:rPr>
          <w:t>10.3. The importance of discourse</w:t>
        </w:r>
        <w:r w:rsidR="009F2A9F">
          <w:rPr>
            <w:noProof/>
            <w:webHidden/>
          </w:rPr>
          <w:tab/>
        </w:r>
        <w:r w:rsidR="009F2A9F">
          <w:rPr>
            <w:noProof/>
            <w:webHidden/>
          </w:rPr>
          <w:fldChar w:fldCharType="begin"/>
        </w:r>
        <w:r w:rsidR="009F2A9F">
          <w:rPr>
            <w:noProof/>
            <w:webHidden/>
          </w:rPr>
          <w:instrText xml:space="preserve"> PAGEREF _Toc479672704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6017441B" w14:textId="77777777" w:rsidR="009F2A9F" w:rsidRDefault="00E82564">
      <w:pPr>
        <w:pStyle w:val="TOC3"/>
        <w:tabs>
          <w:tab w:val="right" w:leader="dot" w:pos="8494"/>
        </w:tabs>
        <w:rPr>
          <w:rFonts w:asciiTheme="minorHAnsi" w:hAnsiTheme="minorHAnsi"/>
          <w:noProof/>
        </w:rPr>
      </w:pPr>
      <w:hyperlink w:anchor="_Toc479672705" w:history="1">
        <w:r w:rsidR="009F2A9F" w:rsidRPr="000A58E3">
          <w:rPr>
            <w:rStyle w:val="Hyperlink"/>
            <w:noProof/>
          </w:rPr>
          <w:t>10.3.1. The significance of this thesis</w:t>
        </w:r>
        <w:r w:rsidR="009F2A9F">
          <w:rPr>
            <w:noProof/>
            <w:webHidden/>
          </w:rPr>
          <w:tab/>
        </w:r>
        <w:r w:rsidR="009F2A9F">
          <w:rPr>
            <w:noProof/>
            <w:webHidden/>
          </w:rPr>
          <w:fldChar w:fldCharType="begin"/>
        </w:r>
        <w:r w:rsidR="009F2A9F">
          <w:rPr>
            <w:noProof/>
            <w:webHidden/>
          </w:rPr>
          <w:instrText xml:space="preserve"> PAGEREF _Toc479672705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779CACAD" w14:textId="77777777" w:rsidR="009F2A9F" w:rsidRDefault="00E82564">
      <w:pPr>
        <w:pStyle w:val="TOC1"/>
        <w:rPr>
          <w:rFonts w:asciiTheme="minorHAnsi" w:hAnsiTheme="minorHAnsi"/>
          <w:b w:val="0"/>
          <w:noProof/>
        </w:rPr>
      </w:pPr>
      <w:hyperlink w:anchor="_Toc479672706" w:history="1">
        <w:r w:rsidR="009F2A9F" w:rsidRPr="000A58E3">
          <w:rPr>
            <w:rStyle w:val="Hyperlink"/>
            <w:noProof/>
          </w:rPr>
          <w:t>Bibliography</w:t>
        </w:r>
        <w:r w:rsidR="009F2A9F">
          <w:rPr>
            <w:noProof/>
            <w:webHidden/>
          </w:rPr>
          <w:tab/>
        </w:r>
        <w:r w:rsidR="009F2A9F">
          <w:rPr>
            <w:noProof/>
            <w:webHidden/>
          </w:rPr>
          <w:fldChar w:fldCharType="begin"/>
        </w:r>
        <w:r w:rsidR="009F2A9F">
          <w:rPr>
            <w:noProof/>
            <w:webHidden/>
          </w:rPr>
          <w:instrText xml:space="preserve"> PAGEREF _Toc479672706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50996621" w14:textId="77777777" w:rsidR="009F2A9F" w:rsidRDefault="00E82564">
      <w:pPr>
        <w:pStyle w:val="TOC1"/>
        <w:rPr>
          <w:rFonts w:asciiTheme="minorHAnsi" w:hAnsiTheme="minorHAnsi"/>
          <w:b w:val="0"/>
          <w:noProof/>
        </w:rPr>
      </w:pPr>
      <w:hyperlink w:anchor="_Toc479672707" w:history="1">
        <w:r w:rsidR="009F2A9F" w:rsidRPr="000A58E3">
          <w:rPr>
            <w:rStyle w:val="Hyperlink"/>
            <w:noProof/>
          </w:rPr>
          <w:t>Appendices</w:t>
        </w:r>
        <w:r w:rsidR="009F2A9F">
          <w:rPr>
            <w:noProof/>
            <w:webHidden/>
          </w:rPr>
          <w:tab/>
        </w:r>
        <w:r w:rsidR="009F2A9F">
          <w:rPr>
            <w:noProof/>
            <w:webHidden/>
          </w:rPr>
          <w:fldChar w:fldCharType="begin"/>
        </w:r>
        <w:r w:rsidR="009F2A9F">
          <w:rPr>
            <w:noProof/>
            <w:webHidden/>
          </w:rPr>
          <w:instrText xml:space="preserve"> PAGEREF _Toc479672707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27EFCE71" w14:textId="77777777" w:rsidR="009F2A9F" w:rsidRDefault="00E82564">
      <w:pPr>
        <w:pStyle w:val="TOC1"/>
        <w:rPr>
          <w:rFonts w:asciiTheme="minorHAnsi" w:hAnsiTheme="minorHAnsi"/>
          <w:b w:val="0"/>
          <w:noProof/>
        </w:rPr>
      </w:pPr>
      <w:hyperlink w:anchor="_Toc479672708" w:history="1">
        <w:r w:rsidR="009F2A9F" w:rsidRPr="000A58E3">
          <w:rPr>
            <w:rStyle w:val="Hyperlink"/>
            <w:noProof/>
          </w:rPr>
          <w:t>Appendix A</w:t>
        </w:r>
        <w:r w:rsidR="009F2A9F">
          <w:rPr>
            <w:noProof/>
            <w:webHidden/>
          </w:rPr>
          <w:tab/>
        </w:r>
        <w:r w:rsidR="009F2A9F">
          <w:rPr>
            <w:noProof/>
            <w:webHidden/>
          </w:rPr>
          <w:fldChar w:fldCharType="begin"/>
        </w:r>
        <w:r w:rsidR="009F2A9F">
          <w:rPr>
            <w:noProof/>
            <w:webHidden/>
          </w:rPr>
          <w:instrText xml:space="preserve"> PAGEREF _Toc479672708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35CF7F59" w14:textId="77777777" w:rsidR="009F2A9F" w:rsidRDefault="00E82564">
      <w:pPr>
        <w:pStyle w:val="TOC1"/>
        <w:rPr>
          <w:rFonts w:asciiTheme="minorHAnsi" w:hAnsiTheme="minorHAnsi"/>
          <w:b w:val="0"/>
          <w:noProof/>
        </w:rPr>
      </w:pPr>
      <w:hyperlink w:anchor="_Toc479672709" w:history="1">
        <w:r w:rsidR="009F2A9F" w:rsidRPr="000A58E3">
          <w:rPr>
            <w:rStyle w:val="Hyperlink"/>
            <w:noProof/>
          </w:rPr>
          <w:t>Appendix B</w:t>
        </w:r>
        <w:r w:rsidR="009F2A9F">
          <w:rPr>
            <w:noProof/>
            <w:webHidden/>
          </w:rPr>
          <w:tab/>
        </w:r>
        <w:r w:rsidR="009F2A9F">
          <w:rPr>
            <w:noProof/>
            <w:webHidden/>
          </w:rPr>
          <w:fldChar w:fldCharType="begin"/>
        </w:r>
        <w:r w:rsidR="009F2A9F">
          <w:rPr>
            <w:noProof/>
            <w:webHidden/>
          </w:rPr>
          <w:instrText xml:space="preserve"> PAGEREF _Toc479672709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745538F1" w14:textId="77777777" w:rsidR="009F2A9F" w:rsidRDefault="00E82564">
      <w:pPr>
        <w:pStyle w:val="TOC1"/>
        <w:rPr>
          <w:rFonts w:asciiTheme="minorHAnsi" w:hAnsiTheme="minorHAnsi"/>
          <w:b w:val="0"/>
          <w:noProof/>
        </w:rPr>
      </w:pPr>
      <w:hyperlink w:anchor="_Toc479672710" w:history="1">
        <w:r w:rsidR="009F2A9F" w:rsidRPr="000A58E3">
          <w:rPr>
            <w:rStyle w:val="Hyperlink"/>
            <w:noProof/>
            <w:lang w:val="en-US"/>
          </w:rPr>
          <w:t>Appendix C</w:t>
        </w:r>
        <w:r w:rsidR="009F2A9F">
          <w:rPr>
            <w:noProof/>
            <w:webHidden/>
          </w:rPr>
          <w:tab/>
        </w:r>
        <w:r w:rsidR="009F2A9F">
          <w:rPr>
            <w:noProof/>
            <w:webHidden/>
          </w:rPr>
          <w:fldChar w:fldCharType="begin"/>
        </w:r>
        <w:r w:rsidR="009F2A9F">
          <w:rPr>
            <w:noProof/>
            <w:webHidden/>
          </w:rPr>
          <w:instrText xml:space="preserve"> PAGEREF _Toc479672710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04767DED" w14:textId="77777777" w:rsidR="009F2A9F" w:rsidRDefault="00E82564">
      <w:pPr>
        <w:pStyle w:val="TOC1"/>
        <w:rPr>
          <w:rFonts w:asciiTheme="minorHAnsi" w:hAnsiTheme="minorHAnsi"/>
          <w:b w:val="0"/>
          <w:noProof/>
        </w:rPr>
      </w:pPr>
      <w:hyperlink w:anchor="_Toc479672711" w:history="1">
        <w:r w:rsidR="009F2A9F" w:rsidRPr="000A58E3">
          <w:rPr>
            <w:rStyle w:val="Hyperlink"/>
            <w:noProof/>
            <w:lang w:val="en-US"/>
          </w:rPr>
          <w:t>Appendix D</w:t>
        </w:r>
        <w:r w:rsidR="009F2A9F">
          <w:rPr>
            <w:noProof/>
            <w:webHidden/>
          </w:rPr>
          <w:tab/>
        </w:r>
        <w:r w:rsidR="009F2A9F">
          <w:rPr>
            <w:noProof/>
            <w:webHidden/>
          </w:rPr>
          <w:fldChar w:fldCharType="begin"/>
        </w:r>
        <w:r w:rsidR="009F2A9F">
          <w:rPr>
            <w:noProof/>
            <w:webHidden/>
          </w:rPr>
          <w:instrText xml:space="preserve"> PAGEREF _Toc479672711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50C990B0" w14:textId="77777777" w:rsidR="009F2A9F" w:rsidRDefault="00E82564">
      <w:pPr>
        <w:pStyle w:val="TOC1"/>
        <w:rPr>
          <w:rFonts w:asciiTheme="minorHAnsi" w:hAnsiTheme="minorHAnsi"/>
          <w:b w:val="0"/>
          <w:noProof/>
        </w:rPr>
      </w:pPr>
      <w:hyperlink w:anchor="_Toc479672712" w:history="1">
        <w:r w:rsidR="009F2A9F" w:rsidRPr="000A58E3">
          <w:rPr>
            <w:rStyle w:val="Hyperlink"/>
            <w:noProof/>
            <w:lang w:val="en-US"/>
          </w:rPr>
          <w:t>Appendix E</w:t>
        </w:r>
        <w:r w:rsidR="009F2A9F">
          <w:rPr>
            <w:noProof/>
            <w:webHidden/>
          </w:rPr>
          <w:tab/>
        </w:r>
        <w:r w:rsidR="009F2A9F">
          <w:rPr>
            <w:noProof/>
            <w:webHidden/>
          </w:rPr>
          <w:fldChar w:fldCharType="begin"/>
        </w:r>
        <w:r w:rsidR="009F2A9F">
          <w:rPr>
            <w:noProof/>
            <w:webHidden/>
          </w:rPr>
          <w:instrText xml:space="preserve"> PAGEREF _Toc479672712 \h </w:instrText>
        </w:r>
        <w:r w:rsidR="009F2A9F">
          <w:rPr>
            <w:noProof/>
            <w:webHidden/>
          </w:rPr>
        </w:r>
        <w:r w:rsidR="009F2A9F">
          <w:rPr>
            <w:noProof/>
            <w:webHidden/>
          </w:rPr>
          <w:fldChar w:fldCharType="separate"/>
        </w:r>
        <w:r w:rsidR="00E02E17">
          <w:rPr>
            <w:noProof/>
            <w:webHidden/>
          </w:rPr>
          <w:t>132</w:t>
        </w:r>
        <w:r w:rsidR="009F2A9F">
          <w:rPr>
            <w:noProof/>
            <w:webHidden/>
          </w:rPr>
          <w:fldChar w:fldCharType="end"/>
        </w:r>
      </w:hyperlink>
    </w:p>
    <w:p w14:paraId="5FC0947D" w14:textId="77777777" w:rsidR="003E7626" w:rsidRDefault="005F14B0" w:rsidP="003E7626">
      <w:pPr>
        <w:pStyle w:val="UnnumberedHeadingforTOC"/>
      </w:pPr>
      <w:r>
        <w:fldChar w:fldCharType="end"/>
      </w:r>
      <w:r w:rsidR="006E27DA">
        <w:br w:type="page"/>
      </w:r>
      <w:bookmarkStart w:id="4" w:name="_Toc479672614"/>
      <w:r w:rsidR="003E7626">
        <w:lastRenderedPageBreak/>
        <w:t>List of Figures</w:t>
      </w:r>
      <w:bookmarkEnd w:id="4"/>
    </w:p>
    <w:p w14:paraId="7A0D7678" w14:textId="77777777" w:rsidR="00E02E17" w:rsidRDefault="00E94CA6">
      <w:pPr>
        <w:pStyle w:val="TableofFigures"/>
        <w:tabs>
          <w:tab w:val="right" w:leader="dot" w:pos="8494"/>
        </w:tabs>
        <w:rPr>
          <w:rFonts w:asciiTheme="minorHAnsi" w:hAnsiTheme="minorHAnsi"/>
          <w:noProof/>
        </w:rPr>
      </w:pPr>
      <w:r>
        <w:fldChar w:fldCharType="begin"/>
      </w:r>
      <w:r>
        <w:instrText xml:space="preserve"> TOC \h \z \c "Figure" </w:instrText>
      </w:r>
      <w:r>
        <w:fldChar w:fldCharType="separate"/>
      </w:r>
      <w:hyperlink w:anchor="_Toc479672764" w:history="1">
        <w:r w:rsidR="00E02E17" w:rsidRPr="00901C3F">
          <w:rPr>
            <w:rStyle w:val="Hyperlink"/>
            <w:noProof/>
          </w:rPr>
          <w:t>Figure 1: Categories of Forces of Agency according to Cox (1996b, p.98).</w:t>
        </w:r>
        <w:r w:rsidR="00E02E17">
          <w:rPr>
            <w:noProof/>
            <w:webHidden/>
          </w:rPr>
          <w:tab/>
        </w:r>
        <w:r w:rsidR="00E02E17">
          <w:rPr>
            <w:noProof/>
            <w:webHidden/>
          </w:rPr>
          <w:fldChar w:fldCharType="begin"/>
        </w:r>
        <w:r w:rsidR="00E02E17">
          <w:rPr>
            <w:noProof/>
            <w:webHidden/>
          </w:rPr>
          <w:instrText xml:space="preserve"> PAGEREF _Toc479672764 \h </w:instrText>
        </w:r>
        <w:r w:rsidR="00E02E17">
          <w:rPr>
            <w:noProof/>
            <w:webHidden/>
          </w:rPr>
        </w:r>
        <w:r w:rsidR="00E02E17">
          <w:rPr>
            <w:noProof/>
            <w:webHidden/>
          </w:rPr>
          <w:fldChar w:fldCharType="separate"/>
        </w:r>
        <w:r w:rsidR="00E02E17">
          <w:rPr>
            <w:noProof/>
            <w:webHidden/>
          </w:rPr>
          <w:t>26</w:t>
        </w:r>
        <w:r w:rsidR="00E02E17">
          <w:rPr>
            <w:noProof/>
            <w:webHidden/>
          </w:rPr>
          <w:fldChar w:fldCharType="end"/>
        </w:r>
      </w:hyperlink>
    </w:p>
    <w:p w14:paraId="7186CB7B" w14:textId="77777777" w:rsidR="00E02E17" w:rsidRDefault="00E82564">
      <w:pPr>
        <w:pStyle w:val="TableofFigures"/>
        <w:tabs>
          <w:tab w:val="right" w:leader="dot" w:pos="8494"/>
        </w:tabs>
        <w:rPr>
          <w:rFonts w:asciiTheme="minorHAnsi" w:hAnsiTheme="minorHAnsi"/>
          <w:noProof/>
        </w:rPr>
      </w:pPr>
      <w:hyperlink w:anchor="_Toc479672765" w:history="1">
        <w:r w:rsidR="00E02E17" w:rsidRPr="00901C3F">
          <w:rPr>
            <w:rStyle w:val="Hyperlink"/>
            <w:noProof/>
          </w:rPr>
          <w:t>Figure 2: Schematic diagram of the creation of discursive reality and the reciprocal relationship between it and the government’s decision-making environment.</w:t>
        </w:r>
        <w:r w:rsidR="00E02E17">
          <w:rPr>
            <w:noProof/>
            <w:webHidden/>
          </w:rPr>
          <w:tab/>
        </w:r>
        <w:r w:rsidR="00E02E17">
          <w:rPr>
            <w:noProof/>
            <w:webHidden/>
          </w:rPr>
          <w:fldChar w:fldCharType="begin"/>
        </w:r>
        <w:r w:rsidR="00E02E17">
          <w:rPr>
            <w:noProof/>
            <w:webHidden/>
          </w:rPr>
          <w:instrText xml:space="preserve"> PAGEREF _Toc479672765 \h </w:instrText>
        </w:r>
        <w:r w:rsidR="00E02E17">
          <w:rPr>
            <w:noProof/>
            <w:webHidden/>
          </w:rPr>
        </w:r>
        <w:r w:rsidR="00E02E17">
          <w:rPr>
            <w:noProof/>
            <w:webHidden/>
          </w:rPr>
          <w:fldChar w:fldCharType="separate"/>
        </w:r>
        <w:r w:rsidR="00E02E17">
          <w:rPr>
            <w:noProof/>
            <w:webHidden/>
          </w:rPr>
          <w:t>30</w:t>
        </w:r>
        <w:r w:rsidR="00E02E17">
          <w:rPr>
            <w:noProof/>
            <w:webHidden/>
          </w:rPr>
          <w:fldChar w:fldCharType="end"/>
        </w:r>
      </w:hyperlink>
    </w:p>
    <w:p w14:paraId="5B39317B" w14:textId="77777777" w:rsidR="00E02E17" w:rsidRDefault="00E82564">
      <w:pPr>
        <w:pStyle w:val="TableofFigures"/>
        <w:tabs>
          <w:tab w:val="right" w:leader="dot" w:pos="8494"/>
        </w:tabs>
        <w:rPr>
          <w:rFonts w:asciiTheme="minorHAnsi" w:hAnsiTheme="minorHAnsi"/>
          <w:noProof/>
        </w:rPr>
      </w:pPr>
      <w:hyperlink w:anchor="_Toc479672766" w:history="1">
        <w:r w:rsidR="00E02E17" w:rsidRPr="00901C3F">
          <w:rPr>
            <w:rStyle w:val="Hyperlink"/>
            <w:noProof/>
          </w:rPr>
          <w:t>Figure 3: Schematic diagram of how media language feeds into the Senkaku/Diaoyu disputes between China and Japan.</w:t>
        </w:r>
        <w:r w:rsidR="00E02E17">
          <w:rPr>
            <w:noProof/>
            <w:webHidden/>
          </w:rPr>
          <w:tab/>
        </w:r>
        <w:r w:rsidR="00E02E17">
          <w:rPr>
            <w:noProof/>
            <w:webHidden/>
          </w:rPr>
          <w:fldChar w:fldCharType="begin"/>
        </w:r>
        <w:r w:rsidR="00E02E17">
          <w:rPr>
            <w:noProof/>
            <w:webHidden/>
          </w:rPr>
          <w:instrText xml:space="preserve"> PAGEREF _Toc479672766 \h </w:instrText>
        </w:r>
        <w:r w:rsidR="00E02E17">
          <w:rPr>
            <w:noProof/>
            <w:webHidden/>
          </w:rPr>
        </w:r>
        <w:r w:rsidR="00E02E17">
          <w:rPr>
            <w:noProof/>
            <w:webHidden/>
          </w:rPr>
          <w:fldChar w:fldCharType="separate"/>
        </w:r>
        <w:r w:rsidR="00E02E17">
          <w:rPr>
            <w:noProof/>
            <w:webHidden/>
          </w:rPr>
          <w:t>32</w:t>
        </w:r>
        <w:r w:rsidR="00E02E17">
          <w:rPr>
            <w:noProof/>
            <w:webHidden/>
          </w:rPr>
          <w:fldChar w:fldCharType="end"/>
        </w:r>
      </w:hyperlink>
    </w:p>
    <w:p w14:paraId="3C2C2901" w14:textId="77777777" w:rsidR="00E02E17" w:rsidRDefault="00E82564">
      <w:pPr>
        <w:pStyle w:val="TableofFigures"/>
        <w:tabs>
          <w:tab w:val="right" w:leader="dot" w:pos="8494"/>
        </w:tabs>
        <w:rPr>
          <w:rFonts w:asciiTheme="minorHAnsi" w:hAnsiTheme="minorHAnsi"/>
          <w:noProof/>
        </w:rPr>
      </w:pPr>
      <w:hyperlink w:anchor="_Toc479672767" w:history="1">
        <w:r w:rsidR="00E02E17" w:rsidRPr="00901C3F">
          <w:rPr>
            <w:rStyle w:val="Hyperlink"/>
            <w:noProof/>
          </w:rPr>
          <w:t>Figure 4: Model of media discourse affecting foreign policy through consensus generation</w:t>
        </w:r>
        <w:r w:rsidR="00E02E17">
          <w:rPr>
            <w:noProof/>
            <w:webHidden/>
          </w:rPr>
          <w:tab/>
        </w:r>
        <w:r w:rsidR="00E02E17">
          <w:rPr>
            <w:noProof/>
            <w:webHidden/>
          </w:rPr>
          <w:fldChar w:fldCharType="begin"/>
        </w:r>
        <w:r w:rsidR="00E02E17">
          <w:rPr>
            <w:noProof/>
            <w:webHidden/>
          </w:rPr>
          <w:instrText xml:space="preserve"> PAGEREF _Toc479672767 \h </w:instrText>
        </w:r>
        <w:r w:rsidR="00E02E17">
          <w:rPr>
            <w:noProof/>
            <w:webHidden/>
          </w:rPr>
        </w:r>
        <w:r w:rsidR="00E02E17">
          <w:rPr>
            <w:noProof/>
            <w:webHidden/>
          </w:rPr>
          <w:fldChar w:fldCharType="separate"/>
        </w:r>
        <w:r w:rsidR="00E02E17">
          <w:rPr>
            <w:noProof/>
            <w:webHidden/>
          </w:rPr>
          <w:t>37</w:t>
        </w:r>
        <w:r w:rsidR="00E02E17">
          <w:rPr>
            <w:noProof/>
            <w:webHidden/>
          </w:rPr>
          <w:fldChar w:fldCharType="end"/>
        </w:r>
      </w:hyperlink>
    </w:p>
    <w:p w14:paraId="052DE5BB" w14:textId="77777777" w:rsidR="00E02E17" w:rsidRDefault="00E82564">
      <w:pPr>
        <w:pStyle w:val="TableofFigures"/>
        <w:tabs>
          <w:tab w:val="right" w:leader="dot" w:pos="8494"/>
        </w:tabs>
        <w:rPr>
          <w:rFonts w:asciiTheme="minorHAnsi" w:hAnsiTheme="minorHAnsi"/>
          <w:noProof/>
        </w:rPr>
      </w:pPr>
      <w:hyperlink w:anchor="_Toc479672768" w:history="1">
        <w:r w:rsidR="00E02E17" w:rsidRPr="00901C3F">
          <w:rPr>
            <w:rStyle w:val="Hyperlink"/>
            <w:noProof/>
          </w:rPr>
          <w:t>Figure 5: Model of He's assumed cause and effect relationship between the Chinese government, the Chinese media and the Chinese public.</w:t>
        </w:r>
        <w:r w:rsidR="00E02E17">
          <w:rPr>
            <w:noProof/>
            <w:webHidden/>
          </w:rPr>
          <w:tab/>
        </w:r>
        <w:r w:rsidR="00E02E17">
          <w:rPr>
            <w:noProof/>
            <w:webHidden/>
          </w:rPr>
          <w:fldChar w:fldCharType="begin"/>
        </w:r>
        <w:r w:rsidR="00E02E17">
          <w:rPr>
            <w:noProof/>
            <w:webHidden/>
          </w:rPr>
          <w:instrText xml:space="preserve"> PAGEREF _Toc479672768 \h </w:instrText>
        </w:r>
        <w:r w:rsidR="00E02E17">
          <w:rPr>
            <w:noProof/>
            <w:webHidden/>
          </w:rPr>
        </w:r>
        <w:r w:rsidR="00E02E17">
          <w:rPr>
            <w:noProof/>
            <w:webHidden/>
          </w:rPr>
          <w:fldChar w:fldCharType="separate"/>
        </w:r>
        <w:r w:rsidR="00E02E17">
          <w:rPr>
            <w:noProof/>
            <w:webHidden/>
          </w:rPr>
          <w:t>44</w:t>
        </w:r>
        <w:r w:rsidR="00E02E17">
          <w:rPr>
            <w:noProof/>
            <w:webHidden/>
          </w:rPr>
          <w:fldChar w:fldCharType="end"/>
        </w:r>
      </w:hyperlink>
    </w:p>
    <w:p w14:paraId="4CD2ECA8" w14:textId="77777777" w:rsidR="00E02E17" w:rsidRDefault="00E82564">
      <w:pPr>
        <w:pStyle w:val="TableofFigures"/>
        <w:tabs>
          <w:tab w:val="right" w:leader="dot" w:pos="8494"/>
        </w:tabs>
        <w:rPr>
          <w:rFonts w:asciiTheme="minorHAnsi" w:hAnsiTheme="minorHAnsi"/>
          <w:noProof/>
        </w:rPr>
      </w:pPr>
      <w:hyperlink w:anchor="_Toc479672769" w:history="1">
        <w:r w:rsidR="00E02E17" w:rsidRPr="00901C3F">
          <w:rPr>
            <w:rStyle w:val="Hyperlink"/>
            <w:noProof/>
          </w:rPr>
          <w:t>Figure 6: Percentage of articles about Japan containing the mention of the word "war".</w:t>
        </w:r>
        <w:r w:rsidR="00E02E17">
          <w:rPr>
            <w:noProof/>
            <w:webHidden/>
          </w:rPr>
          <w:tab/>
        </w:r>
        <w:r w:rsidR="00E02E17">
          <w:rPr>
            <w:noProof/>
            <w:webHidden/>
          </w:rPr>
          <w:fldChar w:fldCharType="begin"/>
        </w:r>
        <w:r w:rsidR="00E02E17">
          <w:rPr>
            <w:noProof/>
            <w:webHidden/>
          </w:rPr>
          <w:instrText xml:space="preserve"> PAGEREF _Toc479672769 \h </w:instrText>
        </w:r>
        <w:r w:rsidR="00E02E17">
          <w:rPr>
            <w:noProof/>
            <w:webHidden/>
          </w:rPr>
        </w:r>
        <w:r w:rsidR="00E02E17">
          <w:rPr>
            <w:noProof/>
            <w:webHidden/>
          </w:rPr>
          <w:fldChar w:fldCharType="separate"/>
        </w:r>
        <w:r w:rsidR="00E02E17">
          <w:rPr>
            <w:noProof/>
            <w:webHidden/>
          </w:rPr>
          <w:t>54</w:t>
        </w:r>
        <w:r w:rsidR="00E02E17">
          <w:rPr>
            <w:noProof/>
            <w:webHidden/>
          </w:rPr>
          <w:fldChar w:fldCharType="end"/>
        </w:r>
      </w:hyperlink>
    </w:p>
    <w:p w14:paraId="52CDCBF0" w14:textId="77777777" w:rsidR="00E02E17" w:rsidRDefault="00E82564">
      <w:pPr>
        <w:pStyle w:val="TableofFigures"/>
        <w:tabs>
          <w:tab w:val="right" w:leader="dot" w:pos="8494"/>
        </w:tabs>
        <w:rPr>
          <w:rFonts w:asciiTheme="minorHAnsi" w:hAnsiTheme="minorHAnsi"/>
          <w:noProof/>
        </w:rPr>
      </w:pPr>
      <w:hyperlink w:anchor="_Toc479672770" w:history="1">
        <w:r w:rsidR="00E02E17" w:rsidRPr="00901C3F">
          <w:rPr>
            <w:rStyle w:val="Hyperlink"/>
            <w:noProof/>
          </w:rPr>
          <w:t>Figure 7: Percentage of articles about Japan containing the word "devil".</w:t>
        </w:r>
        <w:r w:rsidR="00E02E17">
          <w:rPr>
            <w:noProof/>
            <w:webHidden/>
          </w:rPr>
          <w:tab/>
        </w:r>
        <w:r w:rsidR="00E02E17">
          <w:rPr>
            <w:noProof/>
            <w:webHidden/>
          </w:rPr>
          <w:fldChar w:fldCharType="begin"/>
        </w:r>
        <w:r w:rsidR="00E02E17">
          <w:rPr>
            <w:noProof/>
            <w:webHidden/>
          </w:rPr>
          <w:instrText xml:space="preserve"> PAGEREF _Toc479672770 \h </w:instrText>
        </w:r>
        <w:r w:rsidR="00E02E17">
          <w:rPr>
            <w:noProof/>
            <w:webHidden/>
          </w:rPr>
        </w:r>
        <w:r w:rsidR="00E02E17">
          <w:rPr>
            <w:noProof/>
            <w:webHidden/>
          </w:rPr>
          <w:fldChar w:fldCharType="separate"/>
        </w:r>
        <w:r w:rsidR="00E02E17">
          <w:rPr>
            <w:noProof/>
            <w:webHidden/>
          </w:rPr>
          <w:t>54</w:t>
        </w:r>
        <w:r w:rsidR="00E02E17">
          <w:rPr>
            <w:noProof/>
            <w:webHidden/>
          </w:rPr>
          <w:fldChar w:fldCharType="end"/>
        </w:r>
      </w:hyperlink>
    </w:p>
    <w:p w14:paraId="3C158709" w14:textId="77777777" w:rsidR="00E02E17" w:rsidRDefault="00E82564">
      <w:pPr>
        <w:pStyle w:val="TableofFigures"/>
        <w:tabs>
          <w:tab w:val="right" w:leader="dot" w:pos="8494"/>
        </w:tabs>
        <w:rPr>
          <w:rFonts w:asciiTheme="minorHAnsi" w:hAnsiTheme="minorHAnsi"/>
          <w:noProof/>
        </w:rPr>
      </w:pPr>
      <w:hyperlink w:anchor="_Toc479672771" w:history="1">
        <w:r w:rsidR="00E02E17" w:rsidRPr="00901C3F">
          <w:rPr>
            <w:rStyle w:val="Hyperlink"/>
            <w:noProof/>
          </w:rPr>
          <w:t>Figure 8: An NVivo word tree of the keyword "Japan".</w:t>
        </w:r>
        <w:r w:rsidR="00E02E17">
          <w:rPr>
            <w:noProof/>
            <w:webHidden/>
          </w:rPr>
          <w:tab/>
        </w:r>
        <w:r w:rsidR="00E02E17">
          <w:rPr>
            <w:noProof/>
            <w:webHidden/>
          </w:rPr>
          <w:fldChar w:fldCharType="begin"/>
        </w:r>
        <w:r w:rsidR="00E02E17">
          <w:rPr>
            <w:noProof/>
            <w:webHidden/>
          </w:rPr>
          <w:instrText xml:space="preserve"> PAGEREF _Toc479672771 \h </w:instrText>
        </w:r>
        <w:r w:rsidR="00E02E17">
          <w:rPr>
            <w:noProof/>
            <w:webHidden/>
          </w:rPr>
        </w:r>
        <w:r w:rsidR="00E02E17">
          <w:rPr>
            <w:noProof/>
            <w:webHidden/>
          </w:rPr>
          <w:fldChar w:fldCharType="separate"/>
        </w:r>
        <w:r w:rsidR="00E02E17">
          <w:rPr>
            <w:noProof/>
            <w:webHidden/>
          </w:rPr>
          <w:t>57</w:t>
        </w:r>
        <w:r w:rsidR="00E02E17">
          <w:rPr>
            <w:noProof/>
            <w:webHidden/>
          </w:rPr>
          <w:fldChar w:fldCharType="end"/>
        </w:r>
      </w:hyperlink>
    </w:p>
    <w:p w14:paraId="20EA3DBC" w14:textId="77777777" w:rsidR="00E02E17" w:rsidRDefault="00E82564">
      <w:pPr>
        <w:pStyle w:val="TableofFigures"/>
        <w:tabs>
          <w:tab w:val="right" w:leader="dot" w:pos="8494"/>
        </w:tabs>
        <w:rPr>
          <w:rFonts w:asciiTheme="minorHAnsi" w:hAnsiTheme="minorHAnsi"/>
          <w:noProof/>
        </w:rPr>
      </w:pPr>
      <w:hyperlink w:anchor="_Toc479672772" w:history="1">
        <w:r w:rsidR="00E02E17" w:rsidRPr="00901C3F">
          <w:rPr>
            <w:rStyle w:val="Hyperlink"/>
            <w:noProof/>
          </w:rPr>
          <w:t>Figure 9: Example of the NVivo word tree around the keyword “Japan” showing the frequency of occurrence of the word “worker” (gōngrén) after the keyword.</w:t>
        </w:r>
        <w:r w:rsidR="00E02E17">
          <w:rPr>
            <w:noProof/>
            <w:webHidden/>
          </w:rPr>
          <w:tab/>
        </w:r>
        <w:r w:rsidR="00E02E17">
          <w:rPr>
            <w:noProof/>
            <w:webHidden/>
          </w:rPr>
          <w:fldChar w:fldCharType="begin"/>
        </w:r>
        <w:r w:rsidR="00E02E17">
          <w:rPr>
            <w:noProof/>
            <w:webHidden/>
          </w:rPr>
          <w:instrText xml:space="preserve"> PAGEREF _Toc479672772 \h </w:instrText>
        </w:r>
        <w:r w:rsidR="00E02E17">
          <w:rPr>
            <w:noProof/>
            <w:webHidden/>
          </w:rPr>
        </w:r>
        <w:r w:rsidR="00E02E17">
          <w:rPr>
            <w:noProof/>
            <w:webHidden/>
          </w:rPr>
          <w:fldChar w:fldCharType="separate"/>
        </w:r>
        <w:r w:rsidR="00E02E17">
          <w:rPr>
            <w:noProof/>
            <w:webHidden/>
          </w:rPr>
          <w:t>58</w:t>
        </w:r>
        <w:r w:rsidR="00E02E17">
          <w:rPr>
            <w:noProof/>
            <w:webHidden/>
          </w:rPr>
          <w:fldChar w:fldCharType="end"/>
        </w:r>
      </w:hyperlink>
    </w:p>
    <w:p w14:paraId="554F2A7D" w14:textId="77777777" w:rsidR="00E02E17" w:rsidRDefault="00E82564">
      <w:pPr>
        <w:pStyle w:val="TableofFigures"/>
        <w:tabs>
          <w:tab w:val="right" w:leader="dot" w:pos="8494"/>
        </w:tabs>
        <w:rPr>
          <w:rFonts w:asciiTheme="minorHAnsi" w:hAnsiTheme="minorHAnsi"/>
          <w:noProof/>
        </w:rPr>
      </w:pPr>
      <w:hyperlink w:anchor="_Toc479672773" w:history="1">
        <w:r w:rsidR="00E02E17" w:rsidRPr="00901C3F">
          <w:rPr>
            <w:rStyle w:val="Hyperlink"/>
            <w:noProof/>
          </w:rPr>
          <w:t xml:space="preserve">Figure 10: Percentage of Japan articles in the </w:t>
        </w:r>
        <w:r w:rsidR="00E02E17" w:rsidRPr="00901C3F">
          <w:rPr>
            <w:rStyle w:val="Hyperlink"/>
            <w:i/>
            <w:noProof/>
          </w:rPr>
          <w:t>People’s Daily</w:t>
        </w:r>
        <w:r w:rsidR="00E02E17" w:rsidRPr="00901C3F">
          <w:rPr>
            <w:rStyle w:val="Hyperlink"/>
            <w:noProof/>
          </w:rPr>
          <w:t xml:space="preserve"> mentioning the word "USA", 1949-1956.</w:t>
        </w:r>
        <w:r w:rsidR="00E02E17">
          <w:rPr>
            <w:noProof/>
            <w:webHidden/>
          </w:rPr>
          <w:tab/>
        </w:r>
        <w:r w:rsidR="00E02E17">
          <w:rPr>
            <w:noProof/>
            <w:webHidden/>
          </w:rPr>
          <w:fldChar w:fldCharType="begin"/>
        </w:r>
        <w:r w:rsidR="00E02E17">
          <w:rPr>
            <w:noProof/>
            <w:webHidden/>
          </w:rPr>
          <w:instrText xml:space="preserve"> PAGEREF _Toc479672773 \h </w:instrText>
        </w:r>
        <w:r w:rsidR="00E02E17">
          <w:rPr>
            <w:noProof/>
            <w:webHidden/>
          </w:rPr>
        </w:r>
        <w:r w:rsidR="00E02E17">
          <w:rPr>
            <w:noProof/>
            <w:webHidden/>
          </w:rPr>
          <w:fldChar w:fldCharType="separate"/>
        </w:r>
        <w:r w:rsidR="00E02E17">
          <w:rPr>
            <w:noProof/>
            <w:webHidden/>
          </w:rPr>
          <w:t>96</w:t>
        </w:r>
        <w:r w:rsidR="00E02E17">
          <w:rPr>
            <w:noProof/>
            <w:webHidden/>
          </w:rPr>
          <w:fldChar w:fldCharType="end"/>
        </w:r>
      </w:hyperlink>
    </w:p>
    <w:p w14:paraId="591DEB67" w14:textId="77777777" w:rsidR="00E02E17" w:rsidRDefault="00E82564">
      <w:pPr>
        <w:pStyle w:val="TableofFigures"/>
        <w:tabs>
          <w:tab w:val="right" w:leader="dot" w:pos="8494"/>
        </w:tabs>
        <w:rPr>
          <w:rFonts w:asciiTheme="minorHAnsi" w:hAnsiTheme="minorHAnsi"/>
          <w:noProof/>
        </w:rPr>
      </w:pPr>
      <w:hyperlink w:anchor="_Toc479672774" w:history="1">
        <w:r w:rsidR="00E02E17" w:rsidRPr="00901C3F">
          <w:rPr>
            <w:rStyle w:val="Hyperlink"/>
            <w:noProof/>
          </w:rPr>
          <w:t xml:space="preserve">Figure 11: Percentage of Japan articles containing the word "Taiwan" in the </w:t>
        </w:r>
        <w:r w:rsidR="00E02E17" w:rsidRPr="00901C3F">
          <w:rPr>
            <w:rStyle w:val="Hyperlink"/>
            <w:i/>
            <w:noProof/>
          </w:rPr>
          <w:t>People’s Daily</w:t>
        </w:r>
        <w:r w:rsidR="00E02E17" w:rsidRPr="00901C3F">
          <w:rPr>
            <w:rStyle w:val="Hyperlink"/>
            <w:noProof/>
          </w:rPr>
          <w:t xml:space="preserve"> 1956-1972.</w:t>
        </w:r>
        <w:r w:rsidR="00E02E17">
          <w:rPr>
            <w:noProof/>
            <w:webHidden/>
          </w:rPr>
          <w:tab/>
        </w:r>
        <w:r w:rsidR="00E02E17">
          <w:rPr>
            <w:noProof/>
            <w:webHidden/>
          </w:rPr>
          <w:fldChar w:fldCharType="begin"/>
        </w:r>
        <w:r w:rsidR="00E02E17">
          <w:rPr>
            <w:noProof/>
            <w:webHidden/>
          </w:rPr>
          <w:instrText xml:space="preserve"> PAGEREF _Toc479672774 \h </w:instrText>
        </w:r>
        <w:r w:rsidR="00E02E17">
          <w:rPr>
            <w:noProof/>
            <w:webHidden/>
          </w:rPr>
        </w:r>
        <w:r w:rsidR="00E02E17">
          <w:rPr>
            <w:noProof/>
            <w:webHidden/>
          </w:rPr>
          <w:fldChar w:fldCharType="separate"/>
        </w:r>
        <w:r w:rsidR="00E02E17">
          <w:rPr>
            <w:noProof/>
            <w:webHidden/>
          </w:rPr>
          <w:t>142</w:t>
        </w:r>
        <w:r w:rsidR="00E02E17">
          <w:rPr>
            <w:noProof/>
            <w:webHidden/>
          </w:rPr>
          <w:fldChar w:fldCharType="end"/>
        </w:r>
      </w:hyperlink>
    </w:p>
    <w:p w14:paraId="6BDCC121" w14:textId="77777777" w:rsidR="00E02E17" w:rsidRDefault="00E82564">
      <w:pPr>
        <w:pStyle w:val="TableofFigures"/>
        <w:tabs>
          <w:tab w:val="right" w:leader="dot" w:pos="8494"/>
        </w:tabs>
        <w:rPr>
          <w:rFonts w:asciiTheme="minorHAnsi" w:hAnsiTheme="minorHAnsi"/>
          <w:noProof/>
        </w:rPr>
      </w:pPr>
      <w:hyperlink w:anchor="_Toc479672775" w:history="1">
        <w:r w:rsidR="00E02E17" w:rsidRPr="00901C3F">
          <w:rPr>
            <w:rStyle w:val="Hyperlink"/>
            <w:noProof/>
          </w:rPr>
          <w:t xml:space="preserve">Figure 12: Percentage of articles in the </w:t>
        </w:r>
        <w:r w:rsidR="00E02E17" w:rsidRPr="00901C3F">
          <w:rPr>
            <w:rStyle w:val="Hyperlink"/>
            <w:i/>
            <w:noProof/>
          </w:rPr>
          <w:t>People’s Daily</w:t>
        </w:r>
        <w:r w:rsidR="00E02E17" w:rsidRPr="00901C3F">
          <w:rPr>
            <w:rStyle w:val="Hyperlink"/>
            <w:noProof/>
          </w:rPr>
          <w:t xml:space="preserve"> that contain the word 'Japan' and 'the Two China plot', 1956-1972</w:t>
        </w:r>
        <w:r w:rsidR="00E02E17">
          <w:rPr>
            <w:noProof/>
            <w:webHidden/>
          </w:rPr>
          <w:tab/>
        </w:r>
        <w:r w:rsidR="00E02E17">
          <w:rPr>
            <w:noProof/>
            <w:webHidden/>
          </w:rPr>
          <w:fldChar w:fldCharType="begin"/>
        </w:r>
        <w:r w:rsidR="00E02E17">
          <w:rPr>
            <w:noProof/>
            <w:webHidden/>
          </w:rPr>
          <w:instrText xml:space="preserve"> PAGEREF _Toc479672775 \h </w:instrText>
        </w:r>
        <w:r w:rsidR="00E02E17">
          <w:rPr>
            <w:noProof/>
            <w:webHidden/>
          </w:rPr>
        </w:r>
        <w:r w:rsidR="00E02E17">
          <w:rPr>
            <w:noProof/>
            <w:webHidden/>
          </w:rPr>
          <w:fldChar w:fldCharType="separate"/>
        </w:r>
        <w:r w:rsidR="00E02E17">
          <w:rPr>
            <w:noProof/>
            <w:webHidden/>
          </w:rPr>
          <w:t>144</w:t>
        </w:r>
        <w:r w:rsidR="00E02E17">
          <w:rPr>
            <w:noProof/>
            <w:webHidden/>
          </w:rPr>
          <w:fldChar w:fldCharType="end"/>
        </w:r>
      </w:hyperlink>
    </w:p>
    <w:p w14:paraId="0EEA12B7" w14:textId="77777777" w:rsidR="00E02E17" w:rsidRDefault="00E82564">
      <w:pPr>
        <w:pStyle w:val="TableofFigures"/>
        <w:tabs>
          <w:tab w:val="right" w:leader="dot" w:pos="8494"/>
        </w:tabs>
        <w:rPr>
          <w:rFonts w:asciiTheme="minorHAnsi" w:hAnsiTheme="minorHAnsi"/>
          <w:noProof/>
        </w:rPr>
      </w:pPr>
      <w:hyperlink w:anchor="_Toc479672776" w:history="1">
        <w:r w:rsidR="00E02E17" w:rsidRPr="00901C3F">
          <w:rPr>
            <w:rStyle w:val="Hyperlink"/>
            <w:noProof/>
          </w:rPr>
          <w:t xml:space="preserve">Figure 13: Number of Taiwan articles in the </w:t>
        </w:r>
        <w:r w:rsidR="00E02E17" w:rsidRPr="00901C3F">
          <w:rPr>
            <w:rStyle w:val="Hyperlink"/>
            <w:i/>
            <w:noProof/>
          </w:rPr>
          <w:t>People’s Daily</w:t>
        </w:r>
        <w:r w:rsidR="00E02E17" w:rsidRPr="00901C3F">
          <w:rPr>
            <w:rStyle w:val="Hyperlink"/>
            <w:noProof/>
          </w:rPr>
          <w:t xml:space="preserve"> featuring the phrase 'Japanese militarism' in the years 1957-1972.</w:t>
        </w:r>
        <w:r w:rsidR="00E02E17">
          <w:rPr>
            <w:noProof/>
            <w:webHidden/>
          </w:rPr>
          <w:tab/>
        </w:r>
        <w:r w:rsidR="00E02E17">
          <w:rPr>
            <w:noProof/>
            <w:webHidden/>
          </w:rPr>
          <w:fldChar w:fldCharType="begin"/>
        </w:r>
        <w:r w:rsidR="00E02E17">
          <w:rPr>
            <w:noProof/>
            <w:webHidden/>
          </w:rPr>
          <w:instrText xml:space="preserve"> PAGEREF _Toc479672776 \h </w:instrText>
        </w:r>
        <w:r w:rsidR="00E02E17">
          <w:rPr>
            <w:noProof/>
            <w:webHidden/>
          </w:rPr>
        </w:r>
        <w:r w:rsidR="00E02E17">
          <w:rPr>
            <w:noProof/>
            <w:webHidden/>
          </w:rPr>
          <w:fldChar w:fldCharType="separate"/>
        </w:r>
        <w:r w:rsidR="00E02E17">
          <w:rPr>
            <w:noProof/>
            <w:webHidden/>
          </w:rPr>
          <w:t>145</w:t>
        </w:r>
        <w:r w:rsidR="00E02E17">
          <w:rPr>
            <w:noProof/>
            <w:webHidden/>
          </w:rPr>
          <w:fldChar w:fldCharType="end"/>
        </w:r>
      </w:hyperlink>
    </w:p>
    <w:p w14:paraId="44DCB68B" w14:textId="77777777" w:rsidR="00E02E17" w:rsidRDefault="00E82564">
      <w:pPr>
        <w:pStyle w:val="TableofFigures"/>
        <w:tabs>
          <w:tab w:val="right" w:leader="dot" w:pos="8494"/>
        </w:tabs>
        <w:rPr>
          <w:rFonts w:asciiTheme="minorHAnsi" w:hAnsiTheme="minorHAnsi"/>
          <w:noProof/>
        </w:rPr>
      </w:pPr>
      <w:hyperlink w:anchor="_Toc479672777" w:history="1">
        <w:r w:rsidR="00E02E17" w:rsidRPr="00901C3F">
          <w:rPr>
            <w:rStyle w:val="Hyperlink"/>
            <w:noProof/>
          </w:rPr>
          <w:t xml:space="preserve">Figure 14: Percentage of Japan articles on Taiwan mentioning 'Japanese people' in the </w:t>
        </w:r>
        <w:r w:rsidR="00E02E17" w:rsidRPr="00901C3F">
          <w:rPr>
            <w:rStyle w:val="Hyperlink"/>
            <w:i/>
            <w:noProof/>
          </w:rPr>
          <w:t>People’s Daily</w:t>
        </w:r>
        <w:r w:rsidR="00E02E17" w:rsidRPr="00901C3F">
          <w:rPr>
            <w:rStyle w:val="Hyperlink"/>
            <w:noProof/>
          </w:rPr>
          <w:t>, 1957-1972.</w:t>
        </w:r>
        <w:r w:rsidR="00E02E17">
          <w:rPr>
            <w:noProof/>
            <w:webHidden/>
          </w:rPr>
          <w:tab/>
        </w:r>
        <w:r w:rsidR="00E02E17">
          <w:rPr>
            <w:noProof/>
            <w:webHidden/>
          </w:rPr>
          <w:fldChar w:fldCharType="begin"/>
        </w:r>
        <w:r w:rsidR="00E02E17">
          <w:rPr>
            <w:noProof/>
            <w:webHidden/>
          </w:rPr>
          <w:instrText xml:space="preserve"> PAGEREF _Toc479672777 \h </w:instrText>
        </w:r>
        <w:r w:rsidR="00E02E17">
          <w:rPr>
            <w:noProof/>
            <w:webHidden/>
          </w:rPr>
        </w:r>
        <w:r w:rsidR="00E02E17">
          <w:rPr>
            <w:noProof/>
            <w:webHidden/>
          </w:rPr>
          <w:fldChar w:fldCharType="separate"/>
        </w:r>
        <w:r w:rsidR="00E02E17">
          <w:rPr>
            <w:noProof/>
            <w:webHidden/>
          </w:rPr>
          <w:t>146</w:t>
        </w:r>
        <w:r w:rsidR="00E02E17">
          <w:rPr>
            <w:noProof/>
            <w:webHidden/>
          </w:rPr>
          <w:fldChar w:fldCharType="end"/>
        </w:r>
      </w:hyperlink>
    </w:p>
    <w:p w14:paraId="6253D7F2" w14:textId="77777777" w:rsidR="00E02E17" w:rsidRDefault="00E82564">
      <w:pPr>
        <w:pStyle w:val="TableofFigures"/>
        <w:tabs>
          <w:tab w:val="right" w:leader="dot" w:pos="8494"/>
        </w:tabs>
        <w:rPr>
          <w:rFonts w:asciiTheme="minorHAnsi" w:hAnsiTheme="minorHAnsi"/>
          <w:noProof/>
        </w:rPr>
      </w:pPr>
      <w:hyperlink w:anchor="_Toc479672778" w:history="1">
        <w:r w:rsidR="00E02E17" w:rsidRPr="00901C3F">
          <w:rPr>
            <w:rStyle w:val="Hyperlink"/>
            <w:noProof/>
          </w:rPr>
          <w:t xml:space="preserve">Figure 15: Percentage of Japan articles in the </w:t>
        </w:r>
        <w:r w:rsidR="00E02E17" w:rsidRPr="00901C3F">
          <w:rPr>
            <w:rStyle w:val="Hyperlink"/>
            <w:i/>
            <w:noProof/>
          </w:rPr>
          <w:t>People’s Daily</w:t>
        </w:r>
        <w:r w:rsidR="00E02E17" w:rsidRPr="00901C3F">
          <w:rPr>
            <w:rStyle w:val="Hyperlink"/>
            <w:noProof/>
          </w:rPr>
          <w:t xml:space="preserve"> containing the words 'American imperialism' in 1957-1972.</w:t>
        </w:r>
        <w:r w:rsidR="00E02E17">
          <w:rPr>
            <w:noProof/>
            <w:webHidden/>
          </w:rPr>
          <w:tab/>
        </w:r>
        <w:r w:rsidR="00E02E17">
          <w:rPr>
            <w:noProof/>
            <w:webHidden/>
          </w:rPr>
          <w:fldChar w:fldCharType="begin"/>
        </w:r>
        <w:r w:rsidR="00E02E17">
          <w:rPr>
            <w:noProof/>
            <w:webHidden/>
          </w:rPr>
          <w:instrText xml:space="preserve"> PAGEREF _Toc479672778 \h </w:instrText>
        </w:r>
        <w:r w:rsidR="00E02E17">
          <w:rPr>
            <w:noProof/>
            <w:webHidden/>
          </w:rPr>
        </w:r>
        <w:r w:rsidR="00E02E17">
          <w:rPr>
            <w:noProof/>
            <w:webHidden/>
          </w:rPr>
          <w:fldChar w:fldCharType="separate"/>
        </w:r>
        <w:r w:rsidR="00E02E17">
          <w:rPr>
            <w:noProof/>
            <w:webHidden/>
          </w:rPr>
          <w:t>148</w:t>
        </w:r>
        <w:r w:rsidR="00E02E17">
          <w:rPr>
            <w:noProof/>
            <w:webHidden/>
          </w:rPr>
          <w:fldChar w:fldCharType="end"/>
        </w:r>
      </w:hyperlink>
    </w:p>
    <w:p w14:paraId="45905CDE" w14:textId="77777777" w:rsidR="00E02E17" w:rsidRDefault="00E82564">
      <w:pPr>
        <w:pStyle w:val="TableofFigures"/>
        <w:tabs>
          <w:tab w:val="right" w:leader="dot" w:pos="8494"/>
        </w:tabs>
        <w:rPr>
          <w:rFonts w:asciiTheme="minorHAnsi" w:hAnsiTheme="minorHAnsi"/>
          <w:noProof/>
        </w:rPr>
      </w:pPr>
      <w:hyperlink w:anchor="_Toc479672779" w:history="1">
        <w:r w:rsidR="00E02E17" w:rsidRPr="00901C3F">
          <w:rPr>
            <w:rStyle w:val="Hyperlink"/>
            <w:noProof/>
          </w:rPr>
          <w:t xml:space="preserve">Figure 16: Percentage of Japan articles in the </w:t>
        </w:r>
        <w:r w:rsidR="00E02E17" w:rsidRPr="00901C3F">
          <w:rPr>
            <w:rStyle w:val="Hyperlink"/>
            <w:i/>
            <w:noProof/>
          </w:rPr>
          <w:t>People’s Daily</w:t>
        </w:r>
        <w:r w:rsidR="00E02E17" w:rsidRPr="00901C3F">
          <w:rPr>
            <w:rStyle w:val="Hyperlink"/>
            <w:noProof/>
          </w:rPr>
          <w:t>, which contain a mention of 'Jiang' and 'a gang of bandits' in the years 1957-1972.</w:t>
        </w:r>
        <w:r w:rsidR="00E02E17">
          <w:rPr>
            <w:noProof/>
            <w:webHidden/>
          </w:rPr>
          <w:tab/>
        </w:r>
        <w:r w:rsidR="00E02E17">
          <w:rPr>
            <w:noProof/>
            <w:webHidden/>
          </w:rPr>
          <w:fldChar w:fldCharType="begin"/>
        </w:r>
        <w:r w:rsidR="00E02E17">
          <w:rPr>
            <w:noProof/>
            <w:webHidden/>
          </w:rPr>
          <w:instrText xml:space="preserve"> PAGEREF _Toc479672779 \h </w:instrText>
        </w:r>
        <w:r w:rsidR="00E02E17">
          <w:rPr>
            <w:noProof/>
            <w:webHidden/>
          </w:rPr>
        </w:r>
        <w:r w:rsidR="00E02E17">
          <w:rPr>
            <w:noProof/>
            <w:webHidden/>
          </w:rPr>
          <w:fldChar w:fldCharType="separate"/>
        </w:r>
        <w:r w:rsidR="00E02E17">
          <w:rPr>
            <w:noProof/>
            <w:webHidden/>
          </w:rPr>
          <w:t>149</w:t>
        </w:r>
        <w:r w:rsidR="00E02E17">
          <w:rPr>
            <w:noProof/>
            <w:webHidden/>
          </w:rPr>
          <w:fldChar w:fldCharType="end"/>
        </w:r>
      </w:hyperlink>
    </w:p>
    <w:p w14:paraId="4E479773" w14:textId="77777777" w:rsidR="00E02E17" w:rsidRDefault="00E82564">
      <w:pPr>
        <w:pStyle w:val="TableofFigures"/>
        <w:tabs>
          <w:tab w:val="right" w:leader="dot" w:pos="8494"/>
        </w:tabs>
        <w:rPr>
          <w:rFonts w:asciiTheme="minorHAnsi" w:hAnsiTheme="minorHAnsi"/>
          <w:noProof/>
        </w:rPr>
      </w:pPr>
      <w:hyperlink w:anchor="_Toc479672780" w:history="1">
        <w:r w:rsidR="00E02E17" w:rsidRPr="00901C3F">
          <w:rPr>
            <w:rStyle w:val="Hyperlink"/>
            <w:noProof/>
          </w:rPr>
          <w:t xml:space="preserve">Figure 17: Comparison of the frequency in the percentage of articles about Japan that contain the words 'Jiang' and 'gang of bandits'; and percentage of Japan articles which contain the words 'Chiang Kai Shek's clique', in the </w:t>
        </w:r>
        <w:r w:rsidR="00E02E17" w:rsidRPr="00901C3F">
          <w:rPr>
            <w:rStyle w:val="Hyperlink"/>
            <w:i/>
            <w:noProof/>
          </w:rPr>
          <w:t>People’s Daily</w:t>
        </w:r>
        <w:r w:rsidR="00E02E17" w:rsidRPr="00901C3F">
          <w:rPr>
            <w:rStyle w:val="Hyperlink"/>
            <w:noProof/>
          </w:rPr>
          <w:t xml:space="preserve"> in 1957-1972.</w:t>
        </w:r>
        <w:r w:rsidR="00E02E17">
          <w:rPr>
            <w:noProof/>
            <w:webHidden/>
          </w:rPr>
          <w:tab/>
        </w:r>
        <w:r w:rsidR="00E02E17">
          <w:rPr>
            <w:noProof/>
            <w:webHidden/>
          </w:rPr>
          <w:fldChar w:fldCharType="begin"/>
        </w:r>
        <w:r w:rsidR="00E02E17">
          <w:rPr>
            <w:noProof/>
            <w:webHidden/>
          </w:rPr>
          <w:instrText xml:space="preserve"> PAGEREF _Toc479672780 \h </w:instrText>
        </w:r>
        <w:r w:rsidR="00E02E17">
          <w:rPr>
            <w:noProof/>
            <w:webHidden/>
          </w:rPr>
        </w:r>
        <w:r w:rsidR="00E02E17">
          <w:rPr>
            <w:noProof/>
            <w:webHidden/>
          </w:rPr>
          <w:fldChar w:fldCharType="separate"/>
        </w:r>
        <w:r w:rsidR="00E02E17">
          <w:rPr>
            <w:noProof/>
            <w:webHidden/>
          </w:rPr>
          <w:t>150</w:t>
        </w:r>
        <w:r w:rsidR="00E02E17">
          <w:rPr>
            <w:noProof/>
            <w:webHidden/>
          </w:rPr>
          <w:fldChar w:fldCharType="end"/>
        </w:r>
      </w:hyperlink>
    </w:p>
    <w:p w14:paraId="2B89F8B6" w14:textId="77777777" w:rsidR="00E02E17" w:rsidRDefault="00E82564">
      <w:pPr>
        <w:pStyle w:val="TableofFigures"/>
        <w:tabs>
          <w:tab w:val="right" w:leader="dot" w:pos="8494"/>
        </w:tabs>
        <w:rPr>
          <w:rFonts w:asciiTheme="minorHAnsi" w:hAnsiTheme="minorHAnsi"/>
          <w:noProof/>
        </w:rPr>
      </w:pPr>
      <w:hyperlink w:anchor="_Toc479672781" w:history="1">
        <w:r w:rsidR="00E02E17" w:rsidRPr="00901C3F">
          <w:rPr>
            <w:rStyle w:val="Hyperlink"/>
            <w:noProof/>
          </w:rPr>
          <w:t xml:space="preserve">Figure 18: A comparison of the percentage of </w:t>
        </w:r>
        <w:r w:rsidR="00E02E17" w:rsidRPr="00901C3F">
          <w:rPr>
            <w:rStyle w:val="Hyperlink"/>
            <w:i/>
            <w:noProof/>
          </w:rPr>
          <w:t>People’s Daily</w:t>
        </w:r>
        <w:r w:rsidR="00E02E17" w:rsidRPr="00901C3F">
          <w:rPr>
            <w:rStyle w:val="Hyperlink"/>
            <w:noProof/>
          </w:rPr>
          <w:t xml:space="preserve"> articles about Chiang Kai Shek containing 'gang of bandits' and Japan articles containing 'Jiang' and 'gang of bandits' in the years 1957-1972.</w:t>
        </w:r>
        <w:r w:rsidR="00E02E17">
          <w:rPr>
            <w:noProof/>
            <w:webHidden/>
          </w:rPr>
          <w:tab/>
        </w:r>
        <w:r w:rsidR="00E02E17">
          <w:rPr>
            <w:noProof/>
            <w:webHidden/>
          </w:rPr>
          <w:fldChar w:fldCharType="begin"/>
        </w:r>
        <w:r w:rsidR="00E02E17">
          <w:rPr>
            <w:noProof/>
            <w:webHidden/>
          </w:rPr>
          <w:instrText xml:space="preserve"> PAGEREF _Toc479672781 \h </w:instrText>
        </w:r>
        <w:r w:rsidR="00E02E17">
          <w:rPr>
            <w:noProof/>
            <w:webHidden/>
          </w:rPr>
        </w:r>
        <w:r w:rsidR="00E02E17">
          <w:rPr>
            <w:noProof/>
            <w:webHidden/>
          </w:rPr>
          <w:fldChar w:fldCharType="separate"/>
        </w:r>
        <w:r w:rsidR="00E02E17">
          <w:rPr>
            <w:noProof/>
            <w:webHidden/>
          </w:rPr>
          <w:t>151</w:t>
        </w:r>
        <w:r w:rsidR="00E02E17">
          <w:rPr>
            <w:noProof/>
            <w:webHidden/>
          </w:rPr>
          <w:fldChar w:fldCharType="end"/>
        </w:r>
      </w:hyperlink>
    </w:p>
    <w:p w14:paraId="6717211A" w14:textId="77777777" w:rsidR="00E02E17" w:rsidRDefault="00E82564">
      <w:pPr>
        <w:pStyle w:val="TableofFigures"/>
        <w:tabs>
          <w:tab w:val="right" w:leader="dot" w:pos="8494"/>
        </w:tabs>
        <w:rPr>
          <w:rFonts w:asciiTheme="minorHAnsi" w:hAnsiTheme="minorHAnsi"/>
          <w:noProof/>
        </w:rPr>
      </w:pPr>
      <w:hyperlink w:anchor="_Toc479672782" w:history="1">
        <w:r w:rsidR="00E02E17" w:rsidRPr="00901C3F">
          <w:rPr>
            <w:rStyle w:val="Hyperlink"/>
            <w:noProof/>
          </w:rPr>
          <w:t xml:space="preserve">Figure 19: A comparison of the percentage of </w:t>
        </w:r>
        <w:r w:rsidR="00E02E17" w:rsidRPr="00901C3F">
          <w:rPr>
            <w:rStyle w:val="Hyperlink"/>
            <w:i/>
            <w:noProof/>
          </w:rPr>
          <w:t>People’s Daily</w:t>
        </w:r>
        <w:r w:rsidR="00E02E17" w:rsidRPr="00901C3F">
          <w:rPr>
            <w:rStyle w:val="Hyperlink"/>
            <w:noProof/>
          </w:rPr>
          <w:t xml:space="preserve"> articles containing 'Chiang Kai Shek clique' and Japan articles containing 'Chiang Kai Shek clique' in the years 1957-1972.</w:t>
        </w:r>
        <w:r w:rsidR="00E02E17">
          <w:rPr>
            <w:noProof/>
            <w:webHidden/>
          </w:rPr>
          <w:tab/>
        </w:r>
        <w:r w:rsidR="00E02E17">
          <w:rPr>
            <w:noProof/>
            <w:webHidden/>
          </w:rPr>
          <w:fldChar w:fldCharType="begin"/>
        </w:r>
        <w:r w:rsidR="00E02E17">
          <w:rPr>
            <w:noProof/>
            <w:webHidden/>
          </w:rPr>
          <w:instrText xml:space="preserve"> PAGEREF _Toc479672782 \h </w:instrText>
        </w:r>
        <w:r w:rsidR="00E02E17">
          <w:rPr>
            <w:noProof/>
            <w:webHidden/>
          </w:rPr>
        </w:r>
        <w:r w:rsidR="00E02E17">
          <w:rPr>
            <w:noProof/>
            <w:webHidden/>
          </w:rPr>
          <w:fldChar w:fldCharType="separate"/>
        </w:r>
        <w:r w:rsidR="00E02E17">
          <w:rPr>
            <w:noProof/>
            <w:webHidden/>
          </w:rPr>
          <w:t>151</w:t>
        </w:r>
        <w:r w:rsidR="00E02E17">
          <w:rPr>
            <w:noProof/>
            <w:webHidden/>
          </w:rPr>
          <w:fldChar w:fldCharType="end"/>
        </w:r>
      </w:hyperlink>
    </w:p>
    <w:p w14:paraId="7D5DCB1E" w14:textId="77777777" w:rsidR="00E02E17" w:rsidRDefault="00E82564">
      <w:pPr>
        <w:pStyle w:val="TableofFigures"/>
        <w:tabs>
          <w:tab w:val="right" w:leader="dot" w:pos="8494"/>
        </w:tabs>
        <w:rPr>
          <w:rFonts w:asciiTheme="minorHAnsi" w:hAnsiTheme="minorHAnsi"/>
          <w:noProof/>
        </w:rPr>
      </w:pPr>
      <w:hyperlink w:anchor="_Toc479672783" w:history="1">
        <w:r w:rsidR="00E02E17" w:rsidRPr="00901C3F">
          <w:rPr>
            <w:rStyle w:val="Hyperlink"/>
            <w:noProof/>
          </w:rPr>
          <w:t xml:space="preserve">Figure 20: A comparison in the frequency of Japan articles, which mention ‘Taiwan’ and Japan articles, which mention 'Jiang', in the </w:t>
        </w:r>
        <w:r w:rsidR="00E02E17" w:rsidRPr="00901C3F">
          <w:rPr>
            <w:rStyle w:val="Hyperlink"/>
            <w:i/>
            <w:noProof/>
          </w:rPr>
          <w:t>People’s Daily</w:t>
        </w:r>
        <w:r w:rsidR="00E02E17" w:rsidRPr="00901C3F">
          <w:rPr>
            <w:rStyle w:val="Hyperlink"/>
            <w:noProof/>
          </w:rPr>
          <w:t xml:space="preserve"> in the years 1957-1972.</w:t>
        </w:r>
        <w:r w:rsidR="00E02E17">
          <w:rPr>
            <w:noProof/>
            <w:webHidden/>
          </w:rPr>
          <w:tab/>
        </w:r>
        <w:r w:rsidR="00E02E17">
          <w:rPr>
            <w:noProof/>
            <w:webHidden/>
          </w:rPr>
          <w:fldChar w:fldCharType="begin"/>
        </w:r>
        <w:r w:rsidR="00E02E17">
          <w:rPr>
            <w:noProof/>
            <w:webHidden/>
          </w:rPr>
          <w:instrText xml:space="preserve"> PAGEREF _Toc479672783 \h </w:instrText>
        </w:r>
        <w:r w:rsidR="00E02E17">
          <w:rPr>
            <w:noProof/>
            <w:webHidden/>
          </w:rPr>
        </w:r>
        <w:r w:rsidR="00E02E17">
          <w:rPr>
            <w:noProof/>
            <w:webHidden/>
          </w:rPr>
          <w:fldChar w:fldCharType="separate"/>
        </w:r>
        <w:r w:rsidR="00E02E17">
          <w:rPr>
            <w:noProof/>
            <w:webHidden/>
          </w:rPr>
          <w:t>152</w:t>
        </w:r>
        <w:r w:rsidR="00E02E17">
          <w:rPr>
            <w:noProof/>
            <w:webHidden/>
          </w:rPr>
          <w:fldChar w:fldCharType="end"/>
        </w:r>
      </w:hyperlink>
    </w:p>
    <w:p w14:paraId="12463497" w14:textId="77777777" w:rsidR="00E02E17" w:rsidRDefault="00E82564">
      <w:pPr>
        <w:pStyle w:val="TableofFigures"/>
        <w:tabs>
          <w:tab w:val="right" w:leader="dot" w:pos="8494"/>
        </w:tabs>
        <w:rPr>
          <w:rFonts w:asciiTheme="minorHAnsi" w:hAnsiTheme="minorHAnsi"/>
          <w:noProof/>
        </w:rPr>
      </w:pPr>
      <w:hyperlink w:anchor="_Toc479672784" w:history="1">
        <w:r w:rsidR="00E02E17" w:rsidRPr="00901C3F">
          <w:rPr>
            <w:rStyle w:val="Hyperlink"/>
            <w:noProof/>
          </w:rPr>
          <w:t xml:space="preserve">Figure 21: Percentage of Japan articles in the </w:t>
        </w:r>
        <w:r w:rsidR="00E02E17" w:rsidRPr="00901C3F">
          <w:rPr>
            <w:rStyle w:val="Hyperlink"/>
            <w:i/>
            <w:noProof/>
          </w:rPr>
          <w:t>People’s Daily</w:t>
        </w:r>
        <w:r w:rsidR="00E02E17" w:rsidRPr="00901C3F">
          <w:rPr>
            <w:rStyle w:val="Hyperlink"/>
            <w:noProof/>
          </w:rPr>
          <w:t xml:space="preserve"> which mention 'Taiwan' and 'monopolise capital' in the years 1956-72.</w:t>
        </w:r>
        <w:r w:rsidR="00E02E17">
          <w:rPr>
            <w:noProof/>
            <w:webHidden/>
          </w:rPr>
          <w:tab/>
        </w:r>
        <w:r w:rsidR="00E02E17">
          <w:rPr>
            <w:noProof/>
            <w:webHidden/>
          </w:rPr>
          <w:fldChar w:fldCharType="begin"/>
        </w:r>
        <w:r w:rsidR="00E02E17">
          <w:rPr>
            <w:noProof/>
            <w:webHidden/>
          </w:rPr>
          <w:instrText xml:space="preserve"> PAGEREF _Toc479672784 \h </w:instrText>
        </w:r>
        <w:r w:rsidR="00E02E17">
          <w:rPr>
            <w:noProof/>
            <w:webHidden/>
          </w:rPr>
        </w:r>
        <w:r w:rsidR="00E02E17">
          <w:rPr>
            <w:noProof/>
            <w:webHidden/>
          </w:rPr>
          <w:fldChar w:fldCharType="separate"/>
        </w:r>
        <w:r w:rsidR="00E02E17">
          <w:rPr>
            <w:noProof/>
            <w:webHidden/>
          </w:rPr>
          <w:t>154</w:t>
        </w:r>
        <w:r w:rsidR="00E02E17">
          <w:rPr>
            <w:noProof/>
            <w:webHidden/>
          </w:rPr>
          <w:fldChar w:fldCharType="end"/>
        </w:r>
      </w:hyperlink>
    </w:p>
    <w:p w14:paraId="2A5C2D8B" w14:textId="77777777" w:rsidR="00E02E17" w:rsidRDefault="00E82564">
      <w:pPr>
        <w:pStyle w:val="TableofFigures"/>
        <w:tabs>
          <w:tab w:val="right" w:leader="dot" w:pos="8494"/>
        </w:tabs>
        <w:rPr>
          <w:rFonts w:asciiTheme="minorHAnsi" w:hAnsiTheme="minorHAnsi"/>
          <w:noProof/>
        </w:rPr>
      </w:pPr>
      <w:hyperlink w:anchor="_Toc479672785" w:history="1">
        <w:r w:rsidR="00E02E17" w:rsidRPr="00901C3F">
          <w:rPr>
            <w:rStyle w:val="Hyperlink"/>
            <w:noProof/>
          </w:rPr>
          <w:t xml:space="preserve">Figure 22: Percentage of Japan articles containing the word "militarism" in the </w:t>
        </w:r>
        <w:r w:rsidR="00E02E17" w:rsidRPr="00901C3F">
          <w:rPr>
            <w:rStyle w:val="Hyperlink"/>
            <w:i/>
            <w:noProof/>
          </w:rPr>
          <w:t>People’s Daily</w:t>
        </w:r>
        <w:r w:rsidR="00E02E17" w:rsidRPr="00901C3F">
          <w:rPr>
            <w:rStyle w:val="Hyperlink"/>
            <w:noProof/>
          </w:rPr>
          <w:t>, 1949-1990</w:t>
        </w:r>
        <w:r w:rsidR="00E02E17">
          <w:rPr>
            <w:noProof/>
            <w:webHidden/>
          </w:rPr>
          <w:tab/>
        </w:r>
        <w:r w:rsidR="00E02E17">
          <w:rPr>
            <w:noProof/>
            <w:webHidden/>
          </w:rPr>
          <w:fldChar w:fldCharType="begin"/>
        </w:r>
        <w:r w:rsidR="00E02E17">
          <w:rPr>
            <w:noProof/>
            <w:webHidden/>
          </w:rPr>
          <w:instrText xml:space="preserve"> PAGEREF _Toc479672785 \h </w:instrText>
        </w:r>
        <w:r w:rsidR="00E02E17">
          <w:rPr>
            <w:noProof/>
            <w:webHidden/>
          </w:rPr>
        </w:r>
        <w:r w:rsidR="00E02E17">
          <w:rPr>
            <w:noProof/>
            <w:webHidden/>
          </w:rPr>
          <w:fldChar w:fldCharType="separate"/>
        </w:r>
        <w:r w:rsidR="00E02E17">
          <w:rPr>
            <w:noProof/>
            <w:webHidden/>
          </w:rPr>
          <w:t>192</w:t>
        </w:r>
        <w:r w:rsidR="00E02E17">
          <w:rPr>
            <w:noProof/>
            <w:webHidden/>
          </w:rPr>
          <w:fldChar w:fldCharType="end"/>
        </w:r>
      </w:hyperlink>
    </w:p>
    <w:p w14:paraId="2D4BF92D" w14:textId="77777777" w:rsidR="00E02E17" w:rsidRDefault="00E82564">
      <w:pPr>
        <w:pStyle w:val="TableofFigures"/>
        <w:tabs>
          <w:tab w:val="right" w:leader="dot" w:pos="8494"/>
        </w:tabs>
        <w:rPr>
          <w:rFonts w:asciiTheme="minorHAnsi" w:hAnsiTheme="minorHAnsi"/>
          <w:noProof/>
        </w:rPr>
      </w:pPr>
      <w:hyperlink w:anchor="_Toc479672786" w:history="1">
        <w:r w:rsidR="00E02E17" w:rsidRPr="00901C3F">
          <w:rPr>
            <w:rStyle w:val="Hyperlink"/>
            <w:noProof/>
          </w:rPr>
          <w:t xml:space="preserve">Figure 23: Percentage of Japan articles containing the word "Friend" in the </w:t>
        </w:r>
        <w:r w:rsidR="00E02E17" w:rsidRPr="00901C3F">
          <w:rPr>
            <w:rStyle w:val="Hyperlink"/>
            <w:i/>
            <w:noProof/>
          </w:rPr>
          <w:t>People’s Daily</w:t>
        </w:r>
        <w:r w:rsidR="00E02E17" w:rsidRPr="00901C3F">
          <w:rPr>
            <w:rStyle w:val="Hyperlink"/>
            <w:noProof/>
          </w:rPr>
          <w:t xml:space="preserve"> 1949-1990.</w:t>
        </w:r>
        <w:r w:rsidR="00E02E17">
          <w:rPr>
            <w:noProof/>
            <w:webHidden/>
          </w:rPr>
          <w:tab/>
        </w:r>
        <w:r w:rsidR="00E02E17">
          <w:rPr>
            <w:noProof/>
            <w:webHidden/>
          </w:rPr>
          <w:fldChar w:fldCharType="begin"/>
        </w:r>
        <w:r w:rsidR="00E02E17">
          <w:rPr>
            <w:noProof/>
            <w:webHidden/>
          </w:rPr>
          <w:instrText xml:space="preserve"> PAGEREF _Toc479672786 \h </w:instrText>
        </w:r>
        <w:r w:rsidR="00E02E17">
          <w:rPr>
            <w:noProof/>
            <w:webHidden/>
          </w:rPr>
        </w:r>
        <w:r w:rsidR="00E02E17">
          <w:rPr>
            <w:noProof/>
            <w:webHidden/>
          </w:rPr>
          <w:fldChar w:fldCharType="separate"/>
        </w:r>
        <w:r w:rsidR="00E02E17">
          <w:rPr>
            <w:noProof/>
            <w:webHidden/>
          </w:rPr>
          <w:t>195</w:t>
        </w:r>
        <w:r w:rsidR="00E02E17">
          <w:rPr>
            <w:noProof/>
            <w:webHidden/>
          </w:rPr>
          <w:fldChar w:fldCharType="end"/>
        </w:r>
      </w:hyperlink>
    </w:p>
    <w:p w14:paraId="56A2F85B" w14:textId="77777777" w:rsidR="00E02E17" w:rsidRDefault="00E82564">
      <w:pPr>
        <w:pStyle w:val="TableofFigures"/>
        <w:tabs>
          <w:tab w:val="right" w:leader="dot" w:pos="8494"/>
        </w:tabs>
        <w:rPr>
          <w:rFonts w:asciiTheme="minorHAnsi" w:hAnsiTheme="minorHAnsi"/>
          <w:noProof/>
        </w:rPr>
      </w:pPr>
      <w:hyperlink w:anchor="_Toc479672787" w:history="1">
        <w:r w:rsidR="00E02E17" w:rsidRPr="00901C3F">
          <w:rPr>
            <w:rStyle w:val="Hyperlink"/>
            <w:noProof/>
          </w:rPr>
          <w:t xml:space="preserve">Figure 24: Percentage of Japan articles in the </w:t>
        </w:r>
        <w:r w:rsidR="00E02E17" w:rsidRPr="00901C3F">
          <w:rPr>
            <w:rStyle w:val="Hyperlink"/>
            <w:i/>
            <w:noProof/>
          </w:rPr>
          <w:t>People’s Daily</w:t>
        </w:r>
        <w:r w:rsidR="00E02E17" w:rsidRPr="00901C3F">
          <w:rPr>
            <w:rStyle w:val="Hyperlink"/>
            <w:noProof/>
          </w:rPr>
          <w:t>, which mention the Asahi Shimbun, 1949-1982.</w:t>
        </w:r>
        <w:r w:rsidR="00E02E17">
          <w:rPr>
            <w:noProof/>
            <w:webHidden/>
          </w:rPr>
          <w:tab/>
        </w:r>
        <w:r w:rsidR="00E02E17">
          <w:rPr>
            <w:noProof/>
            <w:webHidden/>
          </w:rPr>
          <w:fldChar w:fldCharType="begin"/>
        </w:r>
        <w:r w:rsidR="00E02E17">
          <w:rPr>
            <w:noProof/>
            <w:webHidden/>
          </w:rPr>
          <w:instrText xml:space="preserve"> PAGEREF _Toc479672787 \h </w:instrText>
        </w:r>
        <w:r w:rsidR="00E02E17">
          <w:rPr>
            <w:noProof/>
            <w:webHidden/>
          </w:rPr>
        </w:r>
        <w:r w:rsidR="00E02E17">
          <w:rPr>
            <w:noProof/>
            <w:webHidden/>
          </w:rPr>
          <w:fldChar w:fldCharType="separate"/>
        </w:r>
        <w:r w:rsidR="00E02E17">
          <w:rPr>
            <w:noProof/>
            <w:webHidden/>
          </w:rPr>
          <w:t>198</w:t>
        </w:r>
        <w:r w:rsidR="00E02E17">
          <w:rPr>
            <w:noProof/>
            <w:webHidden/>
          </w:rPr>
          <w:fldChar w:fldCharType="end"/>
        </w:r>
      </w:hyperlink>
    </w:p>
    <w:p w14:paraId="451EA010" w14:textId="77777777" w:rsidR="00E02E17" w:rsidRDefault="00E82564">
      <w:pPr>
        <w:pStyle w:val="TableofFigures"/>
        <w:tabs>
          <w:tab w:val="right" w:leader="dot" w:pos="8494"/>
        </w:tabs>
        <w:rPr>
          <w:rFonts w:asciiTheme="minorHAnsi" w:hAnsiTheme="minorHAnsi"/>
          <w:noProof/>
        </w:rPr>
      </w:pPr>
      <w:hyperlink w:anchor="_Toc479672788" w:history="1">
        <w:r w:rsidR="00E02E17" w:rsidRPr="00901C3F">
          <w:rPr>
            <w:rStyle w:val="Hyperlink"/>
            <w:noProof/>
          </w:rPr>
          <w:t xml:space="preserve">Figure 25: Percentage of </w:t>
        </w:r>
        <w:r w:rsidR="00E02E17" w:rsidRPr="00901C3F">
          <w:rPr>
            <w:rStyle w:val="Hyperlink"/>
            <w:i/>
            <w:noProof/>
          </w:rPr>
          <w:t>People’s Daily</w:t>
        </w:r>
        <w:r w:rsidR="00E02E17" w:rsidRPr="00901C3F">
          <w:rPr>
            <w:rStyle w:val="Hyperlink"/>
            <w:noProof/>
          </w:rPr>
          <w:t xml:space="preserve"> articles about Japan containing the word "friend" 1972-1991</w:t>
        </w:r>
        <w:r w:rsidR="00E02E17">
          <w:rPr>
            <w:noProof/>
            <w:webHidden/>
          </w:rPr>
          <w:tab/>
        </w:r>
        <w:r w:rsidR="00E02E17">
          <w:rPr>
            <w:noProof/>
            <w:webHidden/>
          </w:rPr>
          <w:fldChar w:fldCharType="begin"/>
        </w:r>
        <w:r w:rsidR="00E02E17">
          <w:rPr>
            <w:noProof/>
            <w:webHidden/>
          </w:rPr>
          <w:instrText xml:space="preserve"> PAGEREF _Toc479672788 \h </w:instrText>
        </w:r>
        <w:r w:rsidR="00E02E17">
          <w:rPr>
            <w:noProof/>
            <w:webHidden/>
          </w:rPr>
        </w:r>
        <w:r w:rsidR="00E02E17">
          <w:rPr>
            <w:noProof/>
            <w:webHidden/>
          </w:rPr>
          <w:fldChar w:fldCharType="separate"/>
        </w:r>
        <w:r w:rsidR="00E02E17">
          <w:rPr>
            <w:noProof/>
            <w:webHidden/>
          </w:rPr>
          <w:t>213</w:t>
        </w:r>
        <w:r w:rsidR="00E02E17">
          <w:rPr>
            <w:noProof/>
            <w:webHidden/>
          </w:rPr>
          <w:fldChar w:fldCharType="end"/>
        </w:r>
      </w:hyperlink>
    </w:p>
    <w:p w14:paraId="42EF59F5" w14:textId="77777777" w:rsidR="00E02E17" w:rsidRDefault="00E82564">
      <w:pPr>
        <w:pStyle w:val="TableofFigures"/>
        <w:tabs>
          <w:tab w:val="right" w:leader="dot" w:pos="8494"/>
        </w:tabs>
        <w:rPr>
          <w:rFonts w:asciiTheme="minorHAnsi" w:hAnsiTheme="minorHAnsi"/>
          <w:noProof/>
        </w:rPr>
      </w:pPr>
      <w:hyperlink w:anchor="_Toc479672789" w:history="1">
        <w:r w:rsidR="00E02E17" w:rsidRPr="00901C3F">
          <w:rPr>
            <w:rStyle w:val="Hyperlink"/>
            <w:noProof/>
          </w:rPr>
          <w:t xml:space="preserve">Figure 26: Percentage of Japan articles containing the word "military" and "imperialism" in the </w:t>
        </w:r>
        <w:r w:rsidR="00E02E17" w:rsidRPr="00901C3F">
          <w:rPr>
            <w:rStyle w:val="Hyperlink"/>
            <w:i/>
            <w:noProof/>
          </w:rPr>
          <w:t>People’s Daily</w:t>
        </w:r>
        <w:r w:rsidR="00E02E17" w:rsidRPr="00901C3F">
          <w:rPr>
            <w:rStyle w:val="Hyperlink"/>
            <w:noProof/>
          </w:rPr>
          <w:t xml:space="preserve"> 1972-1991.</w:t>
        </w:r>
        <w:r w:rsidR="00E02E17">
          <w:rPr>
            <w:noProof/>
            <w:webHidden/>
          </w:rPr>
          <w:tab/>
        </w:r>
        <w:r w:rsidR="00E02E17">
          <w:rPr>
            <w:noProof/>
            <w:webHidden/>
          </w:rPr>
          <w:fldChar w:fldCharType="begin"/>
        </w:r>
        <w:r w:rsidR="00E02E17">
          <w:rPr>
            <w:noProof/>
            <w:webHidden/>
          </w:rPr>
          <w:instrText xml:space="preserve"> PAGEREF _Toc479672789 \h </w:instrText>
        </w:r>
        <w:r w:rsidR="00E02E17">
          <w:rPr>
            <w:noProof/>
            <w:webHidden/>
          </w:rPr>
        </w:r>
        <w:r w:rsidR="00E02E17">
          <w:rPr>
            <w:noProof/>
            <w:webHidden/>
          </w:rPr>
          <w:fldChar w:fldCharType="separate"/>
        </w:r>
        <w:r w:rsidR="00E02E17">
          <w:rPr>
            <w:noProof/>
            <w:webHidden/>
          </w:rPr>
          <w:t>214</w:t>
        </w:r>
        <w:r w:rsidR="00E02E17">
          <w:rPr>
            <w:noProof/>
            <w:webHidden/>
          </w:rPr>
          <w:fldChar w:fldCharType="end"/>
        </w:r>
      </w:hyperlink>
    </w:p>
    <w:p w14:paraId="735AE52A" w14:textId="77777777" w:rsidR="00E02E17" w:rsidRDefault="00E82564">
      <w:pPr>
        <w:pStyle w:val="TableofFigures"/>
        <w:tabs>
          <w:tab w:val="right" w:leader="dot" w:pos="8494"/>
        </w:tabs>
        <w:rPr>
          <w:rFonts w:asciiTheme="minorHAnsi" w:hAnsiTheme="minorHAnsi"/>
          <w:noProof/>
        </w:rPr>
      </w:pPr>
      <w:hyperlink w:anchor="_Toc479672790" w:history="1">
        <w:r w:rsidR="00E02E17" w:rsidRPr="00901C3F">
          <w:rPr>
            <w:rStyle w:val="Hyperlink"/>
            <w:noProof/>
          </w:rPr>
          <w:t xml:space="preserve">Figure 27: Percentage of Japan articles containing the word "military" and "imperialism" in the </w:t>
        </w:r>
        <w:r w:rsidR="00E02E17" w:rsidRPr="00901C3F">
          <w:rPr>
            <w:rStyle w:val="Hyperlink"/>
            <w:i/>
            <w:noProof/>
          </w:rPr>
          <w:t>People’s Daily</w:t>
        </w:r>
        <w:r w:rsidR="00E02E17" w:rsidRPr="00901C3F">
          <w:rPr>
            <w:rStyle w:val="Hyperlink"/>
            <w:noProof/>
          </w:rPr>
          <w:t xml:space="preserve"> 1980-1991.</w:t>
        </w:r>
        <w:r w:rsidR="00E02E17">
          <w:rPr>
            <w:noProof/>
            <w:webHidden/>
          </w:rPr>
          <w:tab/>
        </w:r>
        <w:r w:rsidR="00E02E17">
          <w:rPr>
            <w:noProof/>
            <w:webHidden/>
          </w:rPr>
          <w:fldChar w:fldCharType="begin"/>
        </w:r>
        <w:r w:rsidR="00E02E17">
          <w:rPr>
            <w:noProof/>
            <w:webHidden/>
          </w:rPr>
          <w:instrText xml:space="preserve"> PAGEREF _Toc479672790 \h </w:instrText>
        </w:r>
        <w:r w:rsidR="00E02E17">
          <w:rPr>
            <w:noProof/>
            <w:webHidden/>
          </w:rPr>
        </w:r>
        <w:r w:rsidR="00E02E17">
          <w:rPr>
            <w:noProof/>
            <w:webHidden/>
          </w:rPr>
          <w:fldChar w:fldCharType="separate"/>
        </w:r>
        <w:r w:rsidR="00E02E17">
          <w:rPr>
            <w:noProof/>
            <w:webHidden/>
          </w:rPr>
          <w:t>214</w:t>
        </w:r>
        <w:r w:rsidR="00E02E17">
          <w:rPr>
            <w:noProof/>
            <w:webHidden/>
          </w:rPr>
          <w:fldChar w:fldCharType="end"/>
        </w:r>
      </w:hyperlink>
    </w:p>
    <w:p w14:paraId="0116824F" w14:textId="77777777" w:rsidR="00E02E17" w:rsidRDefault="00E82564">
      <w:pPr>
        <w:pStyle w:val="TableofFigures"/>
        <w:tabs>
          <w:tab w:val="right" w:leader="dot" w:pos="8494"/>
        </w:tabs>
        <w:rPr>
          <w:rFonts w:asciiTheme="minorHAnsi" w:hAnsiTheme="minorHAnsi"/>
          <w:noProof/>
        </w:rPr>
      </w:pPr>
      <w:hyperlink r:id="rId9" w:anchor="_Toc479672791" w:history="1">
        <w:r w:rsidR="00E02E17" w:rsidRPr="00901C3F">
          <w:rPr>
            <w:rStyle w:val="Hyperlink"/>
            <w:noProof/>
          </w:rPr>
          <w:t xml:space="preserve">Figure 28: Percentage of Japan articles in the </w:t>
        </w:r>
        <w:r w:rsidR="00E02E17" w:rsidRPr="00901C3F">
          <w:rPr>
            <w:rStyle w:val="Hyperlink"/>
            <w:i/>
            <w:noProof/>
          </w:rPr>
          <w:t>People’s Daily</w:t>
        </w:r>
        <w:r w:rsidR="00E02E17" w:rsidRPr="00901C3F">
          <w:rPr>
            <w:rStyle w:val="Hyperlink"/>
            <w:noProof/>
          </w:rPr>
          <w:t xml:space="preserve"> containing the expression "</w:t>
        </w:r>
        <w:r w:rsidR="00E02E17" w:rsidRPr="00901C3F">
          <w:rPr>
            <w:rStyle w:val="Hyperlink"/>
            <w:rFonts w:hint="eastAsia"/>
            <w:noProof/>
          </w:rPr>
          <w:t>把日本</w:t>
        </w:r>
        <w:r w:rsidR="00E02E17" w:rsidRPr="00901C3F">
          <w:rPr>
            <w:rStyle w:val="Hyperlink"/>
            <w:noProof/>
          </w:rPr>
          <w:t>" 1949-1991</w:t>
        </w:r>
        <w:r w:rsidR="00E02E17">
          <w:rPr>
            <w:noProof/>
            <w:webHidden/>
          </w:rPr>
          <w:tab/>
        </w:r>
        <w:r w:rsidR="00E02E17">
          <w:rPr>
            <w:noProof/>
            <w:webHidden/>
          </w:rPr>
          <w:fldChar w:fldCharType="begin"/>
        </w:r>
        <w:r w:rsidR="00E02E17">
          <w:rPr>
            <w:noProof/>
            <w:webHidden/>
          </w:rPr>
          <w:instrText xml:space="preserve"> PAGEREF _Toc479672791 \h </w:instrText>
        </w:r>
        <w:r w:rsidR="00E02E17">
          <w:rPr>
            <w:noProof/>
            <w:webHidden/>
          </w:rPr>
        </w:r>
        <w:r w:rsidR="00E02E17">
          <w:rPr>
            <w:noProof/>
            <w:webHidden/>
          </w:rPr>
          <w:fldChar w:fldCharType="separate"/>
        </w:r>
        <w:r w:rsidR="00E02E17">
          <w:rPr>
            <w:noProof/>
            <w:webHidden/>
          </w:rPr>
          <w:t>227</w:t>
        </w:r>
        <w:r w:rsidR="00E02E17">
          <w:rPr>
            <w:noProof/>
            <w:webHidden/>
          </w:rPr>
          <w:fldChar w:fldCharType="end"/>
        </w:r>
      </w:hyperlink>
    </w:p>
    <w:p w14:paraId="5791C287" w14:textId="77777777" w:rsidR="00E02E17" w:rsidRDefault="00E82564">
      <w:pPr>
        <w:pStyle w:val="TableofFigures"/>
        <w:tabs>
          <w:tab w:val="right" w:leader="dot" w:pos="8494"/>
        </w:tabs>
        <w:rPr>
          <w:rFonts w:asciiTheme="minorHAnsi" w:hAnsiTheme="minorHAnsi"/>
          <w:noProof/>
        </w:rPr>
      </w:pPr>
      <w:hyperlink w:anchor="_Toc479672792" w:history="1">
        <w:r w:rsidR="00E02E17" w:rsidRPr="00901C3F">
          <w:rPr>
            <w:rStyle w:val="Hyperlink"/>
            <w:noProof/>
          </w:rPr>
          <w:t>Figure 29: Impressions of Japan in China.</w:t>
        </w:r>
        <w:r w:rsidR="00E02E17">
          <w:rPr>
            <w:noProof/>
            <w:webHidden/>
          </w:rPr>
          <w:tab/>
        </w:r>
        <w:r w:rsidR="00E02E17">
          <w:rPr>
            <w:noProof/>
            <w:webHidden/>
          </w:rPr>
          <w:fldChar w:fldCharType="begin"/>
        </w:r>
        <w:r w:rsidR="00E02E17">
          <w:rPr>
            <w:noProof/>
            <w:webHidden/>
          </w:rPr>
          <w:instrText xml:space="preserve"> PAGEREF _Toc479672792 \h </w:instrText>
        </w:r>
        <w:r w:rsidR="00E02E17">
          <w:rPr>
            <w:noProof/>
            <w:webHidden/>
          </w:rPr>
        </w:r>
        <w:r w:rsidR="00E02E17">
          <w:rPr>
            <w:noProof/>
            <w:webHidden/>
          </w:rPr>
          <w:fldChar w:fldCharType="separate"/>
        </w:r>
        <w:r w:rsidR="00E02E17">
          <w:rPr>
            <w:noProof/>
            <w:webHidden/>
          </w:rPr>
          <w:t>242</w:t>
        </w:r>
        <w:r w:rsidR="00E02E17">
          <w:rPr>
            <w:noProof/>
            <w:webHidden/>
          </w:rPr>
          <w:fldChar w:fldCharType="end"/>
        </w:r>
      </w:hyperlink>
    </w:p>
    <w:p w14:paraId="0DE086DF" w14:textId="77777777" w:rsidR="00E02E17" w:rsidRDefault="00E82564">
      <w:pPr>
        <w:pStyle w:val="TableofFigures"/>
        <w:tabs>
          <w:tab w:val="right" w:leader="dot" w:pos="8494"/>
        </w:tabs>
        <w:rPr>
          <w:rFonts w:asciiTheme="minorHAnsi" w:hAnsiTheme="minorHAnsi"/>
          <w:noProof/>
        </w:rPr>
      </w:pPr>
      <w:hyperlink w:anchor="_Toc479672793" w:history="1">
        <w:r w:rsidR="00E02E17" w:rsidRPr="00901C3F">
          <w:rPr>
            <w:rStyle w:val="Hyperlink"/>
            <w:noProof/>
          </w:rPr>
          <w:t xml:space="preserve">Figure 30: Percentage of the word "friend" in Japan articles in the </w:t>
        </w:r>
        <w:r w:rsidR="00E02E17" w:rsidRPr="00901C3F">
          <w:rPr>
            <w:rStyle w:val="Hyperlink"/>
            <w:i/>
            <w:noProof/>
          </w:rPr>
          <w:t>People’s Daily</w:t>
        </w:r>
        <w:r w:rsidR="00E02E17" w:rsidRPr="00901C3F">
          <w:rPr>
            <w:rStyle w:val="Hyperlink"/>
            <w:noProof/>
          </w:rPr>
          <w:t xml:space="preserve"> 1992-2005.</w:t>
        </w:r>
        <w:r w:rsidR="00E02E17">
          <w:rPr>
            <w:noProof/>
            <w:webHidden/>
          </w:rPr>
          <w:tab/>
        </w:r>
        <w:r w:rsidR="00E02E17">
          <w:rPr>
            <w:noProof/>
            <w:webHidden/>
          </w:rPr>
          <w:fldChar w:fldCharType="begin"/>
        </w:r>
        <w:r w:rsidR="00E02E17">
          <w:rPr>
            <w:noProof/>
            <w:webHidden/>
          </w:rPr>
          <w:instrText xml:space="preserve"> PAGEREF _Toc479672793 \h </w:instrText>
        </w:r>
        <w:r w:rsidR="00E02E17">
          <w:rPr>
            <w:noProof/>
            <w:webHidden/>
          </w:rPr>
        </w:r>
        <w:r w:rsidR="00E02E17">
          <w:rPr>
            <w:noProof/>
            <w:webHidden/>
          </w:rPr>
          <w:fldChar w:fldCharType="separate"/>
        </w:r>
        <w:r w:rsidR="00E02E17">
          <w:rPr>
            <w:noProof/>
            <w:webHidden/>
          </w:rPr>
          <w:t>250</w:t>
        </w:r>
        <w:r w:rsidR="00E02E17">
          <w:rPr>
            <w:noProof/>
            <w:webHidden/>
          </w:rPr>
          <w:fldChar w:fldCharType="end"/>
        </w:r>
      </w:hyperlink>
    </w:p>
    <w:p w14:paraId="79A2BF12" w14:textId="77777777" w:rsidR="00E02E17" w:rsidRDefault="00E82564">
      <w:pPr>
        <w:pStyle w:val="TableofFigures"/>
        <w:tabs>
          <w:tab w:val="right" w:leader="dot" w:pos="8494"/>
        </w:tabs>
        <w:rPr>
          <w:rFonts w:asciiTheme="minorHAnsi" w:hAnsiTheme="minorHAnsi"/>
          <w:noProof/>
        </w:rPr>
      </w:pPr>
      <w:hyperlink w:anchor="_Toc479672794" w:history="1">
        <w:r w:rsidR="00E02E17" w:rsidRPr="00901C3F">
          <w:rPr>
            <w:rStyle w:val="Hyperlink"/>
            <w:noProof/>
          </w:rPr>
          <w:t xml:space="preserve">Figure 31: Percentage of Japan articles with the word "militarism" in the </w:t>
        </w:r>
        <w:r w:rsidR="00E02E17" w:rsidRPr="00901C3F">
          <w:rPr>
            <w:rStyle w:val="Hyperlink"/>
            <w:i/>
            <w:noProof/>
          </w:rPr>
          <w:t>People’s Daily</w:t>
        </w:r>
        <w:r w:rsidR="00E02E17" w:rsidRPr="00901C3F">
          <w:rPr>
            <w:rStyle w:val="Hyperlink"/>
            <w:noProof/>
          </w:rPr>
          <w:t xml:space="preserve"> 1992-2005.</w:t>
        </w:r>
        <w:r w:rsidR="00E02E17">
          <w:rPr>
            <w:noProof/>
            <w:webHidden/>
          </w:rPr>
          <w:tab/>
        </w:r>
        <w:r w:rsidR="00E02E17">
          <w:rPr>
            <w:noProof/>
            <w:webHidden/>
          </w:rPr>
          <w:fldChar w:fldCharType="begin"/>
        </w:r>
        <w:r w:rsidR="00E02E17">
          <w:rPr>
            <w:noProof/>
            <w:webHidden/>
          </w:rPr>
          <w:instrText xml:space="preserve"> PAGEREF _Toc479672794 \h </w:instrText>
        </w:r>
        <w:r w:rsidR="00E02E17">
          <w:rPr>
            <w:noProof/>
            <w:webHidden/>
          </w:rPr>
        </w:r>
        <w:r w:rsidR="00E02E17">
          <w:rPr>
            <w:noProof/>
            <w:webHidden/>
          </w:rPr>
          <w:fldChar w:fldCharType="separate"/>
        </w:r>
        <w:r w:rsidR="00E02E17">
          <w:rPr>
            <w:noProof/>
            <w:webHidden/>
          </w:rPr>
          <w:t>251</w:t>
        </w:r>
        <w:r w:rsidR="00E02E17">
          <w:rPr>
            <w:noProof/>
            <w:webHidden/>
          </w:rPr>
          <w:fldChar w:fldCharType="end"/>
        </w:r>
      </w:hyperlink>
    </w:p>
    <w:p w14:paraId="7389203A" w14:textId="77777777" w:rsidR="00E02E17" w:rsidRDefault="00E82564">
      <w:pPr>
        <w:pStyle w:val="TableofFigures"/>
        <w:tabs>
          <w:tab w:val="right" w:leader="dot" w:pos="8494"/>
        </w:tabs>
        <w:rPr>
          <w:rFonts w:asciiTheme="minorHAnsi" w:hAnsiTheme="minorHAnsi"/>
          <w:noProof/>
        </w:rPr>
      </w:pPr>
      <w:hyperlink w:anchor="_Toc479672795" w:history="1">
        <w:r w:rsidR="00E02E17" w:rsidRPr="00901C3F">
          <w:rPr>
            <w:rStyle w:val="Hyperlink"/>
            <w:noProof/>
          </w:rPr>
          <w:t xml:space="preserve">Figure 32: Percentage of Japan articles with the word "devil" in the </w:t>
        </w:r>
        <w:r w:rsidR="00E02E17" w:rsidRPr="00901C3F">
          <w:rPr>
            <w:rStyle w:val="Hyperlink"/>
            <w:i/>
            <w:noProof/>
          </w:rPr>
          <w:t>People’s Daily</w:t>
        </w:r>
        <w:r w:rsidR="00E02E17" w:rsidRPr="00901C3F">
          <w:rPr>
            <w:rStyle w:val="Hyperlink"/>
            <w:noProof/>
          </w:rPr>
          <w:t xml:space="preserve"> 1992-2005.</w:t>
        </w:r>
        <w:r w:rsidR="00E02E17">
          <w:rPr>
            <w:noProof/>
            <w:webHidden/>
          </w:rPr>
          <w:tab/>
        </w:r>
        <w:r w:rsidR="00E02E17">
          <w:rPr>
            <w:noProof/>
            <w:webHidden/>
          </w:rPr>
          <w:fldChar w:fldCharType="begin"/>
        </w:r>
        <w:r w:rsidR="00E02E17">
          <w:rPr>
            <w:noProof/>
            <w:webHidden/>
          </w:rPr>
          <w:instrText xml:space="preserve"> PAGEREF _Toc479672795 \h </w:instrText>
        </w:r>
        <w:r w:rsidR="00E02E17">
          <w:rPr>
            <w:noProof/>
            <w:webHidden/>
          </w:rPr>
        </w:r>
        <w:r w:rsidR="00E02E17">
          <w:rPr>
            <w:noProof/>
            <w:webHidden/>
          </w:rPr>
          <w:fldChar w:fldCharType="separate"/>
        </w:r>
        <w:r w:rsidR="00E02E17">
          <w:rPr>
            <w:noProof/>
            <w:webHidden/>
          </w:rPr>
          <w:t>252</w:t>
        </w:r>
        <w:r w:rsidR="00E02E17">
          <w:rPr>
            <w:noProof/>
            <w:webHidden/>
          </w:rPr>
          <w:fldChar w:fldCharType="end"/>
        </w:r>
      </w:hyperlink>
    </w:p>
    <w:p w14:paraId="6EA659A9" w14:textId="77777777" w:rsidR="00E02E17" w:rsidRDefault="00E82564">
      <w:pPr>
        <w:pStyle w:val="TableofFigures"/>
        <w:tabs>
          <w:tab w:val="right" w:leader="dot" w:pos="8494"/>
        </w:tabs>
        <w:rPr>
          <w:rFonts w:asciiTheme="minorHAnsi" w:hAnsiTheme="minorHAnsi"/>
          <w:noProof/>
        </w:rPr>
      </w:pPr>
      <w:hyperlink w:anchor="_Toc479672796" w:history="1">
        <w:r w:rsidR="00E02E17" w:rsidRPr="00901C3F">
          <w:rPr>
            <w:rStyle w:val="Hyperlink"/>
            <w:noProof/>
          </w:rPr>
          <w:t>Figure 33: Percentage of articles containing the phrases "</w:t>
        </w:r>
        <w:r w:rsidR="00E02E17" w:rsidRPr="00901C3F">
          <w:rPr>
            <w:rStyle w:val="Hyperlink"/>
            <w:rFonts w:hint="eastAsia"/>
            <w:noProof/>
          </w:rPr>
          <w:t>把日本</w:t>
        </w:r>
        <w:r w:rsidR="00E02E17" w:rsidRPr="00901C3F">
          <w:rPr>
            <w:rStyle w:val="Hyperlink"/>
            <w:noProof/>
          </w:rPr>
          <w:t>" and "</w:t>
        </w:r>
        <w:r w:rsidR="00E02E17" w:rsidRPr="00901C3F">
          <w:rPr>
            <w:rStyle w:val="Hyperlink"/>
            <w:rFonts w:hint="eastAsia"/>
            <w:noProof/>
          </w:rPr>
          <w:t>日本成为</w:t>
        </w:r>
        <w:r w:rsidR="00E02E17" w:rsidRPr="00901C3F">
          <w:rPr>
            <w:rStyle w:val="Hyperlink"/>
            <w:noProof/>
          </w:rPr>
          <w:t xml:space="preserve">" in </w:t>
        </w:r>
        <w:r w:rsidR="00E02E17" w:rsidRPr="00901C3F">
          <w:rPr>
            <w:rStyle w:val="Hyperlink"/>
            <w:i/>
            <w:noProof/>
          </w:rPr>
          <w:t>People’s Daily</w:t>
        </w:r>
        <w:r w:rsidR="00E02E17" w:rsidRPr="00901C3F">
          <w:rPr>
            <w:rStyle w:val="Hyperlink"/>
            <w:noProof/>
          </w:rPr>
          <w:t xml:space="preserve"> 1992-2009.</w:t>
        </w:r>
        <w:r w:rsidR="00E02E17">
          <w:rPr>
            <w:noProof/>
            <w:webHidden/>
          </w:rPr>
          <w:tab/>
        </w:r>
        <w:r w:rsidR="00E02E17">
          <w:rPr>
            <w:noProof/>
            <w:webHidden/>
          </w:rPr>
          <w:fldChar w:fldCharType="begin"/>
        </w:r>
        <w:r w:rsidR="00E02E17">
          <w:rPr>
            <w:noProof/>
            <w:webHidden/>
          </w:rPr>
          <w:instrText xml:space="preserve"> PAGEREF _Toc479672796 \h </w:instrText>
        </w:r>
        <w:r w:rsidR="00E02E17">
          <w:rPr>
            <w:noProof/>
            <w:webHidden/>
          </w:rPr>
        </w:r>
        <w:r w:rsidR="00E02E17">
          <w:rPr>
            <w:noProof/>
            <w:webHidden/>
          </w:rPr>
          <w:fldChar w:fldCharType="separate"/>
        </w:r>
        <w:r w:rsidR="00E02E17">
          <w:rPr>
            <w:noProof/>
            <w:webHidden/>
          </w:rPr>
          <w:t>257</w:t>
        </w:r>
        <w:r w:rsidR="00E02E17">
          <w:rPr>
            <w:noProof/>
            <w:webHidden/>
          </w:rPr>
          <w:fldChar w:fldCharType="end"/>
        </w:r>
      </w:hyperlink>
    </w:p>
    <w:p w14:paraId="7ECAADB0" w14:textId="77777777" w:rsidR="00E02E17" w:rsidRDefault="00E82564">
      <w:pPr>
        <w:pStyle w:val="TableofFigures"/>
        <w:tabs>
          <w:tab w:val="right" w:leader="dot" w:pos="8494"/>
        </w:tabs>
        <w:rPr>
          <w:rFonts w:asciiTheme="minorHAnsi" w:hAnsiTheme="minorHAnsi"/>
          <w:noProof/>
        </w:rPr>
      </w:pPr>
      <w:hyperlink w:anchor="_Toc479672797" w:history="1">
        <w:r w:rsidR="00E02E17" w:rsidRPr="00901C3F">
          <w:rPr>
            <w:rStyle w:val="Hyperlink"/>
            <w:noProof/>
          </w:rPr>
          <w:t xml:space="preserve">Figure 34: Occurrence of the word “militarism” in Japan articles in the </w:t>
        </w:r>
        <w:r w:rsidR="00E02E17" w:rsidRPr="00901C3F">
          <w:rPr>
            <w:rStyle w:val="Hyperlink"/>
            <w:i/>
            <w:noProof/>
          </w:rPr>
          <w:t>People’s Daily</w:t>
        </w:r>
        <w:r w:rsidR="00E02E17" w:rsidRPr="00901C3F">
          <w:rPr>
            <w:rStyle w:val="Hyperlink"/>
            <w:noProof/>
          </w:rPr>
          <w:t xml:space="preserve"> 1972-2005.</w:t>
        </w:r>
        <w:r w:rsidR="00E02E17">
          <w:rPr>
            <w:noProof/>
            <w:webHidden/>
          </w:rPr>
          <w:tab/>
        </w:r>
        <w:r w:rsidR="00E02E17">
          <w:rPr>
            <w:noProof/>
            <w:webHidden/>
          </w:rPr>
          <w:fldChar w:fldCharType="begin"/>
        </w:r>
        <w:r w:rsidR="00E02E17">
          <w:rPr>
            <w:noProof/>
            <w:webHidden/>
          </w:rPr>
          <w:instrText xml:space="preserve"> PAGEREF _Toc479672797 \h </w:instrText>
        </w:r>
        <w:r w:rsidR="00E02E17">
          <w:rPr>
            <w:noProof/>
            <w:webHidden/>
          </w:rPr>
        </w:r>
        <w:r w:rsidR="00E02E17">
          <w:rPr>
            <w:noProof/>
            <w:webHidden/>
          </w:rPr>
          <w:fldChar w:fldCharType="separate"/>
        </w:r>
        <w:r w:rsidR="00E02E17">
          <w:rPr>
            <w:noProof/>
            <w:webHidden/>
          </w:rPr>
          <w:t>264</w:t>
        </w:r>
        <w:r w:rsidR="00E02E17">
          <w:rPr>
            <w:noProof/>
            <w:webHidden/>
          </w:rPr>
          <w:fldChar w:fldCharType="end"/>
        </w:r>
      </w:hyperlink>
    </w:p>
    <w:p w14:paraId="40763E89" w14:textId="77777777" w:rsidR="00E02E17" w:rsidRDefault="00E82564">
      <w:pPr>
        <w:pStyle w:val="TableofFigures"/>
        <w:tabs>
          <w:tab w:val="right" w:leader="dot" w:pos="8494"/>
        </w:tabs>
        <w:rPr>
          <w:rFonts w:asciiTheme="minorHAnsi" w:hAnsiTheme="minorHAnsi"/>
          <w:noProof/>
        </w:rPr>
      </w:pPr>
      <w:hyperlink w:anchor="_Toc479672798" w:history="1">
        <w:r w:rsidR="00E02E17" w:rsidRPr="00901C3F">
          <w:rPr>
            <w:rStyle w:val="Hyperlink"/>
            <w:noProof/>
          </w:rPr>
          <w:t xml:space="preserve">Figure 35: Percentage of articles in the </w:t>
        </w:r>
        <w:r w:rsidR="00E02E17" w:rsidRPr="00901C3F">
          <w:rPr>
            <w:rStyle w:val="Hyperlink"/>
            <w:i/>
            <w:noProof/>
          </w:rPr>
          <w:t>People’s Daily</w:t>
        </w:r>
        <w:r w:rsidR="00E02E17" w:rsidRPr="00901C3F">
          <w:rPr>
            <w:rStyle w:val="Hyperlink"/>
            <w:noProof/>
          </w:rPr>
          <w:t xml:space="preserve"> about the Yasukuni Shrine containing mentions of "Korea" and "Asia", 1992-2005.</w:t>
        </w:r>
        <w:r w:rsidR="00E02E17">
          <w:rPr>
            <w:noProof/>
            <w:webHidden/>
          </w:rPr>
          <w:tab/>
        </w:r>
        <w:r w:rsidR="00E02E17">
          <w:rPr>
            <w:noProof/>
            <w:webHidden/>
          </w:rPr>
          <w:fldChar w:fldCharType="begin"/>
        </w:r>
        <w:r w:rsidR="00E02E17">
          <w:rPr>
            <w:noProof/>
            <w:webHidden/>
          </w:rPr>
          <w:instrText xml:space="preserve"> PAGEREF _Toc479672798 \h </w:instrText>
        </w:r>
        <w:r w:rsidR="00E02E17">
          <w:rPr>
            <w:noProof/>
            <w:webHidden/>
          </w:rPr>
        </w:r>
        <w:r w:rsidR="00E02E17">
          <w:rPr>
            <w:noProof/>
            <w:webHidden/>
          </w:rPr>
          <w:fldChar w:fldCharType="separate"/>
        </w:r>
        <w:r w:rsidR="00E02E17">
          <w:rPr>
            <w:noProof/>
            <w:webHidden/>
          </w:rPr>
          <w:t>266</w:t>
        </w:r>
        <w:r w:rsidR="00E02E17">
          <w:rPr>
            <w:noProof/>
            <w:webHidden/>
          </w:rPr>
          <w:fldChar w:fldCharType="end"/>
        </w:r>
      </w:hyperlink>
    </w:p>
    <w:p w14:paraId="1349E284" w14:textId="77777777" w:rsidR="00E02E17" w:rsidRDefault="00E82564">
      <w:pPr>
        <w:pStyle w:val="TableofFigures"/>
        <w:tabs>
          <w:tab w:val="right" w:leader="dot" w:pos="8494"/>
        </w:tabs>
        <w:rPr>
          <w:rFonts w:asciiTheme="minorHAnsi" w:hAnsiTheme="minorHAnsi"/>
          <w:noProof/>
        </w:rPr>
      </w:pPr>
      <w:hyperlink w:anchor="_Toc479672799" w:history="1">
        <w:r w:rsidR="00E02E17" w:rsidRPr="00901C3F">
          <w:rPr>
            <w:rStyle w:val="Hyperlink"/>
            <w:noProof/>
          </w:rPr>
          <w:t>Figure 36: Percentage of Yasukuni Shrine articles containing the words "Class A War Criminal" and "militarism", 1992-2005.</w:t>
        </w:r>
        <w:r w:rsidR="00E02E17">
          <w:rPr>
            <w:noProof/>
            <w:webHidden/>
          </w:rPr>
          <w:tab/>
        </w:r>
        <w:r w:rsidR="00E02E17">
          <w:rPr>
            <w:noProof/>
            <w:webHidden/>
          </w:rPr>
          <w:fldChar w:fldCharType="begin"/>
        </w:r>
        <w:r w:rsidR="00E02E17">
          <w:rPr>
            <w:noProof/>
            <w:webHidden/>
          </w:rPr>
          <w:instrText xml:space="preserve"> PAGEREF _Toc479672799 \h </w:instrText>
        </w:r>
        <w:r w:rsidR="00E02E17">
          <w:rPr>
            <w:noProof/>
            <w:webHidden/>
          </w:rPr>
        </w:r>
        <w:r w:rsidR="00E02E17">
          <w:rPr>
            <w:noProof/>
            <w:webHidden/>
          </w:rPr>
          <w:fldChar w:fldCharType="separate"/>
        </w:r>
        <w:r w:rsidR="00E02E17">
          <w:rPr>
            <w:noProof/>
            <w:webHidden/>
          </w:rPr>
          <w:t>267</w:t>
        </w:r>
        <w:r w:rsidR="00E02E17">
          <w:rPr>
            <w:noProof/>
            <w:webHidden/>
          </w:rPr>
          <w:fldChar w:fldCharType="end"/>
        </w:r>
      </w:hyperlink>
    </w:p>
    <w:p w14:paraId="1483A624" w14:textId="77777777" w:rsidR="003E7626" w:rsidRDefault="00E94CA6">
      <w:pPr>
        <w:spacing w:line="276" w:lineRule="auto"/>
      </w:pPr>
      <w:r>
        <w:fldChar w:fldCharType="end"/>
      </w:r>
      <w:r w:rsidR="003E7626">
        <w:br w:type="page"/>
      </w:r>
    </w:p>
    <w:p w14:paraId="198971CC" w14:textId="77777777" w:rsidR="001D7895" w:rsidRDefault="003E7626" w:rsidP="00090BF8">
      <w:pPr>
        <w:pStyle w:val="UnnumberedHeadingforTOC"/>
      </w:pPr>
      <w:bookmarkStart w:id="5" w:name="_Toc479672615"/>
      <w:r>
        <w:lastRenderedPageBreak/>
        <w:t xml:space="preserve">List of </w:t>
      </w:r>
      <w:r w:rsidR="001D7895">
        <w:t>Abbreviations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6739"/>
      </w:tblGrid>
      <w:tr w:rsidR="006D3B30" w14:paraId="4BBC2ACA" w14:textId="77777777" w:rsidTr="0029455E">
        <w:trPr>
          <w:trHeight w:val="264"/>
        </w:trPr>
        <w:tc>
          <w:tcPr>
            <w:tcW w:w="1591" w:type="dxa"/>
          </w:tcPr>
          <w:p w14:paraId="48DF53DC" w14:textId="77777777" w:rsidR="006D3B30" w:rsidRDefault="006D3B30" w:rsidP="00BA5E64">
            <w:pPr>
              <w:jc w:val="both"/>
            </w:pPr>
            <w:r>
              <w:t>CCP</w:t>
            </w:r>
          </w:p>
        </w:tc>
        <w:tc>
          <w:tcPr>
            <w:tcW w:w="6739" w:type="dxa"/>
          </w:tcPr>
          <w:p w14:paraId="3AA0F3F7" w14:textId="77777777" w:rsidR="006D3B30" w:rsidRDefault="006D3B30" w:rsidP="00BA5E64">
            <w:pPr>
              <w:jc w:val="both"/>
            </w:pPr>
            <w:r>
              <w:t>Chinese Communist Party</w:t>
            </w:r>
          </w:p>
        </w:tc>
      </w:tr>
      <w:tr w:rsidR="00873383" w14:paraId="5B800348" w14:textId="77777777" w:rsidTr="0029455E">
        <w:trPr>
          <w:trHeight w:val="264"/>
        </w:trPr>
        <w:tc>
          <w:tcPr>
            <w:tcW w:w="1591" w:type="dxa"/>
          </w:tcPr>
          <w:p w14:paraId="0CC25BFB" w14:textId="77777777" w:rsidR="00873383" w:rsidRDefault="00873383" w:rsidP="00BA5E64">
            <w:pPr>
              <w:jc w:val="both"/>
            </w:pPr>
            <w:r>
              <w:t>CDA</w:t>
            </w:r>
          </w:p>
        </w:tc>
        <w:tc>
          <w:tcPr>
            <w:tcW w:w="6739" w:type="dxa"/>
          </w:tcPr>
          <w:p w14:paraId="174F626F" w14:textId="77777777" w:rsidR="00873383" w:rsidRDefault="00873383" w:rsidP="00BA5E64">
            <w:pPr>
              <w:jc w:val="both"/>
            </w:pPr>
            <w:r>
              <w:t>Critical Discourse Analysis</w:t>
            </w:r>
          </w:p>
        </w:tc>
      </w:tr>
      <w:tr w:rsidR="00873383" w14:paraId="2E7D8753" w14:textId="77777777" w:rsidTr="0029455E">
        <w:trPr>
          <w:trHeight w:val="264"/>
        </w:trPr>
        <w:tc>
          <w:tcPr>
            <w:tcW w:w="1591" w:type="dxa"/>
          </w:tcPr>
          <w:p w14:paraId="590ABB85" w14:textId="77777777" w:rsidR="00873383" w:rsidRDefault="00873383" w:rsidP="00BA5E64">
            <w:pPr>
              <w:jc w:val="both"/>
            </w:pPr>
            <w:r>
              <w:t>CNN</w:t>
            </w:r>
          </w:p>
        </w:tc>
        <w:tc>
          <w:tcPr>
            <w:tcW w:w="6739" w:type="dxa"/>
          </w:tcPr>
          <w:p w14:paraId="0BC8B968" w14:textId="77777777" w:rsidR="00873383" w:rsidRDefault="00873383" w:rsidP="00BA5E64">
            <w:pPr>
              <w:jc w:val="both"/>
            </w:pPr>
            <w:r>
              <w:t>Cable News Network</w:t>
            </w:r>
          </w:p>
        </w:tc>
      </w:tr>
      <w:tr w:rsidR="006D3B30" w14:paraId="00BC2B6E" w14:textId="77777777" w:rsidTr="0029455E">
        <w:trPr>
          <w:trHeight w:val="264"/>
        </w:trPr>
        <w:tc>
          <w:tcPr>
            <w:tcW w:w="1591" w:type="dxa"/>
          </w:tcPr>
          <w:p w14:paraId="20BD4C01" w14:textId="77777777" w:rsidR="006D3B30" w:rsidRDefault="006D3B30" w:rsidP="00BA5E64">
            <w:pPr>
              <w:jc w:val="both"/>
            </w:pPr>
            <w:r>
              <w:t>DM</w:t>
            </w:r>
          </w:p>
        </w:tc>
        <w:tc>
          <w:tcPr>
            <w:tcW w:w="6739" w:type="dxa"/>
          </w:tcPr>
          <w:p w14:paraId="19197578" w14:textId="77777777" w:rsidR="006D3B30" w:rsidRDefault="006D3B30" w:rsidP="00BA5E64">
            <w:pPr>
              <w:jc w:val="both"/>
            </w:pPr>
            <w:r>
              <w:t>Decision-Maker</w:t>
            </w:r>
          </w:p>
        </w:tc>
      </w:tr>
      <w:tr w:rsidR="006D3B30" w14:paraId="09C2DAD9" w14:textId="77777777" w:rsidTr="0029455E">
        <w:trPr>
          <w:trHeight w:val="264"/>
        </w:trPr>
        <w:tc>
          <w:tcPr>
            <w:tcW w:w="1591" w:type="dxa"/>
          </w:tcPr>
          <w:p w14:paraId="4DDABC3B" w14:textId="77777777" w:rsidR="006D3B30" w:rsidRDefault="006D3B30" w:rsidP="00BA5E64">
            <w:pPr>
              <w:jc w:val="both"/>
            </w:pPr>
            <w:r>
              <w:t>FPDM</w:t>
            </w:r>
          </w:p>
        </w:tc>
        <w:tc>
          <w:tcPr>
            <w:tcW w:w="6739" w:type="dxa"/>
          </w:tcPr>
          <w:p w14:paraId="5B73EFC9" w14:textId="77777777" w:rsidR="006D3B30" w:rsidRDefault="006D3B30" w:rsidP="00BA5E64">
            <w:pPr>
              <w:jc w:val="both"/>
            </w:pPr>
            <w:r>
              <w:t>Foreign Policy Decision-Maker</w:t>
            </w:r>
          </w:p>
        </w:tc>
      </w:tr>
      <w:tr w:rsidR="00EA65C6" w14:paraId="2031BF74" w14:textId="77777777" w:rsidTr="0029455E">
        <w:trPr>
          <w:trHeight w:val="264"/>
        </w:trPr>
        <w:tc>
          <w:tcPr>
            <w:tcW w:w="1591" w:type="dxa"/>
          </w:tcPr>
          <w:p w14:paraId="13526EBB" w14:textId="77777777" w:rsidR="00EA65C6" w:rsidRDefault="00EA65C6" w:rsidP="00BA5E64">
            <w:pPr>
              <w:jc w:val="both"/>
            </w:pPr>
            <w:r>
              <w:t>GAPP</w:t>
            </w:r>
          </w:p>
        </w:tc>
        <w:tc>
          <w:tcPr>
            <w:tcW w:w="6739" w:type="dxa"/>
          </w:tcPr>
          <w:p w14:paraId="5C6EC2BD" w14:textId="77777777" w:rsidR="00EA65C6" w:rsidRDefault="0029455E" w:rsidP="00BA5E64">
            <w:pPr>
              <w:jc w:val="both"/>
            </w:pPr>
            <w:r w:rsidRPr="0029455E">
              <w:t>General Administration of Press and Publication</w:t>
            </w:r>
          </w:p>
        </w:tc>
      </w:tr>
      <w:tr w:rsidR="006D3B30" w14:paraId="46FDCF9F" w14:textId="77777777" w:rsidTr="0029455E">
        <w:trPr>
          <w:trHeight w:val="276"/>
        </w:trPr>
        <w:tc>
          <w:tcPr>
            <w:tcW w:w="1591" w:type="dxa"/>
          </w:tcPr>
          <w:p w14:paraId="2F8A831C" w14:textId="77777777" w:rsidR="006D3B30" w:rsidRDefault="006D3B30" w:rsidP="00BA5E64">
            <w:pPr>
              <w:jc w:val="both"/>
            </w:pPr>
            <w:r>
              <w:t>GDP</w:t>
            </w:r>
          </w:p>
        </w:tc>
        <w:tc>
          <w:tcPr>
            <w:tcW w:w="6739" w:type="dxa"/>
          </w:tcPr>
          <w:p w14:paraId="6FD484F6" w14:textId="77777777" w:rsidR="006D3B30" w:rsidRDefault="006D3B30" w:rsidP="00BA5E64">
            <w:pPr>
              <w:jc w:val="both"/>
            </w:pPr>
            <w:r>
              <w:t>Gross Domestic Product</w:t>
            </w:r>
          </w:p>
        </w:tc>
      </w:tr>
      <w:tr w:rsidR="00EA65C6" w14:paraId="30B8A812" w14:textId="77777777" w:rsidTr="0029455E">
        <w:trPr>
          <w:trHeight w:val="276"/>
        </w:trPr>
        <w:tc>
          <w:tcPr>
            <w:tcW w:w="1591" w:type="dxa"/>
          </w:tcPr>
          <w:p w14:paraId="1212E327" w14:textId="77777777" w:rsidR="00EA65C6" w:rsidRDefault="00EA65C6" w:rsidP="00BA5E64">
            <w:pPr>
              <w:jc w:val="both"/>
            </w:pPr>
            <w:r>
              <w:t>IR</w:t>
            </w:r>
          </w:p>
        </w:tc>
        <w:tc>
          <w:tcPr>
            <w:tcW w:w="6739" w:type="dxa"/>
          </w:tcPr>
          <w:p w14:paraId="79A10138" w14:textId="77777777" w:rsidR="00EA65C6" w:rsidRDefault="00EA65C6" w:rsidP="00BA5E64">
            <w:pPr>
              <w:jc w:val="both"/>
            </w:pPr>
            <w:r>
              <w:t>International relations</w:t>
            </w:r>
          </w:p>
        </w:tc>
      </w:tr>
      <w:tr w:rsidR="00D846BF" w14:paraId="444E4849" w14:textId="77777777" w:rsidTr="0029455E">
        <w:trPr>
          <w:trHeight w:val="276"/>
        </w:trPr>
        <w:tc>
          <w:tcPr>
            <w:tcW w:w="1591" w:type="dxa"/>
          </w:tcPr>
          <w:p w14:paraId="37149594" w14:textId="77777777" w:rsidR="00D846BF" w:rsidRDefault="00D846BF" w:rsidP="00BA5E64">
            <w:pPr>
              <w:jc w:val="both"/>
            </w:pPr>
            <w:r>
              <w:t>KMT</w:t>
            </w:r>
          </w:p>
        </w:tc>
        <w:tc>
          <w:tcPr>
            <w:tcW w:w="6739" w:type="dxa"/>
          </w:tcPr>
          <w:p w14:paraId="2BBB1CD8" w14:textId="77777777" w:rsidR="00D846BF" w:rsidRDefault="00D846BF" w:rsidP="00BA5E64">
            <w:pPr>
              <w:jc w:val="both"/>
            </w:pPr>
            <w:r>
              <w:t>Chinese Nationalist Party or Kuomintang or Guomindang</w:t>
            </w:r>
          </w:p>
        </w:tc>
      </w:tr>
      <w:tr w:rsidR="00D846BF" w14:paraId="79B2BD4E" w14:textId="77777777" w:rsidTr="0029455E">
        <w:trPr>
          <w:trHeight w:val="276"/>
        </w:trPr>
        <w:tc>
          <w:tcPr>
            <w:tcW w:w="1591" w:type="dxa"/>
          </w:tcPr>
          <w:p w14:paraId="0A37ECBE" w14:textId="77777777" w:rsidR="00D846BF" w:rsidRDefault="00D846BF" w:rsidP="00BA5E64">
            <w:pPr>
              <w:jc w:val="both"/>
            </w:pPr>
            <w:r>
              <w:t>LDP</w:t>
            </w:r>
          </w:p>
        </w:tc>
        <w:tc>
          <w:tcPr>
            <w:tcW w:w="6739" w:type="dxa"/>
          </w:tcPr>
          <w:p w14:paraId="1E81EECC" w14:textId="77777777" w:rsidR="00D846BF" w:rsidRDefault="00D846BF" w:rsidP="00BA5E64">
            <w:pPr>
              <w:jc w:val="both"/>
            </w:pPr>
            <w:r>
              <w:t>Liberal Democratic Party</w:t>
            </w:r>
          </w:p>
        </w:tc>
      </w:tr>
      <w:tr w:rsidR="006D3B30" w14:paraId="49B82A10" w14:textId="77777777" w:rsidTr="0029455E">
        <w:trPr>
          <w:trHeight w:val="264"/>
        </w:trPr>
        <w:tc>
          <w:tcPr>
            <w:tcW w:w="1591" w:type="dxa"/>
          </w:tcPr>
          <w:p w14:paraId="59155830" w14:textId="77777777" w:rsidR="006D3B30" w:rsidRDefault="006D3B30" w:rsidP="00BA5E64">
            <w:pPr>
              <w:jc w:val="both"/>
            </w:pPr>
            <w:r>
              <w:t>MOE</w:t>
            </w:r>
          </w:p>
        </w:tc>
        <w:tc>
          <w:tcPr>
            <w:tcW w:w="6739" w:type="dxa"/>
          </w:tcPr>
          <w:p w14:paraId="22E51736" w14:textId="77777777" w:rsidR="006D3B30" w:rsidRDefault="006D3B30" w:rsidP="00BA5E64">
            <w:pPr>
              <w:jc w:val="both"/>
            </w:pPr>
            <w:r>
              <w:t>Ministry of Education</w:t>
            </w:r>
          </w:p>
        </w:tc>
      </w:tr>
      <w:tr w:rsidR="00341233" w14:paraId="591D54D0" w14:textId="77777777" w:rsidTr="0029455E">
        <w:trPr>
          <w:trHeight w:val="264"/>
        </w:trPr>
        <w:tc>
          <w:tcPr>
            <w:tcW w:w="1591" w:type="dxa"/>
          </w:tcPr>
          <w:p w14:paraId="39329189" w14:textId="77777777" w:rsidR="00341233" w:rsidRDefault="00341233" w:rsidP="00BA5E64">
            <w:pPr>
              <w:jc w:val="both"/>
            </w:pPr>
            <w:r>
              <w:t>MOFA</w:t>
            </w:r>
          </w:p>
        </w:tc>
        <w:tc>
          <w:tcPr>
            <w:tcW w:w="6739" w:type="dxa"/>
          </w:tcPr>
          <w:p w14:paraId="640619EC" w14:textId="77777777" w:rsidR="00341233" w:rsidRDefault="00341233" w:rsidP="00BA5E64">
            <w:pPr>
              <w:jc w:val="both"/>
            </w:pPr>
            <w:r>
              <w:t>Ministry of Foreign Affairs</w:t>
            </w:r>
          </w:p>
        </w:tc>
      </w:tr>
      <w:tr w:rsidR="00D846BF" w14:paraId="638608C6" w14:textId="77777777" w:rsidTr="0029455E">
        <w:trPr>
          <w:trHeight w:val="264"/>
        </w:trPr>
        <w:tc>
          <w:tcPr>
            <w:tcW w:w="1591" w:type="dxa"/>
          </w:tcPr>
          <w:p w14:paraId="554BA6D9" w14:textId="77777777" w:rsidR="00D846BF" w:rsidRDefault="00D846BF" w:rsidP="00BA5E64">
            <w:pPr>
              <w:jc w:val="both"/>
            </w:pPr>
            <w:r>
              <w:t>ODA</w:t>
            </w:r>
          </w:p>
        </w:tc>
        <w:tc>
          <w:tcPr>
            <w:tcW w:w="6739" w:type="dxa"/>
          </w:tcPr>
          <w:p w14:paraId="524CB344" w14:textId="77777777" w:rsidR="00D846BF" w:rsidRDefault="00D846BF" w:rsidP="00BA5E64">
            <w:pPr>
              <w:jc w:val="both"/>
            </w:pPr>
            <w:r>
              <w:t>Official Development Assistance</w:t>
            </w:r>
          </w:p>
        </w:tc>
      </w:tr>
      <w:tr w:rsidR="006D3B30" w14:paraId="7D308397" w14:textId="77777777" w:rsidTr="0029455E">
        <w:trPr>
          <w:trHeight w:val="264"/>
        </w:trPr>
        <w:tc>
          <w:tcPr>
            <w:tcW w:w="1591" w:type="dxa"/>
          </w:tcPr>
          <w:p w14:paraId="280B824D" w14:textId="77777777" w:rsidR="006D3B30" w:rsidRDefault="006D3B30" w:rsidP="00BA5E64">
            <w:pPr>
              <w:jc w:val="both"/>
            </w:pPr>
            <w:r>
              <w:t>PD</w:t>
            </w:r>
          </w:p>
        </w:tc>
        <w:tc>
          <w:tcPr>
            <w:tcW w:w="6739" w:type="dxa"/>
          </w:tcPr>
          <w:p w14:paraId="5C928CCD" w14:textId="77777777" w:rsidR="006D3B30" w:rsidRDefault="006D3B30" w:rsidP="00BA5E64">
            <w:pPr>
              <w:jc w:val="both"/>
            </w:pPr>
            <w:r>
              <w:t>People’s Daily</w:t>
            </w:r>
          </w:p>
        </w:tc>
      </w:tr>
      <w:tr w:rsidR="006D3B30" w14:paraId="72EC9C7D" w14:textId="77777777" w:rsidTr="0029455E">
        <w:trPr>
          <w:trHeight w:val="264"/>
        </w:trPr>
        <w:tc>
          <w:tcPr>
            <w:tcW w:w="1591" w:type="dxa"/>
          </w:tcPr>
          <w:p w14:paraId="49352001" w14:textId="77777777" w:rsidR="006D3B30" w:rsidRDefault="006D3B30" w:rsidP="00BA5E64">
            <w:pPr>
              <w:jc w:val="both"/>
            </w:pPr>
            <w:r>
              <w:t>PLA</w:t>
            </w:r>
          </w:p>
        </w:tc>
        <w:tc>
          <w:tcPr>
            <w:tcW w:w="6739" w:type="dxa"/>
          </w:tcPr>
          <w:p w14:paraId="1619B2CA" w14:textId="77777777" w:rsidR="006D3B30" w:rsidRDefault="006D3B30" w:rsidP="00BA5E64">
            <w:pPr>
              <w:jc w:val="both"/>
            </w:pPr>
            <w:r>
              <w:t>People’s Liberation Army</w:t>
            </w:r>
          </w:p>
        </w:tc>
      </w:tr>
      <w:tr w:rsidR="006D3B30" w14:paraId="6708889B" w14:textId="77777777" w:rsidTr="0029455E">
        <w:trPr>
          <w:trHeight w:val="276"/>
        </w:trPr>
        <w:tc>
          <w:tcPr>
            <w:tcW w:w="1591" w:type="dxa"/>
          </w:tcPr>
          <w:p w14:paraId="7A3C4E95" w14:textId="77777777" w:rsidR="006D3B30" w:rsidRDefault="006D3B30" w:rsidP="00BA5E64">
            <w:pPr>
              <w:jc w:val="both"/>
            </w:pPr>
            <w:r>
              <w:t>PRC</w:t>
            </w:r>
          </w:p>
        </w:tc>
        <w:tc>
          <w:tcPr>
            <w:tcW w:w="6739" w:type="dxa"/>
          </w:tcPr>
          <w:p w14:paraId="769FAEF9" w14:textId="77777777" w:rsidR="006D3B30" w:rsidRDefault="006D3B30" w:rsidP="00BA5E64">
            <w:pPr>
              <w:jc w:val="both"/>
            </w:pPr>
            <w:r>
              <w:t>People’s Republic of China</w:t>
            </w:r>
          </w:p>
        </w:tc>
      </w:tr>
      <w:tr w:rsidR="00EA65C6" w14:paraId="2FDD7411" w14:textId="77777777" w:rsidTr="0029455E">
        <w:trPr>
          <w:trHeight w:val="276"/>
        </w:trPr>
        <w:tc>
          <w:tcPr>
            <w:tcW w:w="1591" w:type="dxa"/>
          </w:tcPr>
          <w:p w14:paraId="4D6D8FC7" w14:textId="77777777" w:rsidR="00EA65C6" w:rsidRDefault="00EA65C6" w:rsidP="00BA5E64">
            <w:pPr>
              <w:jc w:val="both"/>
            </w:pPr>
            <w:r>
              <w:t>SAPPRFT</w:t>
            </w:r>
          </w:p>
        </w:tc>
        <w:tc>
          <w:tcPr>
            <w:tcW w:w="6739" w:type="dxa"/>
          </w:tcPr>
          <w:p w14:paraId="7F31AD97" w14:textId="77777777" w:rsidR="00EA65C6" w:rsidRDefault="0029455E" w:rsidP="00BA5E64">
            <w:pPr>
              <w:jc w:val="both"/>
            </w:pPr>
            <w:r w:rsidRPr="0029455E">
              <w:t>State Administration of Press, Publications, Radio, Film and Television</w:t>
            </w:r>
          </w:p>
        </w:tc>
      </w:tr>
      <w:tr w:rsidR="00EA65C6" w14:paraId="01A6AF91" w14:textId="77777777" w:rsidTr="0029455E">
        <w:trPr>
          <w:trHeight w:val="276"/>
        </w:trPr>
        <w:tc>
          <w:tcPr>
            <w:tcW w:w="1591" w:type="dxa"/>
          </w:tcPr>
          <w:p w14:paraId="5DBA6D8A" w14:textId="77777777" w:rsidR="00EA65C6" w:rsidRDefault="00EA65C6" w:rsidP="00BA5E64">
            <w:pPr>
              <w:jc w:val="both"/>
            </w:pPr>
            <w:r>
              <w:t>SARFT</w:t>
            </w:r>
          </w:p>
        </w:tc>
        <w:tc>
          <w:tcPr>
            <w:tcW w:w="6739" w:type="dxa"/>
          </w:tcPr>
          <w:p w14:paraId="54093E45" w14:textId="77777777" w:rsidR="00EA65C6" w:rsidRDefault="0029455E" w:rsidP="00BA5E64">
            <w:pPr>
              <w:jc w:val="both"/>
            </w:pPr>
            <w:r w:rsidRPr="0029455E">
              <w:t>State Admi</w:t>
            </w:r>
            <w:r>
              <w:t>nistration of Radio, Film and Television</w:t>
            </w:r>
          </w:p>
        </w:tc>
      </w:tr>
      <w:tr w:rsidR="006D3B30" w14:paraId="7B5565DF" w14:textId="77777777" w:rsidTr="0029455E">
        <w:trPr>
          <w:trHeight w:val="276"/>
        </w:trPr>
        <w:tc>
          <w:tcPr>
            <w:tcW w:w="1591" w:type="dxa"/>
          </w:tcPr>
          <w:p w14:paraId="72AA00A0" w14:textId="77777777" w:rsidR="006D3B30" w:rsidRDefault="006D3B30" w:rsidP="00BA5E64">
            <w:pPr>
              <w:jc w:val="both"/>
            </w:pPr>
            <w:r>
              <w:t>WTO</w:t>
            </w:r>
          </w:p>
        </w:tc>
        <w:tc>
          <w:tcPr>
            <w:tcW w:w="6739" w:type="dxa"/>
          </w:tcPr>
          <w:p w14:paraId="7EE6E7BE" w14:textId="77777777" w:rsidR="006D3B30" w:rsidRDefault="006D3B30" w:rsidP="00BA5E64">
            <w:pPr>
              <w:jc w:val="both"/>
            </w:pPr>
            <w:r>
              <w:t>World Trade Organisation</w:t>
            </w:r>
          </w:p>
        </w:tc>
      </w:tr>
    </w:tbl>
    <w:p w14:paraId="163213FA" w14:textId="77777777" w:rsidR="00D352A8" w:rsidRDefault="00D352A8" w:rsidP="00BA5E64">
      <w:pPr>
        <w:jc w:val="both"/>
      </w:pPr>
    </w:p>
    <w:p w14:paraId="1A3509F5" w14:textId="77777777" w:rsidR="00B813AD" w:rsidRDefault="00B813AD" w:rsidP="00090BF8">
      <w:pPr>
        <w:pStyle w:val="UnnumberedHeadingforTOC"/>
        <w:sectPr w:rsidR="00B813AD" w:rsidSect="00834F20">
          <w:headerReference w:type="default" r:id="rId10"/>
          <w:footerReference w:type="default" r:id="rId11"/>
          <w:pgSz w:w="11906" w:h="16838"/>
          <w:pgMar w:top="1134" w:right="1134" w:bottom="1134" w:left="2268" w:header="709" w:footer="709" w:gutter="0"/>
          <w:pgNumType w:fmt="lowerRoman" w:start="1"/>
          <w:cols w:space="708"/>
          <w:docGrid w:linePitch="360"/>
        </w:sectPr>
      </w:pPr>
    </w:p>
    <w:p w14:paraId="7FCBAEF4" w14:textId="77777777" w:rsidR="00031205" w:rsidRDefault="00031205" w:rsidP="00090BF8">
      <w:pPr>
        <w:pStyle w:val="UnnumberedHeadingforTOC"/>
      </w:pPr>
      <w:bookmarkStart w:id="6" w:name="_Toc479672616"/>
      <w:r>
        <w:lastRenderedPageBreak/>
        <w:t>Preface</w:t>
      </w:r>
      <w:bookmarkEnd w:id="6"/>
    </w:p>
    <w:p w14:paraId="4403B443" w14:textId="77777777" w:rsidR="0075430C" w:rsidRDefault="00031205" w:rsidP="00031205">
      <w:pPr>
        <w:jc w:val="both"/>
      </w:pPr>
      <w:r>
        <w:t xml:space="preserve">This thesis is about </w:t>
      </w:r>
      <w:r w:rsidR="004B7E32">
        <w:t xml:space="preserve">how </w:t>
      </w:r>
      <w:r>
        <w:t>discourse in China’s state newspaper</w:t>
      </w:r>
      <w:r w:rsidR="004B7E32">
        <w:t xml:space="preserve">, the </w:t>
      </w:r>
      <w:r w:rsidR="00741142" w:rsidRPr="00741142">
        <w:rPr>
          <w:i/>
        </w:rPr>
        <w:t>People’s Daily</w:t>
      </w:r>
      <w:r w:rsidR="004B7E32">
        <w:t>,</w:t>
      </w:r>
      <w:r>
        <w:t xml:space="preserve"> affects China’s foreign policy towards Japan. </w:t>
      </w:r>
    </w:p>
    <w:p w14:paraId="5D273E49" w14:textId="77777777" w:rsidR="00230014" w:rsidRDefault="00230014" w:rsidP="00031205">
      <w:pPr>
        <w:jc w:val="both"/>
      </w:pPr>
      <w:r>
        <w:t xml:space="preserve">At the centre of its enquiry lies the </w:t>
      </w:r>
      <w:r w:rsidR="00D0072A">
        <w:t>issue</w:t>
      </w:r>
      <w:r>
        <w:t xml:space="preserve"> of Sino-Japanese relations, and how the problematic “politics cold, economics hot” mechanism, frequently observed in the dealings between China and Japan, is to be explained in international relations terms. These traditionally posit that a country will behave, on the international stage, in any way that is consistent with its best interest. Yet, the two countries are frequently at odds politically (politics cold), when they increasingly rely on one another economically (economics </w:t>
      </w:r>
      <w:r w:rsidR="00CB3116">
        <w:t>hot</w:t>
      </w:r>
      <w:r>
        <w:t xml:space="preserve">). </w:t>
      </w:r>
    </w:p>
    <w:p w14:paraId="458D6F74" w14:textId="77777777" w:rsidR="009F359A" w:rsidRDefault="008F2816" w:rsidP="008F2816">
      <w:pPr>
        <w:jc w:val="both"/>
      </w:pPr>
      <w:r>
        <w:t>This study aims to expand on the hypothesis present</w:t>
      </w:r>
      <w:r w:rsidR="009F58DA">
        <w:t>ed</w:t>
      </w:r>
      <w:r>
        <w:t xml:space="preserve"> by </w:t>
      </w:r>
      <w:r w:rsidR="0066488E">
        <w:fldChar w:fldCharType="begin"/>
      </w:r>
      <w:r>
        <w:instrText xml:space="preserve"> ADDIN EN.CITE &lt;EndNote&gt;&lt;Cite AuthorYear="1"&gt;&lt;Author&gt;Hagström&lt;/Author&gt;&lt;Year&gt;2010&lt;/Year&gt;&lt;RecNum&gt;272&lt;/RecNum&gt;&lt;DisplayText&gt;Hagström and Jerdén (2010)&lt;/DisplayText&gt;&lt;record&gt;&lt;rec-number&gt;272&lt;/rec-number&gt;&lt;foreign-keys&gt;&lt;key app="EN" db-id="x59x5zp5lzdxtgete96pdswy9009xae00sz2" timestamp="1429958575"&gt;272&lt;/key&gt;&lt;/foreign-keys&gt;&lt;ref-type name="Journal Article"&gt;17&lt;/ref-type&gt;&lt;contributors&gt;&lt;authors&gt;&lt;author&gt;Hagström, Linus&lt;/author&gt;&lt;author&gt;Jerdén, Björn&lt;/author&gt;&lt;/authors&gt;&lt;/contributors&gt;&lt;titles&gt;&lt;title&gt;Understanding Fluctuations in Sino-Japanese Relations: To Politicize or to De-politicize the China Issue in the Japanese Diet&lt;/title&gt;&lt;secondary-title&gt;Pacific Affairs&lt;/secondary-title&gt;&lt;/titles&gt;&lt;periodical&gt;&lt;full-title&gt;Pacific Affairs&lt;/full-title&gt;&lt;/periodical&gt;&lt;pages&gt;719-739&lt;/pages&gt;&lt;volume&gt;83&lt;/volume&gt;&lt;number&gt;4&lt;/number&gt;&lt;dates&gt;&lt;year&gt;2010&lt;/year&gt;&lt;/dates&gt;&lt;publisher&gt;Pacific Affairs, University of British Columbia&lt;/publisher&gt;&lt;isbn&gt;0030851X&lt;/isbn&gt;&lt;urls&gt;&lt;related-urls&gt;&lt;url&gt;http://www.jstor.org/stable/25766480&lt;/url&gt;&lt;/related-urls&gt;&lt;/urls&gt;&lt;electronic-resource-num&gt;10.2307/25766480&lt;/electronic-resource-num&gt;&lt;/record&gt;&lt;/Cite&gt;&lt;/EndNote&gt;</w:instrText>
      </w:r>
      <w:r w:rsidR="0066488E">
        <w:fldChar w:fldCharType="separate"/>
      </w:r>
      <w:r>
        <w:rPr>
          <w:noProof/>
        </w:rPr>
        <w:t>Hagström and Jerdén (2010)</w:t>
      </w:r>
      <w:r w:rsidR="0066488E">
        <w:fldChar w:fldCharType="end"/>
      </w:r>
      <w:r>
        <w:t>,</w:t>
      </w:r>
      <w:r w:rsidR="004546FF">
        <w:t xml:space="preserve"> which posits that discursive environments affect foreign policy making,</w:t>
      </w:r>
      <w:r>
        <w:t xml:space="preserve"> and apply it to China. It will do so by </w:t>
      </w:r>
      <w:r w:rsidR="00FE1932">
        <w:t>examining the claim</w:t>
      </w:r>
      <w:r w:rsidR="007F7F53">
        <w:t xml:space="preserve"> that the way Japan is presented in Chinese public</w:t>
      </w:r>
      <w:r>
        <w:t xml:space="preserve"> (media)</w:t>
      </w:r>
      <w:r w:rsidR="007F7F53">
        <w:t xml:space="preserve"> discourse affects the way the Chinese government practices its policy towards Japan.</w:t>
      </w:r>
      <w:r w:rsidR="00FE1932">
        <w:t xml:space="preserve"> </w:t>
      </w:r>
    </w:p>
    <w:p w14:paraId="5DF9956C" w14:textId="77777777" w:rsidR="00F01625" w:rsidRDefault="00D0072A" w:rsidP="00CA73CD">
      <w:pPr>
        <w:jc w:val="both"/>
      </w:pPr>
      <w:r>
        <w:t>An argument of this kind</w:t>
      </w:r>
      <w:r w:rsidR="00485022">
        <w:t xml:space="preserve"> must necessarily involve more than just </w:t>
      </w:r>
      <w:r w:rsidR="009A29D2">
        <w:t>Sino-Japanese relations</w:t>
      </w:r>
      <w:r w:rsidR="00485022">
        <w:t xml:space="preserve">. If Chinese media has an effect on Chinese foreign policy, then this is a claim that </w:t>
      </w:r>
      <w:r w:rsidR="008C0344">
        <w:t>contributes to</w:t>
      </w:r>
      <w:r w:rsidR="00485022">
        <w:t xml:space="preserve"> the study of media effects</w:t>
      </w:r>
      <w:r w:rsidR="008B6219">
        <w:t xml:space="preserve"> everywhere</w:t>
      </w:r>
      <w:r w:rsidR="00485022">
        <w:t>, and also the study of international relations</w:t>
      </w:r>
      <w:r w:rsidR="009A29D2">
        <w:t xml:space="preserve"> in general</w:t>
      </w:r>
      <w:r w:rsidR="00485022">
        <w:t xml:space="preserve">. </w:t>
      </w:r>
    </w:p>
    <w:p w14:paraId="4AE639BC" w14:textId="77777777" w:rsidR="008B6219" w:rsidRDefault="009A29D2" w:rsidP="00CA73CD">
      <w:pPr>
        <w:jc w:val="both"/>
      </w:pPr>
      <w:r>
        <w:t xml:space="preserve">Therefore, this thesis will begin by placing itself in the current discussion on media effects in media </w:t>
      </w:r>
      <w:r w:rsidR="0026712D">
        <w:t>studies and</w:t>
      </w:r>
      <w:r w:rsidR="00D0072A">
        <w:t xml:space="preserve"> then</w:t>
      </w:r>
      <w:r w:rsidR="0026712D">
        <w:t xml:space="preserve"> Chinese media studies. </w:t>
      </w:r>
      <w:r w:rsidR="00464C36">
        <w:t>The theoretical foundations, on which its hypotheses are built, will be grounded in the field of international relations, specifically, in the critical tradition.</w:t>
      </w:r>
      <w:r w:rsidR="00542A7A">
        <w:t xml:space="preserve"> With the use of critical discourse analysis, qualitative content analysis and historical analysis, this thesis will cover the period of 1949-2005, divided</w:t>
      </w:r>
      <w:r w:rsidR="00FE1932">
        <w:t xml:space="preserve"> chronologically</w:t>
      </w:r>
      <w:r w:rsidR="00542A7A">
        <w:t xml:space="preserve"> into five case studies, to examine the way the Chinese government </w:t>
      </w:r>
      <w:r w:rsidR="00890BB9">
        <w:t xml:space="preserve">has acted with regards to Japan, depending on the prevalent discursive consensus </w:t>
      </w:r>
      <w:r w:rsidR="00497A90">
        <w:t xml:space="preserve">about Japan. </w:t>
      </w:r>
    </w:p>
    <w:p w14:paraId="7D41B18B" w14:textId="77777777" w:rsidR="00711663" w:rsidRDefault="00711663" w:rsidP="00CA73CD">
      <w:pPr>
        <w:jc w:val="both"/>
      </w:pPr>
      <w:r>
        <w:t xml:space="preserve">This study strives to contribute to scholarly understanding of how the Chinese government operates on the international stage, </w:t>
      </w:r>
      <w:r w:rsidR="00365A5E">
        <w:t xml:space="preserve">and </w:t>
      </w:r>
      <w:r w:rsidR="008F2816">
        <w:t xml:space="preserve">specifically </w:t>
      </w:r>
      <w:r>
        <w:t xml:space="preserve">how its domestic </w:t>
      </w:r>
      <w:r w:rsidR="00365A5E">
        <w:t>discourse affects these actions. In doing so, it also provides possible tools and frameworks for further research</w:t>
      </w:r>
      <w:r>
        <w:t xml:space="preserve"> </w:t>
      </w:r>
      <w:r w:rsidR="00365A5E">
        <w:t>on</w:t>
      </w:r>
      <w:r>
        <w:t xml:space="preserve"> how media can affect governments </w:t>
      </w:r>
      <w:r w:rsidR="00D0072A">
        <w:t>elsewhere</w:t>
      </w:r>
      <w:r>
        <w:t>. This addition to our knowledge of media power in general, it will argue, is important for the better understanding and practice of democracy.</w:t>
      </w:r>
    </w:p>
    <w:p w14:paraId="5C450FF0" w14:textId="77777777" w:rsidR="00031205" w:rsidRDefault="00031205" w:rsidP="00031205">
      <w:pPr>
        <w:jc w:val="both"/>
      </w:pPr>
      <w:r>
        <w:br w:type="page"/>
      </w:r>
    </w:p>
    <w:p w14:paraId="6081607F" w14:textId="77777777" w:rsidR="00711663" w:rsidRDefault="00711663" w:rsidP="008103B5">
      <w:pPr>
        <w:pStyle w:val="Heading1"/>
      </w:pPr>
      <w:bookmarkStart w:id="7" w:name="_Toc479672617"/>
      <w:r>
        <w:lastRenderedPageBreak/>
        <w:t>Introduction</w:t>
      </w:r>
      <w:bookmarkEnd w:id="7"/>
    </w:p>
    <w:p w14:paraId="5E5FE112" w14:textId="77777777" w:rsidR="001B6C5E" w:rsidRDefault="001B6C5E" w:rsidP="001B6C5E">
      <w:pPr>
        <w:ind w:left="851" w:right="804"/>
        <w:jc w:val="both"/>
      </w:pPr>
      <w:r w:rsidRPr="001B6C5E">
        <w:rPr>
          <w:i/>
        </w:rPr>
        <w:t>The remark would be untrue, but of the kind which, if stated often enough, may become true; just as the remark, "England and Germany are bound to fight," renders war a little more likely each time that it is made, and is therefore made the more readily by the</w:t>
      </w:r>
      <w:r w:rsidR="00497A90">
        <w:rPr>
          <w:i/>
        </w:rPr>
        <w:t xml:space="preserve"> gutter press of either nation.</w:t>
      </w:r>
    </w:p>
    <w:p w14:paraId="1F4A4FD3" w14:textId="77777777" w:rsidR="001B6C5E" w:rsidRDefault="001B6C5E" w:rsidP="001B6C5E">
      <w:pPr>
        <w:ind w:left="851" w:right="804"/>
        <w:jc w:val="both"/>
      </w:pPr>
      <w:r>
        <w:t>E.M. Forster</w:t>
      </w:r>
      <w:r w:rsidR="0066488E">
        <w:fldChar w:fldCharType="begin"/>
      </w:r>
      <w:r w:rsidR="002B49B7">
        <w:instrText xml:space="preserve"> ADDIN EN.CITE &lt;EndNote&gt;&lt;Cite ExcludeAuth="1" ExcludeYear="1" Hidden="1"&gt;&lt;Author&gt;Forster&lt;/Author&gt;&lt;Year&gt;1956&lt;/Year&gt;&lt;RecNum&gt;359&lt;/RecNum&gt;&lt;record&gt;&lt;rec-number&gt;359&lt;/rec-number&gt;&lt;foreign-keys&gt;&lt;key app="EN" db-id="x59x5zp5lzdxtgete96pdswy9009xae00sz2" timestamp="1455611432"&gt;359&lt;/key&gt;&lt;/foreign-keys&gt;&lt;ref-type name="Book"&gt;6&lt;/ref-type&gt;&lt;contributors&gt;&lt;authors&gt;&lt;author&gt;E. M. Forster&lt;/author&gt;&lt;/authors&gt;&lt;/contributors&gt;&lt;titles&gt;&lt;title&gt;Howards End&lt;/title&gt;&lt;/titles&gt;&lt;dates&gt;&lt;year&gt;1956&lt;/year&gt;&lt;/dates&gt;&lt;pub-location&gt;London&lt;/pub-location&gt;&lt;publisher&gt;Edward Arnold Ltd.&lt;/publisher&gt;&lt;urls&gt;&lt;/urls&gt;&lt;/record&gt;&lt;/Cite&gt;&lt;/EndNote&gt;</w:instrText>
      </w:r>
      <w:r w:rsidR="0066488E">
        <w:fldChar w:fldCharType="end"/>
      </w:r>
      <w:r>
        <w:t>, “Howards End”</w:t>
      </w:r>
      <w:r w:rsidR="00497A90">
        <w:rPr>
          <w:rStyle w:val="FootnoteReference"/>
        </w:rPr>
        <w:footnoteReference w:id="1"/>
      </w:r>
    </w:p>
    <w:p w14:paraId="00E514CB" w14:textId="77777777" w:rsidR="00711663" w:rsidRDefault="00711663" w:rsidP="008103B5">
      <w:pPr>
        <w:pStyle w:val="Heading2"/>
      </w:pPr>
      <w:bookmarkStart w:id="8" w:name="_Toc479672618"/>
      <w:r>
        <w:t>The problem of media power</w:t>
      </w:r>
      <w:bookmarkEnd w:id="8"/>
    </w:p>
    <w:p w14:paraId="6F5B59A1" w14:textId="77777777" w:rsidR="00651AE5" w:rsidRDefault="0066488E" w:rsidP="001B6C5E">
      <w:pPr>
        <w:jc w:val="both"/>
      </w:pPr>
      <w:r>
        <w:fldChar w:fldCharType="begin"/>
      </w:r>
      <w:r w:rsidR="003F11B9">
        <w:instrText xml:space="preserve"> ADDIN EN.CITE &lt;EndNote&gt;&lt;Cite ExcludeAuth="1" ExcludeYear="1" Hidden="1"&gt;&lt;Author&gt;BBC News&lt;/Author&gt;&lt;Year&gt;2004&lt;/Year&gt;&lt;RecNum&gt;362&lt;/RecNum&gt;&lt;record&gt;&lt;rec-number&gt;362&lt;/rec-number&gt;&lt;foreign-keys&gt;&lt;key app="EN" db-id="x59x5zp5lzdxtgete96pdswy9009xae00sz2" timestamp="1455612873"&gt;362&lt;/key&gt;&lt;/foreign-keys&gt;&lt;ref-type name="Web Page"&gt;12&lt;/ref-type&gt;&lt;contributors&gt;&lt;authors&gt;&lt;author&gt;BBC News,&lt;/author&gt;&lt;/authors&gt;&lt;/contributors&gt;&lt;titles&gt;&lt;title&gt;Forty years of The Sun&lt;/title&gt;&lt;/titles&gt;&lt;number&gt;16.02.2016&lt;/number&gt;&lt;dates&gt;&lt;year&gt;2004&lt;/year&gt;&lt;/dates&gt;&lt;urls&gt;&lt;related-urls&gt;&lt;url&gt;http://news.bbc.co.uk/1/hi/magazine/3654446.stm&lt;/url&gt;&lt;/related-urls&gt;&lt;/urls&gt;&lt;/record&gt;&lt;/Cite&gt;&lt;Cite ExcludeAuth="1" ExcludeYear="1" Hidden="1"&gt;&lt;Author&gt;Tiffen&lt;/Author&gt;&lt;Year&gt;2014&lt;/Year&gt;&lt;RecNum&gt;363&lt;/RecNum&gt;&lt;record&gt;&lt;rec-number&gt;363&lt;/rec-number&gt;&lt;foreign-keys&gt;&lt;key app="EN" db-id="x59x5zp5lzdxtgete96pdswy9009xae00sz2" timestamp="1455613210"&gt;363&lt;/key&gt;&lt;/foreign-keys&gt;&lt;ref-type name="Book"&gt;6&lt;/ref-type&gt;&lt;contributors&gt;&lt;authors&gt;&lt;author&gt;Tiffen, R.&lt;/author&gt;&lt;/authors&gt;&lt;/contributors&gt;&lt;titles&gt;&lt;title&gt;Rupert Murdoch: A Reassessment&lt;/title&gt;&lt;/titles&gt;&lt;dates&gt;&lt;year&gt;2014&lt;/year&gt;&lt;/dates&gt;&lt;pub-location&gt;Sydney&lt;/pub-location&gt;&lt;publisher&gt;University of New South Wales&lt;/publisher&gt;&lt;urls&gt;&lt;/urls&gt;&lt;/record&gt;&lt;/Cite&gt;&lt;Cite ExcludeAuth="1" ExcludeYear="1" Hidden="1"&gt;&lt;Author&gt;Blair&lt;/Author&gt;&lt;Year&gt;2007&lt;/Year&gt;&lt;RecNum&gt;152&lt;/RecNum&gt;&lt;record&gt;&lt;rec-number&gt;152&lt;/rec-number&gt;&lt;foreign-keys&gt;&lt;key app="EN" db-id="x59x5zp5lzdxtgete96pdswy9009xae00sz2" timestamp="1337070387"&gt;152&lt;/key&gt;&lt;/foreign-keys&gt;&lt;ref-type name="Web Page"&gt;12&lt;/ref-type&gt;&lt;contributors&gt;&lt;authors&gt;&lt;author&gt;Blair, T.&lt;/author&gt;&lt;/authors&gt;&lt;/contributors&gt;&lt;titles&gt;&lt;title&gt;Full text: Blair on Media&lt;/title&gt;&lt;secondary-title&gt;BBC News&lt;/secondary-title&gt;&lt;/titles&gt;&lt;dates&gt;&lt;year&gt;2007&lt;/year&gt;&lt;/dates&gt;&lt;urls&gt;&lt;related-urls&gt;&lt;url&gt;http://news.bbc.co.uk/1/hi/uk_politics/6744581.stm&lt;/url&gt;&lt;/related-urls&gt;&lt;/urls&gt;&lt;/record&gt;&lt;/Cite&gt;&lt;/EndNote&gt;</w:instrText>
      </w:r>
      <w:r>
        <w:fldChar w:fldCharType="end"/>
      </w:r>
      <w:r w:rsidR="00663EB0">
        <w:t>The political power of the media is something that is often conventionally assumed, but which has rendered itself surprisingly evasive for investigation. And yet it is an important question, the proper understanding of which must improve any hold civilisation has over democracy. The media is so important, in fact, that its power is almost too obvious: it is the thing that links</w:t>
      </w:r>
      <w:r w:rsidR="00DA6442">
        <w:rPr>
          <w:rStyle w:val="FootnoteReference"/>
        </w:rPr>
        <w:footnoteReference w:id="2"/>
      </w:r>
      <w:r w:rsidR="00663EB0">
        <w:t xml:space="preserve"> </w:t>
      </w:r>
      <w:r w:rsidR="00497E75">
        <w:t>the people to its government;</w:t>
      </w:r>
      <w:r w:rsidR="00DA6442">
        <w:t xml:space="preserve"> the institution, which on the one hand communicates ‘news’ to the people, and on the other reflects the general standing knowledge on a subject among the people to the politicians. It is further supported by the courting of media moguls like Rupert Murdoch by politicians like Tony Blair or David Cameron</w:t>
      </w:r>
      <w:r w:rsidR="00651AE5">
        <w:t xml:space="preserve"> </w:t>
      </w:r>
      <w:r>
        <w:fldChar w:fldCharType="begin"/>
      </w:r>
      <w:r w:rsidR="003F11B9">
        <w:instrText xml:space="preserve"> ADDIN EN.CITE &lt;EndNote&gt;&lt;Cite&gt;&lt;Author&gt;Kirkland&lt;/Author&gt;&lt;Year&gt;2007&lt;/Year&gt;&lt;RecNum&gt;357&lt;/RecNum&gt;&lt;Prefix&gt;see &lt;/Prefix&gt;&lt;DisplayText&gt;(see Kirkland 2007, The Guardian 2015)&lt;/DisplayText&gt;&lt;record&gt;&lt;rec-number&gt;357&lt;/rec-number&gt;&lt;foreign-keys&gt;&lt;key app="EN" db-id="x59x5zp5lzdxtgete96pdswy9009xae00sz2" timestamp="1455526932"&gt;357&lt;/key&gt;&lt;/foreign-keys&gt;&lt;ref-type name="Journal Article"&gt;17&lt;/ref-type&gt;&lt;contributors&gt;&lt;authors&gt;&lt;author&gt;Kirkland, Rik&lt;/author&gt;&lt;/authors&gt;&lt;/contributors&gt;&lt;titles&gt;&lt;title&gt;Rupert Murdoch&lt;/title&gt;&lt;secondary-title&gt;Foreign Policy&lt;/secondary-title&gt;&lt;/titles&gt;&lt;periodical&gt;&lt;full-title&gt;Foreign Policy&lt;/full-title&gt;&lt;/periodical&gt;&lt;pages&gt;24-30&lt;/pages&gt;&lt;number&gt;158&lt;/number&gt;&lt;dates&gt;&lt;year&gt;2007&lt;/year&gt;&lt;/dates&gt;&lt;publisher&gt;Washingtonpost.Newsweek Interactive, LLC&lt;/publisher&gt;&lt;isbn&gt;00157228&lt;/isbn&gt;&lt;urls&gt;&lt;related-urls&gt;&lt;url&gt;http://www.jstor.org/stable/25462122&lt;/url&gt;&lt;/related-urls&gt;&lt;/urls&gt;&lt;custom1&gt;Full publication date: Jan. - Feb., 2007&lt;/custom1&gt;&lt;/record&gt;&lt;/Cite&gt;&lt;Cite&gt;&lt;Author&gt;The Guardian&lt;/Author&gt;&lt;Year&gt;2015&lt;/Year&gt;&lt;RecNum&gt;356&lt;/RecNum&gt;&lt;record&gt;&lt;rec-number&gt;356&lt;/rec-number&gt;&lt;foreign-keys&gt;&lt;key app="EN" db-id="x59x5zp5lzdxtgete96pdswy9009xae00sz2" timestamp="1455526551"&gt;356&lt;/key&gt;&lt;/foreign-keys&gt;&lt;ref-type name="Web Page"&gt;12&lt;/ref-type&gt;&lt;contributors&gt;&lt;authors&gt;&lt;author&gt;The Guardian,&lt;/author&gt;&lt;/authors&gt;&lt;/contributors&gt;&lt;titles&gt;&lt;title&gt;Cameron, Osborne and Murdoch back together at mogul&amp;apos;s Christmas knees-up&lt;/title&gt;&lt;/titles&gt;&lt;number&gt;15.02.2015&lt;/number&gt;&lt;dates&gt;&lt;year&gt;2015&lt;/year&gt;&lt;/dates&gt;&lt;urls&gt;&lt;related-urls&gt;&lt;url&gt;http://www.theguardian.com/media/2015/dec/22/cameron-osborne-and-murdoch-back-together-at-moguls-christmas-knees-up&lt;/url&gt;&lt;/related-urls&gt;&lt;/urls&gt;&lt;/record&gt;&lt;/Cite&gt;&lt;/EndNote&gt;</w:instrText>
      </w:r>
      <w:r>
        <w:fldChar w:fldCharType="separate"/>
      </w:r>
      <w:r w:rsidR="00651AE5">
        <w:rPr>
          <w:noProof/>
        </w:rPr>
        <w:t>(see Kirkland 2007, The Guardian 2015)</w:t>
      </w:r>
      <w:r>
        <w:fldChar w:fldCharType="end"/>
      </w:r>
      <w:r w:rsidR="00DA6442">
        <w:t xml:space="preserve">; and </w:t>
      </w:r>
      <w:r w:rsidR="00497E75">
        <w:t>the attempts of all dictators and authoritarians to stifle free speech in the media and to exercise full control over it</w:t>
      </w:r>
      <w:r w:rsidR="00F06233">
        <w:t>,</w:t>
      </w:r>
      <w:r w:rsidR="002B49B7">
        <w:rPr>
          <w:rStyle w:val="FootnoteReference"/>
        </w:rPr>
        <w:footnoteReference w:id="3"/>
      </w:r>
      <w:r w:rsidR="00F06233">
        <w:t xml:space="preserve"> like the Chinese Communist Party’s (CCP) extensive involvement in propaganda work and censorship in China’s media</w:t>
      </w:r>
      <w:r w:rsidR="00DA6442">
        <w:t xml:space="preserve">. </w:t>
      </w:r>
      <w:r w:rsidR="00651AE5">
        <w:t xml:space="preserve">The question therefore becomes not so much: </w:t>
      </w:r>
      <w:r w:rsidR="00651AE5" w:rsidRPr="00651AE5">
        <w:rPr>
          <w:i/>
        </w:rPr>
        <w:t>does</w:t>
      </w:r>
      <w:r w:rsidR="00651AE5">
        <w:t xml:space="preserve"> the media have an effect on </w:t>
      </w:r>
      <w:proofErr w:type="gramStart"/>
      <w:r w:rsidR="00651AE5">
        <w:t>politics?,</w:t>
      </w:r>
      <w:proofErr w:type="gramEnd"/>
      <w:r w:rsidR="00651AE5">
        <w:t xml:space="preserve"> but: </w:t>
      </w:r>
      <w:r w:rsidR="00651AE5" w:rsidRPr="00651AE5">
        <w:rPr>
          <w:i/>
        </w:rPr>
        <w:t>how</w:t>
      </w:r>
      <w:r w:rsidR="00651AE5">
        <w:t xml:space="preserve"> does the media affect politics? And: </w:t>
      </w:r>
      <w:r w:rsidR="00651AE5" w:rsidRPr="00651AE5">
        <w:rPr>
          <w:i/>
        </w:rPr>
        <w:t>to what extent</w:t>
      </w:r>
      <w:r w:rsidR="00651AE5">
        <w:t xml:space="preserve"> does the media affect politics?</w:t>
      </w:r>
    </w:p>
    <w:p w14:paraId="1E8A63F0" w14:textId="77777777" w:rsidR="00F06233" w:rsidRDefault="00E56CBA" w:rsidP="00E56CBA">
      <w:pPr>
        <w:jc w:val="both"/>
      </w:pPr>
      <w:r>
        <w:t>This is because, while important, its effects appear to be erratic, evolving</w:t>
      </w:r>
      <w:r w:rsidR="009F58DA">
        <w:t>,</w:t>
      </w:r>
      <w:r>
        <w:t xml:space="preserve"> and difficult to pin down. As </w:t>
      </w:r>
      <w:proofErr w:type="spellStart"/>
      <w:r>
        <w:t>Bermeo</w:t>
      </w:r>
      <w:proofErr w:type="spellEnd"/>
      <w:r>
        <w:t xml:space="preserve"> notes: “States may shape and create institutions with the hope of creating particular sorts of citizens, but the outcome is rarely if ever certain” </w:t>
      </w:r>
      <w:r w:rsidR="0066488E">
        <w:fldChar w:fldCharType="begin"/>
      </w:r>
      <w:r>
        <w:instrText xml:space="preserve"> ADDIN EN.CITE &lt;EndNote&gt;&lt;Cite&gt;&lt;Author&gt;Bermeo&lt;/Author&gt;&lt;Year&gt;1992&lt;/Year&gt;&lt;RecNum&gt;358&lt;/RecNum&gt;&lt;Suffix&gt;`, p.282&lt;/Suffix&gt;&lt;DisplayText&gt;(Bermeo 1992, p.282)&lt;/DisplayText&gt;&lt;record&gt;&lt;rec-number&gt;358&lt;/rec-number&gt;&lt;foreign-keys&gt;&lt;key app="EN" db-id="x59x5zp5lzdxtgete96pdswy9009xae00sz2" timestamp="1455527769"&gt;358&lt;/key&gt;&lt;/foreign-keys&gt;&lt;ref-type name="Journal Article"&gt;17&lt;/ref-type&gt;&lt;contributors&gt;&lt;authors&gt;&lt;author&gt;Bermeo, Nancy&lt;/author&gt;&lt;/authors&gt;&lt;/contributors&gt;&lt;titles&gt;&lt;title&gt;Democracy and the Lessons of Dictatorship&lt;/title&gt;&lt;secondary-title&gt;Comparative Politics&lt;/secondary-title&gt;&lt;/titles&gt;&lt;periodical&gt;&lt;full-title&gt;Comparative Politics&lt;/full-title&gt;&lt;/periodical&gt;&lt;pages&gt;273-291&lt;/pages&gt;&lt;volume&gt;24&lt;/volume&gt;&lt;number&gt;3&lt;/number&gt;&lt;dates&gt;&lt;year&gt;1992&lt;/year&gt;&lt;/dates&gt;&lt;publisher&gt;Comparative Politics, Ph.D. Programs in Political Science, City University of New York&lt;/publisher&gt;&lt;isbn&gt;00104159&lt;/isbn&gt;&lt;urls&gt;&lt;related-urls&gt;&lt;url&gt;http://www.jstor.org/stable/422133&lt;/url&gt;&lt;/related-urls&gt;&lt;/urls&gt;&lt;custom1&gt;Full publication date: Apr., 1992&lt;/custom1&gt;&lt;electronic-resource-num&gt;10.2307/422133&lt;/electronic-resource-num&gt;&lt;/record&gt;&lt;/Cite&gt;&lt;/EndNote&gt;</w:instrText>
      </w:r>
      <w:r w:rsidR="0066488E">
        <w:fldChar w:fldCharType="separate"/>
      </w:r>
      <w:r>
        <w:rPr>
          <w:noProof/>
        </w:rPr>
        <w:t>(Bermeo 1992, p.282)</w:t>
      </w:r>
      <w:r w:rsidR="0066488E">
        <w:fldChar w:fldCharType="end"/>
      </w:r>
      <w:r>
        <w:t xml:space="preserve">. </w:t>
      </w:r>
      <w:r w:rsidR="005658F7">
        <w:t>For example, while widely considered to be extremely powerful in swaying election results, Rupert Murdoch has failed to influence some elections</w:t>
      </w:r>
      <w:r w:rsidR="00817045">
        <w:rPr>
          <w:rStyle w:val="FootnoteReference"/>
        </w:rPr>
        <w:footnoteReference w:id="4"/>
      </w:r>
      <w:r w:rsidR="005658F7">
        <w:t>, while proudly announcing his own power when he got it right</w:t>
      </w:r>
      <w:r w:rsidR="005658F7">
        <w:rPr>
          <w:rStyle w:val="FootnoteReference"/>
        </w:rPr>
        <w:footnoteReference w:id="5"/>
      </w:r>
      <w:r w:rsidR="00817045">
        <w:t>. Indeed, some studies have found that politicians widely overestimate t</w:t>
      </w:r>
      <w:r w:rsidR="00C968C1">
        <w:t xml:space="preserve">he actual </w:t>
      </w:r>
      <w:r w:rsidR="00C968C1">
        <w:lastRenderedPageBreak/>
        <w:t>power the media holds</w:t>
      </w:r>
      <w:r w:rsidR="00C968C1">
        <w:rPr>
          <w:rStyle w:val="FootnoteReference"/>
        </w:rPr>
        <w:footnoteReference w:id="6"/>
      </w:r>
      <w:r w:rsidR="00C968C1">
        <w:t xml:space="preserve"> </w:t>
      </w:r>
      <w:r w:rsidR="0066488E">
        <w:fldChar w:fldCharType="begin">
          <w:fldData xml:space="preserve">PEVuZE5vdGU+PENpdGU+PEF1dGhvcj5WYW4gQWVsc3Q8L0F1dGhvcj48WWVhcj4yMDExPC9ZZWFy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</w:fldData>
        </w:fldChar>
      </w:r>
      <w:r w:rsidR="00C968C1">
        <w:instrText xml:space="preserve"> ADDIN EN.CITE </w:instrText>
      </w:r>
      <w:r w:rsidR="0066488E">
        <w:fldChar w:fldCharType="begin">
          <w:fldData xml:space="preserve">PEVuZE5vdGU+PENpdGU+PEF1dGhvcj5WYW4gQWVsc3Q8L0F1dGhvcj48WWVhcj4yMDExPC9ZZWFy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</w:fldData>
        </w:fldChar>
      </w:r>
      <w:r w:rsidR="00C968C1">
        <w:instrText xml:space="preserve"> ADDIN EN.CITE.DATA </w:instrText>
      </w:r>
      <w:r w:rsidR="0066488E">
        <w:fldChar w:fldCharType="end"/>
      </w:r>
      <w:r w:rsidR="0066488E">
        <w:fldChar w:fldCharType="separate"/>
      </w:r>
      <w:r w:rsidR="00C968C1">
        <w:rPr>
          <w:noProof/>
        </w:rPr>
        <w:t>(Van Aelst and Walgrave 2011)</w:t>
      </w:r>
      <w:r w:rsidR="0066488E">
        <w:fldChar w:fldCharType="end"/>
      </w:r>
      <w:r w:rsidR="00CC6A3D">
        <w:rPr>
          <w:rStyle w:val="FootnoteReference"/>
        </w:rPr>
        <w:footnoteReference w:id="7"/>
      </w:r>
      <w:r w:rsidR="006353D0">
        <w:t xml:space="preserve">, and judging by Rupert Murdoch’s own </w:t>
      </w:r>
      <w:r w:rsidR="009242B3">
        <w:t>record, the media itself does not</w:t>
      </w:r>
      <w:r w:rsidR="006353D0">
        <w:t xml:space="preserve"> wield this power with any certainty in how it will in fact </w:t>
      </w:r>
      <w:r w:rsidR="00D15635">
        <w:t>affect anybody.</w:t>
      </w:r>
      <w:r w:rsidR="00F06233">
        <w:t xml:space="preserve"> This is also often the case in authoritarian countries. For example, </w:t>
      </w:r>
      <w:r w:rsidR="00330FE7">
        <w:t xml:space="preserve">despite achieving a major electoral victory in 2015, and subsequently taking over control of Polish media to use for their own propaganda purposes, the right-wing, authoritarian-leaning </w:t>
      </w:r>
      <w:r w:rsidR="00D0072A">
        <w:t>Law and Justice</w:t>
      </w:r>
      <w:r w:rsidR="00330FE7">
        <w:t xml:space="preserve"> party in Poland was met with unprecedented and continuous waves of protests against the government and most of their attempted policies </w:t>
      </w:r>
      <w:r w:rsidR="00330FE7">
        <w:fldChar w:fldCharType="begin">
          <w:fldData xml:space="preserve">PEVuZE5vdGU+PENpdGU+PEF1dGhvcj5LYXJvbGV3c2tpPC9BdXRob3I+PFllYXI+MjAxNjwvWWVh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</w:fldData>
        </w:fldChar>
      </w:r>
      <w:r w:rsidR="00330FE7">
        <w:instrText xml:space="preserve"> ADDIN EN.CITE </w:instrText>
      </w:r>
      <w:r w:rsidR="00330FE7">
        <w:fldChar w:fldCharType="begin">
          <w:fldData xml:space="preserve">PEVuZE5vdGU+PENpdGU+PEF1dGhvcj5LYXJvbGV3c2tpPC9BdXRob3I+PFllYXI+MjAxNjwvWWVh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</w:fldData>
        </w:fldChar>
      </w:r>
      <w:r w:rsidR="00330FE7">
        <w:instrText xml:space="preserve"> ADDIN EN.CITE.DATA </w:instrText>
      </w:r>
      <w:r w:rsidR="00330FE7">
        <w:fldChar w:fldCharType="end"/>
      </w:r>
      <w:r w:rsidR="00330FE7">
        <w:fldChar w:fldCharType="separate"/>
      </w:r>
      <w:r w:rsidR="00330FE7">
        <w:rPr>
          <w:noProof/>
        </w:rPr>
        <w:t>(Grzymala-Busse and Nalepa 2016, Karolewski 2016)</w:t>
      </w:r>
      <w:r w:rsidR="00330FE7">
        <w:fldChar w:fldCharType="end"/>
      </w:r>
      <w:r w:rsidR="00330FE7">
        <w:t xml:space="preserve">. Similarly, in the even more controlled media environment of China, despite </w:t>
      </w:r>
      <w:r w:rsidR="00D0072A">
        <w:t>unceasing</w:t>
      </w:r>
      <w:r w:rsidR="00330FE7">
        <w:t xml:space="preserve"> attempts by the Chinese government to foster friendship with</w:t>
      </w:r>
      <w:r w:rsidR="00B86F7E">
        <w:t xml:space="preserve"> Japan for economic reasons, missteps by Japanese officials, especially regarding Sino-Japanese history, are often met with violent waves of pr</w:t>
      </w:r>
      <w:r w:rsidR="00B80D8C">
        <w:t>otests,</w:t>
      </w:r>
      <w:r w:rsidR="00D0072A">
        <w:t xml:space="preserve"> and outpourings of anti-Japanese vitriol from Chinese citizens online,</w:t>
      </w:r>
      <w:r w:rsidR="00B80D8C">
        <w:t xml:space="preserve"> which the government has</w:t>
      </w:r>
      <w:r w:rsidR="00B86F7E">
        <w:t xml:space="preserve"> difficulty to control</w:t>
      </w:r>
      <w:r w:rsidR="00B86F7E">
        <w:rPr>
          <w:rStyle w:val="FootnoteReference"/>
        </w:rPr>
        <w:footnoteReference w:id="8"/>
      </w:r>
      <w:r w:rsidR="00B86F7E">
        <w:t>.</w:t>
      </w:r>
    </w:p>
    <w:p w14:paraId="3E28A32A" w14:textId="77777777" w:rsidR="00F06233" w:rsidRDefault="00B27D92" w:rsidP="00E56CBA">
      <w:pPr>
        <w:jc w:val="both"/>
      </w:pPr>
      <w:r>
        <w:t xml:space="preserve">Arguably, the most </w:t>
      </w:r>
      <w:r w:rsidR="00D0072A">
        <w:t>influence</w:t>
      </w:r>
      <w:r>
        <w:t xml:space="preserve"> the media should have in politics, from a logical stand point, is not </w:t>
      </w:r>
      <w:r w:rsidR="006A262A">
        <w:t xml:space="preserve">in </w:t>
      </w:r>
      <w:r>
        <w:t>domestic issues, but foreign ones: immediate experience of places and subjects physically distant is impossible for the vast majority of</w:t>
      </w:r>
      <w:r w:rsidR="00C42883">
        <w:t xml:space="preserve"> people, and therefore it has</w:t>
      </w:r>
      <w:r>
        <w:t xml:space="preserve"> been argued that in this arena in particular, the media wields </w:t>
      </w:r>
      <w:r w:rsidR="009242B3">
        <w:t>enormous</w:t>
      </w:r>
      <w:r>
        <w:t xml:space="preserve"> power</w:t>
      </w:r>
      <w:r w:rsidR="00DC0BEA">
        <w:t xml:space="preserve"> </w:t>
      </w:r>
      <w:r w:rsidR="00DC0BEA">
        <w:fldChar w:fldCharType="begin">
          <w:fldData xml:space="preserve">PEVuZE5vdGU+PENpdGU+PEF1dGhvcj5DcmFpZzwvQXV0aG9yPjxZZWFyPjE5NzY8L1llYXI+PFJl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</w:fldData>
        </w:fldChar>
      </w:r>
      <w:r w:rsidR="005C2DD1">
        <w:instrText xml:space="preserve"> ADDIN EN.CITE </w:instrText>
      </w:r>
      <w:r w:rsidR="005C2DD1">
        <w:fldChar w:fldCharType="begin">
          <w:fldData xml:space="preserve">PEVuZE5vdGU+PENpdGU+PEF1dGhvcj5DcmFpZzwvQXV0aG9yPjxZZWFyPjE5NzY8L1llYXI+PFJl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</w:fldData>
        </w:fldChar>
      </w:r>
      <w:r w:rsidR="005C2DD1">
        <w:instrText xml:space="preserve"> ADDIN EN.CITE.DATA </w:instrText>
      </w:r>
      <w:r w:rsidR="005C2DD1">
        <w:fldChar w:fldCharType="end"/>
      </w:r>
      <w:r w:rsidR="00DC0BEA">
        <w:fldChar w:fldCharType="separate"/>
      </w:r>
      <w:r w:rsidR="005C2DD1">
        <w:rPr>
          <w:noProof/>
        </w:rPr>
        <w:t>(Craig 1976, Robinson 1999, Price 2009b)</w:t>
      </w:r>
      <w:r w:rsidR="00DC0BEA">
        <w:fldChar w:fldCharType="end"/>
      </w:r>
      <w:r w:rsidR="00BF669B">
        <w:rPr>
          <w:rStyle w:val="FootnoteReference"/>
        </w:rPr>
        <w:footnoteReference w:id="9"/>
      </w:r>
      <w:r>
        <w:t xml:space="preserve">. </w:t>
      </w:r>
    </w:p>
    <w:p w14:paraId="380845D8" w14:textId="77777777" w:rsidR="00B86F7E" w:rsidRDefault="00B86F7E" w:rsidP="00E56CBA">
      <w:pPr>
        <w:jc w:val="both"/>
      </w:pPr>
      <w:r>
        <w:t xml:space="preserve">This chapter will review what scholarly literature says on the subject of media power in policy making, both generally, and then with particular focus on China. It will then present the aims of this thesis and </w:t>
      </w:r>
      <w:r w:rsidR="00B80D8C">
        <w:t>the proposed order in which</w:t>
      </w:r>
      <w:r>
        <w:t xml:space="preserve"> it will lay out its arguments. </w:t>
      </w:r>
    </w:p>
    <w:p w14:paraId="306C432A" w14:textId="77777777" w:rsidR="00B27D92" w:rsidRDefault="0073474D" w:rsidP="0091585E">
      <w:pPr>
        <w:pStyle w:val="Heading2"/>
      </w:pPr>
      <w:bookmarkStart w:id="9" w:name="_Toc479672619"/>
      <w:r>
        <w:t>Media and foreign policy decision-making</w:t>
      </w:r>
      <w:bookmarkEnd w:id="9"/>
    </w:p>
    <w:p w14:paraId="445977FA" w14:textId="77777777" w:rsidR="00AB172D" w:rsidRDefault="00AB172D" w:rsidP="00AB172D">
      <w:pPr>
        <w:jc w:val="both"/>
      </w:pPr>
      <w:r>
        <w:t xml:space="preserve">A lot of the literature supporting the view that the media does have </w:t>
      </w:r>
      <w:r w:rsidR="00033074">
        <w:t>power</w:t>
      </w:r>
      <w:r>
        <w:t xml:space="preserve"> assumes that this is a common-sense assertion. The media reaches a wide audience – more people</w:t>
      </w:r>
      <w:r w:rsidR="0043570B">
        <w:t xml:space="preserve"> in fact than</w:t>
      </w:r>
      <w:r>
        <w:t xml:space="preserve"> any politician can reach. How could what it is saying possibly not matter</w:t>
      </w:r>
      <w:r w:rsidR="00204FEC">
        <w:rPr>
          <w:rStyle w:val="FootnoteReference"/>
        </w:rPr>
        <w:footnoteReference w:id="10"/>
      </w:r>
      <w:r>
        <w:t>?</w:t>
      </w:r>
      <w:r w:rsidR="0066488E">
        <w:fldChar w:fldCharType="begin"/>
      </w:r>
      <w:r w:rsidR="00204FEC">
        <w:instrText xml:space="preserve"> ADDIN EN.CITE &lt;EndNote&gt;&lt;Cite ExcludeAuth="1" ExcludeYear="1" Hidden="1"&gt;&lt;Author&gt;Serfaty&lt;/Author&gt;&lt;Year&gt;1991&lt;/Year&gt;&lt;RecNum&gt;102&lt;/RecNum&gt;&lt;record&gt;&lt;rec-number&gt;102&lt;/rec-number&gt;&lt;foreign-keys&gt;&lt;key app="EN" db-id="x59x5zp5lzdxtgete96pdswy9009xae00sz2" timestamp="1336201184"&gt;102&lt;/key&gt;&lt;/foreign-keys&gt;&lt;ref-type name="Book Section"&gt;5&lt;/ref-type&gt;&lt;contributors&gt;&lt;authors&gt;&lt;author&gt;Serfaty, S.&lt;/author&gt;&lt;/authors&gt;&lt;secondary-authors&gt;&lt;author&gt;Serfaty, S.&lt;/author&gt;&lt;/secondary-authors&gt;&lt;/contributors&gt;&lt;titles&gt;&lt;title&gt;The Media and Foreign Policy&lt;/title&gt;&lt;secondary-title&gt;The Media and Foreign Policy&lt;/secondary-title&gt;&lt;/titles&gt;&lt;dates&gt;&lt;year&gt;1991&lt;/year&gt;&lt;/dates&gt;&lt;pub-location&gt;New York&lt;/pub-location&gt;&lt;publisher&gt;St. Martin&amp;apos;s Press&lt;/publisher&gt;&lt;urls&gt;&lt;/urls&gt;&lt;/record&gt;&lt;/Cite&gt;&lt;Cite ExcludeAuth="1" ExcludeYear="1" Hidden="1"&gt;&lt;Author&gt;Alleyne&lt;/Author&gt;&lt;Year&gt;1997&lt;/Year&gt;&lt;RecNum&gt;107&lt;/RecNum&gt;&lt;record&gt;&lt;rec-number&gt;107&lt;/rec-number&gt;&lt;foreign-keys&gt;&lt;key app="EN" db-id="x59x5zp5lzdxtgete96pdswy9009xae00sz2" timestamp="1336206594"&gt;107&lt;/key&gt;&lt;/foreign-keys&gt;&lt;ref-type name="Book"&gt;6&lt;/ref-type&gt;&lt;contributors&gt;&lt;authors&gt;&lt;author&gt;Alleyne, M.D.&lt;/author&gt;&lt;/authors&gt;&lt;/contributors&gt;&lt;titles&gt;&lt;title&gt;News Revolution, Political and Economic Decisions about Global Information&lt;/title&gt;&lt;/titles&gt;&lt;dates&gt;&lt;year&gt;1997&lt;/year&gt;&lt;/dates&gt;&lt;pub-location&gt;New York&lt;/pub-location&gt;&lt;publisher&gt;St. Martin&amp;apos;s Press&lt;/publisher&gt;&lt;urls&gt;&lt;/urls&gt;&lt;/record&gt;&lt;/Cite&gt;&lt;/EndNote&gt;</w:instrText>
      </w:r>
      <w:r w:rsidR="0066488E">
        <w:fldChar w:fldCharType="end"/>
      </w:r>
    </w:p>
    <w:p w14:paraId="375C83DE" w14:textId="77777777" w:rsidR="00AB172D" w:rsidRDefault="00AB172D" w:rsidP="00AB172D">
      <w:pPr>
        <w:jc w:val="both"/>
      </w:pPr>
      <w:r>
        <w:t xml:space="preserve">The literature that supports the view that the media impacts foreign policy creation does so under the assumption that the media impacts public opinion first and foremost, and that it is public pressure that in turn affects the government’s foreign policy decision-making. For example, in </w:t>
      </w:r>
      <w:proofErr w:type="spellStart"/>
      <w:r>
        <w:t>Gadarian’s</w:t>
      </w:r>
      <w:proofErr w:type="spellEnd"/>
      <w:r>
        <w:t xml:space="preserve"> </w:t>
      </w:r>
      <w:r w:rsidR="0066488E">
        <w:fldChar w:fldCharType="begin"/>
      </w:r>
      <w:r>
        <w:instrText xml:space="preserve"> ADDIN EN.CITE &lt;EndNote&gt;&lt;Cite ExcludeAuth="1"&gt;&lt;Author&gt;Gadarian&lt;/Author&gt;&lt;Year&gt;2010&lt;/Year&gt;&lt;RecNum&gt;100&lt;/RecNum&gt;&lt;DisplayText&gt;(2010)&lt;/DisplayText&gt;&lt;record&gt;&lt;rec-number&gt;100&lt;/rec-number&gt;&lt;foreign-keys&gt;&lt;key app="EN" db-id="x59x5zp5lzdxtgete96pdswy9009xae00sz2" timestamp="1336145014"&gt;100&lt;/key&gt;&lt;/foreign-keys&gt;&lt;ref-type name="Journal Article"&gt;17&lt;/ref-type&gt;&lt;contributors&gt;&lt;authors&gt;&lt;author&gt;Gadarian, S. K.&lt;/author&gt;&lt;/authors&gt;&lt;/contributors&gt;&lt;auth-address&gt;Univ Calif Berkeley, Berkeley, CA 94720 USA.&amp;#xD;Gadarian, SK (reprint author), Univ Calif Berkeley, Berkeley, CA 94720 USA&lt;/auth-address&gt;&lt;titles&gt;&lt;title&gt;The Politics of Threat: How Terrorism News Shapes Foreign Policy Attitudes&lt;/title&gt;&lt;secondary-title&gt;Journal of Politics&lt;/secondary-title&gt;&lt;alt-title&gt;J. Polit.&lt;/alt-title&gt;&lt;/titles&gt;&lt;periodical&gt;&lt;full-title&gt;Journal of Politics&lt;/full-title&gt;&lt;abbr-1&gt;J. Polit.&lt;/abbr-1&gt;&lt;/periodical&gt;&lt;alt-periodical&gt;&lt;full-title&gt;Journal of Politics&lt;/full-title&gt;&lt;abbr-1&gt;J. Polit.&lt;/abbr-1&gt;&lt;/alt-periodical&gt;&lt;pages&gt;469-483&lt;/pages&gt;&lt;volume&gt;72&lt;/volume&gt;&lt;number&gt;2&lt;/number&gt;&lt;dates&gt;&lt;year&gt;2010&lt;/year&gt;&lt;pub-dates&gt;&lt;date&gt;Apr&lt;/date&gt;&lt;/pub-dates&gt;&lt;/dates&gt;&lt;isbn&gt;0022-3816&lt;/isbn&gt;&lt;accession-num&gt;WOS:000276466300016&lt;/accession-num&gt;&lt;work-type&gt;Article&lt;/work-type&gt;&lt;urls&gt;&lt;related-urls&gt;&lt;url&gt;&amp;lt;Go to ISI&amp;gt;://WOS:000276466300016&lt;/url&gt;&lt;/related-urls&gt;&lt;/urls&gt;&lt;electronic-resource-num&gt;10.1017/s0022381609990910&lt;/electronic-resource-num&gt;&lt;language&gt;English&lt;/language&gt;&lt;/record&gt;&lt;/Cite&gt;&lt;/EndNote&gt;</w:instrText>
      </w:r>
      <w:r w:rsidR="0066488E">
        <w:fldChar w:fldCharType="separate"/>
      </w:r>
      <w:r>
        <w:rPr>
          <w:noProof/>
        </w:rPr>
        <w:t>(2010)</w:t>
      </w:r>
      <w:r w:rsidR="0066488E">
        <w:fldChar w:fldCharType="end"/>
      </w:r>
      <w:r>
        <w:t xml:space="preserve"> ex</w:t>
      </w:r>
      <w:r w:rsidR="009242B3">
        <w:t xml:space="preserve">cellent study, she convincingly argues </w:t>
      </w:r>
      <w:r>
        <w:t xml:space="preserve">that the usage of dramatic and emotional imagery in the media impacts the support of hawkish foreign policy, especially the </w:t>
      </w:r>
      <w:r>
        <w:lastRenderedPageBreak/>
        <w:t>support for going to war, among the public. Though she picks her methods with painstaking precision, she claims, in her conclusion, that governments can achieve consent on going to war through the dispatch of carefully selected powerful imagery that triggers fear and a perception of threat. However, this makes the assumption that what the public thinks matters to the policy makers, and that the policy makers have some measure of control over what the media ch</w:t>
      </w:r>
      <w:r w:rsidR="009242B3">
        <w:t>o</w:t>
      </w:r>
      <w:r>
        <w:t>oses to show the public in relation to foreign policy events</w:t>
      </w:r>
      <w:r w:rsidR="00204FEC">
        <w:rPr>
          <w:rStyle w:val="FootnoteReference"/>
        </w:rPr>
        <w:footnoteReference w:id="11"/>
      </w:r>
      <w:r>
        <w:t>.</w:t>
      </w:r>
      <w:r w:rsidR="0066488E">
        <w:fldChar w:fldCharType="begin"/>
      </w:r>
      <w:r w:rsidR="003F11B9">
        <w:instrText xml:space="preserve"> ADDIN EN.CITE &lt;EndNote&gt;&lt;Cite ExcludeAuth="1" ExcludeYear="1" Hidden="1"&gt;&lt;Author&gt;BBC News&lt;/Author&gt;&lt;Year&gt;2003&lt;/Year&gt;&lt;RecNum&gt;367&lt;/RecNum&gt;&lt;record&gt;&lt;rec-number&gt;367&lt;/rec-number&gt;&lt;foreign-keys&gt;&lt;key app="EN" db-id="x59x5zp5lzdxtgete96pdswy9009xae00sz2" timestamp="1455697595"&gt;367&lt;/key&gt;&lt;/foreign-keys&gt;&lt;ref-type name="Web Page"&gt;12&lt;/ref-type&gt;&lt;contributors&gt;&lt;authors&gt;&lt;author&gt;BBC News,&lt;/author&gt;&lt;/authors&gt;&lt;/contributors&gt;&lt;titles&gt;&lt;title&gt;&amp;apos;Million&amp;apos; march against Iraq war&lt;/title&gt;&lt;/titles&gt;&lt;number&gt;17.02.2016&lt;/number&gt;&lt;dates&gt;&lt;year&gt;2003&lt;/year&gt;&lt;/dates&gt;&lt;urls&gt;&lt;related-urls&gt;&lt;url&gt;http://news.bbc.co.uk/1/hi/uk/2765041.stm&lt;/url&gt;&lt;/related-urls&gt;&lt;/urls&gt;&lt;/record&gt;&lt;/Cite&gt;&lt;/EndNote&gt;</w:instrText>
      </w:r>
      <w:r w:rsidR="0066488E">
        <w:fldChar w:fldCharType="end"/>
      </w:r>
      <w:r>
        <w:t xml:space="preserve"> In essence, she assumes that there is some link between public opinion and foreign policy decision-making, which she never explores. Similarly, Price </w:t>
      </w:r>
      <w:r w:rsidR="0066488E">
        <w:fldChar w:fldCharType="begin"/>
      </w:r>
      <w:r>
        <w:instrText xml:space="preserve"> ADDIN EN.CITE &lt;EndNote&gt;&lt;Cite ExcludeAuth="1"&gt;&lt;Author&gt;Price&lt;/Author&gt;&lt;Year&gt;2010&lt;/Year&gt;&lt;RecNum&gt;101&lt;/RecNum&gt;&lt;DisplayText&gt;(2010)&lt;/DisplayText&gt;&lt;record&gt;&lt;rec-number&gt;101&lt;/rec-number&gt;&lt;foreign-keys&gt;&lt;key app="EN" db-id="x59x5zp5lzdxtgete96pdswy9009xae00sz2" timestamp="1336201029"&gt;101&lt;/key&gt;&lt;/foreign-keys&gt;&lt;ref-type name="Book"&gt;6&lt;/ref-type&gt;&lt;contributors&gt;&lt;authors&gt;&lt;author&gt;Price, S.&lt;/author&gt;&lt;/authors&gt;&lt;/contributors&gt;&lt;titles&gt;&lt;title&gt;Brute Reality, Power, Discourse and the Mediation of War&lt;/title&gt;&lt;/titles&gt;&lt;dates&gt;&lt;year&gt;2010&lt;/year&gt;&lt;/dates&gt;&lt;pub-location&gt;London&lt;/pub-location&gt;&lt;publisher&gt;Pluto Press&lt;/publisher&gt;&lt;urls&gt;&lt;/urls&gt;&lt;/record&gt;&lt;/Cite&gt;&lt;/EndNote&gt;</w:instrText>
      </w:r>
      <w:r w:rsidR="0066488E">
        <w:fldChar w:fldCharType="separate"/>
      </w:r>
      <w:r>
        <w:rPr>
          <w:noProof/>
        </w:rPr>
        <w:t>(2010)</w:t>
      </w:r>
      <w:r w:rsidR="0066488E">
        <w:fldChar w:fldCharType="end"/>
      </w:r>
      <w:r>
        <w:t xml:space="preserve"> examines the aggressive discourse on Iraq with the assumption that the government carefully selected vocabulary to use to impact the public’s perception of international events – he never explains why he thinks that the government needs to convince the public of anything, and if he is right, why it would use the media and especially </w:t>
      </w:r>
      <w:r w:rsidR="00204FEC">
        <w:t>imagery</w:t>
      </w:r>
      <w:r>
        <w:t xml:space="preserve"> in the media, to do that. </w:t>
      </w:r>
    </w:p>
    <w:p w14:paraId="733BB183" w14:textId="77777777" w:rsidR="00825DAF" w:rsidRDefault="00AB172D" w:rsidP="009242B3">
      <w:pPr>
        <w:jc w:val="both"/>
      </w:pPr>
      <w:r>
        <w:t xml:space="preserve">A large portion of the literature </w:t>
      </w:r>
      <w:r w:rsidR="00204FEC">
        <w:t>on</w:t>
      </w:r>
      <w:r>
        <w:t xml:space="preserve"> </w:t>
      </w:r>
      <w:r w:rsidR="00204FEC">
        <w:t>this subject</w:t>
      </w:r>
      <w:r>
        <w:t xml:space="preserve">, however, focuses on the lack of independent power wielded by the media. Among the literature supporting this view, two distinct groups emerged: the first one focuses on the fact that the media appears always a step or two behind the government – therefore the media cannot possibly set the agenda for foreign policy to the government, because the government decided on a policy first, and then the media talked about it. Prominent </w:t>
      </w:r>
      <w:r w:rsidR="000A4687">
        <w:t>here</w:t>
      </w:r>
      <w:r>
        <w:t xml:space="preserve"> is Bennett’s theory of ‘indexing’, which posits that </w:t>
      </w:r>
      <w:r w:rsidRPr="009242B3">
        <w:t xml:space="preserve">“mass media news professionals, from the boardroom to the beat, tend to ‘index’ the range of voices and viewpoints in both news and editorials according to the range of  views expressed in mainstream government debate about a given topic” </w:t>
      </w:r>
      <w:r w:rsidR="0066488E">
        <w:fldChar w:fldCharType="begin"/>
      </w:r>
      <w:r>
        <w:instrText xml:space="preserve"> ADDIN EN.CITE &lt;EndNote&gt;&lt;Cite&gt;&lt;Author&gt;Bennett&lt;/Author&gt;&lt;Year&gt;1990&lt;/Year&gt;&lt;RecNum&gt;103&lt;/RecNum&gt;&lt;Suffix&gt;`, p.106&lt;/Suffix&gt;&lt;DisplayText&gt;(Bennett 1990, p.106)&lt;/DisplayText&gt;&lt;record&gt;&lt;rec-number&gt;103&lt;/rec-number&gt;&lt;foreign-keys&gt;&lt;key app="EN" db-id="x59x5zp5lzdxtgete96pdswy9009xae00sz2" timestamp="1336204615"&gt;103&lt;/key&gt;&lt;/foreign-keys&gt;&lt;ref-type name="Journal Article"&gt;17&lt;/ref-type&gt;&lt;contributors&gt;&lt;authors&gt;&lt;author&gt;Bennett, W.L.&lt;/author&gt;&lt;/authors&gt;&lt;/contributors&gt;&lt;titles&gt;&lt;title&gt;Towards a Theory of Press-State Relations in the United States&lt;/title&gt;&lt;secondary-title&gt;Journal of Communication&lt;/secondary-title&gt;&lt;/titles&gt;&lt;periodical&gt;&lt;full-title&gt;Journal of Communication&lt;/full-title&gt;&lt;/periodical&gt;&lt;pages&gt;103-127&lt;/pages&gt;&lt;volume&gt;40&lt;/volume&gt;&lt;dates&gt;&lt;year&gt;1990&lt;/year&gt;&lt;/dates&gt;&lt;urls&gt;&lt;/urls&gt;&lt;/record&gt;&lt;/Cite&gt;&lt;/EndNote&gt;</w:instrText>
      </w:r>
      <w:r w:rsidR="0066488E">
        <w:fldChar w:fldCharType="separate"/>
      </w:r>
      <w:r>
        <w:rPr>
          <w:noProof/>
        </w:rPr>
        <w:t>(Bennett 1990, p.106)</w:t>
      </w:r>
      <w:r w:rsidR="0066488E">
        <w:fldChar w:fldCharType="end"/>
      </w:r>
      <w:r w:rsidR="009242B3">
        <w:t>.</w:t>
      </w:r>
      <w:r>
        <w:t xml:space="preserve"> </w:t>
      </w:r>
    </w:p>
    <w:p w14:paraId="5415F4EF" w14:textId="77777777" w:rsidR="00AB172D" w:rsidRDefault="00AB172D" w:rsidP="00AB172D">
      <w:pPr>
        <w:jc w:val="both"/>
      </w:pPr>
      <w:r>
        <w:t>Bennett’s view shines prominent in the literature debunking the CNN-effect theory</w:t>
      </w:r>
      <w:r w:rsidR="00DB44AB">
        <w:t xml:space="preserve">. </w:t>
      </w:r>
      <w:r>
        <w:t>The propon</w:t>
      </w:r>
      <w:r w:rsidR="00DB44AB">
        <w:t>ents of this theory believe the ubiquitous presence of news from around the world 24/7, made possible by modern technology,</w:t>
      </w:r>
      <w:r>
        <w:t xml:space="preserve"> has impacted foreign policy making in the late Cold War era and that CNN-like channels in the </w:t>
      </w:r>
      <w:r w:rsidR="008F2816">
        <w:t>post-Cold</w:t>
      </w:r>
      <w:r>
        <w:t xml:space="preserve"> War era have a similar effect now</w:t>
      </w:r>
      <w:r w:rsidR="00DB44AB">
        <w:t xml:space="preserve"> </w:t>
      </w:r>
      <w:r w:rsidR="0066488E">
        <w:fldChar w:fldCharType="begin">
          <w:fldData xml:space="preserve">PEVuZE5vdGU+PENpdGU+PEF1dGhvcj5QcmljZTwvQXV0aG9yPjxZZWFyPjIwMDk8L1llYXI+PFJl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</w:fldData>
        </w:fldChar>
      </w:r>
      <w:r w:rsidR="005C2DD1">
        <w:instrText xml:space="preserve"> ADDIN EN.CITE </w:instrText>
      </w:r>
      <w:r w:rsidR="005C2DD1">
        <w:fldChar w:fldCharType="begin">
          <w:fldData xml:space="preserve">PEVuZE5vdGU+PENpdGU+PEF1dGhvcj5QcmljZTwvQXV0aG9yPjxZZWFyPjIwMDk8L1llYXI+PFJl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</w:fldData>
        </w:fldChar>
      </w:r>
      <w:r w:rsidR="005C2DD1">
        <w:instrText xml:space="preserve"> ADDIN EN.CITE.DATA </w:instrText>
      </w:r>
      <w:r w:rsidR="005C2DD1">
        <w:fldChar w:fldCharType="end"/>
      </w:r>
      <w:r w:rsidR="0066488E">
        <w:fldChar w:fldCharType="separate"/>
      </w:r>
      <w:r w:rsidR="005C2DD1">
        <w:rPr>
          <w:noProof/>
        </w:rPr>
        <w:t>(Price 2009a, pp.197-8)</w:t>
      </w:r>
      <w:r w:rsidR="0066488E">
        <w:fldChar w:fldCharType="end"/>
      </w:r>
      <w:r>
        <w:t>. Literature adopting the CNN-effect framework still forms a large part of the debate</w:t>
      </w:r>
      <w:r w:rsidR="00DB44AB">
        <w:rPr>
          <w:rStyle w:val="FootnoteReference"/>
        </w:rPr>
        <w:footnoteReference w:id="12"/>
      </w:r>
      <w:r w:rsidR="00DB44AB">
        <w:t>.</w:t>
      </w:r>
      <w:r w:rsidR="0066488E">
        <w:fldChar w:fldCharType="begin">
          <w:fldData xml:space="preserve">PEVuZE5vdGU+PENpdGUgRXhjbHVkZUF1dGg9IjEiIEV4Y2x1ZGVZZWFyPSIxIiBIaWRkZW49IjEi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==
</w:fldData>
        </w:fldChar>
      </w:r>
      <w:r w:rsidR="00DB44AB">
        <w:instrText xml:space="preserve"> ADDIN EN.CITE </w:instrText>
      </w:r>
      <w:r w:rsidR="0066488E">
        <w:fldChar w:fldCharType="begin">
          <w:fldData xml:space="preserve">PEVuZE5vdGU+PENpdGUgRXhjbHVkZUF1dGg9IjEiIEV4Y2x1ZGVZZWFyPSIxIiBIaWRkZW49IjEi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==
</w:fldData>
        </w:fldChar>
      </w:r>
      <w:r w:rsidR="00DB44AB">
        <w:instrText xml:space="preserve"> ADDIN EN.CITE.DATA </w:instrText>
      </w:r>
      <w:r w:rsidR="0066488E">
        <w:fldChar w:fldCharType="end"/>
      </w:r>
      <w:r w:rsidR="0066488E">
        <w:fldChar w:fldCharType="end"/>
      </w:r>
      <w:r w:rsidR="00DB44AB">
        <w:t xml:space="preserve"> </w:t>
      </w:r>
      <w:r>
        <w:t xml:space="preserve">Increasingly, however, studies are focusing on how the CNN-effect does not actually exist, and they use Bennett’s indexing theory to prove it. They claim that actually, in those cases where the media’s effect was to be most visible, it is empirically true that the policy the media was supposed to have triggered through increased and emotionally manipulative </w:t>
      </w:r>
      <w:r w:rsidR="008F2816">
        <w:t>coverage</w:t>
      </w:r>
      <w:r>
        <w:t xml:space="preserve"> was already in the government’s pipelines before the media’s focus had started</w:t>
      </w:r>
      <w:r w:rsidR="0066488E">
        <w:fldChar w:fldCharType="begin">
          <w:fldData xml:space="preserve">PEVuZE5vdGU+PENpdGUgRXhjbHVkZUF1dGg9IjEiIEV4Y2x1ZGVZZWFyPSIxIiBIaWRkZW49IjEi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</w:fldData>
        </w:fldChar>
      </w:r>
      <w:r w:rsidR="00ED6E7E">
        <w:instrText xml:space="preserve"> ADDIN EN.CITE </w:instrText>
      </w:r>
      <w:r w:rsidR="0066488E">
        <w:fldChar w:fldCharType="begin">
          <w:fldData xml:space="preserve">PEVuZE5vdGU+PENpdGUgRXhjbHVkZUF1dGg9IjEiIEV4Y2x1ZGVZZWFyPSIxIiBIaWRkZW49IjEi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</w:fldData>
        </w:fldChar>
      </w:r>
      <w:r w:rsidR="00ED6E7E">
        <w:instrText xml:space="preserve"> ADDIN EN.CITE.DATA </w:instrText>
      </w:r>
      <w:r w:rsidR="0066488E">
        <w:fldChar w:fldCharType="end"/>
      </w:r>
      <w:r w:rsidR="0066488E">
        <w:fldChar w:fldCharType="end"/>
      </w:r>
      <w:r w:rsidR="00DB44AB">
        <w:rPr>
          <w:rStyle w:val="FootnoteReference"/>
        </w:rPr>
        <w:footnoteReference w:id="13"/>
      </w:r>
      <w:r>
        <w:t xml:space="preserve">. </w:t>
      </w:r>
    </w:p>
    <w:p w14:paraId="696268E3" w14:textId="77777777" w:rsidR="00AB172D" w:rsidRDefault="00AB172D" w:rsidP="009242B3">
      <w:pPr>
        <w:jc w:val="both"/>
      </w:pPr>
      <w:r>
        <w:lastRenderedPageBreak/>
        <w:t>A second canon of literature exists, which also posits that the media, independently, does not have an effect on policy. This canon focuses on the propaganda framework, in which the media exists merely as a tool or channel for the government, the elites, to control the public and manipulate them into giving consent for the pre-decided policies, which generally are intended to benefit the elites. In “Manufacturing Consent”</w:t>
      </w:r>
      <w:r w:rsidR="00C64F19">
        <w:t xml:space="preserve"> </w:t>
      </w:r>
      <w:r w:rsidR="0066488E">
        <w:fldChar w:fldCharType="begin"/>
      </w:r>
      <w:r w:rsidR="00C64F19">
        <w:instrText xml:space="preserve"> ADDIN EN.CITE &lt;EndNote&gt;&lt;Cite ExcludeAuth="1"&gt;&lt;Author&gt;Herman&lt;/Author&gt;&lt;Year&gt;1994&lt;/Year&gt;&lt;RecNum&gt;110&lt;/RecNum&gt;&lt;DisplayText&gt;(1994)&lt;/DisplayText&gt;&lt;record&gt;&lt;rec-number&gt;110&lt;/rec-number&gt;&lt;foreign-keys&gt;&lt;key app="EN" db-id="x59x5zp5lzdxtgete96pdswy9009xae00sz2" timestamp="1336208022"&gt;110&lt;/key&gt;&lt;/foreign-keys&gt;&lt;ref-type name="Book"&gt;6&lt;/ref-type&gt;&lt;contributors&gt;&lt;authors&gt;&lt;author&gt;Herman, E.S.&lt;/author&gt;&lt;author&gt;Chomsky, N. &lt;/author&gt;&lt;/authors&gt;&lt;/contributors&gt;&lt;titles&gt;&lt;title&gt;Manufacturing Consent, The Political Economy of the Mass Media&lt;/title&gt;&lt;/titles&gt;&lt;dates&gt;&lt;year&gt;1994&lt;/year&gt;&lt;/dates&gt;&lt;pub-location&gt;London&lt;/pub-location&gt;&lt;publisher&gt;Vintage&lt;/publisher&gt;&lt;urls&gt;&lt;/urls&gt;&lt;/record&gt;&lt;/Cite&gt;&lt;/EndNote&gt;</w:instrText>
      </w:r>
      <w:r w:rsidR="0066488E">
        <w:fldChar w:fldCharType="separate"/>
      </w:r>
      <w:r w:rsidR="00C64F19">
        <w:rPr>
          <w:noProof/>
        </w:rPr>
        <w:t>(1994)</w:t>
      </w:r>
      <w:r w:rsidR="0066488E">
        <w:fldChar w:fldCharType="end"/>
      </w:r>
      <w:r>
        <w:t>, Herman and Chomsky investigate the ‘filters’ through which media in the United States is being controlled. In their propaganda model they show that in liberal democracies the media is being controlled just as much as in illiberal countries, but it is harder to distinguish the effects of governmental or elite manipulation, because it is hidden. In illiberal countries, on the other hand, the propaganda system is much more obvious. As in the literature supporting the view that the media does have an independent and powerful effect, the authors here also assume that the consent, manufactured though it may be, is somehow needed by the government to pursue whatever policies they wish to pursue domestically or abroad. Similarly Curran</w:t>
      </w:r>
      <w:r w:rsidR="00132B7D">
        <w:t xml:space="preserve"> </w:t>
      </w:r>
      <w:r w:rsidR="0066488E">
        <w:fldChar w:fldCharType="begin"/>
      </w:r>
      <w:r w:rsidR="00132B7D">
        <w:instrText xml:space="preserve"> ADDIN EN.CITE &lt;EndNote&gt;&lt;Cite ExcludeAuth="1"&gt;&lt;Author&gt;Curran&lt;/Author&gt;&lt;Year&gt;2002&lt;/Year&gt;&lt;RecNum&gt;111&lt;/RecNum&gt;&lt;DisplayText&gt;(2002)&lt;/DisplayText&gt;&lt;record&gt;&lt;rec-number&gt;111&lt;/rec-number&gt;&lt;foreign-keys&gt;&lt;key app="EN" db-id="x59x5zp5lzdxtgete96pdswy9009xae00sz2" timestamp="1336208094"&gt;111&lt;/key&gt;&lt;/foreign-keys&gt;&lt;ref-type name="Book"&gt;6&lt;/ref-type&gt;&lt;contributors&gt;&lt;authors&gt;&lt;author&gt;Curran, J.&lt;/author&gt;&lt;/authors&gt;&lt;/contributors&gt;&lt;titles&gt;&lt;title&gt;Media and Power&lt;/title&gt;&lt;/titles&gt;&lt;dates&gt;&lt;year&gt;2002&lt;/year&gt;&lt;/dates&gt;&lt;pub-location&gt;London&lt;/pub-location&gt;&lt;publisher&gt;Routledge&lt;/publisher&gt;&lt;urls&gt;&lt;/urls&gt;&lt;/record&gt;&lt;/Cite&gt;&lt;/EndNote&gt;</w:instrText>
      </w:r>
      <w:r w:rsidR="0066488E">
        <w:fldChar w:fldCharType="separate"/>
      </w:r>
      <w:r w:rsidR="00132B7D">
        <w:rPr>
          <w:noProof/>
        </w:rPr>
        <w:t>(2002)</w:t>
      </w:r>
      <w:r w:rsidR="0066488E">
        <w:fldChar w:fldCharType="end"/>
      </w:r>
      <w:r>
        <w:t xml:space="preserve"> adopts a propaganda framework when he looks at the power of the media historically, reaching all the way back to the propaganda the Christian church used to extend its power all over the world since the Middle Ages. Curran posits that </w:t>
      </w:r>
      <w:r w:rsidR="009242B3" w:rsidRPr="009242B3">
        <w:t>“t</w:t>
      </w:r>
      <w:r w:rsidR="00825DAF" w:rsidRPr="009242B3">
        <w:t>he</w:t>
      </w:r>
      <w:r w:rsidRPr="009242B3">
        <w:t xml:space="preserve"> modern media assumed the role of the church, in a more secular age, of interpreting and making sense of the world to the mass public. Like their priestly predecessors, professional communicators amplified systems of representation that legitimated the social system” </w:t>
      </w:r>
      <w:r w:rsidR="0066488E">
        <w:fldChar w:fldCharType="begin"/>
      </w:r>
      <w:r w:rsidR="00132B7D">
        <w:instrText xml:space="preserve"> ADDIN EN.CITE &lt;EndNote&gt;&lt;Cite&gt;&lt;Author&gt;Curran&lt;/Author&gt;&lt;Year&gt;2002&lt;/Year&gt;&lt;RecNum&gt;111&lt;/RecNum&gt;&lt;Suffix&gt;`, p.77&lt;/Suffix&gt;&lt;DisplayText&gt;(Curran 2002, p.77)&lt;/DisplayText&gt;&lt;record&gt;&lt;rec-number&gt;111&lt;/rec-number&gt;&lt;foreign-keys&gt;&lt;key app="EN" db-id="x59x5zp5lzdxtgete96pdswy9009xae00sz2" timestamp="1336208094"&gt;111&lt;/key&gt;&lt;/foreign-keys&gt;&lt;ref-type name="Book"&gt;6&lt;/ref-type&gt;&lt;contributors&gt;&lt;authors&gt;&lt;author&gt;Curran, J.&lt;/author&gt;&lt;/authors&gt;&lt;/contributors&gt;&lt;titles&gt;&lt;title&gt;Media and Power&lt;/title&gt;&lt;/titles&gt;&lt;dates&gt;&lt;year&gt;2002&lt;/year&gt;&lt;/dates&gt;&lt;pub-location&gt;London&lt;/pub-location&gt;&lt;publisher&gt;Routledge&lt;/publisher&gt;&lt;urls&gt;&lt;/urls&gt;&lt;/record&gt;&lt;/Cite&gt;&lt;/EndNote&gt;</w:instrText>
      </w:r>
      <w:r w:rsidR="0066488E">
        <w:fldChar w:fldCharType="separate"/>
      </w:r>
      <w:r w:rsidR="00132B7D">
        <w:rPr>
          <w:noProof/>
        </w:rPr>
        <w:t>(Curran 2002, p.77)</w:t>
      </w:r>
      <w:r w:rsidR="0066488E">
        <w:fldChar w:fldCharType="end"/>
      </w:r>
      <w:r w:rsidR="009242B3">
        <w:t>.</w:t>
      </w:r>
      <w:r>
        <w:t xml:space="preserve"> Th</w:t>
      </w:r>
      <w:r w:rsidR="00FE1932">
        <w:t>e propaganda framework is summed up</w:t>
      </w:r>
      <w:r>
        <w:t xml:space="preserve"> </w:t>
      </w:r>
      <w:r w:rsidR="00FE1932">
        <w:t xml:space="preserve">by </w:t>
      </w:r>
      <w:proofErr w:type="spellStart"/>
      <w:r>
        <w:t>Altschull</w:t>
      </w:r>
      <w:proofErr w:type="spellEnd"/>
      <w:r>
        <w:t xml:space="preserve">: </w:t>
      </w:r>
      <w:r w:rsidRPr="009242B3">
        <w:t>“</w:t>
      </w:r>
      <w:r w:rsidR="00825DAF" w:rsidRPr="009242B3">
        <w:t>For</w:t>
      </w:r>
      <w:r w:rsidRPr="009242B3">
        <w:t xml:space="preserve"> all their prominence and apparent power to shape and influence policy, the news media do not […] play an independent role in policy formation. Policy is set not by the media but by those who control the media’s purse strings. These paymasters are the real wielders of power” </w:t>
      </w:r>
      <w:r w:rsidR="0066488E">
        <w:fldChar w:fldCharType="begin"/>
      </w:r>
      <w:r w:rsidR="00132B7D">
        <w:instrText xml:space="preserve"> ADDIN EN.CITE &lt;EndNote&gt;&lt;Cite&gt;&lt;Author&gt;Altschull&lt;/Author&gt;&lt;Year&gt;1994&lt;/Year&gt;&lt;RecNum&gt;112&lt;/RecNum&gt;&lt;Suffix&gt;`, p.xiii&lt;/Suffix&gt;&lt;DisplayText&gt;(Altschull 1994, p.xiii)&lt;/DisplayText&gt;&lt;record&gt;&lt;rec-number&gt;112&lt;/rec-number&gt;&lt;foreign-keys&gt;&lt;key app="EN" db-id="x59x5zp5lzdxtgete96pdswy9009xae00sz2" timestamp="1336209399"&gt;112&lt;/key&gt;&lt;/foreign-keys&gt;&lt;ref-type name="Book"&gt;6&lt;/ref-type&gt;&lt;contributors&gt;&lt;authors&gt;&lt;author&gt;Altschull, J.H.&lt;/author&gt;&lt;/authors&gt;&lt;/contributors&gt;&lt;titles&gt;&lt;title&gt;Agents of Power, the Media and Public Policy&lt;/title&gt;&lt;/titles&gt;&lt;dates&gt;&lt;year&gt;1994&lt;/year&gt;&lt;/dates&gt;&lt;pub-location&gt;New York&lt;/pub-location&gt;&lt;publisher&gt;Longman&lt;/publisher&gt;&lt;urls&gt;&lt;/urls&gt;&lt;/record&gt;&lt;/Cite&gt;&lt;/EndNote&gt;</w:instrText>
      </w:r>
      <w:r w:rsidR="0066488E">
        <w:fldChar w:fldCharType="separate"/>
      </w:r>
      <w:r w:rsidR="00132B7D">
        <w:rPr>
          <w:noProof/>
        </w:rPr>
        <w:t>(Altschull 1994, p.xiii)</w:t>
      </w:r>
      <w:r w:rsidR="0066488E">
        <w:fldChar w:fldCharType="end"/>
      </w:r>
      <w:r w:rsidR="00132B7D">
        <w:t>.</w:t>
      </w:r>
    </w:p>
    <w:p w14:paraId="7F5EB429" w14:textId="77777777" w:rsidR="00AB172D" w:rsidRDefault="006D1079" w:rsidP="006D1079">
      <w:pPr>
        <w:jc w:val="both"/>
      </w:pPr>
      <w:r>
        <w:t>What unites this literature is the im</w:t>
      </w:r>
      <w:r w:rsidR="00204FEC">
        <w:t>plied focus on the importance of</w:t>
      </w:r>
      <w:r>
        <w:t xml:space="preserve"> public opinion. Media in and of itself is only a tool to sway the public,</w:t>
      </w:r>
      <w:r w:rsidR="000C7555">
        <w:t xml:space="preserve"> here lies the locus of real power, it is assumed</w:t>
      </w:r>
      <w:r>
        <w:t>. And yet, the literature in this field has a very difficult time proving this link to begin with.</w:t>
      </w:r>
    </w:p>
    <w:p w14:paraId="6F329814" w14:textId="77777777" w:rsidR="00B27D92" w:rsidRDefault="00AB172D" w:rsidP="00AB172D">
      <w:pPr>
        <w:jc w:val="both"/>
      </w:pPr>
      <w:r>
        <w:t>An exception, worth mentioning, is Miller’s book “Media Pressure and Foreign Policy”. Miller develops a framework in which the public and public opinion is not seen as instrumental. Instead, he portrays the relationship between the media and the government as one of ‘dialogue’. He finds the search for an answer to the question of who impacts whom “moot because we’re [sic] interested instead in turn-taking in a conversation”</w:t>
      </w:r>
      <w:r w:rsidR="006D1079">
        <w:t xml:space="preserve"> </w:t>
      </w:r>
      <w:r w:rsidR="0066488E">
        <w:fldChar w:fldCharType="begin"/>
      </w:r>
      <w:r w:rsidR="006D1079">
        <w:instrText xml:space="preserve"> ADDIN EN.CITE &lt;EndNote&gt;&lt;Cite&gt;&lt;Author&gt;Miller&lt;/Author&gt;&lt;Year&gt;2007&lt;/Year&gt;&lt;RecNum&gt;109&lt;/RecNum&gt;&lt;Suffix&gt;`, p.10&lt;/Suffix&gt;&lt;DisplayText&gt;(Miller 2007, p.10)&lt;/DisplayText&gt;&lt;record&gt;&lt;rec-number&gt;109&lt;/rec-number&gt;&lt;foreign-keys&gt;&lt;key app="EN" db-id="x59x5zp5lzdxtgete96pdswy9009xae00sz2" timestamp="1336206916"&gt;109&lt;/key&gt;&lt;/foreign-keys&gt;&lt;ref-type name="Book"&gt;6&lt;/ref-type&gt;&lt;contributors&gt;&lt;authors&gt;&lt;author&gt;Miller, D.B.&lt;/author&gt;&lt;/authors&gt;&lt;/contributors&gt;&lt;titles&gt;&lt;title&gt;Media Pressure and Foreign Policy, the Evolving Theoretical Framework&lt;/title&gt;&lt;/titles&gt;&lt;dates&gt;&lt;year&gt;2007&lt;/year&gt;&lt;/dates&gt;&lt;pub-location&gt;New York&lt;/pub-location&gt;&lt;publisher&gt;Palgrave Macmillan&lt;/publisher&gt;&lt;urls&gt;&lt;/urls&gt;&lt;/record&gt;&lt;/Cite&gt;&lt;/EndNote&gt;</w:instrText>
      </w:r>
      <w:r w:rsidR="0066488E">
        <w:fldChar w:fldCharType="separate"/>
      </w:r>
      <w:r w:rsidR="006D1079">
        <w:rPr>
          <w:noProof/>
        </w:rPr>
        <w:t>(Miller 2007, p.10)</w:t>
      </w:r>
      <w:r w:rsidR="0066488E">
        <w:fldChar w:fldCharType="end"/>
      </w:r>
      <w:r>
        <w:t xml:space="preserve">. He challenges the notion of causality, which, he claims “is a serious roadblock for progress in the field” </w:t>
      </w:r>
      <w:r w:rsidR="0066488E">
        <w:fldChar w:fldCharType="begin"/>
      </w:r>
      <w:r w:rsidR="006D1079">
        <w:instrText xml:space="preserve"> ADDIN EN.CITE &lt;EndNote&gt;&lt;Cite&gt;&lt;Author&gt;Miller&lt;/Author&gt;&lt;Year&gt;2007&lt;/Year&gt;&lt;RecNum&gt;109&lt;/RecNum&gt;&lt;Suffix&gt;`, p.16&lt;/Suffix&gt;&lt;DisplayText&gt;(Miller 2007, p.16)&lt;/DisplayText&gt;&lt;record&gt;&lt;rec-number&gt;109&lt;/rec-number&gt;&lt;foreign-keys&gt;&lt;key app="EN" db-id="x59x5zp5lzdxtgete96pdswy9009xae00sz2" timestamp="1336206916"&gt;109&lt;/key&gt;&lt;/foreign-keys&gt;&lt;ref-type name="Book"&gt;6&lt;/ref-type&gt;&lt;contributors&gt;&lt;authors&gt;&lt;author&gt;Miller, D.B.&lt;/author&gt;&lt;/authors&gt;&lt;/contributors&gt;&lt;titles&gt;&lt;title&gt;Media Pressure and Foreign Policy, the Evolving Theoretical Framework&lt;/title&gt;&lt;/titles&gt;&lt;dates&gt;&lt;year&gt;2007&lt;/year&gt;&lt;/dates&gt;&lt;pub-location&gt;New York&lt;/pub-location&gt;&lt;publisher&gt;Palgrave Macmillan&lt;/publisher&gt;&lt;urls&gt;&lt;/urls&gt;&lt;/record&gt;&lt;/Cite&gt;&lt;/EndNote&gt;</w:instrText>
      </w:r>
      <w:r w:rsidR="0066488E">
        <w:fldChar w:fldCharType="separate"/>
      </w:r>
      <w:r w:rsidR="006D1079">
        <w:rPr>
          <w:noProof/>
        </w:rPr>
        <w:t>(Miller 2007, p.16)</w:t>
      </w:r>
      <w:r w:rsidR="0066488E">
        <w:fldChar w:fldCharType="end"/>
      </w:r>
      <w:r>
        <w:t>. He attacks the literature that suggests that because the government generate</w:t>
      </w:r>
      <w:r w:rsidR="006D1079">
        <w:t>s</w:t>
      </w:r>
      <w:r>
        <w:t xml:space="preserve"> policies first and the media comments second, the media’s impact must therefore be non-existent. Whatever comes first does not necessarily cause what happens second, and therefore ‘indexing’ does not necessarily mean that there is a lack of a causal relationship – or a relationship in general</w:t>
      </w:r>
      <w:r w:rsidR="006D1079">
        <w:t xml:space="preserve"> </w:t>
      </w:r>
      <w:r w:rsidR="0066488E">
        <w:fldChar w:fldCharType="begin"/>
      </w:r>
      <w:r w:rsidR="000C7555">
        <w:instrText xml:space="preserve"> ADDIN EN.CITE &lt;EndNote&gt;&lt;Cite&gt;&lt;Author&gt;Miller&lt;/Author&gt;&lt;Year&gt;2007&lt;/Year&gt;&lt;RecNum&gt;109&lt;/RecNum&gt;&lt;Suffix&gt;`, pp.46-7&lt;/Suffix&gt;&lt;DisplayText&gt;(Miller 2007, pp.46-7)&lt;/DisplayText&gt;&lt;record&gt;&lt;rec-number&gt;109&lt;/rec-number&gt;&lt;foreign-keys&gt;&lt;key app="EN" db-id="x59x5zp5lzdxtgete96pdswy9009xae00sz2" timestamp="1336206916"&gt;109&lt;/key&gt;&lt;/foreign-keys&gt;&lt;ref-type name="Book"&gt;6&lt;/ref-type&gt;&lt;contributors&gt;&lt;authors&gt;&lt;author&gt;Miller, D.B.&lt;/author&gt;&lt;/authors&gt;&lt;/contributors&gt;&lt;titles&gt;&lt;title&gt;Media Pressure and Foreign Policy, the Evolving Theoretical Framework&lt;/title&gt;&lt;/titles&gt;&lt;dates&gt;&lt;year&gt;2007&lt;/year&gt;&lt;/dates&gt;&lt;pub-location&gt;New York&lt;/pub-location&gt;&lt;publisher&gt;Palgrave Macmillan&lt;/publisher&gt;&lt;urls&gt;&lt;/urls&gt;&lt;/record&gt;&lt;/Cite&gt;&lt;/EndNote&gt;</w:instrText>
      </w:r>
      <w:r w:rsidR="0066488E">
        <w:fldChar w:fldCharType="separate"/>
      </w:r>
      <w:r w:rsidR="000C7555">
        <w:rPr>
          <w:noProof/>
        </w:rPr>
        <w:t>(Miller 2007, pp.46-7)</w:t>
      </w:r>
      <w:r w:rsidR="0066488E">
        <w:fldChar w:fldCharType="end"/>
      </w:r>
      <w:r>
        <w:t>. Miller does not dismiss pub</w:t>
      </w:r>
      <w:r w:rsidR="000C7555">
        <w:t>lic opinion out of hand, either;</w:t>
      </w:r>
      <w:r>
        <w:t xml:space="preserve"> instead he sees the importance of it as being of a very specific nature: the reason the government engages in a </w:t>
      </w:r>
      <w:r>
        <w:lastRenderedPageBreak/>
        <w:t>dialogue with the media is because it needs ‘reputational authority’, which is “the socially negotiated and maintained quality of having the right to speak or act in particular ways that affect other members of a group through those acts”</w:t>
      </w:r>
      <w:r w:rsidR="006D1079">
        <w:t xml:space="preserve"> </w:t>
      </w:r>
      <w:r w:rsidR="0066488E">
        <w:fldChar w:fldCharType="begin"/>
      </w:r>
      <w:r w:rsidR="006D1079">
        <w:instrText xml:space="preserve"> ADDIN EN.CITE &lt;EndNote&gt;&lt;Cite&gt;&lt;Author&gt;Miller&lt;/Author&gt;&lt;Year&gt;2007&lt;/Year&gt;&lt;RecNum&gt;109&lt;/RecNum&gt;&lt;Suffix&gt;`, p.50&lt;/Suffix&gt;&lt;DisplayText&gt;(Miller 2007, p.50)&lt;/DisplayText&gt;&lt;record&gt;&lt;rec-number&gt;109&lt;/rec-number&gt;&lt;foreign-keys&gt;&lt;key app="EN" db-id="x59x5zp5lzdxtgete96pdswy9009xae00sz2" timestamp="1336206916"&gt;109&lt;/key&gt;&lt;/foreign-keys&gt;&lt;ref-type name="Book"&gt;6&lt;/ref-type&gt;&lt;contributors&gt;&lt;authors&gt;&lt;author&gt;Miller, D.B.&lt;/author&gt;&lt;/authors&gt;&lt;/contributors&gt;&lt;titles&gt;&lt;title&gt;Media Pressure and Foreign Policy, the Evolving Theoretical Framework&lt;/title&gt;&lt;/titles&gt;&lt;dates&gt;&lt;year&gt;2007&lt;/year&gt;&lt;/dates&gt;&lt;pub-location&gt;New York&lt;/pub-location&gt;&lt;publisher&gt;Palgrave Macmillan&lt;/publisher&gt;&lt;urls&gt;&lt;/urls&gt;&lt;/record&gt;&lt;/Cite&gt;&lt;/EndNote&gt;</w:instrText>
      </w:r>
      <w:r w:rsidR="0066488E">
        <w:fldChar w:fldCharType="separate"/>
      </w:r>
      <w:r w:rsidR="006D1079">
        <w:rPr>
          <w:noProof/>
        </w:rPr>
        <w:t>(Miller 2007, p.50)</w:t>
      </w:r>
      <w:r w:rsidR="0066488E">
        <w:fldChar w:fldCharType="end"/>
      </w:r>
      <w:r>
        <w:t xml:space="preserve">. In other words the dialogue the government engages in serves the purpose of creating a reputation of believability, which gives the politician the power to persuade. </w:t>
      </w:r>
      <w:r w:rsidR="006D1079">
        <w:t xml:space="preserve">And yet, though his </w:t>
      </w:r>
      <w:r w:rsidR="008740FB">
        <w:t>framework adopts a very interesting, new angle on the problem,</w:t>
      </w:r>
      <w:r>
        <w:t xml:space="preserve"> upon examining the case of the war in Iraq in 1991 in great detail through this framework, Miller finds no discernible influence exerted through media pressure on the government</w:t>
      </w:r>
      <w:r w:rsidR="008740FB">
        <w:t xml:space="preserve"> </w:t>
      </w:r>
      <w:r w:rsidR="0066488E">
        <w:fldChar w:fldCharType="begin"/>
      </w:r>
      <w:r w:rsidR="008740FB">
        <w:instrText xml:space="preserve"> ADDIN EN.CITE &lt;EndNote&gt;&lt;Cite&gt;&lt;Author&gt;Miller&lt;/Author&gt;&lt;Year&gt;2007&lt;/Year&gt;&lt;RecNum&gt;109&lt;/RecNum&gt;&lt;Suffix&gt;`, p.196&lt;/Suffix&gt;&lt;DisplayText&gt;(Miller 2007, p.196)&lt;/DisplayText&gt;&lt;record&gt;&lt;rec-number&gt;109&lt;/rec-number&gt;&lt;foreign-keys&gt;&lt;key app="EN" db-id="x59x5zp5lzdxtgete96pdswy9009xae00sz2" timestamp="1336206916"&gt;109&lt;/key&gt;&lt;/foreign-keys&gt;&lt;ref-type name="Book"&gt;6&lt;/ref-type&gt;&lt;contributors&gt;&lt;authors&gt;&lt;author&gt;Miller, D.B.&lt;/author&gt;&lt;/authors&gt;&lt;/contributors&gt;&lt;titles&gt;&lt;title&gt;Media Pressure and Foreign Policy, the Evolving Theoretical Framework&lt;/title&gt;&lt;/titles&gt;&lt;dates&gt;&lt;year&gt;2007&lt;/year&gt;&lt;/dates&gt;&lt;pub-location&gt;New York&lt;/pub-location&gt;&lt;publisher&gt;Palgrave Macmillan&lt;/publisher&gt;&lt;urls&gt;&lt;/urls&gt;&lt;/record&gt;&lt;/Cite&gt;&lt;/EndNote&gt;</w:instrText>
      </w:r>
      <w:r w:rsidR="0066488E">
        <w:fldChar w:fldCharType="separate"/>
      </w:r>
      <w:r w:rsidR="008740FB">
        <w:rPr>
          <w:noProof/>
        </w:rPr>
        <w:t>(Miller 2007, p.196)</w:t>
      </w:r>
      <w:r w:rsidR="0066488E">
        <w:fldChar w:fldCharType="end"/>
      </w:r>
      <w:r>
        <w:t>.</w:t>
      </w:r>
    </w:p>
    <w:p w14:paraId="03013BF8" w14:textId="77777777" w:rsidR="008740FB" w:rsidRDefault="008740FB" w:rsidP="00AB172D">
      <w:pPr>
        <w:jc w:val="both"/>
      </w:pPr>
      <w:r>
        <w:t xml:space="preserve">The reason for this may be that he uses a quantitative approach to his study, and as </w:t>
      </w:r>
      <w:r w:rsidR="0066488E">
        <w:fldChar w:fldCharType="begin">
          <w:fldData xml:space="preserve">PEVuZE5vdGU+PENpdGUgQXV0aG9yWWVhcj0iMSI+PEF1dGhvcj5WYW4gQWVsc3Q8L0F1dGhvcj48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</w:fldData>
        </w:fldChar>
      </w:r>
      <w:r>
        <w:instrText xml:space="preserve"> ADDIN EN.CITE </w:instrText>
      </w:r>
      <w:r w:rsidR="0066488E">
        <w:fldChar w:fldCharType="begin">
          <w:fldData xml:space="preserve">PEVuZE5vdGU+PENpdGUgQXV0aG9yWWVhcj0iMSI+PEF1dGhvcj5WYW4gQWVsc3Q8L0F1dGhvcj48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</w:fldData>
        </w:fldChar>
      </w:r>
      <w:r>
        <w:instrText xml:space="preserve"> ADDIN EN.CITE.DATA </w:instrText>
      </w:r>
      <w:r w:rsidR="0066488E">
        <w:fldChar w:fldCharType="end"/>
      </w:r>
      <w:r w:rsidR="0066488E">
        <w:fldChar w:fldCharType="separate"/>
      </w:r>
      <w:r>
        <w:rPr>
          <w:noProof/>
        </w:rPr>
        <w:t>Van Aelst and Walgrave (2011)</w:t>
      </w:r>
      <w:r w:rsidR="0066488E">
        <w:fldChar w:fldCharType="end"/>
      </w:r>
      <w:r>
        <w:t xml:space="preserve"> show there is a large discrepancy in results between quantitative and qualitative studies on the subject: while qualitative studies show the media’s impact quite strongly, the results are not supported by quantitative data. </w:t>
      </w:r>
    </w:p>
    <w:p w14:paraId="61664094" w14:textId="77777777" w:rsidR="00D3490A" w:rsidRDefault="0073474D" w:rsidP="0091585E">
      <w:pPr>
        <w:pStyle w:val="Heading2"/>
      </w:pPr>
      <w:bookmarkStart w:id="10" w:name="_Toc479672620"/>
      <w:r>
        <w:t>Media and foreign-policy decision-making in China</w:t>
      </w:r>
      <w:bookmarkEnd w:id="10"/>
    </w:p>
    <w:p w14:paraId="2AC86368" w14:textId="77777777" w:rsidR="00D3490A" w:rsidRDefault="00D3490A" w:rsidP="00D3490A">
      <w:pPr>
        <w:jc w:val="both"/>
      </w:pPr>
      <w:r>
        <w:t xml:space="preserve">Although the vast majority of literature on the Chinese media is dedicated to an understanding of the contradictory forces impacting on it simultaneously: commercialism and government censorship, it cannot agree on the specific mechanisms governing media output in China today. </w:t>
      </w:r>
    </w:p>
    <w:p w14:paraId="649A5E00" w14:textId="77777777" w:rsidR="006F094A" w:rsidRDefault="00D3490A" w:rsidP="00D3490A">
      <w:pPr>
        <w:jc w:val="both"/>
      </w:pPr>
      <w:r>
        <w:t xml:space="preserve">Thus, there is an endless stream of research dedicated to </w:t>
      </w:r>
      <w:r w:rsidR="000C7555">
        <w:t>interrogating</w:t>
      </w:r>
      <w:r>
        <w:t xml:space="preserve"> just exactly how censored the Chinese media </w:t>
      </w:r>
      <w:r w:rsidR="000C7555">
        <w:t>are</w:t>
      </w:r>
      <w:r>
        <w:t xml:space="preserve">, and how government control is enacted in an age where technological advances make it ever more difficult to implement limits on the freedom of speech. For example, Stern and O’Brien </w:t>
      </w:r>
      <w:r w:rsidR="0066488E">
        <w:fldChar w:fldCharType="begin"/>
      </w:r>
      <w:r>
        <w:instrText xml:space="preserve"> ADDIN EN.CITE &lt;EndNote&gt;&lt;Cite ExcludeAuth="1"&gt;&lt;Author&gt;Stern&lt;/Author&gt;&lt;Year&gt;2012&lt;/Year&gt;&lt;RecNum&gt;113&lt;/RecNum&gt;&lt;DisplayText&gt;(2012)&lt;/DisplayText&gt;&lt;record&gt;&lt;rec-number&gt;113&lt;/rec-number&gt;&lt;foreign-keys&gt;&lt;key app="EN" db-id="x59x5zp5lzdxtgete96pdswy9009xae00sz2" timestamp="1336378298"&gt;113&lt;/key&gt;&lt;/foreign-keys&gt;&lt;ref-type name="Journal Article"&gt;17&lt;/ref-type&gt;&lt;contributors&gt;&lt;authors&gt;&lt;author&gt;Stern, R. E.&lt;/author&gt;&lt;author&gt;O&amp;apos;Brien, K. J.&lt;/author&gt;&lt;/authors&gt;&lt;/contributors&gt;&lt;auth-address&gt;[O&amp;apos;Brien, Kevin J.] Univ Calif Berkeley, Charles &amp;amp; Louise Travers Dept Polit Sci, Berkeley, CA 94720 USA. [Stern, Rachel E.] Harvard Univ, Cambridge, MA 02138 USA.&amp;#xD;O&amp;apos;Brien, KJ (reprint author), Univ Calif Berkeley, Charles &amp;amp; Louise Travers Dept Polit Sci, 210 Barrows Hall, Berkeley, CA 94720 USA&amp;#xD;kobrien@berkeley.edu&lt;/auth-address&gt;&lt;titles&gt;&lt;title&gt;Politics at the Boundary: Mixed Signals and the Chinese State&lt;/title&gt;&lt;secondary-title&gt;Modern China&lt;/secondary-title&gt;&lt;alt-title&gt;Mod. China&lt;/alt-title&gt;&lt;/titles&gt;&lt;periodical&gt;&lt;full-title&gt;Modern China&lt;/full-title&gt;&lt;abbr-1&gt;Mod. China&lt;/abbr-1&gt;&lt;/periodical&gt;&lt;alt-periodical&gt;&lt;full-title&gt;Modern China&lt;/full-title&gt;&lt;abbr-1&gt;Mod. China&lt;/abbr-1&gt;&lt;/alt-periodical&gt;&lt;pages&gt;174-198&lt;/pages&gt;&lt;volume&gt;38&lt;/volume&gt;&lt;number&gt;2&lt;/number&gt;&lt;keywords&gt;&lt;keyword&gt;state&lt;/keyword&gt;&lt;keyword&gt;state-society relations&lt;/keyword&gt;&lt;keyword&gt;signals&lt;/keyword&gt;&lt;keyword&gt;uncertainty&lt;/keyword&gt;&lt;keyword&gt;ambivalence&lt;/keyword&gt;&lt;keyword&gt;lawyers&lt;/keyword&gt;&lt;keyword&gt;journalists&lt;/keyword&gt;&lt;keyword&gt;NGOs&lt;/keyword&gt;&lt;keyword&gt;media&lt;/keyword&gt;&lt;/keywords&gt;&lt;dates&gt;&lt;year&gt;2012&lt;/year&gt;&lt;pub-dates&gt;&lt;date&gt;Mar&lt;/date&gt;&lt;/pub-dates&gt;&lt;/dates&gt;&lt;isbn&gt;0097-7004&lt;/isbn&gt;&lt;accession-num&gt;WOS:000302282800002&lt;/accession-num&gt;&lt;work-type&gt;Article&lt;/work-type&gt;&lt;urls&gt;&lt;related-urls&gt;&lt;url&gt;&amp;lt;Go to ISI&amp;gt;://WOS:000302282800002&lt;/url&gt;&lt;/related-urls&gt;&lt;/urls&gt;&lt;electronic-resource-num&gt;10.1177/0097700411421463&lt;/electronic-resource-num&gt;&lt;language&gt;English&lt;/language&gt;&lt;/record&gt;&lt;/Cite&gt;&lt;/EndNote&gt;</w:instrText>
      </w:r>
      <w:r w:rsidR="0066488E">
        <w:fldChar w:fldCharType="separate"/>
      </w:r>
      <w:r>
        <w:rPr>
          <w:noProof/>
        </w:rPr>
        <w:t>(2012)</w:t>
      </w:r>
      <w:r w:rsidR="0066488E">
        <w:fldChar w:fldCharType="end"/>
      </w:r>
      <w:r>
        <w:t xml:space="preserve">, </w:t>
      </w:r>
      <w:r w:rsidR="0066488E">
        <w:fldChar w:fldCharType="begin"/>
      </w:r>
      <w:r>
        <w:instrText xml:space="preserve"> ADDIN EN.CITE &lt;EndNote&gt;&lt;Cite AuthorYear="1"&gt;&lt;Author&gt;Liu&lt;/Author&gt;&lt;Year&gt;2011&lt;/Year&gt;&lt;RecNum&gt;116&lt;/RecNum&gt;&lt;DisplayText&gt;Liu, Jia et al. (2011)&lt;/DisplayText&gt;&lt;record&gt;&lt;rec-number&gt;116&lt;/rec-number&gt;&lt;foreign-keys&gt;&lt;key app="EN" db-id="x59x5zp5lzdxtgete96pdswy9009xae00sz2" timestamp="1336382602"&gt;116&lt;/key&gt;&lt;/foreign-keys&gt;&lt;ref-type name="Journal Article"&gt;17&lt;/ref-type&gt;&lt;contributors&gt;&lt;authors&gt;&lt;author&gt;Liu, X.&lt;/author&gt;&lt;author&gt;Jia, S. X.&lt;/author&gt;&lt;author&gt;Li, F.&lt;/author&gt;&lt;/authors&gt;&lt;/contributors&gt;&lt;auth-address&gt;[Liu, Xi; Jia, Sixue; Li, Fei] Tsinghua Univ, Sch Econ &amp;amp; Management, Beijing 100084, Peoples R China.&amp;#xD;Liu, X (reprint author), Tsinghua Univ, Sch Econ &amp;amp; Management, Beijing 100084, Peoples R China&amp;#xD;liuxi@sem.tsinghua.edu.cn&lt;/auth-address&gt;&lt;titles&gt;&lt;title&gt;Corporate social responsibility as a legitimate concern for Chinese enterprises: An analysis of media depictions&lt;/title&gt;&lt;secondary-title&gt;Public Relations Review&lt;/secondary-title&gt;&lt;alt-title&gt;Public Relat. Rev.&lt;/alt-title&gt;&lt;/titles&gt;&lt;periodical&gt;&lt;full-title&gt;Public Relations Review&lt;/full-title&gt;&lt;abbr-1&gt;Public Relat. Rev.&lt;/abbr-1&gt;&lt;/periodical&gt;&lt;alt-periodical&gt;&lt;full-title&gt;Public Relations Review&lt;/full-title&gt;&lt;abbr-1&gt;Public Relat. Rev.&lt;/abbr-1&gt;&lt;/alt-periodical&gt;&lt;pages&gt;207-216&lt;/pages&gt;&lt;volume&gt;37&lt;/volume&gt;&lt;number&gt;3&lt;/number&gt;&lt;keywords&gt;&lt;keyword&gt;Corporate social responsibility&lt;/keyword&gt;&lt;keyword&gt;Chinese enterprises&lt;/keyword&gt;&lt;keyword&gt;Media depiction&lt;/keyword&gt;&lt;keyword&gt;united-states&lt;/keyword&gt;&lt;keyword&gt;communication&lt;/keyword&gt;&lt;keyword&gt;perspective&lt;/keyword&gt;&lt;/keywords&gt;&lt;dates&gt;&lt;year&gt;2011&lt;/year&gt;&lt;pub-dates&gt;&lt;date&gt;Sep&lt;/date&gt;&lt;/pub-dates&gt;&lt;/dates&gt;&lt;isbn&gt;0363-8111&lt;/isbn&gt;&lt;accession-num&gt;WOS:000293679400003&lt;/accession-num&gt;&lt;work-type&gt;Article&lt;/work-type&gt;&lt;urls&gt;&lt;related-urls&gt;&lt;url&gt;&amp;lt;Go to ISI&amp;gt;://WOS:000293679400003&lt;/url&gt;&lt;/related-urls&gt;&lt;/urls&gt;&lt;electronic-resource-num&gt;10.1016/j.pubrev.2011.05.002&lt;/electronic-resource-num&gt;&lt;language&gt;English&lt;/language&gt;&lt;/record&gt;&lt;/Cite&gt;&lt;/EndNote&gt;</w:instrText>
      </w:r>
      <w:r w:rsidR="0066488E">
        <w:fldChar w:fldCharType="separate"/>
      </w:r>
      <w:r>
        <w:rPr>
          <w:noProof/>
        </w:rPr>
        <w:t>Liu, Jia et al. (2011)</w:t>
      </w:r>
      <w:r w:rsidR="0066488E">
        <w:fldChar w:fldCharType="end"/>
      </w:r>
      <w:r>
        <w:t xml:space="preserve">, </w:t>
      </w:r>
      <w:r w:rsidR="0066488E">
        <w:fldChar w:fldCharType="begin">
          <w:fldData xml:space="preserve">PEVuZE5vdGU+PENpdGUgQXV0aG9yWWVhcj0iMSI+PEF1dGhvcj5UYW5nPC9BdXRob3I+PFllYXI+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</w:fldData>
        </w:fldChar>
      </w:r>
      <w:r>
        <w:instrText xml:space="preserve"> ADDIN EN.CITE </w:instrText>
      </w:r>
      <w:r w:rsidR="0066488E">
        <w:fldChar w:fldCharType="begin">
          <w:fldData xml:space="preserve">PEVuZE5vdGU+PENpdGUgQXV0aG9yWWVhcj0iMSI+PEF1dGhvcj5UYW5nPC9BdXRob3I+PFllYXI+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</w:fldData>
        </w:fldChar>
      </w:r>
      <w:r>
        <w:instrText xml:space="preserve"> ADDIN EN.CITE.DATA </w:instrText>
      </w:r>
      <w:r w:rsidR="0066488E">
        <w:fldChar w:fldCharType="end"/>
      </w:r>
      <w:r w:rsidR="0066488E">
        <w:fldChar w:fldCharType="separate"/>
      </w:r>
      <w:r>
        <w:rPr>
          <w:noProof/>
        </w:rPr>
        <w:t>Tang and Yang (2011)</w:t>
      </w:r>
      <w:r w:rsidR="0066488E">
        <w:fldChar w:fldCharType="end"/>
      </w:r>
      <w:r w:rsidR="00BF669B">
        <w:t>,</w:t>
      </w:r>
      <w:r>
        <w:t xml:space="preserve"> </w:t>
      </w:r>
      <w:r w:rsidR="0066488E">
        <w:fldChar w:fldCharType="begin"/>
      </w:r>
      <w:r>
        <w:instrText xml:space="preserve"> ADDIN EN.CITE &lt;EndNote&gt;&lt;Cite AuthorYear="1"&gt;&lt;Author&gt;Dan&lt;/Author&gt;&lt;Year&gt;2011&lt;/Year&gt;&lt;RecNum&gt;125&lt;/RecNum&gt;&lt;DisplayText&gt;Dan (2011)&lt;/DisplayText&gt;&lt;record&gt;&lt;rec-number&gt;125&lt;/rec-number&gt;&lt;foreign-keys&gt;&lt;key app="EN" db-id="x59x5zp5lzdxtgete96pdswy9009xae00sz2" timestamp="1336409289"&gt;125&lt;/key&gt;&lt;/foreign-keys&gt;&lt;ref-type name="Journal Article"&gt;17&lt;/ref-type&gt;&lt;contributors&gt;&lt;authors&gt;&lt;author&gt;Dan, H. A.&lt;/author&gt;&lt;/authors&gt;&lt;/contributors&gt;&lt;auth-address&gt;Fudan Univ, Sch Journalism, Ctr Informat &amp;amp; Commun Res, Shanghai 200433, Peoples R China.&amp;#xD;Dan, HA (reprint author), Fudan Univ, Sch Journalism, Ctr Informat &amp;amp; Commun Res, Shanghai 200433, Peoples R China&amp;#xD;huangdan@fudan.edu.cn&lt;/auth-address&gt;&lt;titles&gt;&lt;title&gt;POWER AND RIGHT &amp;quot;Yu Lun Jian Du&amp;apos;&amp;apos; as a practice of Chinese media from an institutionalism perspective&lt;/title&gt;&lt;secondary-title&gt;Journalism Studies&lt;/secondary-title&gt;&lt;alt-title&gt;Journal. Stud.&lt;/alt-title&gt;&lt;/titles&gt;&lt;periodical&gt;&lt;full-title&gt;Journalism Studies&lt;/full-title&gt;&lt;abbr-1&gt;Journal. Stud.&lt;/abbr-1&gt;&lt;/periodical&gt;&lt;alt-periodical&gt;&lt;full-title&gt;Journalism Studies&lt;/full-title&gt;&lt;abbr-1&gt;Journal. Stud.&lt;/abbr-1&gt;&lt;/alt-periodical&gt;&lt;pages&gt;106-118&lt;/pages&gt;&lt;volume&gt;12&lt;/volume&gt;&lt;number&gt;1&lt;/number&gt;&lt;keywords&gt;&lt;keyword&gt;Chinese journalism&lt;/keyword&gt;&lt;keyword&gt;media institution&lt;/keyword&gt;&lt;keyword&gt;media organization&lt;/keyword&gt;&lt;keyword&gt;Yu Lun Jian&lt;/keyword&gt;&lt;keyword&gt;Du&lt;/keyword&gt;&lt;/keywords&gt;&lt;dates&gt;&lt;year&gt;2011&lt;/year&gt;&lt;/dates&gt;&lt;isbn&gt;1461-670X&lt;/isbn&gt;&lt;accession-num&gt;WOS:000286900100008&lt;/accession-num&gt;&lt;work-type&gt;Article&lt;/work-type&gt;&lt;urls&gt;&lt;related-urls&gt;&lt;url&gt;&amp;lt;Go to ISI&amp;gt;://WOS:000286900100008&lt;/url&gt;&lt;/related-urls&gt;&lt;/urls&gt;&lt;electronic-resource-num&gt;10.1080/1461670x.2010.511960&lt;/electronic-resource-num&gt;&lt;language&gt;English&lt;/language&gt;&lt;/record&gt;&lt;/Cite&gt;&lt;/EndNote&gt;</w:instrText>
      </w:r>
      <w:r w:rsidR="0066488E">
        <w:fldChar w:fldCharType="separate"/>
      </w:r>
      <w:r>
        <w:rPr>
          <w:noProof/>
        </w:rPr>
        <w:t>Dan (2011)</w:t>
      </w:r>
      <w:r w:rsidR="0066488E">
        <w:fldChar w:fldCharType="end"/>
      </w:r>
      <w:r w:rsidR="00BF669B">
        <w:t xml:space="preserve"> and </w:t>
      </w:r>
      <w:r w:rsidR="0066488E">
        <w:fldChar w:fldCharType="begin">
          <w:fldData xml:space="preserve">PEVuZE5vdGU+PENpdGUgQXV0aG9yWWVhcj0iMSI+PEF1dGhvcj5EZW5lbWFyazwvQXV0aG9yPjxZ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</w:fldData>
        </w:fldChar>
      </w:r>
      <w:r w:rsidR="00BF669B">
        <w:instrText xml:space="preserve"> ADDIN EN.CITE </w:instrText>
      </w:r>
      <w:r w:rsidR="0066488E">
        <w:fldChar w:fldCharType="begin">
          <w:fldData xml:space="preserve">PEVuZE5vdGU+PENpdGUgQXV0aG9yWWVhcj0iMSI+PEF1dGhvcj5EZW5lbWFyazwvQXV0aG9yPjxZ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</w:fldData>
        </w:fldChar>
      </w:r>
      <w:r w:rsidR="00BF669B">
        <w:instrText xml:space="preserve"> ADDIN EN.CITE.DATA </w:instrText>
      </w:r>
      <w:r w:rsidR="0066488E">
        <w:fldChar w:fldCharType="end"/>
      </w:r>
      <w:r w:rsidR="0066488E">
        <w:fldChar w:fldCharType="separate"/>
      </w:r>
      <w:r w:rsidR="00BF669B">
        <w:rPr>
          <w:noProof/>
        </w:rPr>
        <w:t>Denemark and Chubb (2016)</w:t>
      </w:r>
      <w:r w:rsidR="0066488E">
        <w:fldChar w:fldCharType="end"/>
      </w:r>
      <w:r>
        <w:t xml:space="preserve"> all explore the nature of Chinese media freedom in the commercialised age, in light of an ambiguous government stance. They make the case that a fragile but working mechanism is in place, whereby the media generally test the waters and tries to push the boundaries, and the government makes sure that boundaries are not overstepped by making examples of people or implementing a restriction or periods of harsher enactment of boundaries. In many cases the argument borders on a</w:t>
      </w:r>
      <w:r w:rsidR="006F094A">
        <w:t xml:space="preserve"> kind of Chinese exceptionalism – it is claimed that the situation in China is unique, and thus incomparable to other studies done on other countries.</w:t>
      </w:r>
      <w:r>
        <w:t xml:space="preserve"> </w:t>
      </w:r>
    </w:p>
    <w:p w14:paraId="1115224F" w14:textId="77777777" w:rsidR="00D3490A" w:rsidRDefault="00FE1932" w:rsidP="00D3490A">
      <w:pPr>
        <w:jc w:val="both"/>
      </w:pPr>
      <w:r>
        <w:t>This</w:t>
      </w:r>
      <w:r w:rsidR="00D3490A">
        <w:t xml:space="preserve"> argument is implicit in </w:t>
      </w:r>
      <w:r w:rsidR="000C7555">
        <w:t>the</w:t>
      </w:r>
      <w:r w:rsidR="00D3490A">
        <w:t xml:space="preserve"> scholarly output of </w:t>
      </w:r>
      <w:r w:rsidR="000C7555">
        <w:t>this</w:t>
      </w:r>
      <w:r>
        <w:t xml:space="preserve"> type. I</w:t>
      </w:r>
      <w:r w:rsidR="00D3490A">
        <w:t xml:space="preserve">t </w:t>
      </w:r>
      <w:r w:rsidR="000C7555">
        <w:t>centres on</w:t>
      </w:r>
      <w:r w:rsidR="00D3490A">
        <w:t xml:space="preserve"> the point that Chinese media, as well as the country’s entire economic system</w:t>
      </w:r>
      <w:r w:rsidR="000C7555">
        <w:t>,</w:t>
      </w:r>
      <w:r w:rsidR="00D3490A">
        <w:t xml:space="preserve"> has diverged from the traditional communist ideology and embraced a consumerist, commercial one. However, it </w:t>
      </w:r>
      <w:r>
        <w:t>has not yet completed its journey to capitalism</w:t>
      </w:r>
      <w:r w:rsidR="00D3490A">
        <w:t>, and thus can be placed in</w:t>
      </w:r>
      <w:r>
        <w:t xml:space="preserve"> a </w:t>
      </w:r>
      <w:r w:rsidR="006F094A">
        <w:t xml:space="preserve">special </w:t>
      </w:r>
      <w:r>
        <w:t>purgatorial space in between</w:t>
      </w:r>
      <w:r w:rsidR="006F094A">
        <w:rPr>
          <w:rStyle w:val="FootnoteReference"/>
        </w:rPr>
        <w:footnoteReference w:id="14"/>
      </w:r>
      <w:r>
        <w:t>. A</w:t>
      </w:r>
      <w:r w:rsidR="00D3490A">
        <w:t xml:space="preserve">s </w:t>
      </w:r>
      <w:r>
        <w:t>a result,</w:t>
      </w:r>
      <w:r w:rsidR="00D3490A">
        <w:t xml:space="preserve"> “the media in China is heavily regulated in theory but, due to the sheer </w:t>
      </w:r>
      <w:r w:rsidR="00D3490A">
        <w:lastRenderedPageBreak/>
        <w:t>size of the media sector, guidelines and policies are difficult to implement and enforce</w:t>
      </w:r>
      <w:r w:rsidR="00D63EFC">
        <w:rPr>
          <w:rStyle w:val="FootnoteReference"/>
        </w:rPr>
        <w:footnoteReference w:id="15"/>
      </w:r>
      <w:r w:rsidR="00D3490A">
        <w:t xml:space="preserve">” </w:t>
      </w:r>
      <w:r w:rsidR="0066488E">
        <w:fldChar w:fldCharType="begin"/>
      </w:r>
      <w:r w:rsidR="00D3490A">
        <w:instrText xml:space="preserve"> ADDIN EN.CITE &lt;EndNote&gt;&lt;Cite&gt;&lt;Author&gt;Hemelryk Donald&lt;/Author&gt;&lt;Year&gt;2002&lt;/Year&gt;&lt;RecNum&gt;132&lt;/RecNum&gt;&lt;Suffix&gt;`, p.7&lt;/Suffix&gt;&lt;DisplayText&gt;(Hemelryk Donald and Keane 2002, p.7)&lt;/DisplayText&gt;&lt;record&gt;&lt;rec-number&gt;132&lt;/rec-number&gt;&lt;foreign-keys&gt;&lt;key app="EN" db-id="x59x5zp5lzdxtgete96pdswy9009xae00sz2" timestamp="1336433784"&gt;132&lt;/key&gt;&lt;/foreign-keys&gt;&lt;ref-type name="Book Section"&gt;5&lt;/ref-type&gt;&lt;contributors&gt;&lt;authors&gt;&lt;author&gt;Hemelryk Donald, S.&lt;/author&gt;&lt;author&gt;Keane, M. &lt;/author&gt;&lt;/authors&gt;&lt;secondary-authors&gt;&lt;author&gt;Hemelryk Donald, S.&lt;/author&gt;&lt;author&gt;Keane, M.&lt;/author&gt;&lt;author&gt;Hong, Y.&lt;/author&gt;&lt;/secondary-authors&gt;&lt;/contributors&gt;&lt;titles&gt;&lt;title&gt;Media in China: New Convergences, New Approaches&lt;/title&gt;&lt;secondary-title&gt;Media in China, Consumption, Content and Crisis&lt;/secondary-title&gt;&lt;/titles&gt;&lt;dates&gt;&lt;year&gt;2002&lt;/year&gt;&lt;/dates&gt;&lt;pub-location&gt;London&lt;/pub-location&gt;&lt;publisher&gt;RoutledgeCurzon&lt;/publisher&gt;&lt;urls&gt;&lt;/urls&gt;&lt;/record&gt;&lt;/Cite&gt;&lt;/EndNote&gt;</w:instrText>
      </w:r>
      <w:r w:rsidR="0066488E">
        <w:fldChar w:fldCharType="separate"/>
      </w:r>
      <w:r w:rsidR="00D3490A">
        <w:rPr>
          <w:noProof/>
        </w:rPr>
        <w:t>(Hemelryk Donald and Keane 2002, p.7)</w:t>
      </w:r>
      <w:r w:rsidR="0066488E">
        <w:fldChar w:fldCharType="end"/>
      </w:r>
      <w:r w:rsidR="00D3490A">
        <w:t xml:space="preserve">. </w:t>
      </w:r>
    </w:p>
    <w:p w14:paraId="72D1F149" w14:textId="77777777" w:rsidR="00D3490A" w:rsidRDefault="00D3490A" w:rsidP="009E76E1">
      <w:pPr>
        <w:jc w:val="both"/>
      </w:pPr>
      <w:r>
        <w:t xml:space="preserve">And yet, despite its </w:t>
      </w:r>
      <w:r w:rsidR="007C2513">
        <w:t>unique features</w:t>
      </w:r>
      <w:r>
        <w:t xml:space="preserve">, the difficulty in examining the impact of </w:t>
      </w:r>
      <w:r w:rsidR="00AA003F">
        <w:t xml:space="preserve">the </w:t>
      </w:r>
      <w:r>
        <w:t xml:space="preserve">media in China lies precisely in the same place as it does in the examination of media impact everywhere else in the world: the public. </w:t>
      </w:r>
      <w:r w:rsidR="009E76E1">
        <w:t xml:space="preserve">While some see the Chinese public </w:t>
      </w:r>
      <w:r w:rsidR="00AA003F">
        <w:t xml:space="preserve">as </w:t>
      </w:r>
      <w:r w:rsidR="009E76E1">
        <w:t>an object of manipulation</w:t>
      </w:r>
      <w:r w:rsidR="009E76E1">
        <w:rPr>
          <w:rStyle w:val="FootnoteReference"/>
        </w:rPr>
        <w:footnoteReference w:id="16"/>
      </w:r>
      <w:r w:rsidR="009E76E1">
        <w:t xml:space="preserve"> (not unlike Herman and Chomsky see the US public), others see it as an important driving force, which is at the centre of policy formation</w:t>
      </w:r>
      <w:r w:rsidR="009E76E1">
        <w:rPr>
          <w:rStyle w:val="FootnoteReference"/>
        </w:rPr>
        <w:footnoteReference w:id="17"/>
      </w:r>
      <w:r w:rsidR="009E76E1">
        <w:t>.</w:t>
      </w:r>
      <w:r w:rsidR="0066488E">
        <w:fldChar w:fldCharType="begin"/>
      </w:r>
      <w:r w:rsidR="009E76E1">
        <w:instrText xml:space="preserve"> ADDIN EN.CITE &lt;EndNote&gt;&lt;Cite ExcludeAuth="1" ExcludeYear="1" Hidden="1"&gt;&lt;Author&gt;Renwick&lt;/Author&gt;&lt;Year&gt;2003&lt;/Year&gt;&lt;RecNum&gt;134&lt;/RecNum&gt;&lt;record&gt;&lt;rec-number&gt;134&lt;/rec-number&gt;&lt;foreign-keys&gt;&lt;key app="EN" db-id="x59x5zp5lzdxtgete96pdswy9009xae00sz2" timestamp="1336434439"&gt;134&lt;/key&gt;&lt;/foreign-keys&gt;&lt;ref-type name="Book Section"&gt;5&lt;/ref-type&gt;&lt;contributors&gt;&lt;authors&gt;&lt;author&gt;Renwick, N.&lt;/author&gt;&lt;author&gt;Cao, Q.&lt;/author&gt;&lt;/authors&gt;&lt;secondary-authors&gt;&lt;author&gt;Rawnsley, G.D.&lt;/author&gt;&lt;author&gt;Rawnsley, M.Y.T.&lt;/author&gt;&lt;/secondary-authors&gt;&lt;/contributors&gt;&lt;titles&gt;&lt;title&gt;Modern Political Communication in China&lt;/title&gt;&lt;secondary-title&gt;Political Communications in Great China, the Construction and Reflection of Identity&lt;/secondary-title&gt;&lt;/titles&gt;&lt;dates&gt;&lt;year&gt;2003&lt;/year&gt;&lt;/dates&gt;&lt;pub-location&gt;London&lt;/pub-location&gt;&lt;publisher&gt;RoutledgeCurzon&lt;/publisher&gt;&lt;urls&gt;&lt;/urls&gt;&lt;/record&gt;&lt;/Cite&gt;&lt;Cite ExcludeAuth="1" ExcludeYear="1" Hidden="1"&gt;&lt;Author&gt;Lagerkvist&lt;/Author&gt;&lt;Year&gt;2010&lt;/Year&gt;&lt;RecNum&gt;135&lt;/RecNum&gt;&lt;record&gt;&lt;rec-number&gt;135&lt;/rec-number&gt;&lt;foreign-keys&gt;&lt;key app="EN" db-id="x59x5zp5lzdxtgete96pdswy9009xae00sz2" timestamp="1336434989"&gt;135&lt;/key&gt;&lt;/foreign-keys&gt;&lt;ref-type name="Book"&gt;6&lt;/ref-type&gt;&lt;contributors&gt;&lt;authors&gt;&lt;author&gt;Lagerkvist, J.&lt;/author&gt;&lt;/authors&gt;&lt;/contributors&gt;&lt;titles&gt;&lt;title&gt;After the Internet, Before Democracy, Competing Norms in Chinese Media and Society&lt;/title&gt;&lt;/titles&gt;&lt;dates&gt;&lt;year&gt;2010&lt;/year&gt;&lt;/dates&gt;&lt;pub-location&gt;Bern&lt;/pub-location&gt;&lt;publisher&gt;Peter Lang&lt;/publisher&gt;&lt;urls&gt;&lt;/urls&gt;&lt;/record&gt;&lt;/Cite&gt;&lt;/EndNote&gt;</w:instrText>
      </w:r>
      <w:r w:rsidR="0066488E">
        <w:fldChar w:fldCharType="end"/>
      </w:r>
    </w:p>
    <w:p w14:paraId="7B226D62" w14:textId="77777777" w:rsidR="00D3490A" w:rsidRDefault="009E76E1" w:rsidP="009E76E1">
      <w:pPr>
        <w:jc w:val="both"/>
      </w:pPr>
      <w:r>
        <w:t xml:space="preserve">This latter part of the scholarly discussion focuses mainly on the internet, </w:t>
      </w:r>
      <w:r w:rsidR="00D3490A">
        <w:t>and see</w:t>
      </w:r>
      <w:r>
        <w:t>s</w:t>
      </w:r>
      <w:r w:rsidR="00D3490A">
        <w:t xml:space="preserve"> the power of the people as lying in the fervent nationalism that threatens to overflow from cyberspace into reality. Research into the relationship between the public and the government as a result of the communication facilitated by the internet is the most popular new trend in Chinese media research</w:t>
      </w:r>
      <w:r>
        <w:rPr>
          <w:rStyle w:val="FootnoteReference"/>
        </w:rPr>
        <w:footnoteReference w:id="18"/>
      </w:r>
      <w:r w:rsidR="0066488E">
        <w:fldChar w:fldCharType="begin"/>
      </w:r>
      <w:r w:rsidR="003F11B9">
        <w:instrText xml:space="preserve"> ADDIN EN.CITE &lt;EndNote&gt;&lt;Cite ExcludeAuth="1" ExcludeYear="1" Hidden="1"&gt;&lt;Author&gt;Nip&lt;/Author&gt;&lt;Year&gt;2011&lt;/Year&gt;&lt;RecNum&gt;124&lt;/RecNum&gt;&lt;record&gt;&lt;rec-number&gt;124&lt;/rec-number&gt;&lt;foreign-keys&gt;&lt;key app="EN" db-id="x59x5zp5lzdxtgete96pdswy9009xae00sz2" timestamp="1336408936"&gt;124&lt;/key&gt;&lt;/foreign-keys&gt;&lt;ref-type name="Journal Article"&gt;17&lt;/ref-type&gt;&lt;contributors&gt;&lt;authors&gt;&lt;author&gt;Nip, J.&lt;/author&gt;&lt;/authors&gt;&lt;/contributors&gt;&lt;auth-address&gt;Univ Sydney, Dept Media &amp;amp; Commun, Sydney, NSW 2006, Australia.&amp;#xD;Nip, J (reprint author), Univ Sydney, Dept Media &amp;amp; Commun, Sydney, NSW 2006, Australia&lt;/auth-address&gt;&lt;titles&gt;&lt;title&gt;A Meta-Review of Chinese Media Studies, 1998-2008.&lt;/title&gt;&lt;secondary-title&gt;Media International Australia&lt;/secondary-title&gt;&lt;alt-title&gt;Media Int. Aust.&lt;/alt-title&gt;&lt;/titles&gt;&lt;periodical&gt;&lt;full-title&gt;Media International Australia&lt;/full-title&gt;&lt;abbr-1&gt;Media Int. Aust.&lt;/abbr-1&gt;&lt;/periodical&gt;&lt;alt-periodical&gt;&lt;full-title&gt;Media International Australia&lt;/full-title&gt;&lt;abbr-1&gt;Media Int. Aust.&lt;/abbr-1&gt;&lt;/alt-periodical&gt;&lt;pages&gt;112-127&lt;/pages&gt;&lt;number&gt;138&lt;/number&gt;&lt;dates&gt;&lt;year&gt;2011&lt;/year&gt;&lt;pub-dates&gt;&lt;date&gt;Feb&lt;/date&gt;&lt;/pub-dates&gt;&lt;/dates&gt;&lt;isbn&gt;1329-878X&lt;/isbn&gt;&lt;accession-num&gt;WOS:000288346900011&lt;/accession-num&gt;&lt;work-type&gt;Review&lt;/work-type&gt;&lt;urls&gt;&lt;related-urls&gt;&lt;url&gt;&amp;lt;Go to ISI&amp;gt;://WOS:000288346900011&lt;/url&gt;&lt;/related-urls&gt;&lt;/urls&gt;&lt;language&gt;English&lt;/language&gt;&lt;/record&gt;&lt;/Cite&gt;&lt;/EndNote&gt;</w:instrText>
      </w:r>
      <w:r w:rsidR="0066488E">
        <w:fldChar w:fldCharType="end"/>
      </w:r>
      <w:r w:rsidR="00D3490A">
        <w:t xml:space="preserve">. </w:t>
      </w:r>
      <w:r w:rsidR="0066488E">
        <w:fldChar w:fldCharType="begin">
          <w:fldData xml:space="preserve">PEVuZE5vdGU+PENpdGUgRXhjbHVkZUF1dGg9IjEiIEV4Y2x1ZGVZZWFyPSIxIiBIaWRkZW49IjEi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=
</w:fldData>
        </w:fldChar>
      </w:r>
      <w:r>
        <w:instrText xml:space="preserve"> ADDIN EN.CITE </w:instrText>
      </w:r>
      <w:r w:rsidR="0066488E">
        <w:fldChar w:fldCharType="begin">
          <w:fldData xml:space="preserve">PEVuZE5vdGU+PENpdGUgRXhjbHVkZUF1dGg9IjEiIEV4Y2x1ZGVZZWFyPSIxIiBIaWRkZW49IjEi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=
</w:fldData>
        </w:fldChar>
      </w:r>
      <w:r>
        <w:instrText xml:space="preserve"> ADDIN EN.CITE.DATA </w:instrText>
      </w:r>
      <w:r w:rsidR="0066488E">
        <w:fldChar w:fldCharType="end"/>
      </w:r>
      <w:r w:rsidR="0066488E">
        <w:fldChar w:fldCharType="end"/>
      </w:r>
    </w:p>
    <w:p w14:paraId="72CB5025" w14:textId="77777777" w:rsidR="007D1BC9" w:rsidRDefault="005050C4" w:rsidP="00D3490A">
      <w:pPr>
        <w:jc w:val="both"/>
      </w:pPr>
      <w:r>
        <w:t>In recent years, there has</w:t>
      </w:r>
      <w:r w:rsidR="007D1BC9">
        <w:t xml:space="preserve"> been an increased interest in the idea of media impact in China. For example</w:t>
      </w:r>
      <w:r w:rsidR="00D3490A">
        <w:t xml:space="preserve"> Zhou and Moy’s</w:t>
      </w:r>
      <w:r w:rsidR="007D1BC9">
        <w:t xml:space="preserve"> </w:t>
      </w:r>
      <w:r w:rsidR="0066488E">
        <w:fldChar w:fldCharType="begin"/>
      </w:r>
      <w:r w:rsidR="007D1BC9">
        <w:instrText xml:space="preserve"> ADDIN EN.CITE &lt;EndNote&gt;&lt;Cite ExcludeAuth="1"&gt;&lt;Author&gt;Zhou&lt;/Author&gt;&lt;Year&gt;2007&lt;/Year&gt;&lt;RecNum&gt;130&lt;/RecNum&gt;&lt;DisplayText&gt;(2007)&lt;/DisplayText&gt;&lt;record&gt;&lt;rec-number&gt;130&lt;/rec-number&gt;&lt;foreign-keys&gt;&lt;key app="EN" db-id="x59x5zp5lzdxtgete96pdswy9009xae00sz2" timestamp="1336415054"&gt;130&lt;/key&gt;&lt;/foreign-keys&gt;&lt;ref-type name="Journal Article"&gt;17&lt;/ref-type&gt;&lt;contributors&gt;&lt;authors&gt;&lt;author&gt;Zhou, Y. Q.&lt;/author&gt;&lt;author&gt;Moy, P.&lt;/author&gt;&lt;/authors&gt;&lt;/contributors&gt;&lt;auth-address&gt;Shenzhen Univ, Ctr Media &amp;amp; Social Changes, Dept Commun, Shenzhen 518060, Peoples R China. Univ Washington, Dept Commun, Seattle, WA 98195 USA.&amp;#xD;Zhou, YQ (reprint author), Shenzhen Univ, Ctr Media &amp;amp; Social Changes, Dept Commun, Shenzhen 518060, Peoples R China&amp;#xD;yuqiongzhou@126.com&lt;/auth-address&gt;&lt;titles&gt;&lt;title&gt;Parsing framing processes: The interplay between online public opinion and media coverage&lt;/title&gt;&lt;secondary-title&gt;Journal of Communication&lt;/secondary-title&gt;&lt;alt-title&gt;J. Commun.&lt;/alt-title&gt;&lt;/titles&gt;&lt;periodical&gt;&lt;full-title&gt;Journal of Communication&lt;/full-title&gt;&lt;/periodical&gt;&lt;pages&gt;79-98&lt;/pages&gt;&lt;volume&gt;57&lt;/volume&gt;&lt;number&gt;1&lt;/number&gt;&lt;keywords&gt;&lt;keyword&gt;united-states&lt;/keyword&gt;&lt;keyword&gt;news frames&lt;/keyword&gt;&lt;keyword&gt;agenda&lt;/keyword&gt;&lt;keyword&gt;discourse&lt;/keyword&gt;&lt;keyword&gt;agreement&lt;/keyword&gt;&lt;keyword&gt;paradigm&lt;/keyword&gt;&lt;keyword&gt;politics&lt;/keyword&gt;&lt;keyword&gt;internet&lt;/keyword&gt;&lt;keyword&gt;debate&lt;/keyword&gt;&lt;keyword&gt;press&lt;/keyword&gt;&lt;/keywords&gt;&lt;dates&gt;&lt;year&gt;2007&lt;/year&gt;&lt;pub-dates&gt;&lt;date&gt;Mar&lt;/date&gt;&lt;/pub-dates&gt;&lt;/dates&gt;&lt;isbn&gt;0021-9916&lt;/isbn&gt;&lt;accession-num&gt;WOS:000245107000006&lt;/accession-num&gt;&lt;work-type&gt;Article&lt;/work-type&gt;&lt;urls&gt;&lt;related-urls&gt;&lt;url&gt;&amp;lt;Go to ISI&amp;gt;://WOS:000245107000006&lt;/url&gt;&lt;/related-urls&gt;&lt;/urls&gt;&lt;electronic-resource-num&gt;10.1111/j.1460-2466.2006.00330.x&lt;/electronic-resource-num&gt;&lt;language&gt;English&lt;/language&gt;&lt;/record&gt;&lt;/Cite&gt;&lt;/EndNote&gt;</w:instrText>
      </w:r>
      <w:r w:rsidR="0066488E">
        <w:fldChar w:fldCharType="separate"/>
      </w:r>
      <w:r w:rsidR="007D1BC9">
        <w:rPr>
          <w:noProof/>
        </w:rPr>
        <w:t>(2007)</w:t>
      </w:r>
      <w:r w:rsidR="0066488E">
        <w:fldChar w:fldCharType="end"/>
      </w:r>
      <w:r w:rsidR="00D3490A">
        <w:t xml:space="preserve"> article researches the answer to </w:t>
      </w:r>
      <w:r w:rsidR="007D1BC9">
        <w:t>the question: what is the relationship between what the people say online and offline media output? They found</w:t>
      </w:r>
      <w:r w:rsidR="00D3490A">
        <w:t xml:space="preserve"> the relationship to be one of complex interdependency, in which the internet has the power to set frames for the traditional media, but the traditional media informs what the internet will be talking about. </w:t>
      </w:r>
    </w:p>
    <w:p w14:paraId="7CCE8BE8" w14:textId="77777777" w:rsidR="003C62CA" w:rsidRDefault="00D3490A" w:rsidP="006F2642">
      <w:pPr>
        <w:jc w:val="both"/>
      </w:pPr>
      <w:r>
        <w:t>Both Content Analysis and Critical Discourse Analysis are regularly employed</w:t>
      </w:r>
      <w:r w:rsidR="007D1BC9">
        <w:t xml:space="preserve"> in research of this kind</w:t>
      </w:r>
      <w:r w:rsidR="00204FEC">
        <w:t xml:space="preserve">. </w:t>
      </w:r>
      <w:r w:rsidR="00962ED2">
        <w:t xml:space="preserve">However, while these methods are often means for ambitious ends, in many works, the results fall short of their aim. </w:t>
      </w:r>
      <w:r>
        <w:t>For example, competently performed and analysed texts, like in Yin and Lang’s</w:t>
      </w:r>
      <w:r w:rsidR="007D1BC9">
        <w:t xml:space="preserve"> </w:t>
      </w:r>
      <w:r w:rsidR="0066488E">
        <w:fldChar w:fldCharType="begin"/>
      </w:r>
      <w:r w:rsidR="007D1BC9">
        <w:instrText xml:space="preserve"> ADDIN EN.CITE &lt;EndNote&gt;&lt;Cite ExcludeAuth="1"&gt;&lt;Author&gt;Yin&lt;/Author&gt;&lt;Year&gt;2010&lt;/Year&gt;&lt;RecNum&gt;128&lt;/RecNum&gt;&lt;DisplayText&gt;(2010)&lt;/DisplayText&gt;&lt;record&gt;&lt;rec-number&gt;128&lt;/rec-number&gt;&lt;foreign-keys&gt;&lt;key app="EN" db-id="x59x5zp5lzdxtgete96pdswy9009xae00sz2" timestamp="1336412064"&gt;128&lt;/key&gt;&lt;/foreign-keys&gt;&lt;ref-type name="Journal Article"&gt;17&lt;/ref-type&gt;&lt;contributors&gt;&lt;authors&gt;&lt;author&gt;Yin, L. G.&lt;/author&gt;&lt;author&gt;Wang, H. Y.&lt;/author&gt;&lt;/authors&gt;&lt;/contributors&gt;&lt;auth-address&gt;[Yin, Liangen] Shenzhen Univ, Sch Commun, Shenzhen 518060, Peoples R China. [Wang, Haiyan] Chinese Univ Hong Kong, Hong Kong, Hong Kong, Peoples R China.&amp;#xD;Yin, LG (reprint author), Shenzhen Univ, Sch Commun, 3688 Nanhai Rd, Shenzhen 518060, Peoples R China&amp;#xD;root.yin@szu.edu.cn&lt;/auth-address&gt;&lt;titles&gt;&lt;title&gt;People-centred myth: Representation of the Wenchuan earthquake in China Daily&lt;/title&gt;&lt;secondary-title&gt;Discourse &amp;amp; Communication&lt;/secondary-title&gt;&lt;alt-title&gt;Discourse Commun.&lt;/alt-title&gt;&lt;/titles&gt;&lt;periodical&gt;&lt;full-title&gt;Discourse &amp;amp; Communication&lt;/full-title&gt;&lt;abbr-1&gt;Discourse Commun.&lt;/abbr-1&gt;&lt;/periodical&gt;&lt;alt-periodical&gt;&lt;full-title&gt;Discourse &amp;amp; Communication&lt;/full-title&gt;&lt;abbr-1&gt;Discourse Commun.&lt;/abbr-1&gt;&lt;/alt-periodical&gt;&lt;pages&gt;383-398&lt;/pages&gt;&lt;volume&gt;4&lt;/volume&gt;&lt;number&gt;4&lt;/number&gt;&lt;keywords&gt;&lt;keyword&gt;Chinese media&lt;/keyword&gt;&lt;keyword&gt;disaster&lt;/keyword&gt;&lt;keyword&gt;discourse&lt;/keyword&gt;&lt;keyword&gt;legitimacy&lt;/keyword&gt;&lt;keyword&gt;myth&lt;/keyword&gt;&lt;keyword&gt;hurricane-katrina&lt;/keyword&gt;&lt;keyword&gt;sars&lt;/keyword&gt;&lt;/keywords&gt;&lt;dates&gt;&lt;year&gt;2010&lt;/year&gt;&lt;pub-dates&gt;&lt;date&gt;Nov&lt;/date&gt;&lt;/pub-dates&gt;&lt;/dates&gt;&lt;isbn&gt;1750-4813&lt;/isbn&gt;&lt;accession-num&gt;WOS:000283708900005&lt;/accession-num&gt;&lt;work-type&gt;Article&lt;/work-type&gt;&lt;urls&gt;&lt;related-urls&gt;&lt;url&gt;&amp;lt;Go to ISI&amp;gt;://WOS:000283708900005&lt;/url&gt;&lt;/related-urls&gt;&lt;/urls&gt;&lt;electronic-resource-num&gt;10.1177/1750481310381581&lt;/electronic-resource-num&gt;&lt;language&gt;English&lt;/language&gt;&lt;/record&gt;&lt;/Cite&gt;&lt;/EndNote&gt;</w:instrText>
      </w:r>
      <w:r w:rsidR="0066488E">
        <w:fldChar w:fldCharType="separate"/>
      </w:r>
      <w:r w:rsidR="007D1BC9">
        <w:rPr>
          <w:noProof/>
        </w:rPr>
        <w:t>(2010)</w:t>
      </w:r>
      <w:r w:rsidR="0066488E">
        <w:fldChar w:fldCharType="end"/>
      </w:r>
      <w:r>
        <w:t xml:space="preserve"> article on the discourse on the Wenchuan Earthquake in the </w:t>
      </w:r>
      <w:r w:rsidRPr="00AA003F">
        <w:rPr>
          <w:i/>
        </w:rPr>
        <w:t>China Daily</w:t>
      </w:r>
      <w:r>
        <w:t xml:space="preserve">, render insight into the language but little else. Jing-Schmidt and Jing’s </w:t>
      </w:r>
      <w:r w:rsidR="0066488E">
        <w:fldChar w:fldCharType="begin">
          <w:fldData xml:space="preserve">PEVuZE5vdGU+PENpdGUgRXhjbHVkZUF1dGg9IjEiPjxBdXRob3I+SmluZy1TY2htaWR0PC9BdXRo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</w:fldData>
        </w:fldChar>
      </w:r>
      <w:r w:rsidR="007D1BC9">
        <w:instrText xml:space="preserve"> ADDIN EN.CITE </w:instrText>
      </w:r>
      <w:r w:rsidR="0066488E">
        <w:fldChar w:fldCharType="begin">
          <w:fldData xml:space="preserve">PEVuZE5vdGU+PENpdGUgRXhjbHVkZUF1dGg9IjEiPjxBdXRob3I+SmluZy1TY2htaWR0PC9BdXRo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</w:fldData>
        </w:fldChar>
      </w:r>
      <w:r w:rsidR="007D1BC9">
        <w:instrText xml:space="preserve"> ADDIN EN.CITE.DATA </w:instrText>
      </w:r>
      <w:r w:rsidR="0066488E">
        <w:fldChar w:fldCharType="end"/>
      </w:r>
      <w:r w:rsidR="0066488E">
        <w:fldChar w:fldCharType="separate"/>
      </w:r>
      <w:r w:rsidR="007D1BC9">
        <w:rPr>
          <w:noProof/>
        </w:rPr>
        <w:t>(2011)</w:t>
      </w:r>
      <w:r w:rsidR="0066488E">
        <w:fldChar w:fldCharType="end"/>
      </w:r>
      <w:r w:rsidR="007D1BC9">
        <w:t xml:space="preserve"> </w:t>
      </w:r>
      <w:r>
        <w:t xml:space="preserve">exceptionally detailed study of the uses of the passive voice in the Chinese media and its emotional effect on people offers competent and rigorous linguistic analysis but only tentative attempts at showing a causal effect between voice used and emotion triggered. </w:t>
      </w:r>
    </w:p>
    <w:p w14:paraId="1ADA35D9" w14:textId="77777777" w:rsidR="00D3490A" w:rsidRDefault="00D3490A" w:rsidP="006F2642">
      <w:pPr>
        <w:jc w:val="both"/>
      </w:pPr>
      <w:r>
        <w:t xml:space="preserve">In </w:t>
      </w:r>
      <w:r w:rsidR="007D1BC9">
        <w:t>short</w:t>
      </w:r>
      <w:r>
        <w:t>, a lot of research</w:t>
      </w:r>
      <w:r w:rsidR="003C62CA">
        <w:t xml:space="preserve"> on China</w:t>
      </w:r>
      <w:r>
        <w:t xml:space="preserve"> looking at</w:t>
      </w:r>
      <w:r w:rsidR="003C62CA">
        <w:t xml:space="preserve"> the impact of</w:t>
      </w:r>
      <w:r>
        <w:t xml:space="preserve"> discourse limit their </w:t>
      </w:r>
      <w:r w:rsidR="007D1BC9">
        <w:t>scope</w:t>
      </w:r>
      <w:r>
        <w:t xml:space="preserve"> to identifying a discourse on an issue or within a medium, but do not engage in further extrapolations of impact. </w:t>
      </w:r>
      <w:r w:rsidR="006F2642">
        <w:t>When impact is examined, researchers rely on quantitative methods, and to the same effects as the research done on examples in Western countries</w:t>
      </w:r>
      <w:r w:rsidR="006F2642">
        <w:rPr>
          <w:rStyle w:val="FootnoteReference"/>
        </w:rPr>
        <w:footnoteReference w:id="19"/>
      </w:r>
      <w:r w:rsidR="006F2642">
        <w:t>.</w:t>
      </w:r>
      <w:r w:rsidR="0066488E">
        <w:fldChar w:fldCharType="begin"/>
      </w:r>
      <w:r w:rsidR="006F2642">
        <w:instrText xml:space="preserve"> ADDIN EN.CITE &lt;EndNote&gt;&lt;Cite ExcludeAuth="1" ExcludeYear="1" Hidden="1"&gt;&lt;Author&gt;Stockmann&lt;/Author&gt;&lt;Year&gt;2010&lt;/Year&gt;&lt;RecNum&gt;354&lt;/RecNum&gt;&lt;record&gt;&lt;rec-number&gt;354&lt;/rec-number&gt;&lt;foreign-keys&gt;&lt;key app="EN" db-id="x59x5zp5lzdxtgete96pdswy9009xae00sz2" timestamp="1455204411"&gt;354&lt;/key&gt;&lt;/foreign-keys&gt;&lt;ref-type name="Journal Article"&gt;17&lt;/ref-type&gt;&lt;contributors&gt;&lt;authors&gt;&lt;author&gt;Stockmann, Daniela&lt;/author&gt;&lt;/authors&gt;&lt;/contributors&gt;&lt;titles&gt;&lt;title&gt;Who Believes Propaganda? Media Effects during the Anti-Japanese Protests in Beijing&lt;/title&gt;&lt;secondary-title&gt;The China Quarterly&lt;/secondary-title&gt;&lt;/titles&gt;&lt;periodical&gt;&lt;full-title&gt;The China Quarterly&lt;/full-title&gt;&lt;/periodical&gt;&lt;pages&gt;269-289&lt;/pages&gt;&lt;number&gt;202&lt;/number&gt;&lt;dates&gt;&lt;year&gt;2010&lt;/year&gt;&lt;/dates&gt;&lt;publisher&gt;[Cambridge University Press, School of Oriental and African Studies]&lt;/publisher&gt;&lt;isbn&gt;03057410&lt;/isbn&gt;&lt;urls&gt;&lt;related-urls&gt;&lt;url&gt;http://www.jstor.org/stable/20749378&lt;/url&gt;&lt;/related-urls&gt;&lt;/urls&gt;&lt;custom1&gt;Full publication date: JUNE 2010&lt;/custom1&gt;&lt;/record&gt;&lt;/Cite&gt;&lt;/EndNote&gt;</w:instrText>
      </w:r>
      <w:r w:rsidR="0066488E">
        <w:fldChar w:fldCharType="end"/>
      </w:r>
    </w:p>
    <w:p w14:paraId="40509555" w14:textId="77777777" w:rsidR="005504CA" w:rsidRDefault="00D3490A" w:rsidP="00D3490A">
      <w:pPr>
        <w:jc w:val="both"/>
      </w:pPr>
      <w:r>
        <w:lastRenderedPageBreak/>
        <w:t>An interesting exception is Zhang’s</w:t>
      </w:r>
      <w:r w:rsidR="00982A77">
        <w:t xml:space="preserve"> </w:t>
      </w:r>
      <w:r w:rsidR="0066488E">
        <w:fldChar w:fldCharType="begin"/>
      </w:r>
      <w:r w:rsidR="005C27D0">
        <w:instrText xml:space="preserve"> ADDIN EN.CITE &lt;EndNote&gt;&lt;Cite ExcludeAuth="1"&gt;&lt;Author&gt;Zhang&lt;/Author&gt;&lt;Year&gt;2011&lt;/Year&gt;&lt;RecNum&gt;144&lt;/RecNum&gt;&lt;DisplayText&gt;(2011a)&lt;/DisplayText&gt;&lt;record&gt;&lt;rec-number&gt;144&lt;/rec-number&gt;&lt;foreign-keys&gt;&lt;key app="EN" db-id="x59x5zp5lzdxtgete96pdswy9009xae00sz2" timestamp="1336719816"&gt;144&lt;/key&gt;&lt;/foreign-keys&gt;&lt;ref-type name="Book"&gt;6&lt;/ref-type&gt;&lt;contributors&gt;&lt;authors&gt;&lt;author&gt;Zhang, L.&lt;/author&gt;&lt;/authors&gt;&lt;/contributors&gt;&lt;titles&gt;&lt;title&gt;News Media and EU-China Relations&lt;/title&gt;&lt;/titles&gt;&lt;dates&gt;&lt;year&gt;2011&lt;/year&gt;&lt;/dates&gt;&lt;pub-location&gt;New York&lt;/pub-location&gt;&lt;publisher&gt;Palgrave Macmillan&lt;/publisher&gt;&lt;urls&gt;&lt;/urls&gt;&lt;/record&gt;&lt;/Cite&gt;&lt;/EndNote&gt;</w:instrText>
      </w:r>
      <w:r w:rsidR="0066488E">
        <w:fldChar w:fldCharType="separate"/>
      </w:r>
      <w:r w:rsidR="005C27D0">
        <w:rPr>
          <w:noProof/>
        </w:rPr>
        <w:t>(2011a)</w:t>
      </w:r>
      <w:r w:rsidR="0066488E">
        <w:fldChar w:fldCharType="end"/>
      </w:r>
      <w:r>
        <w:t xml:space="preserve"> research into the relationship between news media and EU-China relations.</w:t>
      </w:r>
      <w:r w:rsidR="005504CA">
        <w:t xml:space="preserve"> In order to extrapolate long and short term effects, Zhang’s is a longitudinal study.</w:t>
      </w:r>
      <w:r>
        <w:t xml:space="preserve"> Similar to this thesis, the book proposes to show that the media has the power to transform international relations</w:t>
      </w:r>
      <w:r w:rsidR="00EA65C6">
        <w:t xml:space="preserve"> (IR)</w:t>
      </w:r>
      <w:r>
        <w:t>, although in her case she focuses on the media’s capacity to create another country’s image. If everyone listens to the news, incl</w:t>
      </w:r>
      <w:r w:rsidR="00204FEC">
        <w:t>uding policy makers, it follows</w:t>
      </w:r>
      <w:r>
        <w:t xml:space="preserve"> then, she argues, that the image of a country created by the media will have an effect. Using indexing theory and content analysis, as well as interviews with journalists and officials, Zhang finds that the media has an effect on foreign policy on a macro level, and the government has an impact on the media on a micro level. Zhang’s book is a very useful contribution to the existing literature as it addresses a hole in the scholarship on media effects. It is a detailed and carefully designed study. </w:t>
      </w:r>
    </w:p>
    <w:p w14:paraId="6E7DAD00" w14:textId="77777777" w:rsidR="00341233" w:rsidRDefault="0023076A" w:rsidP="00341233">
      <w:pPr>
        <w:pStyle w:val="Heading2"/>
      </w:pPr>
      <w:bookmarkStart w:id="11" w:name="_Toc479672621"/>
      <w:r>
        <w:t>Chinese media effects on</w:t>
      </w:r>
      <w:r w:rsidR="00AB5337">
        <w:t xml:space="preserve"> foreign</w:t>
      </w:r>
      <w:r>
        <w:t xml:space="preserve"> policy in </w:t>
      </w:r>
      <w:r w:rsidR="00341233">
        <w:t>Sino-Japanese relations</w:t>
      </w:r>
      <w:bookmarkEnd w:id="11"/>
      <w:r>
        <w:t xml:space="preserve"> </w:t>
      </w:r>
    </w:p>
    <w:p w14:paraId="6662D202" w14:textId="77777777" w:rsidR="00341233" w:rsidRDefault="00341233" w:rsidP="00341233">
      <w:pPr>
        <w:jc w:val="both"/>
      </w:pPr>
      <w:r>
        <w:t xml:space="preserve">Starting with Whiting’s 1989 book “China Eyes Japan”, scholars of Sino-Japanese relations have found traditional realist representations of the relationship between the two countries insufficient to fully explain the dynamics between the two countries. China’s actions towards Japan seemed often incomprehensible in the light of balance-of-power mechanics on the international level; seemed to contradict </w:t>
      </w:r>
      <w:proofErr w:type="spellStart"/>
      <w:r>
        <w:t>bandwagoning</w:t>
      </w:r>
      <w:proofErr w:type="spellEnd"/>
      <w:r>
        <w:t xml:space="preserve">, benefit seeking and other types of behaviour recognized as normal on the international stage by traditional </w:t>
      </w:r>
      <w:r w:rsidR="00EA65C6">
        <w:t>IR</w:t>
      </w:r>
      <w:r>
        <w:t xml:space="preserve"> theorists. For example, why does China allow itself to be bogged down by historical issues of over half a century ago, when it is clearly in its best interest to foster strong, reliable economic relations with its neighbours, rather than alienate them? Why does it care about historical issues sometimes, and at other times does not? Does it pose a serious threat when its media blasts aggressive discourse about the territorial disputes that plague their relationship with Japan? </w:t>
      </w:r>
    </w:p>
    <w:p w14:paraId="781F7E0D" w14:textId="77777777" w:rsidR="00341233" w:rsidRDefault="00AA2AC8" w:rsidP="00341233">
      <w:pPr>
        <w:jc w:val="both"/>
      </w:pPr>
      <w:r>
        <w:t>The complexity of China’s actions has been addressed by scholars from both side</w:t>
      </w:r>
      <w:r w:rsidR="001D1B2B">
        <w:t>s</w:t>
      </w:r>
      <w:r>
        <w:t xml:space="preserve"> of the </w:t>
      </w:r>
      <w:r w:rsidR="00EA65C6">
        <w:t>IR</w:t>
      </w:r>
      <w:r>
        <w:t xml:space="preserve"> divide. </w:t>
      </w:r>
      <w:r w:rsidR="001D1B2B">
        <w:t>On the side of realism and neo-realism</w:t>
      </w:r>
      <w:r>
        <w:t>, this is done by acknowledging that while China always acts in their national interest, the way this interest is perceived may be tricky to understand, because it comes with an ideological angle. For examples, O’</w:t>
      </w:r>
      <w:r w:rsidR="001D1B2B">
        <w:t>Leary</w:t>
      </w:r>
      <w:r>
        <w:t xml:space="preserve"> states</w:t>
      </w:r>
      <w:r w:rsidR="00341233">
        <w:t xml:space="preserve"> that “China’s nati</w:t>
      </w:r>
      <w:r w:rsidR="001D1B2B">
        <w:t>onal interests are perceived th</w:t>
      </w:r>
      <w:r w:rsidR="00341233">
        <w:t xml:space="preserve">rough Marxist-Leninist eyes and its ideology is pragmatically implemented,” </w:t>
      </w:r>
      <w:r w:rsidR="00341233">
        <w:fldChar w:fldCharType="begin"/>
      </w:r>
      <w:r w:rsidR="00341233">
        <w:instrText xml:space="preserve"> ADDIN EN.CITE &lt;EndNote&gt;&lt;Cite&gt;&lt;Author&gt;O&amp;apos;Leary&lt;/Author&gt;&lt;Year&gt;1980&lt;/Year&gt;&lt;RecNum&gt;458&lt;/RecNum&gt;&lt;Suffix&gt;`, p.13&lt;/Suffix&gt;&lt;DisplayText&gt;(O&amp;apos;Leary 1980, p.13)&lt;/DisplayText&gt;&lt;record&gt;&lt;rec-number&gt;458&lt;/rec-number&gt;&lt;foreign-keys&gt;&lt;key app="EN" db-id="x59x5zp5lzdxtgete96pdswy9009xae00sz2" timestamp="1459488582"&gt;458&lt;/key&gt;&lt;/foreign-keys&gt;&lt;ref-type name="Book"&gt;6&lt;/ref-type&gt;&lt;contributors&gt;&lt;authors&gt;&lt;author&gt;O&amp;apos;Leary, G.&lt;/author&gt;&lt;/authors&gt;&lt;/contributors&gt;&lt;titles&gt;&lt;title&gt;The shaping of Chinese foreign policy&lt;/title&gt;&lt;/titles&gt;&lt;dates&gt;&lt;year&gt;1980&lt;/year&gt;&lt;/dates&gt;&lt;pub-location&gt;London&lt;/pub-location&gt;&lt;publisher&gt;Croom Helm&lt;/publisher&gt;&lt;urls&gt;&lt;/urls&gt;&lt;/record&gt;&lt;/Cite&gt;&lt;/EndNote&gt;</w:instrText>
      </w:r>
      <w:r w:rsidR="00341233">
        <w:fldChar w:fldCharType="separate"/>
      </w:r>
      <w:r w:rsidR="00341233">
        <w:rPr>
          <w:noProof/>
        </w:rPr>
        <w:t>(O'Leary 1980, p.13)</w:t>
      </w:r>
      <w:r w:rsidR="00341233">
        <w:fldChar w:fldCharType="end"/>
      </w:r>
      <w:r w:rsidR="00497BCD">
        <w:rPr>
          <w:rStyle w:val="FootnoteReference"/>
        </w:rPr>
        <w:footnoteReference w:id="20"/>
      </w:r>
      <w:r>
        <w:t xml:space="preserve">. </w:t>
      </w:r>
      <w:r w:rsidR="00BF430A">
        <w:t>Similar rationalisations can be found in the literature on China’s foreign policy making</w:t>
      </w:r>
      <w:r w:rsidR="00B02089">
        <w:t xml:space="preserve"> generally</w:t>
      </w:r>
      <w:r w:rsidR="00BF430A">
        <w:rPr>
          <w:rStyle w:val="FootnoteReference"/>
        </w:rPr>
        <w:footnoteReference w:id="21"/>
      </w:r>
      <w:r w:rsidR="00BF430A">
        <w:t xml:space="preserve">. </w:t>
      </w:r>
      <w:r w:rsidR="00497BCD">
        <w:fldChar w:fldCharType="begin"/>
      </w:r>
      <w:r w:rsidR="00497BCD">
        <w:instrText xml:space="preserve"> ADDIN EN.CITE &lt;EndNote&gt;&lt;Cite ExcludeAuth="1" ExcludeYear="1" Hidden="1"&gt;&lt;Author&gt;Yang&lt;/Author&gt;&lt;Year&gt;2003&lt;/Year&gt;&lt;RecNum&gt;474&lt;/RecNum&gt;&lt;record&gt;&lt;rec-number&gt;474&lt;/rec-number&gt;&lt;foreign-keys&gt;&lt;key app="EN" db-id="x59x5zp5lzdxtgete96pdswy9009xae00sz2" timestamp="1461601809"&gt;474&lt;/key&gt;&lt;/foreign-keys&gt;&lt;ref-type name="Journal Article"&gt;17&lt;/ref-type&gt;&lt;contributors&gt;&lt;authors&gt;&lt;author&gt;Yang, Jian&lt;/author&gt;&lt;/authors&gt;&lt;/contributors&gt;&lt;titles&gt;&lt;title&gt;Sino-Japanese Relations: Implications for Southeast Asia&lt;/title&gt;&lt;secondary-title&gt;Contemporary Southeast Asia&lt;/secondary-title&gt;&lt;/titles&gt;&lt;periodical&gt;&lt;full-title&gt;Contemporary Southeast Asia&lt;/full-title&gt;&lt;/periodical&gt;&lt;pages&gt;306-327&lt;/pages&gt;&lt;volume&gt;25&lt;/volume&gt;&lt;number&gt;2&lt;/number&gt;&lt;dates&gt;&lt;year&gt;2003&lt;/year&gt;&lt;/dates&gt;&lt;publisher&gt;Institute of Southeast Asian Studies (ISEAS)&lt;/publisher&gt;&lt;isbn&gt;0129797X&lt;/isbn&gt;&lt;urls&gt;&lt;related-urls&gt;&lt;url&gt;http://www.jstor.org/stable/25798645&lt;/url&gt;&lt;/related-urls&gt;&lt;/urls&gt;&lt;custom1&gt;Full publication date: August 2003&lt;/custom1&gt;&lt;/record&gt;&lt;/Cite&gt;&lt;Cite ExcludeAuth="1" ExcludeYear="1" Hidden="1"&gt;&lt;Author&gt;Kim&lt;/Author&gt;&lt;Year&gt;1975&lt;/Year&gt;&lt;RecNum&gt;475&lt;/RecNum&gt;&lt;record&gt;&lt;rec-number&gt;475&lt;/rec-number&gt;&lt;foreign-keys&gt;&lt;key app="EN" db-id="x59x5zp5lzdxtgete96pdswy9009xae00sz2" timestamp="1461601975"&gt;475&lt;/key&gt;&lt;/foreign-keys&gt;&lt;ref-type name="Journal Article"&gt;17&lt;/ref-type&gt;&lt;contributors&gt;&lt;authors&gt;&lt;author&gt;Kim, Hong N.&lt;/author&gt;&lt;/authors&gt;&lt;/contributors&gt;&lt;titles&gt;&lt;title&gt;Sino-Japanese Relations since the Rapprochement&lt;/title&gt;&lt;secondary-title&gt;Asian Survey&lt;/secondary-title&gt;&lt;/titles&gt;&lt;periodical&gt;&lt;full-title&gt;Asian Survey&lt;/full-title&gt;&lt;abbr-1&gt;Asian Surv.&lt;/abbr-1&gt;&lt;/periodical&gt;&lt;pages&gt;559-573&lt;/pages&gt;&lt;volume&gt;15&lt;/volume&gt;&lt;number&gt;7&lt;/number&gt;&lt;dates&gt;&lt;year&gt;1975&lt;/year&gt;&lt;/dates&gt;&lt;publisher&gt;University of California Press&lt;/publisher&gt;&lt;isbn&gt;00044687, 1533838X&lt;/isbn&gt;&lt;urls&gt;&lt;related-urls&gt;&lt;url&gt;http://www.jstor.org/stable/2643340&lt;/url&gt;&lt;/related-urls&gt;&lt;/urls&gt;&lt;custom1&gt;Full publication date: Jul., 1975&lt;/custom1&gt;&lt;electronic-resource-num&gt;10.2307/2643340&lt;/electronic-resource-num&gt;&lt;/record&gt;&lt;/Cite&gt;&lt;/EndNote&gt;</w:instrText>
      </w:r>
      <w:r w:rsidR="00497BCD">
        <w:fldChar w:fldCharType="end"/>
      </w:r>
    </w:p>
    <w:p w14:paraId="6B33A511" w14:textId="77777777" w:rsidR="00341233" w:rsidRDefault="00BF430A" w:rsidP="00341233">
      <w:pPr>
        <w:jc w:val="both"/>
      </w:pPr>
      <w:r>
        <w:t>However, i</w:t>
      </w:r>
      <w:r w:rsidR="00341233">
        <w:t xml:space="preserve">ncreasingly, work on Sino-Japanese relations relies on non-traditional theories to explain China’s behaviour. Importantly, they try to disentangle what “Japan” </w:t>
      </w:r>
      <w:r w:rsidR="00341233" w:rsidRPr="007F7F53">
        <w:rPr>
          <w:i/>
        </w:rPr>
        <w:t>means</w:t>
      </w:r>
      <w:r w:rsidR="00341233">
        <w:t xml:space="preserve"> to the Chinese, and how this affects their actions related to that country. Such works as Reilly’s “Strong </w:t>
      </w:r>
      <w:r w:rsidR="00341233">
        <w:lastRenderedPageBreak/>
        <w:t>Society, Smart State”, or Yinan He’s “The Search for Reconciliation”</w:t>
      </w:r>
      <w:r w:rsidR="00341233">
        <w:rPr>
          <w:rStyle w:val="FootnoteReference"/>
        </w:rPr>
        <w:footnoteReference w:id="22"/>
      </w:r>
      <w:r w:rsidR="00341233">
        <w:t xml:space="preserve">are prominent in this regard: they analyse the history of modern China and its relations with Japan with (in Reilly’s case) focus on public opinion and public movements; or (in He’s case) focus on their mismatched understanding of their shared history. </w:t>
      </w:r>
    </w:p>
    <w:p w14:paraId="37507031" w14:textId="77777777" w:rsidR="000548FF" w:rsidRDefault="00B02089" w:rsidP="00341233">
      <w:pPr>
        <w:jc w:val="both"/>
      </w:pPr>
      <w:r>
        <w:t>Yet, in this canon of literature on Sino-Japanese relations, the media is still seen mainly as a tool, either for the government to gauge the opinion of the public</w:t>
      </w:r>
      <w:r>
        <w:rPr>
          <w:rStyle w:val="FootnoteReference"/>
        </w:rPr>
        <w:footnoteReference w:id="23"/>
      </w:r>
      <w:r>
        <w:t xml:space="preserve"> or for the government to control the opinion of the public</w:t>
      </w:r>
      <w:r w:rsidR="0066315B">
        <w:rPr>
          <w:rStyle w:val="FootnoteReference"/>
        </w:rPr>
        <w:footnoteReference w:id="24"/>
      </w:r>
      <w:r>
        <w:t xml:space="preserve">. In and of itself, </w:t>
      </w:r>
      <w:r w:rsidR="000548FF">
        <w:t>the media’s</w:t>
      </w:r>
      <w:r>
        <w:t xml:space="preserve"> effects on China’s policy towa</w:t>
      </w:r>
      <w:r w:rsidR="0066315B">
        <w:t xml:space="preserve">rds Japan has not been measured, and the question of </w:t>
      </w:r>
      <w:r w:rsidR="0066315B" w:rsidRPr="0066315B">
        <w:rPr>
          <w:i/>
        </w:rPr>
        <w:t>how</w:t>
      </w:r>
      <w:r w:rsidR="0066315B">
        <w:t xml:space="preserve"> the messages in the media shape either public opinion or policy is rarely addressed.</w:t>
      </w:r>
      <w:r w:rsidR="0066315B">
        <w:fldChar w:fldCharType="begin"/>
      </w:r>
      <w:r w:rsidR="0066315B">
        <w:instrText xml:space="preserve"> ADDIN EN.CITE &lt;EndNote&gt;&lt;Cite ExcludeAuth="1" ExcludeYear="1" Hidden="1"&gt;&lt;Author&gt;Chan&lt;/Author&gt;&lt;Year&gt;1995&lt;/Year&gt;&lt;RecNum&gt;472&lt;/RecNum&gt;&lt;record&gt;&lt;rec-number&gt;472&lt;/rec-number&gt;&lt;foreign-keys&gt;&lt;key app="EN" db-id="x59x5zp5lzdxtgete96pdswy9009xae00sz2" timestamp="1461158929"&gt;472&lt;/key&gt;&lt;/foreign-keys&gt;&lt;ref-type name="Journal Article"&gt;17&lt;/ref-type&gt;&lt;contributors&gt;&lt;authors&gt;&lt;author&gt;Chan, Joseph Man&lt;/author&gt;&lt;/authors&gt;&lt;/contributors&gt;&lt;titles&gt;&lt;title&gt;Calling the Tune without Paying the Piper: The Reassertion of Media Controls in China&lt;/title&gt;&lt;secondary-title&gt;China Review&lt;/secondary-title&gt;&lt;/titles&gt;&lt;periodical&gt;&lt;full-title&gt;China Review&lt;/full-title&gt;&lt;/periodical&gt;&lt;pages&gt;5.1-5.16&lt;/pages&gt;&lt;dates&gt;&lt;year&gt;1995&lt;/year&gt;&lt;/dates&gt;&lt;publisher&gt;Chinese University Press&lt;/publisher&gt;&lt;isbn&gt;16802012&lt;/isbn&gt;&lt;urls&gt;&lt;related-urls&gt;&lt;url&gt;http://www.jstor.org/stable/23453170&lt;/url&gt;&lt;/related-urls&gt;&lt;/urls&gt;&lt;custom1&gt;Full publication date: 1995&lt;/custom1&gt;&lt;/record&gt;&lt;/Cite&gt;&lt;/EndNote&gt;</w:instrText>
      </w:r>
      <w:r w:rsidR="0066315B">
        <w:fldChar w:fldCharType="end"/>
      </w:r>
    </w:p>
    <w:p w14:paraId="23ECDAC0" w14:textId="77777777" w:rsidR="000548FF" w:rsidRDefault="00606ECE" w:rsidP="00341233">
      <w:pPr>
        <w:jc w:val="both"/>
      </w:pPr>
      <w:r>
        <w:t>However, among the works, which</w:t>
      </w:r>
      <w:r w:rsidR="000548FF">
        <w:t xml:space="preserve"> </w:t>
      </w:r>
      <w:r>
        <w:t>see vaguely defined “societal pressures”</w:t>
      </w:r>
      <w:r>
        <w:rPr>
          <w:rStyle w:val="FootnoteReference"/>
        </w:rPr>
        <w:footnoteReference w:id="25"/>
      </w:r>
      <w:r>
        <w:t xml:space="preserve"> or “public opinion”</w:t>
      </w:r>
      <w:r>
        <w:rPr>
          <w:rStyle w:val="FootnoteReference"/>
        </w:rPr>
        <w:footnoteReference w:id="26"/>
      </w:r>
      <w:r>
        <w:t xml:space="preserve"> as important factors in Chinese politician’s actions, there are some works, which go a step further to identify the dynamics of the relationship between the media and foreign policy in the Sino-Japanese relationship. For example, </w:t>
      </w:r>
      <w:r w:rsidR="00341233">
        <w:fldChar w:fldCharType="begin"/>
      </w:r>
      <w:r w:rsidR="00341233">
        <w:instrText xml:space="preserve"> ADDIN EN.CITE &lt;EndNote&gt;&lt;Cite AuthorYear="1"&gt;&lt;Author&gt;Hagström&lt;/Author&gt;&lt;Year&gt;2010&lt;/Year&gt;&lt;RecNum&gt;272&lt;/RecNum&gt;&lt;DisplayText&gt;Hagström and Jerdén (2010)&lt;/DisplayText&gt;&lt;record&gt;&lt;rec-number&gt;272&lt;/rec-number&gt;&lt;foreign-keys&gt;&lt;key app="EN" db-id="x59x5zp5lzdxtgete96pdswy9009xae00sz2" timestamp="1429958575"&gt;272&lt;/key&gt;&lt;/foreign-keys&gt;&lt;ref-type name="Journal Article"&gt;17&lt;/ref-type&gt;&lt;contributors&gt;&lt;authors&gt;&lt;author&gt;Hagström, Linus&lt;/author&gt;&lt;author&gt;Jerdén, Björn&lt;/author&gt;&lt;/authors&gt;&lt;/contributors&gt;&lt;titles&gt;&lt;title&gt;Understanding Fluctuations in Sino-Japanese Relations: To Politicize or to De-politicize the China Issue in the Japanese Diet&lt;/title&gt;&lt;secondary-title&gt;Pacific Affairs&lt;/secondary-title&gt;&lt;/titles&gt;&lt;periodical&gt;&lt;full-title&gt;Pacific Affairs&lt;/full-title&gt;&lt;/periodical&gt;&lt;pages&gt;719-739&lt;/pages&gt;&lt;volume&gt;83&lt;/volume&gt;&lt;number&gt;4&lt;/number&gt;&lt;dates&gt;&lt;year&gt;2010&lt;/year&gt;&lt;/dates&gt;&lt;publisher&gt;Pacific Affairs, University of British Columbia&lt;/publisher&gt;&lt;isbn&gt;0030851X&lt;/isbn&gt;&lt;urls&gt;&lt;related-urls&gt;&lt;url&gt;http://www.jstor.org/stable/25766480&lt;/url&gt;&lt;/related-urls&gt;&lt;/urls&gt;&lt;electronic-resource-num&gt;10.2307/25766480&lt;/electronic-resource-num&gt;&lt;/record&gt;&lt;/Cite&gt;&lt;/EndNote&gt;</w:instrText>
      </w:r>
      <w:r w:rsidR="00341233">
        <w:fldChar w:fldCharType="separate"/>
      </w:r>
      <w:r w:rsidR="00341233">
        <w:rPr>
          <w:noProof/>
        </w:rPr>
        <w:t>Hagström and Jerdén (2010)</w:t>
      </w:r>
      <w:r w:rsidR="00341233">
        <w:fldChar w:fldCharType="end"/>
      </w:r>
      <w:r w:rsidR="00341233">
        <w:t xml:space="preserve"> hypothesise that “discourse has a structuring effect on politics” </w:t>
      </w:r>
      <w:r w:rsidR="00341233">
        <w:fldChar w:fldCharType="begin"/>
      </w:r>
      <w:r w:rsidR="00341233">
        <w:instrText xml:space="preserve"> ADDIN EN.CITE &lt;EndNote&gt;&lt;Cite&gt;&lt;Author&gt;Hagström&lt;/Author&gt;&lt;Year&gt;2010&lt;/Year&gt;&lt;RecNum&gt;272&lt;/RecNum&gt;&lt;Suffix&gt;`, p.723&lt;/Suffix&gt;&lt;DisplayText&gt;(Hagström and Jerdén 2010, p.723)&lt;/DisplayText&gt;&lt;record&gt;&lt;rec-number&gt;272&lt;/rec-number&gt;&lt;foreign-keys&gt;&lt;key app="EN" db-id="x59x5zp5lzdxtgete96pdswy9009xae00sz2" timestamp="1429958575"&gt;272&lt;/key&gt;&lt;/foreign-keys&gt;&lt;ref-type name="Journal Article"&gt;17&lt;/ref-type&gt;&lt;contributors&gt;&lt;authors&gt;&lt;author&gt;Hagström, Linus&lt;/author&gt;&lt;author&gt;Jerdén, Björn&lt;/author&gt;&lt;/authors&gt;&lt;/contributors&gt;&lt;titles&gt;&lt;title&gt;Understanding Fluctuations in Sino-Japanese Relations: To Politicize or to De-politicize the China Issue in the Japanese Diet&lt;/title&gt;&lt;secondary-title&gt;Pacific Affairs&lt;/secondary-title&gt;&lt;/titles&gt;&lt;periodical&gt;&lt;full-title&gt;Pacific Affairs&lt;/full-title&gt;&lt;/periodical&gt;&lt;pages&gt;719-739&lt;/pages&gt;&lt;volume&gt;83&lt;/volume&gt;&lt;number&gt;4&lt;/number&gt;&lt;dates&gt;&lt;year&gt;2010&lt;/year&gt;&lt;/dates&gt;&lt;publisher&gt;Pacific Affairs, University of British Columbia&lt;/publisher&gt;&lt;isbn&gt;0030851X&lt;/isbn&gt;&lt;urls&gt;&lt;related-urls&gt;&lt;url&gt;http://www.jstor.org/stable/25766480&lt;/url&gt;&lt;/related-urls&gt;&lt;/urls&gt;&lt;electronic-resource-num&gt;10.2307/25766480&lt;/electronic-resource-num&gt;&lt;/record&gt;&lt;/Cite&gt;&lt;/EndNote&gt;</w:instrText>
      </w:r>
      <w:r w:rsidR="00341233">
        <w:fldChar w:fldCharType="separate"/>
      </w:r>
      <w:r w:rsidR="00341233">
        <w:rPr>
          <w:noProof/>
        </w:rPr>
        <w:t>(Hagström and Jerdén 2010, p.723)</w:t>
      </w:r>
      <w:r w:rsidR="00341233">
        <w:fldChar w:fldCharType="end"/>
      </w:r>
      <w:r w:rsidR="00341233">
        <w:t>. Their analysis focuses on Japan’s discourse on China in the 21</w:t>
      </w:r>
      <w:r w:rsidR="00341233" w:rsidRPr="008F2816">
        <w:rPr>
          <w:vertAlign w:val="superscript"/>
        </w:rPr>
        <w:t>st</w:t>
      </w:r>
      <w:r w:rsidR="00341233">
        <w:t xml:space="preserve"> century</w:t>
      </w:r>
      <w:r w:rsidR="004546FF">
        <w:t xml:space="preserve"> and Japan’s politics</w:t>
      </w:r>
      <w:r w:rsidR="00341233">
        <w:t>, and their findings confirm that depending on the dominant discourse at a time, diffe</w:t>
      </w:r>
      <w:r w:rsidR="000548FF">
        <w:t>rent policies towards China beca</w:t>
      </w:r>
      <w:r w:rsidR="00341233">
        <w:t xml:space="preserve">me possible. </w:t>
      </w:r>
      <w:r w:rsidR="000548FF">
        <w:t>Similarly, Chen argues that i</w:t>
      </w:r>
      <w:r w:rsidR="000548FF" w:rsidRPr="000548FF">
        <w:t>nternational circumstances and a cost benefit analysis may render a policy necessary, but the alignment of internal ideology and discourses is what makes a policy possible</w:t>
      </w:r>
      <w:r w:rsidR="000548FF">
        <w:t xml:space="preserve"> </w:t>
      </w:r>
      <w:r w:rsidR="000548FF">
        <w:fldChar w:fldCharType="begin"/>
      </w:r>
      <w:r w:rsidR="000548FF">
        <w:instrText xml:space="preserve"> ADDIN EN.CITE &lt;EndNote&gt;&lt;Cite&gt;&lt;Author&gt;Chen&lt;/Author&gt;&lt;Year&gt;2001&lt;/Year&gt;&lt;RecNum&gt;223&lt;/RecNum&gt;&lt;Suffix&gt;`, p.241&lt;/Suffix&gt;&lt;DisplayText&gt;(Chen 2001, p.241)&lt;/DisplayText&gt;&lt;record&gt;&lt;rec-number&gt;223&lt;/rec-number&gt;&lt;foreign-keys&gt;&lt;key app="EN" db-id="x59x5zp5lzdxtgete96pdswy9009xae00sz2" timestamp="1414045224"&gt;223&lt;/key&gt;&lt;/foreign-keys&gt;&lt;ref-type name="Book"&gt;6&lt;/ref-type&gt;&lt;contributors&gt;&lt;authors&gt;&lt;author&gt;Chen, J.   &lt;/author&gt;&lt;/authors&gt;&lt;/contributors&gt;&lt;titles&gt;&lt;title&gt;Mao&amp;apos;s China and the Cold War&lt;/title&gt;&lt;/titles&gt;&lt;dates&gt;&lt;year&gt;2001&lt;/year&gt;&lt;/dates&gt;&lt;pub-location&gt;London&lt;/pub-location&gt;&lt;publisher&gt;The University of North Carolina Press&lt;/publisher&gt;&lt;urls&gt;&lt;/urls&gt;&lt;/record&gt;&lt;/Cite&gt;&lt;/EndNote&gt;</w:instrText>
      </w:r>
      <w:r w:rsidR="000548FF">
        <w:fldChar w:fldCharType="separate"/>
      </w:r>
      <w:r w:rsidR="000548FF">
        <w:rPr>
          <w:noProof/>
        </w:rPr>
        <w:t>(Chen 2001, p.241)</w:t>
      </w:r>
      <w:r w:rsidR="000548FF">
        <w:fldChar w:fldCharType="end"/>
      </w:r>
      <w:r w:rsidR="000548FF">
        <w:t xml:space="preserve">. </w:t>
      </w:r>
    </w:p>
    <w:p w14:paraId="5090AE26" w14:textId="77777777" w:rsidR="00341233" w:rsidRDefault="00341233" w:rsidP="00D3490A">
      <w:pPr>
        <w:jc w:val="both"/>
      </w:pPr>
      <w:r>
        <w:t>And yet,</w:t>
      </w:r>
      <w:r w:rsidR="00606ECE">
        <w:t xml:space="preserve"> despite these insights, studies on media effects in China remain underrepresented in Sino-Japanese literature, and</w:t>
      </w:r>
      <w:r>
        <w:t xml:space="preserve"> little is known about the effects that the media, and specifically media discourse, has on Chinese f</w:t>
      </w:r>
      <w:r w:rsidR="00B80D8C">
        <w:t xml:space="preserve">oreign policy decision-making. </w:t>
      </w:r>
    </w:p>
    <w:p w14:paraId="5975BCB2" w14:textId="77777777" w:rsidR="003030EE" w:rsidRDefault="003030EE" w:rsidP="0091585E">
      <w:pPr>
        <w:pStyle w:val="Heading2"/>
      </w:pPr>
      <w:bookmarkStart w:id="12" w:name="_Toc479672622"/>
      <w:r>
        <w:t>Aim of this thesis</w:t>
      </w:r>
      <w:bookmarkEnd w:id="12"/>
    </w:p>
    <w:p w14:paraId="14D4F127" w14:textId="77777777" w:rsidR="00CC7AB3" w:rsidRDefault="00CC7AB3" w:rsidP="00CC7AB3">
      <w:pPr>
        <w:jc w:val="both"/>
      </w:pPr>
      <w:r>
        <w:t>The aim of this thesis is to answer the following research questions:</w:t>
      </w:r>
    </w:p>
    <w:p w14:paraId="48341BA4" w14:textId="77777777" w:rsidR="00E501F0" w:rsidRDefault="00E501F0" w:rsidP="00DB6225">
      <w:pPr>
        <w:pStyle w:val="ListParagraph"/>
        <w:numPr>
          <w:ilvl w:val="0"/>
          <w:numId w:val="27"/>
        </w:numPr>
        <w:jc w:val="both"/>
      </w:pPr>
      <w:r>
        <w:t xml:space="preserve">Is there a relationship between the discourse of the </w:t>
      </w:r>
      <w:r w:rsidR="00741142" w:rsidRPr="00741142">
        <w:rPr>
          <w:i/>
        </w:rPr>
        <w:t>People’s Daily</w:t>
      </w:r>
      <w:r w:rsidR="00B80D8C">
        <w:rPr>
          <w:rStyle w:val="FootnoteReference"/>
          <w:i/>
        </w:rPr>
        <w:footnoteReference w:id="27"/>
      </w:r>
      <w:r>
        <w:t xml:space="preserve"> and the policy that </w:t>
      </w:r>
      <w:r w:rsidR="00C22138">
        <w:t xml:space="preserve">the Chinese Communist Party </w:t>
      </w:r>
      <w:r>
        <w:t xml:space="preserve">adopts towards Japan? </w:t>
      </w:r>
    </w:p>
    <w:p w14:paraId="12153E71" w14:textId="77777777" w:rsidR="00671021" w:rsidRDefault="00D15635" w:rsidP="00CC7AB3">
      <w:pPr>
        <w:jc w:val="both"/>
      </w:pPr>
      <w:r>
        <w:t xml:space="preserve">Considering that previous </w:t>
      </w:r>
      <w:r w:rsidR="00CC7AB3">
        <w:t>research in the field of media studies has</w:t>
      </w:r>
      <w:r>
        <w:t xml:space="preserve"> shown a relationship</w:t>
      </w:r>
      <w:r w:rsidR="00CC7AB3">
        <w:t xml:space="preserve"> between the media and policy</w:t>
      </w:r>
      <w:r>
        <w:t xml:space="preserve"> discoverable by the use of qualitative methods, </w:t>
      </w:r>
      <w:r w:rsidR="00C42883">
        <w:t xml:space="preserve">the scope of this thesis is also qualitative and critical in nature. </w:t>
      </w:r>
      <w:r w:rsidR="00CC7AB3">
        <w:t>The opposite approach, of using quantitative methods and rationalist theories, has rendered negli</w:t>
      </w:r>
      <w:r w:rsidR="008F2816">
        <w:t>gi</w:t>
      </w:r>
      <w:r w:rsidR="00CC7AB3">
        <w:t xml:space="preserve">ble results, and it is </w:t>
      </w:r>
      <w:r w:rsidR="00C42883">
        <w:t xml:space="preserve">therefore important to draw a </w:t>
      </w:r>
      <w:r w:rsidR="008F2816">
        <w:t xml:space="preserve">clear </w:t>
      </w:r>
      <w:r w:rsidR="008F2816">
        <w:lastRenderedPageBreak/>
        <w:t>distin</w:t>
      </w:r>
      <w:r w:rsidR="00C42883">
        <w:t>ction of the ontologica</w:t>
      </w:r>
      <w:r w:rsidR="00671021">
        <w:t xml:space="preserve">l and epistemological differences between </w:t>
      </w:r>
      <w:r w:rsidR="00CC7AB3">
        <w:t>the two types of approaches</w:t>
      </w:r>
      <w:r w:rsidR="00671021">
        <w:t xml:space="preserve">, in order to explain why the results could differ, and why </w:t>
      </w:r>
      <w:r w:rsidR="00CC7AB3">
        <w:t>the</w:t>
      </w:r>
      <w:r w:rsidR="00671021">
        <w:t xml:space="preserve"> </w:t>
      </w:r>
      <w:r w:rsidR="00CC7AB3">
        <w:t>qualitative, critical</w:t>
      </w:r>
      <w:r w:rsidR="00671021">
        <w:t xml:space="preserve"> approach offers a robust analysis of the case</w:t>
      </w:r>
      <w:r w:rsidR="005504CA">
        <w:t xml:space="preserve"> (see Chapter 2)</w:t>
      </w:r>
      <w:r w:rsidR="00671021">
        <w:t xml:space="preserve">. </w:t>
      </w:r>
    </w:p>
    <w:p w14:paraId="5409430D" w14:textId="77777777" w:rsidR="00DB7905" w:rsidRDefault="005504CA" w:rsidP="000A4687">
      <w:pPr>
        <w:jc w:val="both"/>
      </w:pPr>
      <w:r>
        <w:t xml:space="preserve">This study agrees with </w:t>
      </w:r>
      <w:r w:rsidR="0066488E">
        <w:fldChar w:fldCharType="begin"/>
      </w:r>
      <w:r>
        <w:instrText xml:space="preserve"> ADDIN EN.CITE &lt;EndNote&gt;&lt;Cite AuthorYear="1"&gt;&lt;Author&gt;Miller&lt;/Author&gt;&lt;Year&gt;2007&lt;/Year&gt;&lt;RecNum&gt;109&lt;/RecNum&gt;&lt;DisplayText&gt;Miller (2007)&lt;/DisplayText&gt;&lt;record&gt;&lt;rec-number&gt;109&lt;/rec-number&gt;&lt;foreign-keys&gt;&lt;key app="EN" db-id="x59x5zp5lzdxtgete96pdswy9009xae00sz2" timestamp="1336206916"&gt;109&lt;/key&gt;&lt;/foreign-keys&gt;&lt;ref-type name="Book"&gt;6&lt;/ref-type&gt;&lt;contributors&gt;&lt;authors&gt;&lt;author&gt;Miller, D.B.&lt;/author&gt;&lt;/authors&gt;&lt;/contributors&gt;&lt;titles&gt;&lt;title&gt;Media Pressure and Foreign Policy, the Evolving Theoretical Framework&lt;/title&gt;&lt;/titles&gt;&lt;dates&gt;&lt;year&gt;2007&lt;/year&gt;&lt;/dates&gt;&lt;pub-location&gt;New York&lt;/pub-location&gt;&lt;publisher&gt;Palgrave Macmillan&lt;/publisher&gt;&lt;urls&gt;&lt;/urls&gt;&lt;/record&gt;&lt;/Cite&gt;&lt;/EndNote&gt;</w:instrText>
      </w:r>
      <w:r w:rsidR="0066488E">
        <w:fldChar w:fldCharType="separate"/>
      </w:r>
      <w:r>
        <w:rPr>
          <w:noProof/>
        </w:rPr>
        <w:t>Miller (2007)</w:t>
      </w:r>
      <w:r w:rsidR="0066488E">
        <w:fldChar w:fldCharType="end"/>
      </w:r>
      <w:r>
        <w:t xml:space="preserve"> that</w:t>
      </w:r>
      <w:r w:rsidR="00671021">
        <w:t xml:space="preserve"> it would be fallacious to focus solely on causality in this relationship. </w:t>
      </w:r>
      <w:r>
        <w:t>This</w:t>
      </w:r>
      <w:r w:rsidR="00671021">
        <w:t xml:space="preserve"> is thinking of med</w:t>
      </w:r>
      <w:r w:rsidR="00D8690A">
        <w:t xml:space="preserve">ia power in very realist terms, which implies that </w:t>
      </w:r>
      <w:r w:rsidR="00671021">
        <w:t xml:space="preserve">if an entity has power it must exert it </w:t>
      </w:r>
      <w:r w:rsidR="00DB7905">
        <w:t>on others</w:t>
      </w:r>
      <w:r w:rsidR="00671021">
        <w:t xml:space="preserve">, and be powerful enough not to have any power exerted upon itself. This is an absurd way of looking at media </w:t>
      </w:r>
      <w:r w:rsidR="008F2816">
        <w:t>power. The</w:t>
      </w:r>
      <w:r w:rsidR="009964A0">
        <w:t xml:space="preserve"> media is, after all, not a country, with a military that can join its forces with the politicians, or with the public. </w:t>
      </w:r>
      <w:r w:rsidR="000A4687">
        <w:t xml:space="preserve">A strict, quantitative approach offers, therefore, limited scope for understanding its effect. </w:t>
      </w:r>
      <w:r w:rsidR="00DB7905">
        <w:t xml:space="preserve">Instead, the focus is more on the discovery of what the relationship is between how the media presents a situation, and the way the government then acts with regards to it. To what extent is the </w:t>
      </w:r>
      <w:r w:rsidR="00C22138">
        <w:t>People’s Republic of China’s (PRC)</w:t>
      </w:r>
      <w:r w:rsidR="00DB7905">
        <w:t xml:space="preserve"> government influenced by the discourse on a subject in </w:t>
      </w:r>
      <w:proofErr w:type="gramStart"/>
      <w:r w:rsidR="00DB7905">
        <w:t xml:space="preserve">the </w:t>
      </w:r>
      <w:r w:rsidR="000A3871">
        <w:t>its</w:t>
      </w:r>
      <w:proofErr w:type="gramEnd"/>
      <w:r w:rsidR="000A3871">
        <w:t xml:space="preserve"> official media publication</w:t>
      </w:r>
      <w:r w:rsidR="00DB7905">
        <w:t xml:space="preserve">? What is the nature of the influence </w:t>
      </w:r>
      <w:r w:rsidR="000A3871">
        <w:t xml:space="preserve">that the </w:t>
      </w:r>
      <w:r w:rsidR="000A3871" w:rsidRPr="000A3871">
        <w:rPr>
          <w:i/>
        </w:rPr>
        <w:t>People’s Daily</w:t>
      </w:r>
      <w:r w:rsidR="00DB7905">
        <w:t xml:space="preserve"> can exert on </w:t>
      </w:r>
      <w:r w:rsidR="000E4429">
        <w:t>the government’s</w:t>
      </w:r>
      <w:r>
        <w:t xml:space="preserve"> foreign policy </w:t>
      </w:r>
      <w:r w:rsidR="00DB7905">
        <w:t>decision</w:t>
      </w:r>
      <w:r>
        <w:t>-</w:t>
      </w:r>
      <w:r w:rsidR="00DB7905">
        <w:t xml:space="preserve">making? </w:t>
      </w:r>
      <w:r w:rsidR="00CA3CB8">
        <w:t>Which further leads to:</w:t>
      </w:r>
    </w:p>
    <w:p w14:paraId="025E26F0" w14:textId="77777777" w:rsidR="00CA3CB8" w:rsidRDefault="00CA3CB8" w:rsidP="00DB6225">
      <w:pPr>
        <w:pStyle w:val="ListParagraph"/>
        <w:numPr>
          <w:ilvl w:val="0"/>
          <w:numId w:val="27"/>
        </w:numPr>
        <w:jc w:val="both"/>
      </w:pPr>
      <w:r>
        <w:t xml:space="preserve">How does the Japan discourse in the </w:t>
      </w:r>
      <w:r w:rsidR="00741142" w:rsidRPr="00741142">
        <w:rPr>
          <w:i/>
        </w:rPr>
        <w:t>People’s Daily</w:t>
      </w:r>
      <w:r>
        <w:t xml:space="preserve"> affect China’s policy towards Japan?</w:t>
      </w:r>
    </w:p>
    <w:p w14:paraId="71087729" w14:textId="77777777" w:rsidR="0015759E" w:rsidRDefault="00CA3CB8" w:rsidP="00CA3CB8">
      <w:pPr>
        <w:jc w:val="both"/>
      </w:pPr>
      <w:r>
        <w:t xml:space="preserve">If there is a relationship, what is the mechanism that governs it? </w:t>
      </w:r>
    </w:p>
    <w:p w14:paraId="6CD06604" w14:textId="77777777" w:rsidR="0015759E" w:rsidRDefault="0015759E" w:rsidP="00CA3CB8">
      <w:pPr>
        <w:jc w:val="both"/>
      </w:pPr>
      <w:r>
        <w:t xml:space="preserve">As will be made explicit in the following chapters, this thesis will focus on the media’s power lying in its ability and function </w:t>
      </w:r>
      <w:r w:rsidR="000E4429">
        <w:t xml:space="preserve">as </w:t>
      </w:r>
      <w:r>
        <w:t xml:space="preserve">a </w:t>
      </w:r>
      <w:r w:rsidR="00D8690A">
        <w:t>propagator</w:t>
      </w:r>
      <w:r>
        <w:t xml:space="preserve"> </w:t>
      </w:r>
      <w:r w:rsidR="00D8690A">
        <w:t xml:space="preserve">and enforcer </w:t>
      </w:r>
      <w:r>
        <w:t>of discourse</w:t>
      </w:r>
      <w:r w:rsidR="000E4429">
        <w:rPr>
          <w:rStyle w:val="FootnoteReference"/>
        </w:rPr>
        <w:footnoteReference w:id="28"/>
      </w:r>
      <w:r>
        <w:t xml:space="preserve">. It will therefore </w:t>
      </w:r>
      <w:r w:rsidR="00CE7960">
        <w:t>argue that</w:t>
      </w:r>
      <w:r>
        <w:t xml:space="preserve"> the </w:t>
      </w:r>
      <w:r w:rsidR="00741142" w:rsidRPr="00741142">
        <w:rPr>
          <w:i/>
        </w:rPr>
        <w:t>People’s Daily</w:t>
      </w:r>
      <w:r>
        <w:t xml:space="preserve"> </w:t>
      </w:r>
      <w:r w:rsidR="00CE7960">
        <w:t xml:space="preserve">impacts </w:t>
      </w:r>
      <w:r w:rsidR="0057549E">
        <w:t>CCP’s</w:t>
      </w:r>
      <w:r>
        <w:t xml:space="preserve"> foreign policy making</w:t>
      </w:r>
      <w:r w:rsidR="00CE7960">
        <w:t xml:space="preserve"> by creating a discursive </w:t>
      </w:r>
      <w:r w:rsidR="008F2816">
        <w:t>reality</w:t>
      </w:r>
      <w:r w:rsidR="00CE7960">
        <w:t xml:space="preserve"> in which certain actions are possible or impossible, effective or ineffective</w:t>
      </w:r>
      <w:r>
        <w:t xml:space="preserve">. </w:t>
      </w:r>
      <w:r w:rsidR="00CE7960">
        <w:t>In order to do so, it</w:t>
      </w:r>
      <w:r>
        <w:t xml:space="preserve"> will ground its ontology in Critical Theory, which emphasises the importance of history and change</w:t>
      </w:r>
      <w:r w:rsidR="00DC2AB8">
        <w:rPr>
          <w:rStyle w:val="FootnoteReference"/>
        </w:rPr>
        <w:footnoteReference w:id="29"/>
      </w:r>
      <w:r>
        <w:t>, and therefore, will adopt a long-term study approach to find the answers to these questions.</w:t>
      </w:r>
    </w:p>
    <w:p w14:paraId="11E69D9E" w14:textId="77777777" w:rsidR="004D5D8C" w:rsidRDefault="004D5D8C" w:rsidP="00CA3CB8">
      <w:pPr>
        <w:jc w:val="both"/>
      </w:pPr>
      <w:r>
        <w:t xml:space="preserve">The </w:t>
      </w:r>
      <w:r w:rsidR="007F15D4">
        <w:t>thesis will c</w:t>
      </w:r>
      <w:r>
        <w:t>over the years 1949-2005</w:t>
      </w:r>
      <w:r w:rsidR="00B80D8C">
        <w:rPr>
          <w:rStyle w:val="FootnoteReference"/>
        </w:rPr>
        <w:footnoteReference w:id="30"/>
      </w:r>
      <w:r>
        <w:t>, thereby encompassing the formation and development of the PRC, from Mao-era communist country, to the modern post-Mao state. The period of investigation will be divided into five case studies</w:t>
      </w:r>
      <w:r w:rsidR="00B80D8C">
        <w:rPr>
          <w:rStyle w:val="FootnoteReference"/>
        </w:rPr>
        <w:footnoteReference w:id="31"/>
      </w:r>
      <w:r>
        <w:t xml:space="preserve">, which will centre </w:t>
      </w:r>
      <w:r w:rsidR="00D63EFC">
        <w:t>on</w:t>
      </w:r>
      <w:r>
        <w:t xml:space="preserve"> points of change – that is to say, they will focus on policies that diverge from the previously accepted course. Thereby, it will be possible to test how the previously accepted consensus on Japan affects the government’s wish to do something that falls outside of this consensus</w:t>
      </w:r>
      <w:r w:rsidR="005504CA">
        <w:rPr>
          <w:rStyle w:val="FootnoteReference"/>
        </w:rPr>
        <w:footnoteReference w:id="32"/>
      </w:r>
      <w:r>
        <w:t xml:space="preserve">. </w:t>
      </w:r>
    </w:p>
    <w:p w14:paraId="57397B1B" w14:textId="77777777" w:rsidR="00CA3CB8" w:rsidRDefault="00CA3CB8" w:rsidP="00CA3CB8">
      <w:pPr>
        <w:jc w:val="both"/>
      </w:pPr>
      <w:r>
        <w:lastRenderedPageBreak/>
        <w:t>A longitudinal approach will allow observation of changes in the mechanism over time, and will thus illuminate whether the hypothesised dynamic</w:t>
      </w:r>
      <w:r w:rsidR="007F15D4">
        <w:rPr>
          <w:rStyle w:val="FootnoteReference"/>
        </w:rPr>
        <w:footnoteReference w:id="33"/>
      </w:r>
      <w:r>
        <w:t xml:space="preserve"> is replicable, or whether it was the product of a specific combination of circumstances. </w:t>
      </w:r>
    </w:p>
    <w:p w14:paraId="5334AA4D" w14:textId="77777777" w:rsidR="007F15D4" w:rsidRDefault="007F15D4" w:rsidP="00CA3CB8">
      <w:pPr>
        <w:jc w:val="both"/>
      </w:pPr>
      <w:r>
        <w:t xml:space="preserve">The PRC </w:t>
      </w:r>
      <w:r w:rsidR="00B80D8C">
        <w:t>is an interesting</w:t>
      </w:r>
      <w:r>
        <w:t xml:space="preserve"> case for the study of media power, because it offers a variety of levels of media freedom over the course of its existence for examination. During the period covered by this study (1949-2005), the media landscape in China has evolved: from a tightly controlled, small group of party publications, to a commercial panorama of choice, and, today, to the age of technology and the internet. </w:t>
      </w:r>
    </w:p>
    <w:p w14:paraId="2676309A" w14:textId="77777777" w:rsidR="000A4687" w:rsidRDefault="000A4687" w:rsidP="00CA3CB8">
      <w:pPr>
        <w:jc w:val="both"/>
      </w:pPr>
      <w:r>
        <w:t>The PRC’s relations with Japan, as oppo</w:t>
      </w:r>
      <w:r w:rsidR="00617F71">
        <w:t xml:space="preserve">sed to any other country, were chosen for the wealth of information in the media that the subject of Japan provided, which offered a large pool of data for analysis. Other countries, like the USA or the Soviet Union/Russia, would have also made </w:t>
      </w:r>
      <w:r w:rsidR="00CE2185">
        <w:t>interesting choices, which opens further avenues for research in the future to cover.</w:t>
      </w:r>
      <w:r w:rsidR="000A3871">
        <w:t xml:space="preserve"> Crucially, Sino-Japanese relations have so far resisted explanation by means of traditional IR approaches, and thus an examination into alternative motivations for the Chinese government’s actions can have important explanatory power in what sometimes appears to be irrational behaviour in a volatile political situation. </w:t>
      </w:r>
    </w:p>
    <w:p w14:paraId="1F335B9D" w14:textId="77777777" w:rsidR="008808DD" w:rsidRDefault="00B80D8C" w:rsidP="00B80D8C">
      <w:pPr>
        <w:jc w:val="both"/>
      </w:pPr>
      <w:r>
        <w:t>The focus of this study is China, and its findings will be China-specific, but both theoretical and methodological models devised for this thesis can hopefully be useful to</w:t>
      </w:r>
      <w:r w:rsidR="00763BDF">
        <w:t xml:space="preserve"> future</w:t>
      </w:r>
      <w:r>
        <w:t xml:space="preserve"> studies of other media environments and political systems</w:t>
      </w:r>
      <w:r w:rsidR="00763BDF">
        <w:t>, after contextual adjustments are made</w:t>
      </w:r>
      <w:r>
        <w:t xml:space="preserve">. </w:t>
      </w:r>
      <w:r w:rsidR="00556B48">
        <w:t xml:space="preserve">The choice of </w:t>
      </w:r>
      <w:r w:rsidR="004D5D8C">
        <w:t>China as a focus to this</w:t>
      </w:r>
      <w:r w:rsidR="00556B48">
        <w:t xml:space="preserve"> study should not be considered a hindrance to </w:t>
      </w:r>
      <w:r w:rsidR="004D5D8C">
        <w:t xml:space="preserve">achieving </w:t>
      </w:r>
      <w:r w:rsidR="00556B48">
        <w:t>this</w:t>
      </w:r>
      <w:r w:rsidR="004D5D8C">
        <w:t xml:space="preserve"> aim</w:t>
      </w:r>
      <w:r w:rsidR="00556B48">
        <w:t>, though much of the literature sees China as an exceptional case. Herman and Chomsky</w:t>
      </w:r>
      <w:r w:rsidR="008808DD">
        <w:t xml:space="preserve"> </w:t>
      </w:r>
      <w:r w:rsidR="0066488E">
        <w:fldChar w:fldCharType="begin"/>
      </w:r>
      <w:r w:rsidR="008808DD">
        <w:instrText xml:space="preserve"> ADDIN EN.CITE &lt;EndNote&gt;&lt;Cite ExcludeAuth="1"&gt;&lt;Author&gt;Herman&lt;/Author&gt;&lt;Year&gt;1994&lt;/Year&gt;&lt;RecNum&gt;110&lt;/RecNum&gt;&lt;DisplayText&gt;(1994)&lt;/DisplayText&gt;&lt;record&gt;&lt;rec-number&gt;110&lt;/rec-number&gt;&lt;foreign-keys&gt;&lt;key app="EN" db-id="x59x5zp5lzdxtgete96pdswy9009xae00sz2" timestamp="1336208022"&gt;110&lt;/key&gt;&lt;/foreign-keys&gt;&lt;ref-type name="Book"&gt;6&lt;/ref-type&gt;&lt;contributors&gt;&lt;authors&gt;&lt;author&gt;Herman, E.S.&lt;/author&gt;&lt;author&gt;Chomsky, N. &lt;/author&gt;&lt;/authors&gt;&lt;/contributors&gt;&lt;titles&gt;&lt;title&gt;Manufacturing Consent, The Political Economy of the Mass Media&lt;/title&gt;&lt;/titles&gt;&lt;dates&gt;&lt;year&gt;1994&lt;/year&gt;&lt;/dates&gt;&lt;pub-location&gt;London&lt;/pub-location&gt;&lt;publisher&gt;Vintage&lt;/publisher&gt;&lt;urls&gt;&lt;/urls&gt;&lt;/record&gt;&lt;/Cite&gt;&lt;/EndNote&gt;</w:instrText>
      </w:r>
      <w:r w:rsidR="0066488E">
        <w:fldChar w:fldCharType="separate"/>
      </w:r>
      <w:r w:rsidR="008808DD">
        <w:rPr>
          <w:noProof/>
        </w:rPr>
        <w:t>(1994)</w:t>
      </w:r>
      <w:r w:rsidR="0066488E">
        <w:fldChar w:fldCharType="end"/>
      </w:r>
      <w:r w:rsidR="00556B48">
        <w:t xml:space="preserve"> show in their “Manufacturing Consent”: the media can be directed to reproduce desired meaning in many ways, and that is a process visible in media generally, not just China. As Downing said: </w:t>
      </w:r>
    </w:p>
    <w:p w14:paraId="104E5D72" w14:textId="77777777" w:rsidR="00556B48" w:rsidRDefault="00556B48" w:rsidP="008808DD">
      <w:pPr>
        <w:ind w:left="851" w:right="804"/>
        <w:jc w:val="both"/>
      </w:pPr>
      <w:r w:rsidRPr="00D63EFC">
        <w:t>“the difference between the media-power structure relation in authoritarian regimes and contemporary liberal democratic regimes is not of the order of night and day […], but rather night and twilight. That is to say that the controls characteristic of the latter regimes are more targeted, less blanketed, cheaper, more supple, and more effective in the long run because harder to spot and ch</w:t>
      </w:r>
      <w:r w:rsidR="008808DD" w:rsidRPr="00D63EFC">
        <w:t xml:space="preserve">allenge” </w:t>
      </w:r>
      <w:r w:rsidR="0066488E">
        <w:fldChar w:fldCharType="begin"/>
      </w:r>
      <w:r w:rsidR="008808DD">
        <w:instrText xml:space="preserve"> ADDIN EN.CITE &lt;EndNote&gt;&lt;Cite&gt;&lt;Author&gt;Downing&lt;/Author&gt;&lt;Year&gt;1996&lt;/Year&gt;&lt;RecNum&gt;137&lt;/RecNum&gt;&lt;Suffix&gt;`, p.xiii&lt;/Suffix&gt;&lt;DisplayText&gt;(Downing 1996, p.xiii)&lt;/DisplayText&gt;&lt;record&gt;&lt;rec-number&gt;137&lt;/rec-number&gt;&lt;foreign-keys&gt;&lt;key app="EN" db-id="x59x5zp5lzdxtgete96pdswy9009xae00sz2" timestamp="1336488640"&gt;137&lt;/key&gt;&lt;/foreign-keys&gt;&lt;ref-type name="Book"&gt;6&lt;/ref-type&gt;&lt;contributors&gt;&lt;authors&gt;&lt;author&gt;Downing, J.&lt;/author&gt;&lt;/authors&gt;&lt;/contributors&gt;&lt;titles&gt;&lt;title&gt;Internationalising Media Theory: Transition, Power, Culture&lt;/title&gt;&lt;/titles&gt;&lt;dates&gt;&lt;year&gt;1996&lt;/year&gt;&lt;/dates&gt;&lt;pub-location&gt;London&lt;/pub-location&gt;&lt;publisher&gt;Sage Publications&lt;/publisher&gt;&lt;urls&gt;&lt;/urls&gt;&lt;/record&gt;&lt;/Cite&gt;&lt;/EndNote&gt;</w:instrText>
      </w:r>
      <w:r w:rsidR="0066488E">
        <w:fldChar w:fldCharType="separate"/>
      </w:r>
      <w:r w:rsidR="008808DD">
        <w:rPr>
          <w:noProof/>
        </w:rPr>
        <w:t>(Downing 1996, p.xiii)</w:t>
      </w:r>
      <w:r w:rsidR="0066488E">
        <w:fldChar w:fldCharType="end"/>
      </w:r>
      <w:r w:rsidR="008808DD">
        <w:t>.</w:t>
      </w:r>
    </w:p>
    <w:p w14:paraId="296395DD" w14:textId="77777777" w:rsidR="00556B48" w:rsidRDefault="00CE2185" w:rsidP="002D74CC">
      <w:pPr>
        <w:jc w:val="both"/>
      </w:pPr>
      <w:r>
        <w:t>Media freedom is often linked to commercialism, with liberal democracies possessing a high level of media commercialisation, and authoritarian regimes a lower level</w:t>
      </w:r>
      <w:r w:rsidR="008B6219">
        <w:t xml:space="preserve">. In fact, </w:t>
      </w:r>
      <w:r w:rsidR="008808DD">
        <w:t xml:space="preserve">while some scholars see commercialism as a complete game changer not just in terms of Chinese media, but also the way the government </w:t>
      </w:r>
      <w:r w:rsidR="008B6219">
        <w:t>wields</w:t>
      </w:r>
      <w:r w:rsidR="008808DD">
        <w:t xml:space="preserve"> power</w:t>
      </w:r>
      <w:r w:rsidR="0066488E">
        <w:fldChar w:fldCharType="begin"/>
      </w:r>
      <w:r w:rsidR="008808DD">
        <w:instrText xml:space="preserve"> ADDIN EN.CITE &lt;EndNote&gt;&lt;Cite ExcludeAuth="1" ExcludeYear="1" Hidden="1"&gt;&lt;Author&gt;Shirk&lt;/Author&gt;&lt;Year&gt;2007&lt;/Year&gt;&lt;RecNum&gt;6&lt;/RecNum&gt;&lt;record&gt;&lt;rec-number&gt;6&lt;/rec-number&gt;&lt;foreign-keys&gt;&lt;key app="EN" db-id="x59x5zp5lzdxtgete96pdswy9009xae00sz2" timestamp="1319717228"&gt;6&lt;/key&gt;&lt;/foreign-keys&gt;&lt;ref-type name="Journal Article"&gt;17&lt;/ref-type&gt;&lt;contributors&gt;&lt;authors&gt;&lt;author&gt;Shirk, S. L.&lt;/author&gt;&lt;/authors&gt;&lt;/contributors&gt;&lt;auth-address&gt;Univ Calif San Diego, Grad Sch Int Relat &amp;amp; Pacific Studies, San Diego, CA 92103 USA.&amp;#xD;Shirk, SL (reprint author), Univ Calif San Diego, Grad Sch Int Relat &amp;amp; Pacific Studies, San Diego, CA 92103 USA&lt;/auth-address&gt;&lt;titles&gt;&lt;title&gt;Changing media, changing foreign policy in China&lt;/title&gt;&lt;secondary-title&gt;Japanese Journal of Political Science&lt;/secondary-title&gt;&lt;alt-title&gt;Jpn. J. Polit. Sci.&lt;/alt-title&gt;&lt;/titles&gt;&lt;periodical&gt;&lt;full-title&gt;Japanese Journal of Political Science&lt;/full-title&gt;&lt;abbr-1&gt;Jpn. J. Polit. Sci.&lt;/abbr-1&gt;&lt;/periodical&gt;&lt;alt-periodical&gt;&lt;full-title&gt;Japanese Journal of Political Science&lt;/full-title&gt;&lt;abbr-1&gt;Jpn. J. Polit. Sci.&lt;/abbr-1&gt;&lt;/alt-periodical&gt;&lt;pages&gt;43-70&lt;/pages&gt;&lt;volume&gt;8&lt;/volume&gt;&lt;dates&gt;&lt;year&gt;2007&lt;/year&gt;&lt;pub-dates&gt;&lt;date&gt;Apr&lt;/date&gt;&lt;/pub-dates&gt;&lt;/dates&gt;&lt;isbn&gt;1468-1099&lt;/isbn&gt;&lt;accession-num&gt;WOS:000253704100003&lt;/accession-num&gt;&lt;work-type&gt;Article&lt;/work-type&gt;&lt;urls&gt;&lt;related-urls&gt;&lt;url&gt;&amp;lt;Go to ISI&amp;gt;://WOS:000253704100003&lt;/url&gt;&lt;/related-urls&gt;&lt;/urls&gt;&lt;electronic-resource-num&gt;10.1017/s1468109907002472&lt;/electronic-resource-num&gt;&lt;language&gt;English&lt;/language&gt;&lt;/record&gt;&lt;/Cite&gt;&lt;/EndNote&gt;</w:instrText>
      </w:r>
      <w:r w:rsidR="0066488E">
        <w:fldChar w:fldCharType="end"/>
      </w:r>
      <w:r w:rsidR="008808DD">
        <w:rPr>
          <w:rStyle w:val="FootnoteReference"/>
        </w:rPr>
        <w:footnoteReference w:id="34"/>
      </w:r>
      <w:r w:rsidR="008808DD">
        <w:t xml:space="preserve">, it is possible to argue that in fact, commercialism empowers </w:t>
      </w:r>
      <w:r w:rsidR="008808DD">
        <w:lastRenderedPageBreak/>
        <w:t>those with money, which tends to be the elites</w:t>
      </w:r>
      <w:r w:rsidR="00204FEC">
        <w:t xml:space="preserve">, and therefore </w:t>
      </w:r>
      <w:r w:rsidR="007E58B8">
        <w:t>the</w:t>
      </w:r>
      <w:r>
        <w:t xml:space="preserve"> differences in media discourses and how they are created and how they operate, is not so vast as to be incomparable between democracies and non-democracies, and in the case of the PRC itself, between its earlier years and its post-Mao years</w:t>
      </w:r>
      <w:r w:rsidR="008808DD">
        <w:t xml:space="preserve">. For example, </w:t>
      </w:r>
      <w:r w:rsidR="00556B48">
        <w:t xml:space="preserve">Herman and Chomsky </w:t>
      </w:r>
      <w:r w:rsidR="008808DD">
        <w:t>argue</w:t>
      </w:r>
      <w:r w:rsidR="00556B48">
        <w:t xml:space="preserve"> that commercialism in the West lead to less rather than more media freedom, and allowed for a hidden propaganda system to take effect</w:t>
      </w:r>
      <w:r w:rsidR="008808DD">
        <w:t xml:space="preserve"> in the USA </w:t>
      </w:r>
      <w:r w:rsidR="0066488E">
        <w:fldChar w:fldCharType="begin"/>
      </w:r>
      <w:r w:rsidR="008808DD">
        <w:instrText xml:space="preserve"> ADDIN EN.CITE &lt;EndNote&gt;&lt;Cite&gt;&lt;Author&gt;Herman&lt;/Author&gt;&lt;Year&gt;1994&lt;/Year&gt;&lt;RecNum&gt;110&lt;/RecNum&gt;&lt;Suffix&gt;`, p.15&lt;/Suffix&gt;&lt;DisplayText&gt;(Herman and Chomsky 1994, p.15)&lt;/DisplayText&gt;&lt;record&gt;&lt;rec-number&gt;110&lt;/rec-number&gt;&lt;foreign-keys&gt;&lt;key app="EN" db-id="x59x5zp5lzdxtgete96pdswy9009xae00sz2" timestamp="1336208022"&gt;110&lt;/key&gt;&lt;/foreign-keys&gt;&lt;ref-type name="Book"&gt;6&lt;/ref-type&gt;&lt;contributors&gt;&lt;authors&gt;&lt;author&gt;Herman, E.S.&lt;/author&gt;&lt;author&gt;Chomsky, N. &lt;/author&gt;&lt;/authors&gt;&lt;/contributors&gt;&lt;titles&gt;&lt;title&gt;Manufacturing Consent, The Political Economy of the Mass Media&lt;/title&gt;&lt;/titles&gt;&lt;dates&gt;&lt;year&gt;1994&lt;/year&gt;&lt;/dates&gt;&lt;pub-location&gt;London&lt;/pub-location&gt;&lt;publisher&gt;Vintage&lt;/publisher&gt;&lt;urls&gt;&lt;/urls&gt;&lt;/record&gt;&lt;/Cite&gt;&lt;/EndNote&gt;</w:instrText>
      </w:r>
      <w:r w:rsidR="0066488E">
        <w:fldChar w:fldCharType="separate"/>
      </w:r>
      <w:r w:rsidR="008808DD">
        <w:rPr>
          <w:noProof/>
        </w:rPr>
        <w:t>(Herman and Chomsky 1994, p.15)</w:t>
      </w:r>
      <w:r w:rsidR="0066488E">
        <w:fldChar w:fldCharType="end"/>
      </w:r>
      <w:r w:rsidR="00556B48">
        <w:t xml:space="preserve">, </w:t>
      </w:r>
      <w:r w:rsidR="008808DD">
        <w:t xml:space="preserve">and </w:t>
      </w:r>
      <w:r w:rsidR="00556B48">
        <w:t xml:space="preserve">Zhao sees the same mechanism in place in China </w:t>
      </w:r>
      <w:r w:rsidR="0066488E">
        <w:fldChar w:fldCharType="begin"/>
      </w:r>
      <w:r w:rsidR="008808DD">
        <w:instrText xml:space="preserve"> ADDIN EN.CITE &lt;EndNote&gt;&lt;Cite&gt;&lt;Author&gt;Zhao&lt;/Author&gt;&lt;Year&gt;2008&lt;/Year&gt;&lt;RecNum&gt;138&lt;/RecNum&gt;&lt;Suffix&gt;`, p.6&lt;/Suffix&gt;&lt;DisplayText&gt;(Zhao 2008, p.6)&lt;/DisplayText&gt;&lt;record&gt;&lt;rec-number&gt;138&lt;/rec-number&gt;&lt;foreign-keys&gt;&lt;key app="EN" db-id="x59x5zp5lzdxtgete96pdswy9009xae00sz2" timestamp="1336505162"&gt;138&lt;/key&gt;&lt;/foreign-keys&gt;&lt;ref-type name="Book"&gt;6&lt;/ref-type&gt;&lt;contributors&gt;&lt;authors&gt;&lt;author&gt;Zhao, Y.&lt;/author&gt;&lt;/authors&gt;&lt;/contributors&gt;&lt;titles&gt;&lt;title&gt;Communication in China, Political Economy, Power and Conflict&lt;/title&gt;&lt;/titles&gt;&lt;dates&gt;&lt;year&gt;2008&lt;/year&gt;&lt;/dates&gt;&lt;pub-location&gt;Plymouth&lt;/pub-location&gt;&lt;publisher&gt;Rowman and Littlefield Publishers, Inc.&lt;/publisher&gt;&lt;urls&gt;&lt;/urls&gt;&lt;/record&gt;&lt;/Cite&gt;&lt;/EndNote&gt;</w:instrText>
      </w:r>
      <w:r w:rsidR="0066488E">
        <w:fldChar w:fldCharType="separate"/>
      </w:r>
      <w:r w:rsidR="008808DD">
        <w:rPr>
          <w:noProof/>
        </w:rPr>
        <w:t>(Zhao 2008, p.6)</w:t>
      </w:r>
      <w:r w:rsidR="0066488E">
        <w:fldChar w:fldCharType="end"/>
      </w:r>
      <w:r w:rsidR="00556B48">
        <w:t>.</w:t>
      </w:r>
    </w:p>
    <w:p w14:paraId="6C7902A5" w14:textId="77777777" w:rsidR="003409CB" w:rsidRDefault="003409CB" w:rsidP="008808DD">
      <w:pPr>
        <w:jc w:val="both"/>
      </w:pPr>
      <w:r>
        <w:t xml:space="preserve">By adopting five case studies, examining important turning points in China’s Japan policy over the course of 56 years, </w:t>
      </w:r>
      <w:r w:rsidR="003B6BC5">
        <w:t xml:space="preserve">this thesis aims to contribute to an understanding of how the media in China affects China’s policy on Japan; </w:t>
      </w:r>
      <w:r w:rsidR="005504CA">
        <w:t>how the media affects foreign policy making;</w:t>
      </w:r>
      <w:r w:rsidR="003A77B3">
        <w:t xml:space="preserve"> to explain, in </w:t>
      </w:r>
      <w:r w:rsidR="00EA65C6">
        <w:t>IR</w:t>
      </w:r>
      <w:r w:rsidR="003A77B3">
        <w:t xml:space="preserve"> terms, how China can act in ways that do not appear to carry any </w:t>
      </w:r>
      <w:proofErr w:type="spellStart"/>
      <w:r w:rsidR="003A77B3">
        <w:t>benenfit</w:t>
      </w:r>
      <w:proofErr w:type="spellEnd"/>
      <w:r w:rsidR="003A77B3">
        <w:t xml:space="preserve"> to them with regards to Japan;</w:t>
      </w:r>
      <w:r w:rsidR="005504CA">
        <w:t xml:space="preserve"> </w:t>
      </w:r>
      <w:r w:rsidR="003B6BC5">
        <w:t>and</w:t>
      </w:r>
      <w:r w:rsidR="003A77B3">
        <w:t xml:space="preserve"> to show</w:t>
      </w:r>
      <w:r w:rsidR="003B6BC5">
        <w:t xml:space="preserve"> whether a qualitative method based on a critical ontological position can be viably put to use on a large-scale study</w:t>
      </w:r>
      <w:r w:rsidR="007E58B8">
        <w:t>, with the same robust results that a quantitative study is said to produce</w:t>
      </w:r>
      <w:r w:rsidR="003B6BC5">
        <w:t xml:space="preserve">. </w:t>
      </w:r>
    </w:p>
    <w:p w14:paraId="79675917" w14:textId="77777777" w:rsidR="003B6BC5" w:rsidRDefault="003B6BC5" w:rsidP="00A71D64">
      <w:pPr>
        <w:pStyle w:val="Heading2"/>
      </w:pPr>
      <w:bookmarkStart w:id="13" w:name="_Toc479672623"/>
      <w:r>
        <w:t>Structure of the thesis</w:t>
      </w:r>
      <w:bookmarkEnd w:id="13"/>
    </w:p>
    <w:p w14:paraId="0CD1CFF4" w14:textId="77777777" w:rsidR="00C5601F" w:rsidRDefault="00C5601F" w:rsidP="00C5601F">
      <w:pPr>
        <w:jc w:val="both"/>
      </w:pPr>
      <w:r>
        <w:t xml:space="preserve">The thesis is divided into </w:t>
      </w:r>
      <w:r w:rsidR="00886BBF">
        <w:t>four</w:t>
      </w:r>
      <w:r>
        <w:t xml:space="preserve"> parts: </w:t>
      </w:r>
    </w:p>
    <w:p w14:paraId="68237C36" w14:textId="77777777" w:rsidR="00C5601F" w:rsidRDefault="00C5601F" w:rsidP="00C5601F">
      <w:pPr>
        <w:jc w:val="both"/>
      </w:pPr>
      <w:r>
        <w:t>In the first part, the ontological (Chapter 2) and epistemological (Chapter 3) framework will be outlined. It will focus on differentiating this work from the theoretical assumptions made by research on Sino-Japanese relations, China’s foreign relations and China’s media so far. It will posit that a vast amount of work in these fields hinges on assumptions, either implicit or explicit, that are grounded in a rationalist school of thought. It will further explain how an alternative approach can be constructed, on the basis of critical theory. By adapting important works in the tradition of Neo-</w:t>
      </w:r>
      <w:proofErr w:type="spellStart"/>
      <w:r>
        <w:t>Gramscianism</w:t>
      </w:r>
      <w:proofErr w:type="spellEnd"/>
      <w:r>
        <w:t xml:space="preserve"> and Discourse Theory, it will outline the hypotheses, against which the findings of the case studies can be tested. In Chapter 3, the epistemological approach of this thesis will be explained, outlining the design of the study, justifying and explaining its choice of data.</w:t>
      </w:r>
    </w:p>
    <w:p w14:paraId="346102C7" w14:textId="77777777" w:rsidR="00886BBF" w:rsidRDefault="00886BBF" w:rsidP="00C5601F">
      <w:pPr>
        <w:jc w:val="both"/>
      </w:pPr>
      <w:r>
        <w:t xml:space="preserve">The </w:t>
      </w:r>
      <w:r w:rsidR="00763BDF">
        <w:t>second</w:t>
      </w:r>
      <w:r>
        <w:t xml:space="preserve"> part of this thesis lays out the contextual information about Chinese media, its structure and the way it has evolved since the founding of the PRC, necessary for a complete understanding of the case studies. </w:t>
      </w:r>
    </w:p>
    <w:p w14:paraId="08B459FF" w14:textId="77777777" w:rsidR="00C5601F" w:rsidRDefault="00C5601F" w:rsidP="00C5601F">
      <w:pPr>
        <w:jc w:val="both"/>
      </w:pPr>
      <w:r>
        <w:t xml:space="preserve">In the </w:t>
      </w:r>
      <w:r w:rsidR="00886BBF">
        <w:t>third</w:t>
      </w:r>
      <w:r>
        <w:t xml:space="preserve"> part, the case studies will be presented in chronological order. The central hypothesis of this work states that the way that the discursive environment in which Japan exists in the </w:t>
      </w:r>
      <w:r w:rsidR="00741142" w:rsidRPr="00741142">
        <w:rPr>
          <w:i/>
        </w:rPr>
        <w:t>People’s Daily</w:t>
      </w:r>
      <w:r>
        <w:t xml:space="preserve">, and by extension in a generally accepted consensus, has an effect on how the Chinese government can act with regards to Japan. To test this hypothesis, five case studies, </w:t>
      </w:r>
      <w:r w:rsidR="003A77B3">
        <w:t>focused on</w:t>
      </w:r>
      <w:r>
        <w:t xml:space="preserve"> </w:t>
      </w:r>
      <w:r w:rsidR="003A77B3">
        <w:t>policies</w:t>
      </w:r>
      <w:r>
        <w:t xml:space="preserve">, which appear </w:t>
      </w:r>
      <w:r w:rsidR="003A77B3">
        <w:t>to be going</w:t>
      </w:r>
      <w:r>
        <w:t xml:space="preserve"> against the accepted </w:t>
      </w:r>
      <w:r w:rsidR="008F2816">
        <w:t>consensus</w:t>
      </w:r>
      <w:r>
        <w:t xml:space="preserve"> on Japan, are examined. </w:t>
      </w:r>
    </w:p>
    <w:p w14:paraId="09ED4CFA" w14:textId="77777777" w:rsidR="00C5601F" w:rsidRDefault="003A77B3" w:rsidP="00C5601F">
      <w:pPr>
        <w:jc w:val="both"/>
      </w:pPr>
      <w:r>
        <w:lastRenderedPageBreak/>
        <w:t>The first case study (Chapter 5</w:t>
      </w:r>
      <w:r w:rsidR="00C5601F">
        <w:t>) focuses on the 1956 decision by the Chinese government to be extremely lenient to the Japanese war criminals, which were given to China by the Soviet Union to try. This came after years of negative reporting on other war tribunals which tried Japanese war criminals as being much too lenient. In its analysis of the reporting preceding the trials and the reporting on the trials itself, it finds that in order to implement the policy, the Chinese government used the discourse about the war, its morality and what was right and wrong, to present the war criminals as redeemed and rehabilitated.</w:t>
      </w:r>
    </w:p>
    <w:p w14:paraId="6FAED547" w14:textId="77777777" w:rsidR="00C5601F" w:rsidRDefault="00C5601F" w:rsidP="00C5601F">
      <w:pPr>
        <w:jc w:val="both"/>
      </w:pPr>
      <w:r>
        <w:t>The second case st</w:t>
      </w:r>
      <w:r w:rsidR="003A77B3">
        <w:t>udy (Chapter 6</w:t>
      </w:r>
      <w:r>
        <w:t xml:space="preserve">) examines the Taiwan issue in the 1972 decision to normalise relations with Japan. After years of </w:t>
      </w:r>
      <w:r w:rsidR="005504CA">
        <w:t>strained relations</w:t>
      </w:r>
      <w:r>
        <w:t xml:space="preserve">, precipitated by the Cold War, the USA's presence in Japan and domestic issues in China, the PRC government decided to normalise relations with both the USA and Japan. In its examination of the way the issue of 'Taiwan' was handled in Japan-related articles before and during the normalisation, the study finds that the Taiwan issue was insurmountable for the PRC when it came to negotiations for normalisation, which was expressed in the wording of the treaty, in which Taiwan was a central issue. </w:t>
      </w:r>
    </w:p>
    <w:p w14:paraId="2139096B" w14:textId="77777777" w:rsidR="00C5601F" w:rsidRDefault="003A77B3" w:rsidP="00C5601F">
      <w:pPr>
        <w:jc w:val="both"/>
      </w:pPr>
      <w:r>
        <w:t>The third case study (Chapter 7</w:t>
      </w:r>
      <w:r w:rsidR="00C5601F">
        <w:t xml:space="preserve">) analyses the aggressive anti-Japanese campaign </w:t>
      </w:r>
      <w:r w:rsidR="008F2816">
        <w:t>centring</w:t>
      </w:r>
      <w:r w:rsidR="00C5601F">
        <w:t xml:space="preserve"> around the 'textbook issue', which came after a decade of </w:t>
      </w:r>
      <w:r w:rsidR="008F2816">
        <w:t>unprecedented</w:t>
      </w:r>
      <w:r w:rsidR="00C5601F">
        <w:t xml:space="preserve"> in post-war times friendship in relations. While the academic consensus on the reasoning focuses on the domestic political environment, which made a campaign beneficial to the government, this case study finds evidence to suggest that it was in fact foreign reporting, which clashed </w:t>
      </w:r>
      <w:r w:rsidR="005504CA">
        <w:t>with</w:t>
      </w:r>
      <w:r w:rsidR="00C5601F">
        <w:t xml:space="preserve"> the newly friendly and warm discourse on Japan in China, that could have precipitated the genuine shock and indignation at the Japanese government's conduct. </w:t>
      </w:r>
    </w:p>
    <w:p w14:paraId="242B14D5" w14:textId="77777777" w:rsidR="00C5601F" w:rsidRDefault="003A77B3" w:rsidP="00C5601F">
      <w:pPr>
        <w:jc w:val="both"/>
      </w:pPr>
      <w:r>
        <w:t>The fourth case study (Chapter 8</w:t>
      </w:r>
      <w:r w:rsidR="00C5601F">
        <w:t xml:space="preserve">) centres around the Patriotic Education Campaign, which began in 1991, and which created the discourse, on which a lot of anti-Japanese sentiment in China has since been founded. It further had the effect of exacerbating the "China threat" perception abroad, by the rise of a vitriolic, nationalistic voice among the Chinese people. The case study finds that the previously extant and growing interest in history had made the policy remarkably effective. </w:t>
      </w:r>
    </w:p>
    <w:p w14:paraId="23CAE362" w14:textId="77777777" w:rsidR="00713A3D" w:rsidRDefault="003A77B3" w:rsidP="00C5601F">
      <w:pPr>
        <w:jc w:val="both"/>
      </w:pPr>
      <w:r>
        <w:t>The fifth case study (Chapter 9</w:t>
      </w:r>
      <w:r w:rsidR="00C5601F">
        <w:t>) sees the Chinese government attempting to ineffectively turn the tide on the perception of Japan in China in 2005. This is following the lengthy Patriotic Education Campaign and the damage that Prime Minister Koizumi's vi</w:t>
      </w:r>
      <w:r w:rsidR="005504CA">
        <w:t>sits to the Yasukuni Shrine had</w:t>
      </w:r>
      <w:r w:rsidR="00C5601F">
        <w:t xml:space="preserve"> done. The study finds that because the method employed by the government did not address the concerns and themes of the anti-Japan discourse, it found itself unable to stifle the animosity towards Japan. </w:t>
      </w:r>
    </w:p>
    <w:p w14:paraId="3981DC53" w14:textId="77777777" w:rsidR="00AA4D08" w:rsidRDefault="00713A3D" w:rsidP="00C5601F">
      <w:pPr>
        <w:jc w:val="both"/>
      </w:pPr>
      <w:r>
        <w:t xml:space="preserve">Lastly, in the </w:t>
      </w:r>
      <w:r w:rsidR="003A77B3">
        <w:t>fourth</w:t>
      </w:r>
      <w:r>
        <w:t xml:space="preserve"> part of this thesis, the findings are evaluated.</w:t>
      </w:r>
      <w:r w:rsidR="00AA4D08">
        <w:br w:type="page"/>
      </w:r>
    </w:p>
    <w:p w14:paraId="45EE3F0F" w14:textId="77777777" w:rsidR="00711663" w:rsidRPr="00B977E1" w:rsidRDefault="00711663" w:rsidP="00B977E1">
      <w:pPr>
        <w:pStyle w:val="ThesisPart"/>
      </w:pPr>
      <w:bookmarkStart w:id="14" w:name="_Toc479672624"/>
      <w:r w:rsidRPr="00B977E1">
        <w:lastRenderedPageBreak/>
        <w:t>PART I</w:t>
      </w:r>
      <w:r w:rsidR="00B977E1" w:rsidRPr="00B977E1">
        <w:t xml:space="preserve"> – Ontological and Epistemological Framework</w:t>
      </w:r>
      <w:bookmarkEnd w:id="14"/>
    </w:p>
    <w:p w14:paraId="5FF5F34C" w14:textId="77777777" w:rsidR="00711663" w:rsidRDefault="00245806" w:rsidP="00090BF8">
      <w:pPr>
        <w:pStyle w:val="Heading1"/>
      </w:pPr>
      <w:bookmarkStart w:id="15" w:name="_Toc479672625"/>
      <w:r>
        <w:t>The theoretical framework</w:t>
      </w:r>
      <w:bookmarkEnd w:id="15"/>
    </w:p>
    <w:p w14:paraId="79838412" w14:textId="77777777" w:rsidR="00FA4E1B" w:rsidRPr="00F53729" w:rsidRDefault="00245806" w:rsidP="00F26F32">
      <w:pPr>
        <w:snapToGrid w:val="0"/>
        <w:jc w:val="both"/>
      </w:pPr>
      <w:r>
        <w:t>The purpose of this</w:t>
      </w:r>
      <w:r w:rsidR="00FA4E1B" w:rsidRPr="00F53729">
        <w:t xml:space="preserve"> chapter </w:t>
      </w:r>
      <w:r>
        <w:t>is to examine and define</w:t>
      </w:r>
      <w:r w:rsidR="00093947" w:rsidRPr="00F53729">
        <w:t xml:space="preserve"> the ontological foundations of the thesis. In order to do so, it will first outline the research questions’ place in </w:t>
      </w:r>
      <w:r w:rsidR="00EA65C6">
        <w:t>IR</w:t>
      </w:r>
      <w:r w:rsidR="00093947" w:rsidRPr="00F53729">
        <w:t xml:space="preserve">, before proposing the framework, based on the Critical School, which will situate this thesis in the wider research output on the subject. </w:t>
      </w:r>
    </w:p>
    <w:p w14:paraId="456EA219" w14:textId="77777777" w:rsidR="007B179A" w:rsidRDefault="0015759E" w:rsidP="00F26F32">
      <w:pPr>
        <w:snapToGrid w:val="0"/>
        <w:jc w:val="both"/>
      </w:pPr>
      <w:r w:rsidRPr="0015759E">
        <w:t xml:space="preserve">Ontology is the understanding of "what is?" and </w:t>
      </w:r>
      <w:r w:rsidR="007B179A">
        <w:t>the discussion of it here serves to contextualise</w:t>
      </w:r>
      <w:r w:rsidRPr="0015759E">
        <w:t xml:space="preserve"> the work</w:t>
      </w:r>
      <w:r w:rsidR="007B179A">
        <w:t xml:space="preserve"> in the greater field of theory</w:t>
      </w:r>
      <w:r w:rsidRPr="0015759E">
        <w:t xml:space="preserve">. In this case, the ontological foundations will be drawn with reference to the field of </w:t>
      </w:r>
      <w:r w:rsidR="00EA65C6">
        <w:t>IR</w:t>
      </w:r>
      <w:r w:rsidRPr="0015759E">
        <w:t xml:space="preserve">. </w:t>
      </w:r>
    </w:p>
    <w:p w14:paraId="404D60CA" w14:textId="77777777" w:rsidR="00245806" w:rsidRDefault="007B179A" w:rsidP="00F26F32">
      <w:pPr>
        <w:snapToGrid w:val="0"/>
        <w:jc w:val="both"/>
      </w:pPr>
      <w:r>
        <w:t>It</w:t>
      </w:r>
      <w:r w:rsidR="0015759E" w:rsidRPr="0015759E">
        <w:t xml:space="preserve"> first will outline the way that Sino-Japanese relations, and China's foreign relations, have usually been grounded, often implicitly, in the rationalist school of thought. </w:t>
      </w:r>
      <w:r w:rsidR="005504CA">
        <w:t>It will offer</w:t>
      </w:r>
      <w:r>
        <w:t xml:space="preserve"> an alternative approach to the study of Chinese media effects, focusing on critical theory, and in particular the theory of discourse analysis, rooted in a Neo-Gramscian school of thought. </w:t>
      </w:r>
    </w:p>
    <w:p w14:paraId="7386F8B3" w14:textId="77777777" w:rsidR="007B179A" w:rsidRDefault="007B179A" w:rsidP="00F26F32">
      <w:pPr>
        <w:snapToGrid w:val="0"/>
        <w:jc w:val="both"/>
      </w:pPr>
      <w:r>
        <w:t>By outlining the necessity for a cohesive, critical framework, this chapter will conclude with the drawing up of hypotheses, against which the cas</w:t>
      </w:r>
      <w:r w:rsidR="00860E36">
        <w:t>e study results will be tested, and with that leads into the following chapter, in which the method by which the studies will be carried out, on the basis of the findings here, are explained.</w:t>
      </w:r>
    </w:p>
    <w:p w14:paraId="1BFFEAA2" w14:textId="77777777" w:rsidR="006F1554" w:rsidRPr="00F53729" w:rsidRDefault="006F1554" w:rsidP="00B977E1">
      <w:pPr>
        <w:pStyle w:val="Heading2"/>
      </w:pPr>
      <w:bookmarkStart w:id="16" w:name="_Toc479672626"/>
      <w:r w:rsidRPr="00F53729">
        <w:t xml:space="preserve">The defining of the problem in </w:t>
      </w:r>
      <w:r w:rsidR="00150333" w:rsidRPr="00F53729">
        <w:t xml:space="preserve">traditional </w:t>
      </w:r>
      <w:r w:rsidRPr="00F53729">
        <w:t>IR terms</w:t>
      </w:r>
      <w:bookmarkEnd w:id="16"/>
    </w:p>
    <w:p w14:paraId="43D90937" w14:textId="77777777" w:rsidR="006F1554" w:rsidRPr="00F53729" w:rsidRDefault="006F1554" w:rsidP="00F26F32">
      <w:pPr>
        <w:snapToGrid w:val="0"/>
        <w:jc w:val="both"/>
      </w:pPr>
      <w:r w:rsidRPr="00F53729">
        <w:t xml:space="preserve">When addressing so complex a problem as the relationship between media </w:t>
      </w:r>
      <w:r w:rsidR="005F46F4" w:rsidRPr="00F53729">
        <w:t>discourse</w:t>
      </w:r>
      <w:r w:rsidRPr="00F53729">
        <w:t xml:space="preserve"> and foreign policy, it is necessary to adopt a perspective in the realm of </w:t>
      </w:r>
      <w:r w:rsidR="00EA65C6">
        <w:t>IR</w:t>
      </w:r>
      <w:r w:rsidR="00644F8C" w:rsidRPr="00F53729">
        <w:t xml:space="preserve"> theory. Both media discourse and foreign policy are</w:t>
      </w:r>
      <w:r w:rsidRPr="00F53729">
        <w:t xml:space="preserve"> </w:t>
      </w:r>
      <w:r w:rsidR="00644F8C" w:rsidRPr="00F53729">
        <w:t>intangible</w:t>
      </w:r>
      <w:r w:rsidRPr="00F53729">
        <w:t xml:space="preserve"> concepts, the boundaries of </w:t>
      </w:r>
      <w:r w:rsidR="00644F8C" w:rsidRPr="00F53729">
        <w:t>each</w:t>
      </w:r>
      <w:r w:rsidRPr="00F53729">
        <w:t xml:space="preserve"> are blurry, and the complete examination of </w:t>
      </w:r>
      <w:r w:rsidR="00644F8C" w:rsidRPr="00F53729">
        <w:t>their relationship</w:t>
      </w:r>
      <w:r w:rsidRPr="00F53729">
        <w:t xml:space="preserve"> impossible, certainly within the span of a thesis, probably altogether. </w:t>
      </w:r>
    </w:p>
    <w:p w14:paraId="78435DF1" w14:textId="77777777" w:rsidR="006F1554" w:rsidRPr="00F53729" w:rsidRDefault="006F1554" w:rsidP="00F26F32">
      <w:pPr>
        <w:snapToGrid w:val="0"/>
        <w:jc w:val="both"/>
      </w:pPr>
      <w:r w:rsidRPr="00F53729">
        <w:t xml:space="preserve">If the problem, as set out in this thesis, relies on the hypothesis that media language exerts any kind of power or impact on any other object, immediately a myriad of questions </w:t>
      </w:r>
      <w:r w:rsidR="00192C4B">
        <w:t>arise, and require conceptualisation</w:t>
      </w:r>
      <w:r w:rsidRPr="00F53729">
        <w:t xml:space="preserve">: what is </w:t>
      </w:r>
      <w:r w:rsidR="005F46F4" w:rsidRPr="00F53729">
        <w:t>discourse</w:t>
      </w:r>
      <w:r w:rsidRPr="00F53729">
        <w:t xml:space="preserve">? Is it grammar? Choice of words? The </w:t>
      </w:r>
      <w:proofErr w:type="gramStart"/>
      <w:r w:rsidRPr="00F53729">
        <w:t>particular combination</w:t>
      </w:r>
      <w:proofErr w:type="gramEnd"/>
      <w:r w:rsidRPr="00F53729">
        <w:t xml:space="preserve"> of words? Is it the frequency in which words, grammatical structures or phrases occur? What of things like tone, humour, sarcasm, context, falsehoods and moods, like anger or joy? How is such a thing to be measured? Adding media as a constraint in the object of the examination adds another complication: Where does media </w:t>
      </w:r>
      <w:r w:rsidR="005F46F4" w:rsidRPr="00F53729">
        <w:t>discourse</w:t>
      </w:r>
      <w:r w:rsidRPr="00F53729">
        <w:t xml:space="preserve"> </w:t>
      </w:r>
      <w:r w:rsidR="005504CA">
        <w:t>begin</w:t>
      </w:r>
      <w:r w:rsidRPr="00F53729">
        <w:t xml:space="preserve">, and where does it </w:t>
      </w:r>
      <w:r w:rsidR="005504CA">
        <w:t>end</w:t>
      </w:r>
      <w:r w:rsidRPr="00F53729">
        <w:t xml:space="preserve">? A newspaper article does, presumably, fit entirely in this category, but what if the article is published on, say, the </w:t>
      </w:r>
      <w:r w:rsidRPr="00860E36">
        <w:rPr>
          <w:i/>
        </w:rPr>
        <w:t>Guardian</w:t>
      </w:r>
      <w:r w:rsidRPr="00F53729">
        <w:t xml:space="preserve"> website and contains a comment section? Is this still part of </w:t>
      </w:r>
      <w:r w:rsidRPr="00F53729">
        <w:lastRenderedPageBreak/>
        <w:t xml:space="preserve">media </w:t>
      </w:r>
      <w:r w:rsidR="005F46F4" w:rsidRPr="00F53729">
        <w:t>discourse</w:t>
      </w:r>
      <w:r w:rsidRPr="00F53729">
        <w:t xml:space="preserve">? What if </w:t>
      </w:r>
      <w:r w:rsidRPr="00F53729">
        <w:lastRenderedPageBreak/>
        <w:t>the article is translated, reposted, commented upon, referred to, mocked etc.? Is everything ever written on Twitter media language? Who has to write or say something and where for it to belong to this category?</w:t>
      </w:r>
    </w:p>
    <w:p w14:paraId="4B77D405" w14:textId="77777777" w:rsidR="006F1554" w:rsidRPr="00F53729" w:rsidRDefault="004458E9" w:rsidP="00F26F32">
      <w:pPr>
        <w:snapToGrid w:val="0"/>
        <w:jc w:val="both"/>
      </w:pPr>
      <w:r w:rsidRPr="00F53729">
        <w:t xml:space="preserve">Even worse is the problem of defining the </w:t>
      </w:r>
      <w:r w:rsidR="00860E36">
        <w:t>target</w:t>
      </w:r>
      <w:r w:rsidRPr="00F53729">
        <w:t xml:space="preserve"> of this pressure: what is foreign policy? Anything that is said and done between two countries, deliberate, spontaneous, official or otherwise, </w:t>
      </w:r>
      <w:r w:rsidR="00AA0282" w:rsidRPr="00F53729">
        <w:t>could qualify for this</w:t>
      </w:r>
      <w:r w:rsidRPr="00F53729">
        <w:t xml:space="preserve"> category. When is it policy? What level of formality, or acknowledgement of formality</w:t>
      </w:r>
      <w:r w:rsidR="005F46F4" w:rsidRPr="00F53729">
        <w:t>,</w:t>
      </w:r>
      <w:r w:rsidRPr="00F53729">
        <w:t xml:space="preserve"> is required for it to become a policy? Which institutions and which decisions must be encompassed when examining the impact of media language? </w:t>
      </w:r>
    </w:p>
    <w:p w14:paraId="4F0DAC31" w14:textId="77777777" w:rsidR="00262886" w:rsidRPr="00F53729" w:rsidRDefault="0030133D" w:rsidP="00F26F32">
      <w:pPr>
        <w:snapToGrid w:val="0"/>
        <w:jc w:val="both"/>
      </w:pPr>
      <w:r w:rsidRPr="0030133D">
        <w:t xml:space="preserve">The central research question aims to investigate the relationship between two objects (foreign policy and media discourse), the scope of which is so vast, that different levels of analysis are possible: from an investigation of the relationship between one policy-maker and one </w:t>
      </w:r>
      <w:r w:rsidR="00A749BC">
        <w:t>line</w:t>
      </w:r>
      <w:r w:rsidRPr="0030133D">
        <w:t xml:space="preserve"> of media discourse, to several and all the way to </w:t>
      </w:r>
      <w:r w:rsidRPr="005504CA">
        <w:rPr>
          <w:i/>
        </w:rPr>
        <w:t>all</w:t>
      </w:r>
      <w:r w:rsidRPr="0030133D">
        <w:t xml:space="preserve"> foreign policy makers and </w:t>
      </w:r>
      <w:r w:rsidRPr="005504CA">
        <w:rPr>
          <w:i/>
        </w:rPr>
        <w:t>all</w:t>
      </w:r>
      <w:r w:rsidRPr="0030133D">
        <w:t xml:space="preserve"> media discourse. However, though each level of analysis would render an interesting result, it is likely that these results would vary enormously between each other. At which point, then, has the researcher found the right level of analysis, the right level of granularity, to get the most valid answer to her question?</w:t>
      </w:r>
    </w:p>
    <w:p w14:paraId="5A93AE9D" w14:textId="77777777" w:rsidR="004458E9" w:rsidRPr="00F53729" w:rsidRDefault="0030133D" w:rsidP="00F26F32">
      <w:pPr>
        <w:snapToGrid w:val="0"/>
        <w:jc w:val="both"/>
      </w:pPr>
      <w:r>
        <w:t>C</w:t>
      </w:r>
      <w:r w:rsidR="008C637A" w:rsidRPr="00F53729">
        <w:t>hoosing an IR approach</w:t>
      </w:r>
      <w:r>
        <w:t xml:space="preserve"> is a formalised way of choosing a level of analysis. O</w:t>
      </w:r>
      <w:r w:rsidR="008C637A" w:rsidRPr="00F53729">
        <w:t>ne is, in essence, choosing to frame the question in a certain way, and the answer will differ depending on the approach, and will be true when certain conditions are met</w:t>
      </w:r>
      <w:r w:rsidR="00C22138">
        <w:rPr>
          <w:rStyle w:val="FootnoteReference"/>
        </w:rPr>
        <w:footnoteReference w:id="35"/>
      </w:r>
      <w:r w:rsidR="008C637A" w:rsidRPr="00F53729">
        <w:t xml:space="preserve">. This is true of social science in general, and whatever worth it is possible to arrive at by such methods, must be taken with this reminder: that the social world is not like the natural world, and cannot be examined in the same way, and in the hope to </w:t>
      </w:r>
      <w:r>
        <w:t>find the same manner of results:</w:t>
      </w:r>
      <w:r w:rsidR="008C637A" w:rsidRPr="00F53729">
        <w:t xml:space="preserve"> which are always true, provided the experiment is pe</w:t>
      </w:r>
      <w:r w:rsidR="004274B4" w:rsidRPr="00F53729">
        <w:t xml:space="preserve">rformed with appropriate skill; which </w:t>
      </w:r>
      <w:r w:rsidR="004C17B7" w:rsidRPr="00F53729">
        <w:t>must always be falsifiable</w:t>
      </w:r>
      <w:r w:rsidR="004274B4" w:rsidRPr="00F53729">
        <w:t>; and which, if repeated in the correct experimental conditions, will always render the same result. The natural world is physical, and physical experiments are possible, their results quantifiable, replicable and predictive in nature (i.e. once a truth about a natural phenomenon or object is found, it is</w:t>
      </w:r>
      <w:r w:rsidR="00886BBF">
        <w:t xml:space="preserve"> meant to hold true always, thus rendering its future behaviour predictable</w:t>
      </w:r>
      <w:r w:rsidR="004274B4" w:rsidRPr="00F53729">
        <w:t xml:space="preserve">) </w:t>
      </w:r>
      <w:r w:rsidR="0066488E" w:rsidRPr="00F53729">
        <w:fldChar w:fldCharType="begin">
          <w:fldData xml:space="preserve">PEVuZE5vdGU+PENpdGU+PEF1dGhvcj5DaGFsbWVyczwvQXV0aG9yPjxZZWFyPjE5ODI8L1llYXI+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</w:fldData>
        </w:fldChar>
      </w:r>
      <w:r w:rsidR="00455723" w:rsidRPr="00F53729">
        <w:instrText xml:space="preserve"> ADDIN EN.CITE </w:instrText>
      </w:r>
      <w:r w:rsidR="0066488E" w:rsidRPr="00F53729">
        <w:fldChar w:fldCharType="begin">
          <w:fldData xml:space="preserve">PEVuZE5vdGU+PENpdGU+PEF1dGhvcj5DaGFsbWVyczwvQXV0aG9yPjxZZWFyPjE5ODI8L1llYXI+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</w:fldData>
        </w:fldChar>
      </w:r>
      <w:r w:rsidR="00455723" w:rsidRPr="00F53729">
        <w:instrText xml:space="preserve"> ADDIN EN.CITE.DATA </w:instrText>
      </w:r>
      <w:r w:rsidR="0066488E" w:rsidRPr="00F53729">
        <w:fldChar w:fldCharType="end"/>
      </w:r>
      <w:r w:rsidR="0066488E" w:rsidRPr="00F53729">
        <w:fldChar w:fldCharType="separate"/>
      </w:r>
      <w:r w:rsidR="00455723" w:rsidRPr="00F53729">
        <w:rPr>
          <w:noProof/>
        </w:rPr>
        <w:t>(see Feibleman 1948, Popper 1959, Withey 1959, Chalmers 1982, Smith 1998)</w:t>
      </w:r>
      <w:r w:rsidR="0066488E" w:rsidRPr="00F53729">
        <w:fldChar w:fldCharType="end"/>
      </w:r>
      <w:r w:rsidR="004274B4" w:rsidRPr="00F53729">
        <w:t xml:space="preserve">. </w:t>
      </w:r>
      <w:r w:rsidR="00DE0941" w:rsidRPr="00F53729">
        <w:t>The social world is metaphysical. Behaviour can be rational or irrational, it is always possible for an actor</w:t>
      </w:r>
      <w:r w:rsidR="00C22138">
        <w:t xml:space="preserve"> to</w:t>
      </w:r>
      <w:r w:rsidR="00DE0941" w:rsidRPr="00F53729">
        <w:t xml:space="preserve"> do something unpredictable, or for motivations to exist, which are unknown to anybody but the holder, and sometimes not even them. To that, it is possible for a theory to affect the behaviour of the subjects it is meant to observe and predict</w:t>
      </w:r>
      <w:r w:rsidR="00695EE2">
        <w:rPr>
          <w:rStyle w:val="FootnoteReference"/>
        </w:rPr>
        <w:footnoteReference w:id="36"/>
      </w:r>
      <w:r w:rsidR="0053509B" w:rsidRPr="00F53729">
        <w:t xml:space="preserve"> </w:t>
      </w:r>
      <w:r w:rsidR="0066488E" w:rsidRPr="00F53729">
        <w:fldChar w:fldCharType="begin"/>
      </w:r>
      <w:r w:rsidR="00C71B24">
        <w:instrText xml:space="preserve"> ADDIN EN.CITE &lt;EndNote&gt;&lt;Cite&gt;&lt;Author&gt;Blaikie&lt;/Author&gt;&lt;Year&gt;1993&lt;/Year&gt;&lt;RecNum&gt;140&lt;/RecNum&gt;&lt;Suffix&gt;`, pp.17-21&lt;/Suffix&gt;&lt;DisplayText&gt;(Blaikie 1993, pp.17-21)&lt;/DisplayText&gt;&lt;record&gt;&lt;rec-number&gt;140&lt;/rec-number&gt;&lt;foreign-keys&gt;&lt;key app="EN" db-id="x59x5zp5lzdxtgete96pdswy9009xae00sz2" timestamp="1336589158"&gt;140&lt;/key&gt;&lt;/foreign-keys&gt;&lt;ref-type name="Book"&gt;6&lt;/ref-type&gt;&lt;contributors&gt;&lt;authors&gt;&lt;author&gt;Blaikie, N.&lt;/author&gt;&lt;/authors&gt;&lt;/contributors&gt;&lt;titles&gt;&lt;title&gt;Approaches to Social Enquiry&lt;/title&gt;&lt;/titles&gt;&lt;dates&gt;&lt;year&gt;1993&lt;/year&gt;&lt;/dates&gt;&lt;pub-location&gt;Cambridge&lt;/pub-location&gt;&lt;publisher&gt;Polity&lt;/publisher&gt;&lt;urls&gt;&lt;/urls&gt;&lt;/record&gt;&lt;/Cite&gt;&lt;/EndNote&gt;</w:instrText>
      </w:r>
      <w:r w:rsidR="0066488E" w:rsidRPr="00F53729">
        <w:fldChar w:fldCharType="separate"/>
      </w:r>
      <w:r w:rsidR="00C71B24">
        <w:rPr>
          <w:noProof/>
        </w:rPr>
        <w:t>(Blaikie 1993, pp.17-21)</w:t>
      </w:r>
      <w:r w:rsidR="0066488E" w:rsidRPr="00F53729">
        <w:fldChar w:fldCharType="end"/>
      </w:r>
      <w:r w:rsidR="00DE0941" w:rsidRPr="00F53729">
        <w:t xml:space="preserve">. </w:t>
      </w:r>
      <w:r w:rsidR="0066488E">
        <w:fldChar w:fldCharType="begin">
          <w:fldData xml:space="preserve">PEVuZE5vdGU+PENpdGUgRXhjbHVkZUF1dGg9IjEiIEV4Y2x1ZGVZZWFyPSIxIiBIaWRkZW49IjEi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</w:fldData>
        </w:fldChar>
      </w:r>
      <w:r w:rsidR="00C22138">
        <w:instrText xml:space="preserve"> ADDIN EN.CITE </w:instrText>
      </w:r>
      <w:r w:rsidR="0066488E">
        <w:fldChar w:fldCharType="begin">
          <w:fldData xml:space="preserve">PEVuZE5vdGU+PENpdGUgRXhjbHVkZUF1dGg9IjEiIEV4Y2x1ZGVZZWFyPSIxIiBIaWRkZW49IjEi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</w:fldData>
        </w:fldChar>
      </w:r>
      <w:r w:rsidR="00C22138">
        <w:instrText xml:space="preserve"> ADDIN EN.CITE.DATA </w:instrText>
      </w:r>
      <w:r w:rsidR="0066488E">
        <w:fldChar w:fldCharType="end"/>
      </w:r>
      <w:r w:rsidR="0066488E">
        <w:fldChar w:fldCharType="end"/>
      </w:r>
      <w:r w:rsidR="0066488E">
        <w:fldChar w:fldCharType="begin">
          <w:fldData xml:space="preserve">PEVuZE5vdGU+PENpdGUgRXhjbHVkZUF1dGg9IjEiIEV4Y2x1ZGVZZWFyPSIxIiBIaWRkZW49IjEi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=
</w:fldData>
        </w:fldChar>
      </w:r>
      <w:r w:rsidR="00C22138">
        <w:instrText xml:space="preserve"> ADDIN EN.CITE </w:instrText>
      </w:r>
      <w:r w:rsidR="0066488E">
        <w:fldChar w:fldCharType="begin">
          <w:fldData xml:space="preserve">PEVuZE5vdGU+PENpdGUgRXhjbHVkZUF1dGg9IjEiIEV4Y2x1ZGVZZWFyPSIxIiBIaWRkZW49IjEi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=
</w:fldData>
        </w:fldChar>
      </w:r>
      <w:r w:rsidR="00C22138">
        <w:instrText xml:space="preserve"> ADDIN EN.CITE.DATA </w:instrText>
      </w:r>
      <w:r w:rsidR="0066488E">
        <w:fldChar w:fldCharType="end"/>
      </w:r>
      <w:r w:rsidR="0066488E">
        <w:fldChar w:fldCharType="end"/>
      </w:r>
    </w:p>
    <w:p w14:paraId="6E9E9C91" w14:textId="77777777" w:rsidR="00082E53" w:rsidRPr="00F53729" w:rsidRDefault="004274B4" w:rsidP="00F26F32">
      <w:pPr>
        <w:snapToGrid w:val="0"/>
        <w:jc w:val="both"/>
      </w:pPr>
      <w:r w:rsidRPr="00F53729">
        <w:t>This serves to outline two aspects of this thesis</w:t>
      </w:r>
      <w:r w:rsidR="004C17B7" w:rsidRPr="00F53729">
        <w:t>, the first relevant to the</w:t>
      </w:r>
      <w:r w:rsidR="00082E53" w:rsidRPr="00F53729">
        <w:t xml:space="preserve"> methodology and the second to the</w:t>
      </w:r>
      <w:r w:rsidR="004C17B7" w:rsidRPr="00F53729">
        <w:t xml:space="preserve"> theoreti</w:t>
      </w:r>
      <w:r w:rsidR="007D547A" w:rsidRPr="00F53729">
        <w:t>cal framework:</w:t>
      </w:r>
    </w:p>
    <w:p w14:paraId="55E95738" w14:textId="77777777" w:rsidR="004274B4" w:rsidRPr="00F53729" w:rsidRDefault="005F46F4" w:rsidP="00F26F32">
      <w:pPr>
        <w:snapToGrid w:val="0"/>
        <w:jc w:val="both"/>
      </w:pPr>
      <w:r w:rsidRPr="00F53729">
        <w:t>(1) W</w:t>
      </w:r>
      <w:r w:rsidR="004C17B7" w:rsidRPr="00F53729">
        <w:t>hile the scientific method as understood by natural sciences engenders a trustworthiness and a superior claim to truth than any other method of enquiry</w:t>
      </w:r>
      <w:r w:rsidR="001D25B9" w:rsidRPr="00F53729">
        <w:t xml:space="preserve"> into the physical world</w:t>
      </w:r>
      <w:r w:rsidR="004C17B7" w:rsidRPr="00F53729">
        <w:t xml:space="preserve">, it does not follow that metaphysical research, like the research into social science, is not valid, because it cannot claim such complete </w:t>
      </w:r>
      <w:r w:rsidR="00FA4E1B" w:rsidRPr="00F53729">
        <w:t>‘</w:t>
      </w:r>
      <w:r w:rsidR="004C17B7" w:rsidRPr="00F53729">
        <w:t>truth</w:t>
      </w:r>
      <w:r w:rsidR="00FA4E1B" w:rsidRPr="00F53729">
        <w:t>’</w:t>
      </w:r>
      <w:r w:rsidR="004C17B7" w:rsidRPr="00F53729">
        <w:t xml:space="preserve"> about the subject of its inquiry. Therefore, it does not follow that by applying hard scientific methods, especially quantitative methods, </w:t>
      </w:r>
      <w:r w:rsidR="004C73C9" w:rsidRPr="00F53729">
        <w:t xml:space="preserve">in an inquiry into a metaphysical subject </w:t>
      </w:r>
      <w:r w:rsidR="0053509B" w:rsidRPr="00F53729">
        <w:t>the truth arrived at through this</w:t>
      </w:r>
      <w:r w:rsidR="004C17B7" w:rsidRPr="00F53729">
        <w:t xml:space="preserve"> process must necessarily be superior</w:t>
      </w:r>
      <w:r w:rsidR="007D547A" w:rsidRPr="00F53729">
        <w:t xml:space="preserve">, or </w:t>
      </w:r>
      <w:r w:rsidR="008F2816" w:rsidRPr="00F53729">
        <w:t>truer</w:t>
      </w:r>
      <w:r w:rsidR="004C17B7" w:rsidRPr="00F53729">
        <w:t xml:space="preserve">, merely because </w:t>
      </w:r>
      <w:r w:rsidR="007E4598" w:rsidRPr="00F53729">
        <w:t>the method</w:t>
      </w:r>
      <w:r w:rsidR="004C17B7" w:rsidRPr="00F53729">
        <w:t xml:space="preserve"> resembles that of natural sciences. </w:t>
      </w:r>
    </w:p>
    <w:p w14:paraId="73C3D296" w14:textId="77777777" w:rsidR="005F46F4" w:rsidRPr="00F53729" w:rsidRDefault="00082E53" w:rsidP="00F26F32">
      <w:pPr>
        <w:snapToGrid w:val="0"/>
        <w:jc w:val="both"/>
      </w:pPr>
      <w:r w:rsidRPr="00F53729">
        <w:t xml:space="preserve">Therefore, </w:t>
      </w:r>
      <w:r w:rsidR="005F46F4" w:rsidRPr="00F53729">
        <w:t>(2)</w:t>
      </w:r>
      <w:r w:rsidRPr="00F53729">
        <w:t xml:space="preserve"> a different kind of enquiry, which involves the qualitative and critical reading of metaphysical objects, is by no means a less reliable </w:t>
      </w:r>
      <w:r w:rsidR="007D547A" w:rsidRPr="00F53729">
        <w:t xml:space="preserve">an </w:t>
      </w:r>
      <w:r w:rsidRPr="00F53729">
        <w:t xml:space="preserve">arbiter of whether a claim </w:t>
      </w:r>
      <w:r w:rsidR="00FA4E1B" w:rsidRPr="00F53729">
        <w:t>about a subject is valid or not</w:t>
      </w:r>
      <w:r w:rsidRPr="00F53729">
        <w:t xml:space="preserve">. </w:t>
      </w:r>
      <w:r w:rsidR="007D547A" w:rsidRPr="00F53729">
        <w:t xml:space="preserve">In fact, </w:t>
      </w:r>
      <w:r w:rsidR="008F2816" w:rsidRPr="00F53729">
        <w:t>as</w:t>
      </w:r>
      <w:r w:rsidR="0053509B" w:rsidRPr="00F53729">
        <w:t xml:space="preserve"> long as the analysis is consistent and the evidence to support it robust, it can be more meaningful.</w:t>
      </w:r>
    </w:p>
    <w:p w14:paraId="3A72BD21" w14:textId="77777777" w:rsidR="00EB7DD6" w:rsidRPr="00F53729" w:rsidRDefault="00EB7DD6" w:rsidP="00B977E1">
      <w:pPr>
        <w:pStyle w:val="Heading3"/>
      </w:pPr>
      <w:bookmarkStart w:id="17" w:name="_Toc479672627"/>
      <w:r w:rsidRPr="00F53729">
        <w:t>Rationalist theories and their dominance in the field of Chinese political studies</w:t>
      </w:r>
      <w:bookmarkEnd w:id="17"/>
    </w:p>
    <w:p w14:paraId="5ECE5F8C" w14:textId="77777777" w:rsidR="002A5464" w:rsidRPr="00F53729" w:rsidRDefault="002A5464" w:rsidP="00F26F32">
      <w:pPr>
        <w:snapToGrid w:val="0"/>
        <w:jc w:val="both"/>
      </w:pPr>
      <w:r w:rsidRPr="00F53729">
        <w:t xml:space="preserve">Though neorealism and neoliberalism (in </w:t>
      </w:r>
      <w:r w:rsidR="00EA65C6">
        <w:t>IR</w:t>
      </w:r>
      <w:r w:rsidRPr="00F53729">
        <w:t xml:space="preserve">), and rational choice (in political science) differ from each other greatly, they share some common ontologies and epistemologies, and together they are called rationalist theories </w:t>
      </w:r>
      <w:r w:rsidR="0066488E" w:rsidRPr="00F53729">
        <w:fldChar w:fldCharType="begin">
          <w:fldData xml:space="preserve">PEVuZE5vdGU+PENpdGU+PEF1dGhvcj5BYWxiZXJ0czwvQXV0aG9yPjxZZWFyPjIwMDg8L1llYXI+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</w:fldData>
        </w:fldChar>
      </w:r>
      <w:r w:rsidRPr="00F53729">
        <w:instrText xml:space="preserve"> ADDIN EN.CITE </w:instrText>
      </w:r>
      <w:r w:rsidR="0066488E" w:rsidRPr="00F53729">
        <w:fldChar w:fldCharType="begin">
          <w:fldData xml:space="preserve">PEVuZE5vdGU+PENpdGU+PEF1dGhvcj5BYWxiZXJ0czwvQXV0aG9yPjxZZWFyPjIwMDg8L1llYXI+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</w:fldData>
        </w:fldChar>
      </w:r>
      <w:r w:rsidRPr="00F53729">
        <w:instrText xml:space="preserve"> ADDIN EN.CITE.DATA </w:instrText>
      </w:r>
      <w:r w:rsidR="0066488E" w:rsidRPr="00F53729">
        <w:fldChar w:fldCharType="end"/>
      </w:r>
      <w:r w:rsidR="0066488E" w:rsidRPr="00F53729">
        <w:fldChar w:fldCharType="separate"/>
      </w:r>
      <w:r w:rsidRPr="00F53729">
        <w:rPr>
          <w:noProof/>
        </w:rPr>
        <w:t>(Hay 2002, Aalberts and van Munster 2008)</w:t>
      </w:r>
      <w:r w:rsidR="0066488E" w:rsidRPr="00F53729">
        <w:fldChar w:fldCharType="end"/>
      </w:r>
      <w:r w:rsidRPr="00F53729">
        <w:t xml:space="preserve">. Rationalist theories in political science and </w:t>
      </w:r>
      <w:r w:rsidR="00EA65C6">
        <w:t>IR</w:t>
      </w:r>
      <w:r w:rsidRPr="00F53729">
        <w:t xml:space="preserve"> are theories, which share a common belief that (I) political science can be conducted in the same way natural sciences are being conducted; and that (II) an objective reality exists and can be tested via rigorous scientific and largely quantitative methodology </w:t>
      </w:r>
      <w:r w:rsidR="0066488E" w:rsidRPr="00F53729">
        <w:fldChar w:fldCharType="begin"/>
      </w:r>
      <w:r w:rsidR="00C22138">
        <w:instrText xml:space="preserve"> ADDIN EN.CITE &lt;EndNote&gt;&lt;Cite&gt;&lt;Author&gt;Hay&lt;/Author&gt;&lt;Year&gt;2002&lt;/Year&gt;&lt;RecNum&gt;27&lt;/RecNum&gt;&lt;Suffix&gt;`, pp.37-8&lt;/Suffix&gt;&lt;DisplayText&gt;(Hay 2002, pp.37-8)&lt;/DisplayText&gt;&lt;record&gt;&lt;rec-number&gt;27&lt;/rec-number&gt;&lt;foreign-keys&gt;&lt;key app="EN" db-id="x59x5zp5lzdxtgete96pdswy9009xae00sz2" timestamp="1325592547"&gt;27&lt;/key&gt;&lt;/foreign-keys&gt;&lt;ref-type name="Book"&gt;6&lt;/ref-type&gt;&lt;contributors&gt;&lt;authors&gt;&lt;author&gt;Hay, C.&lt;/author&gt;&lt;/authors&gt;&lt;/contributors&gt;&lt;titles&gt;&lt;title&gt;Political Analysis, a Critical Introduction&lt;/title&gt;&lt;/titles&gt;&lt;dates&gt;&lt;year&gt;2002&lt;/year&gt;&lt;/dates&gt;&lt;pub-location&gt;New York&lt;/pub-location&gt;&lt;publisher&gt;Palgrave&lt;/publisher&gt;&lt;urls&gt;&lt;/urls&gt;&lt;/record&gt;&lt;/Cite&gt;&lt;/EndNote&gt;</w:instrText>
      </w:r>
      <w:r w:rsidR="0066488E" w:rsidRPr="00F53729">
        <w:fldChar w:fldCharType="separate"/>
      </w:r>
      <w:r w:rsidR="00C22138">
        <w:rPr>
          <w:noProof/>
        </w:rPr>
        <w:t>(Hay 2002, pp.37-8)</w:t>
      </w:r>
      <w:r w:rsidR="0066488E" w:rsidRPr="00F53729">
        <w:fldChar w:fldCharType="end"/>
      </w:r>
      <w:r w:rsidRPr="00F53729">
        <w:t xml:space="preserve">. In </w:t>
      </w:r>
      <w:r w:rsidR="00EA65C6">
        <w:t>IR</w:t>
      </w:r>
      <w:r w:rsidRPr="00F53729">
        <w:t xml:space="preserve"> terms that translates to a (III) belief that actors, </w:t>
      </w:r>
      <w:r w:rsidR="00C45C73">
        <w:t>such as</w:t>
      </w:r>
      <w:r w:rsidRPr="00F53729">
        <w:t xml:space="preserve"> states, can </w:t>
      </w:r>
      <w:r w:rsidR="00C22138">
        <w:t>examine</w:t>
      </w:r>
      <w:r w:rsidRPr="00F53729">
        <w:t xml:space="preserve"> the external structure that is the world and other states</w:t>
      </w:r>
      <w:r w:rsidR="00C45C73">
        <w:t xml:space="preserve"> within it</w:t>
      </w:r>
      <w:r w:rsidRPr="00F53729">
        <w:t xml:space="preserve">, and judge its position in relation to it rationally and from that make decisions about which actions to take in order to act </w:t>
      </w:r>
      <w:r w:rsidR="00C45C73">
        <w:t>to maximise benefit for itself</w:t>
      </w:r>
      <w:r w:rsidRPr="00F53729">
        <w:t xml:space="preserve"> </w:t>
      </w:r>
      <w:r w:rsidR="0066488E" w:rsidRPr="00F53729">
        <w:fldChar w:fldCharType="begin"/>
      </w:r>
      <w:r w:rsidRPr="00F53729">
        <w:instrText xml:space="preserve"> ADDIN EN.CITE &lt;EndNote&gt;&lt;Cite&gt;&lt;Author&gt;Waltz&lt;/Author&gt;&lt;Year&gt;2001&lt;/Year&gt;&lt;RecNum&gt;8&lt;/RecNum&gt;&lt;Suffix&gt;`, p.227&lt;/Suffix&gt;&lt;DisplayText&gt;(Waltz 2001, p.227)&lt;/DisplayText&gt;&lt;record&gt;&lt;rec-number&gt;8&lt;/rec-number&gt;&lt;foreign-keys&gt;&lt;key app="EN" db-id="x59x5zp5lzdxtgete96pdswy9009xae00sz2" timestamp="1319791030"&gt;8&lt;/key&gt;&lt;/foreign-keys&gt;&lt;ref-type name="Book"&gt;6&lt;/ref-type&gt;&lt;contributors&gt;&lt;authors&gt;&lt;author&gt;Waltz, K. N. &lt;/author&gt;&lt;/authors&gt;&lt;/contributors&gt;&lt;titles&gt;&lt;title&gt;Man, the State and War, a theoretical analysis&lt;/title&gt;&lt;/titles&gt;&lt;dates&gt;&lt;year&gt;2001&lt;/year&gt;&lt;/dates&gt;&lt;pub-location&gt;New York&lt;/pub-location&gt;&lt;publisher&gt;Columbia University Press&lt;/publisher&gt;&lt;urls&gt;&lt;/urls&gt;&lt;/record&gt;&lt;/Cite&gt;&lt;/EndNote&gt;</w:instrText>
      </w:r>
      <w:r w:rsidR="0066488E" w:rsidRPr="00F53729">
        <w:fldChar w:fldCharType="separate"/>
      </w:r>
      <w:r w:rsidRPr="00F53729">
        <w:rPr>
          <w:noProof/>
        </w:rPr>
        <w:t>(Waltz 2001, p.227)</w:t>
      </w:r>
      <w:r w:rsidR="0066488E" w:rsidRPr="00F53729">
        <w:fldChar w:fldCharType="end"/>
      </w:r>
      <w:r w:rsidRPr="00F53729">
        <w:t>.</w:t>
      </w:r>
    </w:p>
    <w:p w14:paraId="2E345F6B" w14:textId="77777777" w:rsidR="006D2675" w:rsidRPr="00F53729" w:rsidRDefault="002A5464" w:rsidP="00F26F32">
      <w:pPr>
        <w:snapToGrid w:val="0"/>
        <w:jc w:val="both"/>
      </w:pPr>
      <w:r w:rsidRPr="00F53729">
        <w:t>In the vast majority of academic literature on the topic of Chinese foreign policy and foreign relations, media is not drawn upon as an influencing factor</w:t>
      </w:r>
      <w:r w:rsidR="007B546A" w:rsidRPr="00F53729">
        <w:t>, due to the often implicit assumption of this perspective and its tenets in the analyses of China’s behaviour internationally</w:t>
      </w:r>
      <w:r w:rsidRPr="00F53729">
        <w:t>. Indeed, though domestic pressure is sometimes cited as having some influence, the focus is largely on what scholars struggle to define as the CCP’s interest, and the analysis drawn on what Waltz broadly defines as Third Image Analysis</w:t>
      </w:r>
      <w:r w:rsidR="00341F8D" w:rsidRPr="00F53729">
        <w:rPr>
          <w:rStyle w:val="FootnoteReference"/>
        </w:rPr>
        <w:footnoteReference w:id="37"/>
      </w:r>
      <w:r w:rsidRPr="00F53729">
        <w:t>. That means an analysis, which focuses on the state as a solid, monolithic actor</w:t>
      </w:r>
      <w:r w:rsidR="006D2675" w:rsidRPr="00F53729">
        <w:t>, on the stage of international society</w:t>
      </w:r>
      <w:r w:rsidRPr="00F53729">
        <w:t xml:space="preserve">. In terms of war and peace, this means that states observe each other and act internationally </w:t>
      </w:r>
      <w:r w:rsidR="004558E6">
        <w:t>in</w:t>
      </w:r>
      <w:r w:rsidRPr="00F53729">
        <w:t xml:space="preserve"> relation</w:t>
      </w:r>
      <w:r w:rsidR="004558E6">
        <w:t xml:space="preserve"> to</w:t>
      </w:r>
      <w:r w:rsidRPr="00F53729">
        <w:t xml:space="preserve"> and </w:t>
      </w:r>
      <w:r w:rsidR="00DD49F4">
        <w:t xml:space="preserve">with </w:t>
      </w:r>
      <w:r w:rsidRPr="00F53729">
        <w:t>knowledge of each other. One state may arm itself in reaction to another state arming itself, and it may attack another state pre-emptively because of this</w:t>
      </w:r>
      <w:r w:rsidR="006D2675" w:rsidRPr="00F53729">
        <w:t xml:space="preserve"> </w:t>
      </w:r>
      <w:r w:rsidR="0066488E" w:rsidRPr="00F53729">
        <w:fldChar w:fldCharType="begin"/>
      </w:r>
      <w:r w:rsidR="0096289D">
        <w:instrText xml:space="preserve"> ADDIN EN.CITE &lt;EndNote&gt;&lt;Cite&gt;&lt;Author&gt;Waltz&lt;/Author&gt;&lt;Year&gt;2001&lt;/Year&gt;&lt;RecNum&gt;8&lt;/RecNum&gt;&lt;Suffix&gt;`, pp.160-1&lt;/Suffix&gt;&lt;DisplayText&gt;(Waltz 2001, pp.160-1)&lt;/DisplayText&gt;&lt;record&gt;&lt;rec-number&gt;8&lt;/rec-number&gt;&lt;foreign-keys&gt;&lt;key app="EN" db-id="x59x5zp5lzdxtgete96pdswy9009xae00sz2" timestamp="1319791030"&gt;8&lt;/key&gt;&lt;/foreign-keys&gt;&lt;ref-type name="Book"&gt;6&lt;/ref-type&gt;&lt;contributors&gt;&lt;authors&gt;&lt;author&gt;Waltz, K. N. &lt;/author&gt;&lt;/authors&gt;&lt;/contributors&gt;&lt;titles&gt;&lt;title&gt;Man, the State and War, a theoretical analysis&lt;/title&gt;&lt;/titles&gt;&lt;dates&gt;&lt;year&gt;2001&lt;/year&gt;&lt;/dates&gt;&lt;pub-location&gt;New York&lt;/pub-location&gt;&lt;publisher&gt;Columbia University Press&lt;/publisher&gt;&lt;urls&gt;&lt;/urls&gt;&lt;/record&gt;&lt;/Cite&gt;&lt;/EndNote&gt;</w:instrText>
      </w:r>
      <w:r w:rsidR="0066488E" w:rsidRPr="00F53729">
        <w:fldChar w:fldCharType="separate"/>
      </w:r>
      <w:r w:rsidR="0096289D">
        <w:rPr>
          <w:noProof/>
        </w:rPr>
        <w:t>(Waltz 2001, pp.160-1)</w:t>
      </w:r>
      <w:r w:rsidR="0066488E" w:rsidRPr="00F53729">
        <w:fldChar w:fldCharType="end"/>
      </w:r>
      <w:r w:rsidRPr="00F53729">
        <w:t xml:space="preserve">. In the examination of China’s foreign policy, this type of analysis would consider China’s position within Asia and the world as an anarchic international system, </w:t>
      </w:r>
      <w:r w:rsidR="00C22138">
        <w:t>its</w:t>
      </w:r>
      <w:r w:rsidRPr="00F53729">
        <w:t xml:space="preserve"> military strength and the appearance of such strength to other powerful countries and her alliances with and against other great powers. Such analysis is commonly drawn upon when looking at China’s alliance with the Soviet Union </w:t>
      </w:r>
      <w:r w:rsidR="0096289D">
        <w:t>during the Cold War</w:t>
      </w:r>
      <w:r w:rsidR="00337931">
        <w:rPr>
          <w:rStyle w:val="FootnoteReference"/>
        </w:rPr>
        <w:footnoteReference w:id="38"/>
      </w:r>
      <w:r w:rsidRPr="00F53729">
        <w:t>.</w:t>
      </w:r>
      <w:r w:rsidR="0066488E">
        <w:fldChar w:fldCharType="begin">
          <w:fldData xml:space="preserve">PEVuZE5vdGU+PENpdGUgRXhjbHVkZUF1dGg9IjEiIEV4Y2x1ZGVZZWFyPSIxIiBIaWRkZW49IjEi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=
</w:fldData>
        </w:fldChar>
      </w:r>
      <w:r w:rsidR="003F11B9">
        <w:instrText xml:space="preserve"> ADDIN EN.CITE </w:instrText>
      </w:r>
      <w:r w:rsidR="003F11B9">
        <w:fldChar w:fldCharType="begin">
          <w:fldData xml:space="preserve">PEVuZE5vdGU+PENpdGUgRXhjbHVkZUF1dGg9IjEiIEV4Y2x1ZGVZZWFyPSIxIiBIaWRkZW49IjEi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=
</w:fldData>
        </w:fldChar>
      </w:r>
      <w:r w:rsidR="003F11B9">
        <w:instrText xml:space="preserve"> ADDIN EN.CITE.DATA </w:instrText>
      </w:r>
      <w:r w:rsidR="003F11B9">
        <w:fldChar w:fldCharType="end"/>
      </w:r>
      <w:r w:rsidR="0066488E">
        <w:fldChar w:fldCharType="end"/>
      </w:r>
    </w:p>
    <w:p w14:paraId="2A3D5261" w14:textId="77777777" w:rsidR="002A5464" w:rsidRPr="00F53729" w:rsidRDefault="006D2675" w:rsidP="00F26F32">
      <w:pPr>
        <w:snapToGrid w:val="0"/>
        <w:jc w:val="both"/>
      </w:pPr>
      <w:r w:rsidRPr="00F53729">
        <w:t xml:space="preserve">As it dominated the field of </w:t>
      </w:r>
      <w:r w:rsidR="00EA65C6">
        <w:t>IR</w:t>
      </w:r>
      <w:r w:rsidRPr="00F53729">
        <w:t xml:space="preserve">, particularly during the Cold War, so did its methodology, and its mark on the field even now is such, that the majority of literature on Chinese foreign policy and Sino-Japanese relation draws upon it, </w:t>
      </w:r>
      <w:r w:rsidRPr="0042525A">
        <w:t>either consciously or not</w:t>
      </w:r>
      <w:r w:rsidR="00B7025A" w:rsidRPr="0042525A">
        <w:rPr>
          <w:rStyle w:val="FootnoteReference"/>
        </w:rPr>
        <w:footnoteReference w:id="39"/>
      </w:r>
      <w:r w:rsidR="005A6031">
        <w:t xml:space="preserve"> </w:t>
      </w:r>
      <w:r w:rsidRPr="00F53729">
        <w:t>. However, it is not without its detractors</w:t>
      </w:r>
      <w:r w:rsidR="0042525A">
        <w:rPr>
          <w:rStyle w:val="FootnoteReference"/>
        </w:rPr>
        <w:footnoteReference w:id="40"/>
      </w:r>
      <w:r w:rsidRPr="00F53729">
        <w:t xml:space="preserve">. </w:t>
      </w:r>
      <w:r w:rsidR="007364D5" w:rsidRPr="00F53729">
        <w:t>This way of looking at the question assumes that a country acts and thinks like an entity. This is a convenient reduction, as the treatment of the country as a monolithic entity allows</w:t>
      </w:r>
      <w:r w:rsidR="005A6031">
        <w:t xml:space="preserve"> the analyst</w:t>
      </w:r>
      <w:r w:rsidR="007364D5" w:rsidRPr="00F53729">
        <w:t xml:space="preserve"> to focus on the grander mechanics of the world order, but it forces the researcher to necessarily ignore the possibility of various groups within the entity to have different preferences as to policy</w:t>
      </w:r>
      <w:r w:rsidR="00EF76D7">
        <w:rPr>
          <w:rStyle w:val="FootnoteReference"/>
        </w:rPr>
        <w:footnoteReference w:id="41"/>
      </w:r>
      <w:r w:rsidR="007364D5" w:rsidRPr="00F53729">
        <w:t>.</w:t>
      </w:r>
      <w:r w:rsidR="0066488E">
        <w:fldChar w:fldCharType="begin">
          <w:fldData xml:space="preserve">PEVuZE5vdGU+PENpdGUgRXhjbHVkZUF1dGg9IjEiIEV4Y2x1ZGVZZWFyPSIxIiBIaWRkZW49IjEi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</w:fldData>
        </w:fldChar>
      </w:r>
      <w:r w:rsidR="0096289D">
        <w:instrText xml:space="preserve"> ADDIN EN.CITE </w:instrText>
      </w:r>
      <w:r w:rsidR="0066488E">
        <w:fldChar w:fldCharType="begin">
          <w:fldData xml:space="preserve">PEVuZE5vdGU+PENpdGUgRXhjbHVkZUF1dGg9IjEiIEV4Y2x1ZGVZZWFyPSIxIiBIaWRkZW49IjEi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</w:fldData>
        </w:fldChar>
      </w:r>
      <w:r w:rsidR="0096289D">
        <w:instrText xml:space="preserve"> ADDIN EN.CITE.DATA </w:instrText>
      </w:r>
      <w:r w:rsidR="0066488E">
        <w:fldChar w:fldCharType="end"/>
      </w:r>
      <w:r w:rsidR="0066488E">
        <w:fldChar w:fldCharType="end"/>
      </w:r>
      <w:r w:rsidR="007364D5" w:rsidRPr="00F53729">
        <w:t xml:space="preserve"> </w:t>
      </w:r>
    </w:p>
    <w:p w14:paraId="0D8E2A29" w14:textId="77777777" w:rsidR="00BB1FAC" w:rsidRPr="00F53729" w:rsidRDefault="007364D5" w:rsidP="00F26F32">
      <w:pPr>
        <w:snapToGrid w:val="0"/>
        <w:jc w:val="both"/>
      </w:pPr>
      <w:r w:rsidRPr="00F53729">
        <w:t>However, such distinctions as what forces within a country came to make the decision that was made, are often ignored in favour of the claim that when the decision ultimately is made, by whatever means, it must always follow the same rules. Thus, a</w:t>
      </w:r>
      <w:r w:rsidR="00341F8D" w:rsidRPr="00F53729">
        <w:t xml:space="preserve"> lot of analyses of the forces affecting China’s foreign policy have been circumscribe</w:t>
      </w:r>
      <w:r w:rsidRPr="00F53729">
        <w:t>d by the tenets of this theory, and see</w:t>
      </w:r>
      <w:r w:rsidR="00341F8D" w:rsidRPr="00F53729">
        <w:t xml:space="preserve"> all</w:t>
      </w:r>
      <w:r w:rsidRPr="00F53729">
        <w:t xml:space="preserve"> of</w:t>
      </w:r>
      <w:r w:rsidR="00341F8D" w:rsidRPr="00F53729">
        <w:t xml:space="preserve"> China’s foreign pol</w:t>
      </w:r>
      <w:r w:rsidRPr="00F53729">
        <w:t xml:space="preserve">icy </w:t>
      </w:r>
      <w:r w:rsidRPr="00EF76D7">
        <w:t>a</w:t>
      </w:r>
      <w:r w:rsidR="00341F8D" w:rsidRPr="00EF76D7">
        <w:t>s dictated by the pursuit of “national interest</w:t>
      </w:r>
      <w:r w:rsidR="005504CA">
        <w:t>”</w:t>
      </w:r>
      <w:r w:rsidR="00031D0F" w:rsidRPr="00EF76D7">
        <w:t>.</w:t>
      </w:r>
      <w:r w:rsidR="00031D0F" w:rsidRPr="00F53729">
        <w:t xml:space="preserve"> </w:t>
      </w:r>
      <w:r w:rsidR="0015086D">
        <w:t>This is problematic, as it</w:t>
      </w:r>
      <w:r w:rsidRPr="00F53729">
        <w:t xml:space="preserve"> can resemble a circular argument: if every state’s action is defined as an action in their national interest, then any time</w:t>
      </w:r>
      <w:r w:rsidR="003C0B0C" w:rsidRPr="00F53729">
        <w:t xml:space="preserve"> a state does something it </w:t>
      </w:r>
      <w:r w:rsidRPr="00F53729">
        <w:t>must by definition be</w:t>
      </w:r>
      <w:r w:rsidR="003C0B0C" w:rsidRPr="00F53729">
        <w:t xml:space="preserve"> in its interest to do so</w:t>
      </w:r>
      <w:r w:rsidR="00031D0F" w:rsidRPr="00F53729">
        <w:t xml:space="preserve">. In Robinson and </w:t>
      </w:r>
      <w:proofErr w:type="spellStart"/>
      <w:r w:rsidR="00031D0F" w:rsidRPr="00F53729">
        <w:t>Shambaugh’s</w:t>
      </w:r>
      <w:proofErr w:type="spellEnd"/>
      <w:r w:rsidR="00031D0F" w:rsidRPr="00F53729">
        <w:t xml:space="preserve"> collection of chapters on Chinese Foreign Policy,</w:t>
      </w:r>
      <w:r w:rsidR="0015086D">
        <w:t xml:space="preserve"> for example,</w:t>
      </w:r>
      <w:r w:rsidR="00031D0F" w:rsidRPr="00F53729">
        <w:t xml:space="preserve"> it is the motivating factor in the dealings of the Chinese elite </w:t>
      </w:r>
      <w:r w:rsidR="0066488E" w:rsidRPr="00F53729">
        <w:fldChar w:fldCharType="begin"/>
      </w:r>
      <w:r w:rsidR="00031D0F" w:rsidRPr="00F53729">
        <w:instrText xml:space="preserve"> ADDIN EN.CITE &lt;EndNote&gt;&lt;Cite&gt;&lt;Author&gt;Wang&lt;/Author&gt;&lt;Year&gt;1994&lt;/Year&gt;&lt;RecNum&gt;74&lt;/RecNum&gt;&lt;Suffix&gt;`, p.503&lt;/Suffix&gt;&lt;DisplayText&gt;(Wang 1994, p.503)&lt;/DisplayText&gt;&lt;record&gt;&lt;rec-number&gt;74&lt;/rec-number&gt;&lt;foreign-keys&gt;&lt;key app="EN" db-id="x59x5zp5lzdxtgete96pdswy9009xae00sz2" timestamp="1330440405"&gt;74&lt;/key&gt;&lt;/foreign-keys&gt;&lt;ref-type name="Book Section"&gt;5&lt;/ref-type&gt;&lt;contributors&gt;&lt;authors&gt;&lt;author&gt;Wang, J.&lt;/author&gt;&lt;/authors&gt;&lt;secondary-authors&gt;&lt;author&gt;Robinson, T.W.&lt;/author&gt;&lt;author&gt;Shambaugh, D.&lt;/author&gt;&lt;/secondary-authors&gt;&lt;/contributors&gt;&lt;titles&gt;&lt;title&gt;International Relations Theory and the Study of Chinese Foreign Policy: A Chinese Perspective&lt;/title&gt;&lt;secondary-title&gt;Chinese Foreign Policy, Theory and Practice&lt;/secondary-title&gt;&lt;/titles&gt;&lt;dates&gt;&lt;year&gt;1994&lt;/year&gt;&lt;/dates&gt;&lt;pub-location&gt;Oxford&lt;/pub-location&gt;&lt;publisher&gt;Clarendon Press&lt;/publisher&gt;&lt;urls&gt;&lt;/urls&gt;&lt;/record&gt;&lt;/Cite&gt;&lt;/EndNote&gt;</w:instrText>
      </w:r>
      <w:r w:rsidR="0066488E" w:rsidRPr="00F53729">
        <w:fldChar w:fldCharType="separate"/>
      </w:r>
      <w:r w:rsidR="00031D0F" w:rsidRPr="00F53729">
        <w:rPr>
          <w:noProof/>
        </w:rPr>
        <w:t>(Wang 1994, p.503)</w:t>
      </w:r>
      <w:r w:rsidR="0066488E" w:rsidRPr="00F53729">
        <w:fldChar w:fldCharType="end"/>
      </w:r>
      <w:r w:rsidR="00031D0F" w:rsidRPr="00F53729">
        <w:t xml:space="preserve">, and </w:t>
      </w:r>
      <w:r w:rsidR="005504CA">
        <w:t>an explanation for</w:t>
      </w:r>
      <w:r w:rsidR="00031D0F" w:rsidRPr="00F53729">
        <w:t xml:space="preserve"> the existence of ideology i</w:t>
      </w:r>
      <w:r w:rsidR="0066488E">
        <w:fldChar w:fldCharType="begin"/>
      </w:r>
      <w:r w:rsidR="0096289D">
        <w:instrText xml:space="preserve"> ADDIN EN.CITE &lt;EndNote&gt;&lt;Cite ExcludeAuth="1" ExcludeYear="1" Hidden="1"&gt;&lt;Author&gt;Hoppens&lt;/Author&gt;&lt;Year&gt;2015&lt;/Year&gt;&lt;RecNum&gt;460&lt;/RecNum&gt;&lt;record&gt;&lt;rec-number&gt;460&lt;/rec-number&gt;&lt;foreign-keys&gt;&lt;key app="EN" db-id="x59x5zp5lzdxtgete96pdswy9009xae00sz2" timestamp="1459489627"&gt;460&lt;/key&gt;&lt;/foreign-keys&gt;&lt;ref-type name="Book"&gt;6&lt;/ref-type&gt;&lt;contributors&gt;&lt;authors&gt;&lt;author&gt;Hoppens, R. J.&lt;/author&gt;&lt;/authors&gt;&lt;/contributors&gt;&lt;titles&gt;&lt;title&gt;The China problem in postwar Japan : Japanese national identity and Sino-Japanese relations&lt;/title&gt;&lt;/titles&gt;&lt;dates&gt;&lt;year&gt;2015&lt;/year&gt;&lt;/dates&gt;&lt;pub-location&gt;London&lt;/pub-location&gt;&lt;publisher&gt;Bloomsbury Academic, an imprint of Bloomsbury Publishing&lt;/publisher&gt;&lt;urls&gt;&lt;/urls&gt;&lt;/record&gt;&lt;/Cite&gt;&lt;/EndNote&gt;</w:instrText>
      </w:r>
      <w:r w:rsidR="0066488E">
        <w:fldChar w:fldCharType="end"/>
      </w:r>
      <w:r w:rsidR="00031D0F" w:rsidRPr="00F53729">
        <w:t xml:space="preserve">n China – </w:t>
      </w:r>
      <w:r w:rsidR="005504CA">
        <w:t>as</w:t>
      </w:r>
      <w:r w:rsidR="00031D0F" w:rsidRPr="00F53729">
        <w:t xml:space="preserve"> a cloak to be adopted or dropped whenever it suits national interest </w:t>
      </w:r>
      <w:r w:rsidR="0066488E" w:rsidRPr="00F53729">
        <w:fldChar w:fldCharType="begin"/>
      </w:r>
      <w:r w:rsidR="00B70FDB" w:rsidRPr="00F53729">
        <w:instrText xml:space="preserve"> ADDIN EN.CITE &lt;EndNote&gt;&lt;Cite&gt;&lt;Author&gt;Levine&lt;/Author&gt;&lt;Year&gt;1994&lt;/Year&gt;&lt;RecNum&gt;75&lt;/RecNum&gt;&lt;DisplayText&gt;(Levine 1994)&lt;/DisplayText&gt;&lt;record&gt;&lt;rec-number&gt;75&lt;/rec-number&gt;&lt;foreign-keys&gt;&lt;key app="EN" db-id="x59x5zp5lzdxtgete96pdswy9009xae00sz2" timestamp="1330440779"&gt;75&lt;/key&gt;&lt;/foreign-keys&gt;&lt;ref-type name="Book Section"&gt;5&lt;/ref-type&gt;&lt;contributors&gt;&lt;authors&gt;&lt;author&gt;Levine, S.I.&lt;/author&gt;&lt;/authors&gt;&lt;secondary-authors&gt;&lt;author&gt;Robinson, T.W.&lt;/author&gt;&lt;author&gt;Shambaugh, D.&lt;/author&gt;&lt;/secondary-authors&gt;&lt;/contributors&gt;&lt;titles&gt;&lt;title&gt;Perception and Ideology in Chinese Foreign Policy&lt;/title&gt;&lt;secondary-title&gt;Chinese Foreign Policy, Theory and Practice&lt;/secondary-title&gt;&lt;/titles&gt;&lt;dates&gt;&lt;year&gt;1994&lt;/year&gt;&lt;/dates&gt;&lt;pub-location&gt;Oxford&lt;/pub-location&gt;&lt;publisher&gt;Clarendon Press&lt;/publisher&gt;&lt;urls&gt;&lt;/urls&gt;&lt;/record&gt;&lt;/Cite&gt;&lt;/EndNote&gt;</w:instrText>
      </w:r>
      <w:r w:rsidR="0066488E" w:rsidRPr="00F53729">
        <w:fldChar w:fldCharType="separate"/>
      </w:r>
      <w:r w:rsidR="00031D0F" w:rsidRPr="00F53729">
        <w:rPr>
          <w:noProof/>
        </w:rPr>
        <w:t>(Levine 1994)</w:t>
      </w:r>
      <w:r w:rsidR="0066488E" w:rsidRPr="00F53729">
        <w:fldChar w:fldCharType="end"/>
      </w:r>
      <w:r w:rsidR="00BB1FAC" w:rsidRPr="00F53729">
        <w:t xml:space="preserve">. </w:t>
      </w:r>
      <w:r w:rsidR="0066488E">
        <w:fldChar w:fldCharType="begin"/>
      </w:r>
      <w:r w:rsidR="0096289D">
        <w:instrText xml:space="preserve"> ADDIN EN.CITE &lt;EndNote&gt;&lt;Cite ExcludeAuth="1" ExcludeYear="1" Hidden="1"&gt;&lt;Author&gt;Vyas&lt;/Author&gt;&lt;Year&gt;2011&lt;/Year&gt;&lt;RecNum&gt;461&lt;/RecNum&gt;&lt;record&gt;&lt;rec-number&gt;461&lt;/rec-number&gt;&lt;foreign-keys&gt;&lt;key app="EN" db-id="x59x5zp5lzdxtgete96pdswy9009xae00sz2" timestamp="1459489726"&gt;461&lt;/key&gt;&lt;/foreign-keys&gt;&lt;ref-type name="Book"&gt;6&lt;/ref-type&gt;&lt;contributors&gt;&lt;authors&gt;&lt;author&gt;Vyas, U.&lt;/author&gt;&lt;/authors&gt;&lt;/contributors&gt;&lt;titles&gt;&lt;title&gt;Soft power in Japan-China relations : state, sub-state and non-state relations&lt;/title&gt;&lt;/titles&gt;&lt;dates&gt;&lt;year&gt;2011&lt;/year&gt;&lt;/dates&gt;&lt;pub-location&gt;London&lt;/pub-location&gt;&lt;publisher&gt;Routledge&lt;/publisher&gt;&lt;urls&gt;&lt;/urls&gt;&lt;/record&gt;&lt;/Cite&gt;&lt;/EndNote&gt;</w:instrText>
      </w:r>
      <w:r w:rsidR="0066488E">
        <w:fldChar w:fldCharType="end"/>
      </w:r>
    </w:p>
    <w:p w14:paraId="21F40EFC" w14:textId="77777777" w:rsidR="00C64641" w:rsidRPr="00F53729" w:rsidRDefault="00C64641" w:rsidP="00F26F32">
      <w:pPr>
        <w:snapToGrid w:val="0"/>
        <w:jc w:val="both"/>
      </w:pPr>
      <w:r w:rsidRPr="00F53729">
        <w:t xml:space="preserve">This ontology, then, often prevails in the analysis of even those factors that do not lend themselves to it, like the impact of national identity on foreign policy. For example, </w:t>
      </w:r>
      <w:proofErr w:type="spellStart"/>
      <w:r w:rsidRPr="00F53729">
        <w:t>Hamrin</w:t>
      </w:r>
      <w:proofErr w:type="spellEnd"/>
      <w:r w:rsidRPr="00F53729">
        <w:t xml:space="preserve"> </w:t>
      </w:r>
      <w:r w:rsidR="0066488E" w:rsidRPr="00F53729">
        <w:fldChar w:fldCharType="begin"/>
      </w:r>
      <w:r w:rsidRPr="00F53729">
        <w:instrText xml:space="preserve"> ADDIN EN.CITE &lt;EndNote&gt;&lt;Cite ExcludeAuth="1"&gt;&lt;Author&gt;Hamrin&lt;/Author&gt;&lt;Year&gt;1994&lt;/Year&gt;&lt;RecNum&gt;76&lt;/RecNum&gt;&lt;DisplayText&gt;(1994)&lt;/DisplayText&gt;&lt;record&gt;&lt;rec-number&gt;76&lt;/rec-number&gt;&lt;foreign-keys&gt;&lt;key app="EN" db-id="x59x5zp5lzdxtgete96pdswy9009xae00sz2" timestamp="1330466727"&gt;76&lt;/key&gt;&lt;/foreign-keys&gt;&lt;ref-type name="Book Section"&gt;5&lt;/ref-type&gt;&lt;contributors&gt;&lt;authors&gt;&lt;author&gt;Hamrin, C.L.&lt;/author&gt;&lt;/authors&gt;&lt;secondary-authors&gt;&lt;author&gt;Robinson, T.W.&lt;/author&gt;&lt;author&gt;Shambaugh, D.&lt;/author&gt;&lt;/secondary-authors&gt;&lt;/contributors&gt;&lt;titles&gt;&lt;title&gt;Elite Politics and the Development of China&amp;apos;s Foreign Relations&lt;/title&gt;&lt;secondary-title&gt;Chinese Foreign Policy, Theory and Practice&lt;/secondary-title&gt;&lt;/titles&gt;&lt;dates&gt;&lt;year&gt;1994&lt;/year&gt;&lt;/dates&gt;&lt;pub-location&gt;Oxford&lt;/pub-location&gt;&lt;publisher&gt;Clarendon Press&lt;/publisher&gt;&lt;urls&gt;&lt;/urls&gt;&lt;/record&gt;&lt;/Cite&gt;&lt;/EndNote&gt;</w:instrText>
      </w:r>
      <w:r w:rsidR="0066488E" w:rsidRPr="00F53729">
        <w:fldChar w:fldCharType="separate"/>
      </w:r>
      <w:r w:rsidRPr="00F53729">
        <w:rPr>
          <w:noProof/>
        </w:rPr>
        <w:t>(1994)</w:t>
      </w:r>
      <w:r w:rsidR="0066488E" w:rsidRPr="00F53729">
        <w:fldChar w:fldCharType="end"/>
      </w:r>
      <w:r w:rsidRPr="00F53729">
        <w:t xml:space="preserve"> in her analysis of this subject, argues that China wants global power, and links this to Chinese identity and the CCP's claim for legitimacy. However, when examining the things within the country that play any kind of role in this relationship, they necessarily lose any agency of their own, and become tools to be used or discarded by the CCP. Factors, like faction</w:t>
      </w:r>
      <w:r w:rsidR="00337931">
        <w:t>al</w:t>
      </w:r>
      <w:r w:rsidRPr="00F53729">
        <w:t xml:space="preserve">ism, change in bureaucratic spheres of influence, the change in the international system, and the media are all mentioned, but they are none of them important for </w:t>
      </w:r>
      <w:proofErr w:type="spellStart"/>
      <w:r w:rsidRPr="00F53729">
        <w:t>Hamrin</w:t>
      </w:r>
      <w:proofErr w:type="spellEnd"/>
      <w:r w:rsidRPr="00F53729">
        <w:t xml:space="preserve">, whose ontological assumptions force these things out of the picture, as nothing trumps the country's apparently coherent sense of self-preservation </w:t>
      </w:r>
      <w:r w:rsidR="0066488E" w:rsidRPr="00F53729">
        <w:fldChar w:fldCharType="begin"/>
      </w:r>
      <w:r w:rsidR="00673113">
        <w:instrText xml:space="preserve"> ADDIN EN.CITE &lt;EndNote&gt;&lt;Cite&gt;&lt;Author&gt;Hamrin&lt;/Author&gt;&lt;Year&gt;1994&lt;/Year&gt;&lt;RecNum&gt;76&lt;/RecNum&gt;&lt;Suffix&gt;`, pp.106-8&lt;/Suffix&gt;&lt;DisplayText&gt;(Hamrin 1994, pp.106-8)&lt;/DisplayText&gt;&lt;record&gt;&lt;rec-number&gt;76&lt;/rec-number&gt;&lt;foreign-keys&gt;&lt;key app="EN" db-id="x59x5zp5lzdxtgete96pdswy9009xae00sz2" timestamp="1330466727"&gt;76&lt;/key&gt;&lt;/foreign-keys&gt;&lt;ref-type name="Book Section"&gt;5&lt;/ref-type&gt;&lt;contributors&gt;&lt;authors&gt;&lt;author&gt;Hamrin, C.L.&lt;/author&gt;&lt;/authors&gt;&lt;secondary-authors&gt;&lt;author&gt;Robinson, T.W.&lt;/author&gt;&lt;author&gt;Shambaugh, D.&lt;/author&gt;&lt;/secondary-authors&gt;&lt;/contributors&gt;&lt;titles&gt;&lt;title&gt;Elite Politics and the Development of China&amp;apos;s Foreign Relations&lt;/title&gt;&lt;secondary-title&gt;Chinese Foreign Policy, Theory and Practice&lt;/secondary-title&gt;&lt;/titles&gt;&lt;dates&gt;&lt;year&gt;1994&lt;/year&gt;&lt;/dates&gt;&lt;pub-location&gt;Oxford&lt;/pub-location&gt;&lt;publisher&gt;Clarendon Press&lt;/publisher&gt;&lt;urls&gt;&lt;/urls&gt;&lt;/record&gt;&lt;/Cite&gt;&lt;/EndNote&gt;</w:instrText>
      </w:r>
      <w:r w:rsidR="0066488E" w:rsidRPr="00F53729">
        <w:fldChar w:fldCharType="separate"/>
      </w:r>
      <w:r w:rsidR="00673113">
        <w:rPr>
          <w:noProof/>
        </w:rPr>
        <w:t>(Hamrin 1994, pp.106-8)</w:t>
      </w:r>
      <w:r w:rsidR="0066488E" w:rsidRPr="00F53729">
        <w:fldChar w:fldCharType="end"/>
      </w:r>
      <w:r w:rsidRPr="00F53729">
        <w:t>.</w:t>
      </w:r>
    </w:p>
    <w:p w14:paraId="2AEF93D8" w14:textId="77777777" w:rsidR="00B110CA" w:rsidRPr="00F53729" w:rsidRDefault="002A5464" w:rsidP="00F26F32">
      <w:pPr>
        <w:snapToGrid w:val="0"/>
        <w:jc w:val="both"/>
      </w:pPr>
      <w:r w:rsidRPr="00F53729">
        <w:t xml:space="preserve">In many cases, the preliminary research questions set by the scholar are rationalist in assumption, and </w:t>
      </w:r>
      <w:r w:rsidR="0015086D">
        <w:t>hinder</w:t>
      </w:r>
      <w:r w:rsidRPr="00F53729">
        <w:t xml:space="preserve"> the potential for any results which are not implicated by the</w:t>
      </w:r>
      <w:r w:rsidR="00B110CA" w:rsidRPr="00F53729">
        <w:t>se</w:t>
      </w:r>
      <w:r w:rsidRPr="00F53729">
        <w:t xml:space="preserve"> assumptions. For example, </w:t>
      </w:r>
      <w:proofErr w:type="spellStart"/>
      <w:r w:rsidRPr="00F53729">
        <w:t>Holslag’s</w:t>
      </w:r>
      <w:proofErr w:type="spellEnd"/>
      <w:r w:rsidR="00B110CA" w:rsidRPr="00F53729">
        <w:t xml:space="preserve"> </w:t>
      </w:r>
      <w:r w:rsidR="0066488E" w:rsidRPr="00F53729">
        <w:fldChar w:fldCharType="begin"/>
      </w:r>
      <w:r w:rsidR="00B110CA" w:rsidRPr="00F53729">
        <w:instrText xml:space="preserve"> ADDIN EN.CITE &lt;EndNote&gt;&lt;Cite ExcludeAuth="1"&gt;&lt;Author&gt;Holslag&lt;/Author&gt;&lt;Year&gt;2010&lt;/Year&gt;&lt;RecNum&gt;64&lt;/RecNum&gt;&lt;DisplayText&gt;(2010)&lt;/DisplayText&gt;&lt;record&gt;&lt;rec-number&gt;64&lt;/rec-number&gt;&lt;foreign-keys&gt;&lt;key app="EN" db-id="x59x5zp5lzdxtgete96pdswy9009xae00sz2" timestamp="1329750611"&gt;64&lt;/key&gt;&lt;/foreign-keys&gt;&lt;ref-type name="Journal Article"&gt;17&lt;/ref-type&gt;&lt;contributors&gt;&lt;authors&gt;&lt;author&gt;Holslag, J.&lt;/author&gt;&lt;/authors&gt;&lt;/contributors&gt;&lt;auth-address&gt;Brussels Inst Contemporary China Studies, Brussels, Belgium.&amp;#xD;Holslag, J (reprint author), Brussels Inst Contemporary China Studies, Brussels, Belgium&amp;#xD;jholslag@vub.ac.be&lt;/auth-address&gt;&lt;titles&gt;&lt;title&gt;China&amp;apos;s Roads to Influence&lt;/title&gt;&lt;secondary-title&gt;Asian Survey&lt;/secondary-title&gt;&lt;alt-title&gt;Asian Surv.&lt;/alt-title&gt;&lt;/titles&gt;&lt;periodical&gt;&lt;full-title&gt;Asian Survey&lt;/full-title&gt;&lt;abbr-1&gt;Asian Surv.&lt;/abbr-1&gt;&lt;/periodical&gt;&lt;alt-periodical&gt;&lt;full-title&gt;Asian Survey&lt;/full-title&gt;&lt;abbr-1&gt;Asian Surv.&lt;/abbr-1&gt;&lt;/alt-periodical&gt;&lt;pages&gt;641-662&lt;/pages&gt;&lt;volume&gt;50&lt;/volume&gt;&lt;number&gt;4&lt;/number&gt;&lt;keywords&gt;&lt;keyword&gt;Asian regional integration&lt;/keyword&gt;&lt;keyword&gt;China&amp;apos;s foreign policy&lt;/keyword&gt;&lt;keyword&gt;mercantilism&lt;/keyword&gt;&lt;keyword&gt;infrastructure&lt;/keyword&gt;&lt;keyword&gt;economic development&lt;/keyword&gt;&lt;/keywords&gt;&lt;dates&gt;&lt;year&gt;2010&lt;/year&gt;&lt;pub-dates&gt;&lt;date&gt;Jul-Aug&lt;/date&gt;&lt;/pub-dates&gt;&lt;/dates&gt;&lt;isbn&gt;0004-4687&lt;/isbn&gt;&lt;accession-num&gt;WOS:000281480500001&lt;/accession-num&gt;&lt;work-type&gt;Article&lt;/work-type&gt;&lt;urls&gt;&lt;related-urls&gt;&lt;url&gt;&amp;lt;Go to ISI&amp;gt;://WOS:000281480500001&lt;/url&gt;&lt;/related-urls&gt;&lt;/urls&gt;&lt;language&gt;English&lt;/language&gt;&lt;/record&gt;&lt;/Cite&gt;&lt;/EndNote&gt;</w:instrText>
      </w:r>
      <w:r w:rsidR="0066488E" w:rsidRPr="00F53729">
        <w:fldChar w:fldCharType="separate"/>
      </w:r>
      <w:r w:rsidR="00B110CA" w:rsidRPr="00F53729">
        <w:rPr>
          <w:noProof/>
        </w:rPr>
        <w:t>(2010)</w:t>
      </w:r>
      <w:r w:rsidR="0066488E" w:rsidRPr="00F53729">
        <w:fldChar w:fldCharType="end"/>
      </w:r>
      <w:r w:rsidRPr="00F53729">
        <w:t xml:space="preserve"> article, which examines China’s rise in Asia, asks itself not why China invests in new infrastructure in Asia, but rather: “how [will] this new infrastructure contribute to China’s emergence as Asia’s new economic powerhouse</w:t>
      </w:r>
      <w:r w:rsidR="00B110CA" w:rsidRPr="00F53729">
        <w:t>?</w:t>
      </w:r>
      <w:r w:rsidRPr="00F53729">
        <w:t>”. He asks himself not what the significance of the new infrastructure is, but rather “how does China view their strategic importance</w:t>
      </w:r>
      <w:r w:rsidR="00B110CA" w:rsidRPr="00F53729">
        <w:t>?</w:t>
      </w:r>
      <w:r w:rsidRPr="00F53729">
        <w:t>”</w:t>
      </w:r>
      <w:r w:rsidR="00B110CA" w:rsidRPr="00F53729">
        <w:t xml:space="preserve"> </w:t>
      </w:r>
      <w:r w:rsidR="0066488E" w:rsidRPr="00F53729">
        <w:fldChar w:fldCharType="begin"/>
      </w:r>
      <w:r w:rsidR="00B110CA" w:rsidRPr="00F53729">
        <w:instrText xml:space="preserve"> ADDIN EN.CITE &lt;EndNote&gt;&lt;Cite&gt;&lt;Author&gt;Holslag&lt;/Author&gt;&lt;Year&gt;2010&lt;/Year&gt;&lt;RecNum&gt;64&lt;/RecNum&gt;&lt;Suffix&gt;`, p.641&lt;/Suffix&gt;&lt;DisplayText&gt;(Holslag 2010, p.641)&lt;/DisplayText&gt;&lt;record&gt;&lt;rec-number&gt;64&lt;/rec-number&gt;&lt;foreign-keys&gt;&lt;key app="EN" db-id="x59x5zp5lzdxtgete96pdswy9009xae00sz2" timestamp="1329750611"&gt;64&lt;/key&gt;&lt;/foreign-keys&gt;&lt;ref-type name="Journal Article"&gt;17&lt;/ref-type&gt;&lt;contributors&gt;&lt;authors&gt;&lt;author&gt;Holslag, J.&lt;/author&gt;&lt;/authors&gt;&lt;/contributors&gt;&lt;auth-address&gt;Brussels Inst Contemporary China Studies, Brussels, Belgium.&amp;#xD;Holslag, J (reprint author), Brussels Inst Contemporary China Studies, Brussels, Belgium&amp;#xD;jholslag@vub.ac.be&lt;/auth-address&gt;&lt;titles&gt;&lt;title&gt;China&amp;apos;s Roads to Influence&lt;/title&gt;&lt;secondary-title&gt;Asian Survey&lt;/secondary-title&gt;&lt;alt-title&gt;Asian Surv.&lt;/alt-title&gt;&lt;/titles&gt;&lt;periodical&gt;&lt;full-title&gt;Asian Survey&lt;/full-title&gt;&lt;abbr-1&gt;Asian Surv.&lt;/abbr-1&gt;&lt;/periodical&gt;&lt;alt-periodical&gt;&lt;full-title&gt;Asian Survey&lt;/full-title&gt;&lt;abbr-1&gt;Asian Surv.&lt;/abbr-1&gt;&lt;/alt-periodical&gt;&lt;pages&gt;641-662&lt;/pages&gt;&lt;volume&gt;50&lt;/volume&gt;&lt;number&gt;4&lt;/number&gt;&lt;keywords&gt;&lt;keyword&gt;Asian regional integration&lt;/keyword&gt;&lt;keyword&gt;China&amp;apos;s foreign policy&lt;/keyword&gt;&lt;keyword&gt;mercantilism&lt;/keyword&gt;&lt;keyword&gt;infrastructure&lt;/keyword&gt;&lt;keyword&gt;economic development&lt;/keyword&gt;&lt;/keywords&gt;&lt;dates&gt;&lt;year&gt;2010&lt;/year&gt;&lt;pub-dates&gt;&lt;date&gt;Jul-Aug&lt;/date&gt;&lt;/pub-dates&gt;&lt;/dates&gt;&lt;isbn&gt;0004-4687&lt;/isbn&gt;&lt;accession-num&gt;WOS:000281480500001&lt;/accession-num&gt;&lt;work-type&gt;Article&lt;/work-type&gt;&lt;urls&gt;&lt;related-urls&gt;&lt;url&gt;&amp;lt;Go to ISI&amp;gt;://WOS:000281480500001&lt;/url&gt;&lt;/related-urls&gt;&lt;/urls&gt;&lt;language&gt;English&lt;/language&gt;&lt;/record&gt;&lt;/Cite&gt;&lt;/EndNote&gt;</w:instrText>
      </w:r>
      <w:r w:rsidR="0066488E" w:rsidRPr="00F53729">
        <w:fldChar w:fldCharType="separate"/>
      </w:r>
      <w:r w:rsidR="00B110CA" w:rsidRPr="00F53729">
        <w:rPr>
          <w:noProof/>
        </w:rPr>
        <w:t>(Holslag 2010, p.641)</w:t>
      </w:r>
      <w:r w:rsidR="0066488E" w:rsidRPr="00F53729">
        <w:fldChar w:fldCharType="end"/>
      </w:r>
      <w:r w:rsidR="00B110CA" w:rsidRPr="00F53729">
        <w:t>.</w:t>
      </w:r>
      <w:r w:rsidRPr="00F53729">
        <w:t xml:space="preserve"> </w:t>
      </w:r>
      <w:r w:rsidR="00B110CA" w:rsidRPr="00F53729">
        <w:t xml:space="preserve">The assumptions </w:t>
      </w:r>
      <w:r w:rsidR="0015086D">
        <w:t>implied in the way these questions are formed drive the direction of the research away from answers other than those which will conform to a rationalist point of view. It implies that</w:t>
      </w:r>
      <w:r w:rsidR="00B110CA" w:rsidRPr="00F53729">
        <w:t xml:space="preserve"> China’s actions must be motivated by a view of enriching </w:t>
      </w:r>
      <w:r w:rsidR="00673113">
        <w:t>itself</w:t>
      </w:r>
      <w:r w:rsidR="00B110CA" w:rsidRPr="00F53729">
        <w:t xml:space="preserve">, benefitting </w:t>
      </w:r>
      <w:r w:rsidR="00673113">
        <w:t>itself</w:t>
      </w:r>
      <w:r w:rsidR="00B110CA" w:rsidRPr="00F53729">
        <w:t xml:space="preserve">, and dominating others, and leaves no room for other explanations. </w:t>
      </w:r>
    </w:p>
    <w:p w14:paraId="44078515" w14:textId="77777777" w:rsidR="002A5464" w:rsidRPr="00F53729" w:rsidRDefault="00B110CA" w:rsidP="00F26F32">
      <w:pPr>
        <w:snapToGrid w:val="0"/>
        <w:jc w:val="both"/>
      </w:pPr>
      <w:r w:rsidRPr="00F53729">
        <w:t xml:space="preserve">In </w:t>
      </w:r>
      <w:r w:rsidR="002A5464" w:rsidRPr="00F53729">
        <w:t>Fen’s</w:t>
      </w:r>
      <w:r w:rsidRPr="00F53729">
        <w:t xml:space="preserve"> </w:t>
      </w:r>
      <w:r w:rsidR="0066488E" w:rsidRPr="00F53729">
        <w:fldChar w:fldCharType="begin"/>
      </w:r>
      <w:r w:rsidRPr="00F53729">
        <w:instrText xml:space="preserve"> ADDIN EN.CITE &lt;EndNote&gt;&lt;Cite ExcludeAuth="1"&gt;&lt;Author&gt;Fen&lt;/Author&gt;&lt;Year&gt;2007&lt;/Year&gt;&lt;RecNum&gt;78&lt;/RecNum&gt;&lt;DisplayText&gt;(2007)&lt;/DisplayText&gt;&lt;record&gt;&lt;rec-number&gt;78&lt;/rec-number&gt;&lt;foreign-keys&gt;&lt;key app="EN" db-id="x59x5zp5lzdxtgete96pdswy9009xae00sz2" timestamp="1330511351"&gt;78&lt;/key&gt;&lt;/foreign-keys&gt;&lt;ref-type name="Book"&gt;6&lt;/ref-type&gt;&lt;contributors&gt;&lt;authors&gt;&lt;author&gt;Fen, H.Y.&lt;/author&gt;&lt;/authors&gt;&lt;/contributors&gt;&lt;titles&gt;&lt;title&gt;Chinese Strategic Culture and Foreign Policy Decisionmaking&lt;/title&gt;&lt;/titles&gt;&lt;dates&gt;&lt;year&gt;2007&lt;/year&gt;&lt;/dates&gt;&lt;pub-location&gt;New York&lt;/pub-location&gt;&lt;publisher&gt;Routledge&lt;/publisher&gt;&lt;urls&gt;&lt;/urls&gt;&lt;/record&gt;&lt;/Cite&gt;&lt;/EndNote&gt;</w:instrText>
      </w:r>
      <w:r w:rsidR="0066488E" w:rsidRPr="00F53729">
        <w:fldChar w:fldCharType="separate"/>
      </w:r>
      <w:r w:rsidRPr="00F53729">
        <w:rPr>
          <w:noProof/>
        </w:rPr>
        <w:t>(2007)</w:t>
      </w:r>
      <w:r w:rsidR="0066488E" w:rsidRPr="00F53729">
        <w:fldChar w:fldCharType="end"/>
      </w:r>
      <w:r w:rsidR="005504CA">
        <w:t xml:space="preserve"> book on China’s foreign policy d</w:t>
      </w:r>
      <w:r w:rsidR="002A5464" w:rsidRPr="00F53729">
        <w:t>ecision</w:t>
      </w:r>
      <w:r w:rsidR="005504CA">
        <w:t>-</w:t>
      </w:r>
      <w:r w:rsidR="002A5464" w:rsidRPr="00F53729">
        <w:t>making in which she also compares offensive and defensive realism’s capacity to ex</w:t>
      </w:r>
      <w:r w:rsidRPr="00F53729">
        <w:t>plain China’s foreign relations, n</w:t>
      </w:r>
      <w:r w:rsidR="002A5464" w:rsidRPr="00F53729">
        <w:t xml:space="preserve">ot being able to account for everything through rationalism and not being able to account for all motivations through national self-interest, she stretches the rationalist theory book to account for </w:t>
      </w:r>
      <w:r w:rsidRPr="00F53729">
        <w:t>‘</w:t>
      </w:r>
      <w:r w:rsidR="002A5464" w:rsidRPr="00F53729">
        <w:t>belief</w:t>
      </w:r>
      <w:r w:rsidRPr="00F53729">
        <w:t>’</w:t>
      </w:r>
      <w:r w:rsidR="002A5464" w:rsidRPr="00F53729">
        <w:t xml:space="preserve"> in what she calls a “</w:t>
      </w:r>
      <w:proofErr w:type="spellStart"/>
      <w:r w:rsidR="002A5464" w:rsidRPr="00F53729">
        <w:t>realism+belief</w:t>
      </w:r>
      <w:proofErr w:type="spellEnd"/>
      <w:r w:rsidR="002A5464" w:rsidRPr="00F53729">
        <w:t>” framework. Instead of acknowledging the importance of identity she merely states that within her framework “who you are influences what you do”</w:t>
      </w:r>
      <w:r w:rsidRPr="00F53729">
        <w:t xml:space="preserve"> </w:t>
      </w:r>
      <w:r w:rsidR="0066488E" w:rsidRPr="00F53729">
        <w:fldChar w:fldCharType="begin"/>
      </w:r>
      <w:r w:rsidRPr="00F53729">
        <w:instrText xml:space="preserve"> ADDIN EN.CITE &lt;EndNote&gt;&lt;Cite&gt;&lt;Author&gt;Fen&lt;/Author&gt;&lt;Year&gt;2007&lt;/Year&gt;&lt;RecNum&gt;78&lt;/RecNum&gt;&lt;Suffix&gt;`, p.6&lt;/Suffix&gt;&lt;DisplayText&gt;(Fen 2007, p.6)&lt;/DisplayText&gt;&lt;record&gt;&lt;rec-number&gt;78&lt;/rec-number&gt;&lt;foreign-keys&gt;&lt;key app="EN" db-id="x59x5zp5lzdxtgete96pdswy9009xae00sz2" timestamp="1330511351"&gt;78&lt;/key&gt;&lt;/foreign-keys&gt;&lt;ref-type name="Book"&gt;6&lt;/ref-type&gt;&lt;contributors&gt;&lt;authors&gt;&lt;author&gt;Fen, H.Y.&lt;/author&gt;&lt;/authors&gt;&lt;/contributors&gt;&lt;titles&gt;&lt;title&gt;Chinese Strategic Culture and Foreign Policy Decisionmaking&lt;/title&gt;&lt;/titles&gt;&lt;dates&gt;&lt;year&gt;2007&lt;/year&gt;&lt;/dates&gt;&lt;pub-location&gt;New York&lt;/pub-location&gt;&lt;publisher&gt;Routledge&lt;/publisher&gt;&lt;urls&gt;&lt;/urls&gt;&lt;/record&gt;&lt;/Cite&gt;&lt;/EndNote&gt;</w:instrText>
      </w:r>
      <w:r w:rsidR="0066488E" w:rsidRPr="00F53729">
        <w:fldChar w:fldCharType="separate"/>
      </w:r>
      <w:r w:rsidRPr="00F53729">
        <w:rPr>
          <w:noProof/>
        </w:rPr>
        <w:t>(Fen 2007, p.6)</w:t>
      </w:r>
      <w:r w:rsidR="0066488E" w:rsidRPr="00F53729">
        <w:fldChar w:fldCharType="end"/>
      </w:r>
      <w:r w:rsidR="002A5464" w:rsidRPr="00F53729">
        <w:t xml:space="preserve">. </w:t>
      </w:r>
    </w:p>
    <w:p w14:paraId="6F8958A2" w14:textId="77777777" w:rsidR="00DA7183" w:rsidRPr="00F53729" w:rsidRDefault="00B110CA" w:rsidP="00F26F32">
      <w:pPr>
        <w:snapToGrid w:val="0"/>
        <w:jc w:val="both"/>
      </w:pPr>
      <w:r w:rsidRPr="00F53729">
        <w:t xml:space="preserve">Critiques of rationalism in </w:t>
      </w:r>
      <w:r w:rsidR="00EA65C6">
        <w:t>IR</w:t>
      </w:r>
      <w:r w:rsidRPr="00F53729">
        <w:t xml:space="preserve"> and political science are wide-ranging and several “Grand Debates” were devoted to detailed discussion of the flaws in the proposed theoretical setup and the methods involved </w:t>
      </w:r>
      <w:r w:rsidR="0066488E" w:rsidRPr="00F53729">
        <w:fldChar w:fldCharType="begin">
          <w:fldData xml:space="preserve">PEVuZE5vdGU+PENpdGU+PEF1dGhvcj5BYWxiZXJ0czwvQXV0aG9yPjxZZWFyPjIwMDg8L1llYXI+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==
</w:fldData>
        </w:fldChar>
      </w:r>
      <w:r w:rsidRPr="00F53729">
        <w:instrText xml:space="preserve"> ADDIN EN.CITE </w:instrText>
      </w:r>
      <w:r w:rsidR="0066488E" w:rsidRPr="00F53729">
        <w:fldChar w:fldCharType="begin">
          <w:fldData xml:space="preserve">PEVuZE5vdGU+PENpdGU+PEF1dGhvcj5BYWxiZXJ0czwvQXV0aG9yPjxZZWFyPjIwMDg8L1llYXI+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==
</w:fldData>
        </w:fldChar>
      </w:r>
      <w:r w:rsidRPr="00F53729">
        <w:instrText xml:space="preserve"> ADDIN EN.CITE.DATA </w:instrText>
      </w:r>
      <w:r w:rsidR="0066488E" w:rsidRPr="00F53729">
        <w:fldChar w:fldCharType="end"/>
      </w:r>
      <w:r w:rsidR="0066488E" w:rsidRPr="00F53729">
        <w:fldChar w:fldCharType="separate"/>
      </w:r>
      <w:r w:rsidRPr="00F53729">
        <w:rPr>
          <w:noProof/>
        </w:rPr>
        <w:t>(Aalberts and van Munster 2008, p.723)</w:t>
      </w:r>
      <w:r w:rsidR="0066488E" w:rsidRPr="00F53729">
        <w:fldChar w:fldCharType="end"/>
      </w:r>
      <w:r w:rsidRPr="00F53729">
        <w:t xml:space="preserve">. In the context of this thesis, however, it is the lack of room for the acknowledgement of the importance of </w:t>
      </w:r>
      <w:r w:rsidR="00DA7183" w:rsidRPr="00F53729">
        <w:t>domestic factors, such as media, that makes this approach unsuitable</w:t>
      </w:r>
      <w:r w:rsidR="00673113">
        <w:t xml:space="preserve"> to answer the questions posed here</w:t>
      </w:r>
      <w:r w:rsidR="00DA7183" w:rsidRPr="00F53729">
        <w:t xml:space="preserve">. A rationalist account of China’s behaviour dominates Chinese IR studies, and yet no satisfactory </w:t>
      </w:r>
      <w:r w:rsidR="008F2816" w:rsidRPr="00F53729">
        <w:t>answers to the questions presented in this thesis have</w:t>
      </w:r>
      <w:r w:rsidR="00DA7183" w:rsidRPr="00F53729">
        <w:t xml:space="preserve"> been found. This is because the rationalist framework requires a reduction, or a simplification of reality to be able to conduct largely Third Image type analyses. </w:t>
      </w:r>
    </w:p>
    <w:p w14:paraId="031A2F2C" w14:textId="77777777" w:rsidR="0015086D" w:rsidRDefault="00B110CA" w:rsidP="00F26F32">
      <w:pPr>
        <w:snapToGrid w:val="0"/>
        <w:jc w:val="both"/>
      </w:pPr>
      <w:r w:rsidRPr="00F53729">
        <w:t xml:space="preserve">As Hay puts it: </w:t>
      </w:r>
    </w:p>
    <w:p w14:paraId="1E906941" w14:textId="77777777" w:rsidR="00B110CA" w:rsidRPr="00F53729" w:rsidRDefault="00B110CA" w:rsidP="0015086D">
      <w:pPr>
        <w:snapToGrid w:val="0"/>
        <w:ind w:left="851" w:right="804"/>
        <w:jc w:val="both"/>
      </w:pPr>
      <w:r w:rsidRPr="005504CA">
        <w:t>“</w:t>
      </w:r>
      <w:r w:rsidR="0015086D" w:rsidRPr="005504CA">
        <w:t>Whatever</w:t>
      </w:r>
      <w:r w:rsidRPr="005504CA">
        <w:t xml:space="preserve"> one’s view, it is important to acknowledge that despite methodological and computational innovations, such modelling entails a significant simplification of the complexity of political life […]. However impressive the maths, then, rationalism must assume a world far more simple and predictable than our experiences would suggest”</w:t>
      </w:r>
      <w:r w:rsidR="00DA7183" w:rsidRPr="005504CA">
        <w:t xml:space="preserve"> </w:t>
      </w:r>
      <w:r w:rsidR="0066488E" w:rsidRPr="00F53729">
        <w:fldChar w:fldCharType="begin"/>
      </w:r>
      <w:r w:rsidR="00DA7183" w:rsidRPr="00F53729">
        <w:instrText xml:space="preserve"> ADDIN EN.CITE &lt;EndNote&gt;&lt;Cite&gt;&lt;Author&gt;Hay&lt;/Author&gt;&lt;Year&gt;2002&lt;/Year&gt;&lt;RecNum&gt;27&lt;/RecNum&gt;&lt;Suffix&gt;`, p.38&lt;/Suffix&gt;&lt;DisplayText&gt;(Hay 2002, p.38)&lt;/DisplayText&gt;&lt;record&gt;&lt;rec-number&gt;27&lt;/rec-number&gt;&lt;foreign-keys&gt;&lt;key app="EN" db-id="x59x5zp5lzdxtgete96pdswy9009xae00sz2" timestamp="1325592547"&gt;27&lt;/key&gt;&lt;/foreign-keys&gt;&lt;ref-type name="Book"&gt;6&lt;/ref-type&gt;&lt;contributors&gt;&lt;authors&gt;&lt;author&gt;Hay, C.&lt;/author&gt;&lt;/authors&gt;&lt;/contributors&gt;&lt;titles&gt;&lt;title&gt;Political Analysis, a Critical Introduction&lt;/title&gt;&lt;/titles&gt;&lt;dates&gt;&lt;year&gt;2002&lt;/year&gt;&lt;/dates&gt;&lt;pub-location&gt;New York&lt;/pub-location&gt;&lt;publisher&gt;Palgrave&lt;/publisher&gt;&lt;urls&gt;&lt;/urls&gt;&lt;/record&gt;&lt;/Cite&gt;&lt;/EndNote&gt;</w:instrText>
      </w:r>
      <w:r w:rsidR="0066488E" w:rsidRPr="00F53729">
        <w:fldChar w:fldCharType="separate"/>
      </w:r>
      <w:r w:rsidR="00DA7183" w:rsidRPr="00F53729">
        <w:rPr>
          <w:noProof/>
        </w:rPr>
        <w:t>(Hay 2002, p.38)</w:t>
      </w:r>
      <w:r w:rsidR="0066488E" w:rsidRPr="00F53729">
        <w:fldChar w:fldCharType="end"/>
      </w:r>
      <w:r w:rsidRPr="00F53729">
        <w:t xml:space="preserve">. </w:t>
      </w:r>
    </w:p>
    <w:p w14:paraId="252293EC" w14:textId="77777777" w:rsidR="006F7D3A" w:rsidRPr="00F53729" w:rsidRDefault="005B6190" w:rsidP="00B977E1">
      <w:pPr>
        <w:pStyle w:val="Heading3"/>
      </w:pPr>
      <w:bookmarkStart w:id="18" w:name="_Toc479672628"/>
      <w:r>
        <w:t>Foreign policy d</w:t>
      </w:r>
      <w:r w:rsidR="006F7D3A" w:rsidRPr="00F53729">
        <w:t>ecision-making: models of analysis</w:t>
      </w:r>
      <w:bookmarkEnd w:id="18"/>
    </w:p>
    <w:p w14:paraId="3A917CC8" w14:textId="77777777" w:rsidR="00455723" w:rsidRPr="00F53729" w:rsidRDefault="006F7D3A" w:rsidP="00F26F32">
      <w:pPr>
        <w:snapToGrid w:val="0"/>
        <w:jc w:val="both"/>
      </w:pPr>
      <w:r w:rsidRPr="00F53729">
        <w:t>In order to understand why a country adopts a certain foreign policy, it is necessary to agree on basic ass</w:t>
      </w:r>
      <w:r w:rsidR="00A64DB4" w:rsidRPr="00F53729">
        <w:t xml:space="preserve">umptions. The rationalist model is useful, because it focuses on the country’s behaviour as a whole, assuming generalised motivations, but if this reduction is to be discarded, a deeper look at how and why decisions are made is necessary. </w:t>
      </w:r>
    </w:p>
    <w:p w14:paraId="7A6CD966" w14:textId="77777777" w:rsidR="00A64DB4" w:rsidRPr="00F53729" w:rsidRDefault="00A64DB4" w:rsidP="00F26F32">
      <w:pPr>
        <w:snapToGrid w:val="0"/>
        <w:jc w:val="both"/>
      </w:pPr>
      <w:r w:rsidRPr="00F53729">
        <w:t xml:space="preserve">While it is possible to maintain rationalist assumptions by </w:t>
      </w:r>
      <w:r w:rsidR="00C22EAE" w:rsidRPr="00F53729">
        <w:t>focusing</w:t>
      </w:r>
      <w:r w:rsidRPr="00F53729">
        <w:t xml:space="preserve"> </w:t>
      </w:r>
      <w:r w:rsidR="00C22EAE" w:rsidRPr="00F53729">
        <w:t>on</w:t>
      </w:r>
      <w:r w:rsidRPr="00F53729">
        <w:t xml:space="preserve"> specific actors within a government, such as what </w:t>
      </w:r>
      <w:proofErr w:type="spellStart"/>
      <w:r w:rsidRPr="00F53729">
        <w:t>Tsebelis</w:t>
      </w:r>
      <w:proofErr w:type="spellEnd"/>
      <w:r w:rsidRPr="00F53729">
        <w:t xml:space="preserve"> </w:t>
      </w:r>
      <w:r w:rsidR="0066488E" w:rsidRPr="00F53729">
        <w:fldChar w:fldCharType="begin"/>
      </w:r>
      <w:r w:rsidRPr="00F53729">
        <w:instrText xml:space="preserve"> ADDIN EN.CITE &lt;EndNote&gt;&lt;Cite ExcludeAuth="1"&gt;&lt;Author&gt;Tsebelis&lt;/Author&gt;&lt;Year&gt;2002&lt;/Year&gt;&lt;RecNum&gt;153&lt;/RecNum&gt;&lt;DisplayText&gt;(2002)&lt;/DisplayText&gt;&lt;record&gt;&lt;rec-number&gt;153&lt;/rec-number&gt;&lt;foreign-keys&gt;&lt;key app="EN" db-id="x59x5zp5lzdxtgete96pdswy9009xae00sz2" timestamp="1348910823"&gt;153&lt;/key&gt;&lt;/foreign-keys&gt;&lt;ref-type name="Book"&gt;6&lt;/ref-type&gt;&lt;contributors&gt;&lt;authors&gt;&lt;author&gt;Tsebelis, G.&lt;/author&gt;&lt;/authors&gt;&lt;/contributors&gt;&lt;titles&gt;&lt;title&gt;Veto Players, How Political Institutions Work&lt;/title&gt;&lt;/titles&gt;&lt;dates&gt;&lt;year&gt;2002&lt;/year&gt;&lt;/dates&gt;&lt;pub-location&gt;New York&lt;/pub-location&gt;&lt;publisher&gt;Russel Sage Foundation&lt;/publisher&gt;&lt;urls&gt;&lt;/urls&gt;&lt;/record&gt;&lt;/Cite&gt;&lt;/EndNote&gt;</w:instrText>
      </w:r>
      <w:r w:rsidR="0066488E" w:rsidRPr="00F53729">
        <w:fldChar w:fldCharType="separate"/>
      </w:r>
      <w:r w:rsidRPr="00F53729">
        <w:rPr>
          <w:noProof/>
        </w:rPr>
        <w:t>(2002)</w:t>
      </w:r>
      <w:r w:rsidR="0066488E" w:rsidRPr="00F53729">
        <w:fldChar w:fldCharType="end"/>
      </w:r>
      <w:r w:rsidRPr="00F53729">
        <w:t xml:space="preserve"> calls “veto players”, th</w:t>
      </w:r>
      <w:r w:rsidR="003C0B0C" w:rsidRPr="00F53729">
        <w:t>is model and its derivatives has</w:t>
      </w:r>
      <w:r w:rsidRPr="00F53729">
        <w:t xml:space="preserve"> a tendency to </w:t>
      </w:r>
      <w:r w:rsidR="00C22EAE" w:rsidRPr="00F53729">
        <w:t xml:space="preserve">emphasise </w:t>
      </w:r>
      <w:r w:rsidRPr="00F53729">
        <w:t>hard foreign policy decisions, like the starting or stopping of wars.  But decisions do not have to be of this kind of nature – there is a variety of things foreign policy makers do, like attend bi- and multilateral meeting</w:t>
      </w:r>
      <w:r w:rsidR="00D107F5">
        <w:t>s</w:t>
      </w:r>
      <w:r w:rsidRPr="00F53729">
        <w:t>; respond to invitations; decide to cool or warm relations; send out information or messages containing various kinds of indications of satisfaction or dissatisfaction with developments elsewhere etc. These do not necessarily have to “change the st</w:t>
      </w:r>
      <w:r w:rsidR="00A642EC">
        <w:t>atus quo” or existing policies</w:t>
      </w:r>
      <w:r w:rsidR="00A642EC">
        <w:rPr>
          <w:rStyle w:val="FootnoteReference"/>
        </w:rPr>
        <w:footnoteReference w:id="42"/>
      </w:r>
      <w:r w:rsidR="00A642EC">
        <w:t xml:space="preserve"> </w:t>
      </w:r>
      <w:r w:rsidR="0066488E" w:rsidRPr="00F53729">
        <w:fldChar w:fldCharType="begin"/>
      </w:r>
      <w:r w:rsidRPr="00F53729">
        <w:instrText xml:space="preserve"> ADDIN EN.CITE &lt;EndNote&gt;&lt;Cite&gt;&lt;Author&gt;Mintz&lt;/Author&gt;&lt;Year&gt;2010&lt;/Year&gt;&lt;RecNum&gt;162&lt;/RecNum&gt;&lt;Suffix&gt;`, p.3&lt;/Suffix&gt;&lt;DisplayText&gt;(Mintz and DeRouen Jr. 2010, p.3)&lt;/DisplayText&gt;&lt;record&gt;&lt;rec-number&gt;162&lt;/rec-number&gt;&lt;foreign-keys&gt;&lt;key app="EN" db-id="x59x5zp5lzdxtgete96pdswy9009xae00sz2" timestamp="1349074998"&gt;162&lt;/key&gt;&lt;/foreign-keys&gt;&lt;ref-type name="Book"&gt;6&lt;/ref-type&gt;&lt;contributors&gt;&lt;authors&gt;&lt;author&gt;Mintz, A.&lt;/author&gt;&lt;author&gt;DeRouen Jr., K.&lt;/author&gt;&lt;/authors&gt;&lt;/contributors&gt;&lt;titles&gt;&lt;title&gt;Understanding Foreign Policy Decision Making&lt;/title&gt;&lt;/titles&gt;&lt;dates&gt;&lt;year&gt;2010&lt;/year&gt;&lt;/dates&gt;&lt;pub-location&gt;Cambridge&lt;/pub-location&gt;&lt;publisher&gt;Cambridge University Press&lt;/publisher&gt;&lt;urls&gt;&lt;/urls&gt;&lt;/record&gt;&lt;/Cite&gt;&lt;/EndNote&gt;</w:instrText>
      </w:r>
      <w:r w:rsidR="0066488E" w:rsidRPr="00F53729">
        <w:fldChar w:fldCharType="separate"/>
      </w:r>
      <w:r w:rsidRPr="00F53729">
        <w:rPr>
          <w:noProof/>
        </w:rPr>
        <w:t>(Mintz and DeRouen Jr. 2010, p.3)</w:t>
      </w:r>
      <w:r w:rsidR="0066488E" w:rsidRPr="00F53729">
        <w:fldChar w:fldCharType="end"/>
      </w:r>
      <w:r w:rsidRPr="00F53729">
        <w:t xml:space="preserve">. </w:t>
      </w:r>
    </w:p>
    <w:p w14:paraId="3CDD089A" w14:textId="77777777" w:rsidR="00C22EAE" w:rsidRPr="00F53729" w:rsidRDefault="00C22EAE" w:rsidP="00F26F32">
      <w:pPr>
        <w:snapToGrid w:val="0"/>
        <w:jc w:val="both"/>
      </w:pPr>
      <w:proofErr w:type="spellStart"/>
      <w:r w:rsidRPr="00F53729">
        <w:t>Mintz</w:t>
      </w:r>
      <w:proofErr w:type="spellEnd"/>
      <w:r w:rsidRPr="00F53729">
        <w:t xml:space="preserve"> and </w:t>
      </w:r>
      <w:proofErr w:type="spellStart"/>
      <w:r w:rsidRPr="00F53729">
        <w:t>DeRouen</w:t>
      </w:r>
      <w:proofErr w:type="spellEnd"/>
      <w:r w:rsidR="005657FA" w:rsidRPr="00F53729">
        <w:t xml:space="preserve"> </w:t>
      </w:r>
      <w:r w:rsidR="0066488E" w:rsidRPr="00F53729">
        <w:fldChar w:fldCharType="begin"/>
      </w:r>
      <w:r w:rsidR="005657FA" w:rsidRPr="00F53729">
        <w:instrText xml:space="preserve"> ADDIN EN.CITE &lt;EndNote&gt;&lt;Cite ExcludeAuth="1"&gt;&lt;Author&gt;Mintz&lt;/Author&gt;&lt;Year&gt;2010&lt;/Year&gt;&lt;RecNum&gt;162&lt;/RecNum&gt;&lt;DisplayText&gt;(2010)&lt;/DisplayText&gt;&lt;record&gt;&lt;rec-number&gt;162&lt;/rec-number&gt;&lt;foreign-keys&gt;&lt;key app="EN" db-id="x59x5zp5lzdxtgete96pdswy9009xae00sz2" timestamp="1349074998"&gt;162&lt;/key&gt;&lt;/foreign-keys&gt;&lt;ref-type name="Book"&gt;6&lt;/ref-type&gt;&lt;contributors&gt;&lt;authors&gt;&lt;author&gt;Mintz, A.&lt;/author&gt;&lt;author&gt;DeRouen Jr., K.&lt;/author&gt;&lt;/authors&gt;&lt;/contributors&gt;&lt;titles&gt;&lt;title&gt;Understanding Foreign Policy Decision Making&lt;/title&gt;&lt;/titles&gt;&lt;dates&gt;&lt;year&gt;2010&lt;/year&gt;&lt;/dates&gt;&lt;pub-location&gt;Cambridge&lt;/pub-location&gt;&lt;publisher&gt;Cambridge University Press&lt;/publisher&gt;&lt;urls&gt;&lt;/urls&gt;&lt;/record&gt;&lt;/Cite&gt;&lt;/EndNote&gt;</w:instrText>
      </w:r>
      <w:r w:rsidR="0066488E" w:rsidRPr="00F53729">
        <w:fldChar w:fldCharType="separate"/>
      </w:r>
      <w:r w:rsidR="005657FA" w:rsidRPr="00F53729">
        <w:rPr>
          <w:noProof/>
        </w:rPr>
        <w:t>(2010)</w:t>
      </w:r>
      <w:r w:rsidR="0066488E" w:rsidRPr="00F53729">
        <w:fldChar w:fldCharType="end"/>
      </w:r>
      <w:r w:rsidRPr="00F53729">
        <w:t xml:space="preserve"> examine various levels of analysis to do with decision-making, assigning different levels of attention to the environment to the decision-maker</w:t>
      </w:r>
      <w:r w:rsidRPr="00F53729">
        <w:rPr>
          <w:rStyle w:val="FootnoteReference"/>
        </w:rPr>
        <w:footnoteReference w:id="43"/>
      </w:r>
      <w:r w:rsidRPr="00F53729">
        <w:t xml:space="preserve">. However, the trouble with those models is the inherent inability for the researcher to access the thought process of an actor. Even should the actor confess all the things that came to mind as they were making decisions, the reliability of this statement would be questionable. </w:t>
      </w:r>
      <w:r w:rsidR="003C0B0C" w:rsidRPr="00F53729">
        <w:t>What</w:t>
      </w:r>
      <w:r w:rsidRPr="00F53729">
        <w:t xml:space="preserve"> of those aspects that influenced </w:t>
      </w:r>
      <w:r w:rsidR="003C0B0C" w:rsidRPr="00F53729">
        <w:t>them that</w:t>
      </w:r>
      <w:r w:rsidRPr="00F53729">
        <w:t xml:space="preserve"> they were unaware of? What of their mental health, personal lives, general disposition etc.? </w:t>
      </w:r>
    </w:p>
    <w:p w14:paraId="069FE12D" w14:textId="77777777" w:rsidR="00150333" w:rsidRPr="00F53729" w:rsidRDefault="00150333" w:rsidP="00F26F32">
      <w:pPr>
        <w:snapToGrid w:val="0"/>
        <w:jc w:val="both"/>
      </w:pPr>
      <w:r w:rsidRPr="00F53729">
        <w:t xml:space="preserve">If it is impossible to separate this information reliably, then how can a conclusion be drawn as to what, in effect, made a person or an institution or even a whole government or country, do anything? </w:t>
      </w:r>
    </w:p>
    <w:p w14:paraId="3E8E3E09" w14:textId="77777777" w:rsidR="00150333" w:rsidRPr="00F53729" w:rsidRDefault="00150333" w:rsidP="00B977E1">
      <w:pPr>
        <w:pStyle w:val="Heading3"/>
      </w:pPr>
      <w:bookmarkStart w:id="19" w:name="_Toc479672629"/>
      <w:r w:rsidRPr="00F53729">
        <w:t>Foreign policy decision-making and the media</w:t>
      </w:r>
      <w:bookmarkEnd w:id="19"/>
    </w:p>
    <w:p w14:paraId="71EEAC11" w14:textId="77777777" w:rsidR="00150333" w:rsidRPr="00F53729" w:rsidRDefault="00150333" w:rsidP="00F26F32">
      <w:pPr>
        <w:snapToGrid w:val="0"/>
        <w:jc w:val="both"/>
      </w:pPr>
      <w:r w:rsidRPr="00F53729">
        <w:t>Axelrod</w:t>
      </w:r>
      <w:r w:rsidR="005657FA" w:rsidRPr="00F53729">
        <w:t xml:space="preserve"> </w:t>
      </w:r>
      <w:r w:rsidR="0066488E" w:rsidRPr="00F53729">
        <w:fldChar w:fldCharType="begin"/>
      </w:r>
      <w:r w:rsidR="005657FA" w:rsidRPr="00F53729">
        <w:instrText xml:space="preserve"> ADDIN EN.CITE &lt;EndNote&gt;&lt;Cite ExcludeAuth="1"&gt;&lt;Author&gt;Axelrod&lt;/Author&gt;&lt;Year&gt;1976&lt;/Year&gt;&lt;RecNum&gt;316&lt;/RecNum&gt;&lt;DisplayText&gt;(1976)&lt;/DisplayText&gt;&lt;record&gt;&lt;rec-number&gt;316&lt;/rec-number&gt;&lt;foreign-keys&gt;&lt;key app="EN" db-id="x59x5zp5lzdxtgete96pdswy9009xae00sz2" timestamp="1448519041"&gt;316&lt;/key&gt;&lt;/foreign-keys&gt;&lt;ref-type name="Book"&gt;6&lt;/ref-type&gt;&lt;contributors&gt;&lt;authors&gt;&lt;author&gt;Axelrod, R.&lt;/author&gt;&lt;/authors&gt;&lt;/contributors&gt;&lt;titles&gt;&lt;title&gt;Structure of Decision, the Cognitive Maps of Political Elites&lt;/title&gt;&lt;/titles&gt;&lt;dates&gt;&lt;year&gt;1976&lt;/year&gt;&lt;/dates&gt;&lt;pub-location&gt;Princeton&lt;/pub-location&gt;&lt;publisher&gt;Princeton University Press&lt;/publisher&gt;&lt;urls&gt;&lt;/urls&gt;&lt;/record&gt;&lt;/Cite&gt;&lt;/EndNote&gt;</w:instrText>
      </w:r>
      <w:r w:rsidR="0066488E" w:rsidRPr="00F53729">
        <w:fldChar w:fldCharType="separate"/>
      </w:r>
      <w:r w:rsidR="005657FA" w:rsidRPr="00F53729">
        <w:rPr>
          <w:noProof/>
        </w:rPr>
        <w:t>(1976)</w:t>
      </w:r>
      <w:r w:rsidR="0066488E" w:rsidRPr="00F53729">
        <w:fldChar w:fldCharType="end"/>
      </w:r>
      <w:r w:rsidRPr="00F53729">
        <w:t xml:space="preserve"> argues that it is possible to analyse, and through the analysis improve, the cognitive process through which decision-making happens on all levels. </w:t>
      </w:r>
      <w:proofErr w:type="spellStart"/>
      <w:r w:rsidRPr="00F53729">
        <w:t>Holsti</w:t>
      </w:r>
      <w:proofErr w:type="spellEnd"/>
      <w:r w:rsidRPr="00F53729">
        <w:t xml:space="preserve">, in his chapter </w:t>
      </w:r>
      <w:r w:rsidR="00676EC8">
        <w:t>in</w:t>
      </w:r>
      <w:r w:rsidRPr="00F53729">
        <w:t xml:space="preserve"> Axelrod’s book, explains how this pertains to foreign policy. This theory sees the decision-maker in various roles: believer, perceiver, information processor, decision-maker/strate</w:t>
      </w:r>
      <w:r w:rsidR="004C73C9" w:rsidRPr="00F53729">
        <w:t xml:space="preserve">gist and learner </w:t>
      </w:r>
      <w:r w:rsidR="0066488E" w:rsidRPr="00F53729">
        <w:fldChar w:fldCharType="begin"/>
      </w:r>
      <w:r w:rsidR="00676EC8">
        <w:instrText xml:space="preserve"> ADDIN EN.CITE &lt;EndNote&gt;&lt;Cite&gt;&lt;Author&gt;Holsti&lt;/Author&gt;&lt;Year&gt;1976&lt;/Year&gt;&lt;RecNum&gt;155&lt;/RecNum&gt;&lt;Suffix&gt;`, pp.40-1&lt;/Suffix&gt;&lt;DisplayText&gt;(Holsti 1976, pp.40-1)&lt;/DisplayText&gt;&lt;record&gt;&lt;rec-number&gt;155&lt;/rec-number&gt;&lt;foreign-keys&gt;&lt;key app="EN" db-id="x59x5zp5lzdxtgete96pdswy9009xae00sz2" timestamp="1348923687"&gt;155&lt;/key&gt;&lt;/foreign-keys&gt;&lt;ref-type name="Book Section"&gt;5&lt;/ref-type&gt;&lt;contributors&gt;&lt;authors&gt;&lt;author&gt;Holsti, O.&lt;/author&gt;&lt;/authors&gt;&lt;secondary-authors&gt;&lt;author&gt;Axelrod, R.&lt;/author&gt;&lt;/secondary-authors&gt;&lt;/contributors&gt;&lt;titles&gt;&lt;title&gt;Foreign Policy Formation Viewed Cognitively&lt;/title&gt;&lt;secondary-title&gt;Structure of Decision, the Cognitive Maps of Political Elites&lt;/secondary-title&gt;&lt;/titles&gt;&lt;dates&gt;&lt;year&gt;1976&lt;/year&gt;&lt;/dates&gt;&lt;pub-location&gt;Princeton&lt;/pub-location&gt;&lt;publisher&gt;Princeton University Press&lt;/publisher&gt;&lt;urls&gt;&lt;/urls&gt;&lt;/record&gt;&lt;/Cite&gt;&lt;/EndNote&gt;</w:instrText>
      </w:r>
      <w:r w:rsidR="0066488E" w:rsidRPr="00F53729">
        <w:fldChar w:fldCharType="separate"/>
      </w:r>
      <w:r w:rsidR="00676EC8">
        <w:rPr>
          <w:noProof/>
        </w:rPr>
        <w:t>(Holsti 1976, pp.40-1)</w:t>
      </w:r>
      <w:r w:rsidR="0066488E" w:rsidRPr="00F53729">
        <w:fldChar w:fldCharType="end"/>
      </w:r>
      <w:r w:rsidRPr="00F53729">
        <w:t xml:space="preserve">. </w:t>
      </w:r>
    </w:p>
    <w:p w14:paraId="6C4C0F58" w14:textId="77777777" w:rsidR="00150333" w:rsidRPr="00F53729" w:rsidRDefault="00150333" w:rsidP="00F26F32">
      <w:pPr>
        <w:snapToGrid w:val="0"/>
        <w:jc w:val="both"/>
      </w:pPr>
      <w:r w:rsidRPr="00F53729">
        <w:t xml:space="preserve">As with the models above the problem remains: if the media impacts decision-making in foreign policy it certainly </w:t>
      </w:r>
      <w:r w:rsidR="00676EC8">
        <w:t>will not</w:t>
      </w:r>
      <w:r w:rsidRPr="00F53729">
        <w:t xml:space="preserve"> be the only thing impacting it – rather it would be a source of information which would contribute to the decision not necessarily in a direct way (</w:t>
      </w:r>
      <w:r w:rsidR="00917704" w:rsidRPr="00F53729">
        <w:t>i.e. it is</w:t>
      </w:r>
      <w:r w:rsidRPr="00F53729">
        <w:t xml:space="preserve"> not necessarily true that if a Chinese deci</w:t>
      </w:r>
      <w:r w:rsidR="00676EC8">
        <w:t>sion-</w:t>
      </w:r>
      <w:r w:rsidRPr="00F53729">
        <w:t xml:space="preserve">maker, or veto player, sees that the Chinese public hate Japan right now he will make aggressive policy against Japan). “The value of information, like the value of different commodities, is largely subjective. Information that you cannot use is of little value, even though it may trade at a very high price in a market of specialists” </w:t>
      </w:r>
      <w:r w:rsidR="0066488E" w:rsidRPr="00F53729">
        <w:fldChar w:fldCharType="begin"/>
      </w:r>
      <w:r w:rsidR="00676EC8">
        <w:instrText xml:space="preserve"> ADDIN EN.CITE &lt;EndNote&gt;&lt;Cite&gt;&lt;Author&gt;Gandy Jr.&lt;/Author&gt;&lt;Year&gt;1982&lt;/Year&gt;&lt;RecNum&gt;156&lt;/RecNum&gt;&lt;Suffix&gt;`, pp.28-9&lt;/Suffix&gt;&lt;DisplayText&gt;(Gandy Jr. 1982, pp.28-9)&lt;/DisplayText&gt;&lt;record&gt;&lt;rec-number&gt;156&lt;/rec-number&gt;&lt;foreign-keys&gt;&lt;key app="EN" db-id="x59x5zp5lzdxtgete96pdswy9009xae00sz2" timestamp="1348930845"&gt;156&lt;/key&gt;&lt;/foreign-keys&gt;&lt;ref-type name="Book"&gt;6&lt;/ref-type&gt;&lt;contributors&gt;&lt;authors&gt;&lt;author&gt;Gandy Jr., O. H.&lt;/author&gt;&lt;/authors&gt;&lt;/contributors&gt;&lt;titles&gt;&lt;title&gt;Beyond Agenda Setting: Information Subsidies and Public Policy&lt;/title&gt;&lt;/titles&gt;&lt;dates&gt;&lt;year&gt;1982&lt;/year&gt;&lt;/dates&gt;&lt;pub-location&gt;New Jersey&lt;/pub-location&gt;&lt;publisher&gt;Ablex Publishing Company&lt;/publisher&gt;&lt;urls&gt;&lt;/urls&gt;&lt;/record&gt;&lt;/Cite&gt;&lt;/EndNote&gt;</w:instrText>
      </w:r>
      <w:r w:rsidR="0066488E" w:rsidRPr="00F53729">
        <w:fldChar w:fldCharType="separate"/>
      </w:r>
      <w:r w:rsidR="00676EC8">
        <w:rPr>
          <w:noProof/>
        </w:rPr>
        <w:t>(Gandy Jr. 1982, pp.28-9)</w:t>
      </w:r>
      <w:r w:rsidR="0066488E" w:rsidRPr="00F53729">
        <w:fldChar w:fldCharType="end"/>
      </w:r>
      <w:r w:rsidRPr="00F53729">
        <w:t>.</w:t>
      </w:r>
    </w:p>
    <w:p w14:paraId="3CF596E2" w14:textId="77777777" w:rsidR="005657FA" w:rsidRPr="00F53729" w:rsidRDefault="004C73C9" w:rsidP="00F26F32">
      <w:pPr>
        <w:snapToGrid w:val="0"/>
        <w:jc w:val="both"/>
      </w:pPr>
      <w:r w:rsidRPr="00F53729">
        <w:t xml:space="preserve">However, though the direct impact of anything on an actor cannot always be ascertained, it is possible to assess what </w:t>
      </w:r>
      <w:proofErr w:type="spellStart"/>
      <w:r w:rsidRPr="00F53729">
        <w:t>Mintz</w:t>
      </w:r>
      <w:proofErr w:type="spellEnd"/>
      <w:r w:rsidRPr="00F53729">
        <w:t xml:space="preserve"> and </w:t>
      </w:r>
      <w:proofErr w:type="spellStart"/>
      <w:r w:rsidRPr="00F53729">
        <w:t>DeRouen</w:t>
      </w:r>
      <w:proofErr w:type="spellEnd"/>
      <w:r w:rsidRPr="00F53729">
        <w:t xml:space="preserve"> call</w:t>
      </w:r>
      <w:r w:rsidR="00150333" w:rsidRPr="00F53729">
        <w:t xml:space="preserve"> the “decision environment”: </w:t>
      </w:r>
      <w:r w:rsidR="007B1E13" w:rsidRPr="00F53729">
        <w:t>this could be</w:t>
      </w:r>
      <w:r w:rsidR="00150333" w:rsidRPr="00F53729">
        <w:t xml:space="preserve"> anything from the noise in the room in which a decision is made, to things like uncertainty, “a relatively short time frame, […] stress and ambiguity of information.</w:t>
      </w:r>
      <w:r w:rsidR="00740EF1" w:rsidRPr="00F53729">
        <w:t>”</w:t>
      </w:r>
      <w:r w:rsidR="00150333" w:rsidRPr="00F53729">
        <w:t xml:space="preserve"> </w:t>
      </w:r>
      <w:r w:rsidR="0066488E" w:rsidRPr="00F53729">
        <w:fldChar w:fldCharType="begin"/>
      </w:r>
      <w:r w:rsidR="00740EF1" w:rsidRPr="00F53729">
        <w:instrText xml:space="preserve"> ADDIN EN.CITE &lt;EndNote&gt;&lt;Cite&gt;&lt;Author&gt;Mintz&lt;/Author&gt;&lt;Year&gt;2010&lt;/Year&gt;&lt;RecNum&gt;162&lt;/RecNum&gt;&lt;Suffix&gt;`, p.25&lt;/Suffix&gt;&lt;DisplayText&gt;(Mintz and DeRouen Jr. 2010, p.25)&lt;/DisplayText&gt;&lt;record&gt;&lt;rec-number&gt;162&lt;/rec-number&gt;&lt;foreign-keys&gt;&lt;key app="EN" db-id="x59x5zp5lzdxtgete96pdswy9009xae00sz2" timestamp="1349074998"&gt;162&lt;/key&gt;&lt;/foreign-keys&gt;&lt;ref-type name="Book"&gt;6&lt;/ref-type&gt;&lt;contributors&gt;&lt;authors&gt;&lt;author&gt;Mintz, A.&lt;/author&gt;&lt;author&gt;DeRouen Jr., K.&lt;/author&gt;&lt;/authors&gt;&lt;/contributors&gt;&lt;titles&gt;&lt;title&gt;Understanding Foreign Policy Decision Making&lt;/title&gt;&lt;/titles&gt;&lt;dates&gt;&lt;year&gt;2010&lt;/year&gt;&lt;/dates&gt;&lt;pub-location&gt;Cambridge&lt;/pub-location&gt;&lt;publisher&gt;Cambridge University Press&lt;/publisher&gt;&lt;urls&gt;&lt;/urls&gt;&lt;/record&gt;&lt;/Cite&gt;&lt;/EndNote&gt;</w:instrText>
      </w:r>
      <w:r w:rsidR="0066488E" w:rsidRPr="00F53729">
        <w:fldChar w:fldCharType="separate"/>
      </w:r>
      <w:r w:rsidR="00740EF1" w:rsidRPr="00F53729">
        <w:rPr>
          <w:noProof/>
        </w:rPr>
        <w:t>(Mintz and DeRouen Jr. 2010, p.25)</w:t>
      </w:r>
      <w:r w:rsidR="0066488E" w:rsidRPr="00F53729">
        <w:fldChar w:fldCharType="end"/>
      </w:r>
      <w:r w:rsidR="00740EF1" w:rsidRPr="00F53729">
        <w:t xml:space="preserve">. </w:t>
      </w:r>
    </w:p>
    <w:p w14:paraId="34AA35F1" w14:textId="77777777" w:rsidR="00740EF1" w:rsidRPr="00F53729" w:rsidRDefault="007B1E13" w:rsidP="00F26F32">
      <w:pPr>
        <w:snapToGrid w:val="0"/>
        <w:jc w:val="both"/>
      </w:pPr>
      <w:r w:rsidRPr="00F53729">
        <w:t xml:space="preserve">For the purposes of this thesis, the following subsection will </w:t>
      </w:r>
      <w:r w:rsidR="00676EC8" w:rsidRPr="00F53729">
        <w:t>show</w:t>
      </w:r>
      <w:r w:rsidRPr="00F53729">
        <w:t xml:space="preserve"> how the media can be operational as the</w:t>
      </w:r>
      <w:r w:rsidR="00740EF1" w:rsidRPr="00F53729">
        <w:t xml:space="preserve"> creator</w:t>
      </w:r>
      <w:r w:rsidR="00A642EC">
        <w:t xml:space="preserve"> and propagator of what will be called a</w:t>
      </w:r>
      <w:r w:rsidR="00740EF1" w:rsidRPr="00F53729">
        <w:t xml:space="preserve"> </w:t>
      </w:r>
      <w:r w:rsidR="00740EF1" w:rsidRPr="00F53729">
        <w:rPr>
          <w:b/>
        </w:rPr>
        <w:t>discursive environment</w:t>
      </w:r>
      <w:r w:rsidR="00A642EC">
        <w:rPr>
          <w:rStyle w:val="FootnoteReference"/>
          <w:b/>
        </w:rPr>
        <w:footnoteReference w:id="44"/>
      </w:r>
      <w:r w:rsidR="00740EF1" w:rsidRPr="00F53729">
        <w:t xml:space="preserve">, in which foreign </w:t>
      </w:r>
      <w:r w:rsidR="00A642EC">
        <w:t xml:space="preserve">policy decision-making is made. </w:t>
      </w:r>
    </w:p>
    <w:p w14:paraId="00E4303A" w14:textId="77777777" w:rsidR="00917704" w:rsidRPr="00F53729" w:rsidRDefault="00917704" w:rsidP="00B977E1">
      <w:pPr>
        <w:pStyle w:val="Heading2"/>
      </w:pPr>
      <w:bookmarkStart w:id="20" w:name="_Toc479672630"/>
      <w:r w:rsidRPr="00F53729">
        <w:t>The Critical School in IR</w:t>
      </w:r>
      <w:bookmarkEnd w:id="20"/>
    </w:p>
    <w:p w14:paraId="4D1AD419" w14:textId="77777777" w:rsidR="00917704" w:rsidRPr="00F53729" w:rsidRDefault="00917704" w:rsidP="00F26F32">
      <w:pPr>
        <w:snapToGrid w:val="0"/>
        <w:jc w:val="both"/>
      </w:pPr>
      <w:r w:rsidRPr="00F53729">
        <w:t xml:space="preserve">Opposing the fundamental assumption of rationalist theories that there exists a “mind-independent reality”, from which “empirical truth claims” can be drawn </w:t>
      </w:r>
      <w:r w:rsidR="0066488E" w:rsidRPr="00F53729">
        <w:fldChar w:fldCharType="begin"/>
      </w:r>
      <w:r w:rsidRPr="00F53729">
        <w:instrText xml:space="preserve"> ADDIN EN.CITE &lt;EndNote&gt;&lt;Cite&gt;&lt;Author&gt;Gunnell&lt;/Author&gt;&lt;Year&gt;2011&lt;/Year&gt;&lt;RecNum&gt;94&lt;/RecNum&gt;&lt;Suffix&gt;`, p.1448&lt;/Suffix&gt;&lt;DisplayText&gt;(Gunnell 2011, p.1448)&lt;/DisplayText&gt;&lt;record&gt;&lt;rec-number&gt;94&lt;/rec-number&gt;&lt;foreign-keys&gt;&lt;key app="EN" db-id="x59x5zp5lzdxtgete96pdswy9009xae00sz2" timestamp="1334127813"&gt;94&lt;/key&gt;&lt;/foreign-keys&gt;&lt;ref-type name="Journal Article"&gt;17&lt;/ref-type&gt;&lt;contributors&gt;&lt;authors&gt;&lt;author&gt;Gunnell, J. G.&lt;/author&gt;&lt;/authors&gt;&lt;/contributors&gt;&lt;auth-address&gt;[Gunnell, John G.] SUNY Albany, Dept Polit Sci, Grad Sch Publ Affairs, Albany, NY 12222 USA.&amp;#xD;Gunnell, JG (reprint author), Univ Calif Davis, Davis, CA 95616 USA&lt;/auth-address&gt;&lt;titles&gt;&lt;title&gt;Social scientific inquiry and meta-theoretical fantasy: the case of International Relations&lt;/title&gt;&lt;secondary-title&gt;Review of International Studies&lt;/secondary-title&gt;&lt;alt-title&gt;Rev. Int. Stud.&lt;/alt-title&gt;&lt;/titles&gt;&lt;periodical&gt;&lt;full-title&gt;Review of International Studies&lt;/full-title&gt;&lt;abbr-1&gt;Rev. Int. Stud.&lt;/abbr-1&gt;&lt;/periodical&gt;&lt;alt-periodical&gt;&lt;full-title&gt;Review of International Studies&lt;/full-title&gt;&lt;abbr-1&gt;Rev. Int. Stud.&lt;/abbr-1&gt;&lt;/alt-periodical&gt;&lt;pages&gt;1447-1469&lt;/pages&gt;&lt;volume&gt;37&lt;/volume&gt;&lt;number&gt;4&lt;/number&gt;&lt;dates&gt;&lt;year&gt;2011&lt;/year&gt;&lt;pub-dates&gt;&lt;date&gt;Oct&lt;/date&gt;&lt;/pub-dates&gt;&lt;/dates&gt;&lt;isbn&gt;0260-2105&lt;/isbn&gt;&lt;accession-num&gt;WOS:000296061200001&lt;/accession-num&gt;&lt;work-type&gt;Article&lt;/work-type&gt;&lt;urls&gt;&lt;related-urls&gt;&lt;url&gt;&amp;lt;Go to ISI&amp;gt;://WOS:000296061200001&lt;/url&gt;&lt;/related-urls&gt;&lt;/urls&gt;&lt;electronic-resource-num&gt;10.1017/s0260210510001609&lt;/electronic-resource-num&gt;&lt;language&gt;English&lt;/language&gt;&lt;/record&gt;&lt;/Cite&gt;&lt;/EndNote&gt;</w:instrText>
      </w:r>
      <w:r w:rsidR="0066488E" w:rsidRPr="00F53729">
        <w:fldChar w:fldCharType="separate"/>
      </w:r>
      <w:r w:rsidRPr="00F53729">
        <w:rPr>
          <w:noProof/>
        </w:rPr>
        <w:t>(Gunnell 2011, p.1448)</w:t>
      </w:r>
      <w:r w:rsidR="0066488E" w:rsidRPr="00F53729">
        <w:fldChar w:fldCharType="end"/>
      </w:r>
      <w:r w:rsidRPr="00F53729">
        <w:t xml:space="preserve">, the Critical School has developed alongside the more popular rationalist </w:t>
      </w:r>
      <w:r w:rsidR="00F228C2" w:rsidRPr="00F53729">
        <w:t xml:space="preserve">theories. In a very fundamental way, it questions every precept of rationalism, and offers a different way of both looking at and examining reality. </w:t>
      </w:r>
    </w:p>
    <w:p w14:paraId="19479150" w14:textId="77777777" w:rsidR="00F228C2" w:rsidRPr="00F53729" w:rsidRDefault="00F228C2" w:rsidP="00F26F32">
      <w:pPr>
        <w:snapToGrid w:val="0"/>
        <w:jc w:val="both"/>
      </w:pPr>
      <w:r w:rsidRPr="00F53729">
        <w:t>These fundamental differences are:</w:t>
      </w:r>
    </w:p>
    <w:p w14:paraId="699E5AEA" w14:textId="77777777" w:rsidR="00F228C2" w:rsidRPr="00F53729" w:rsidRDefault="00F228C2" w:rsidP="00F26F32">
      <w:pPr>
        <w:pStyle w:val="ListParagraph"/>
        <w:numPr>
          <w:ilvl w:val="0"/>
          <w:numId w:val="1"/>
        </w:numPr>
        <w:snapToGrid w:val="0"/>
        <w:contextualSpacing w:val="0"/>
        <w:jc w:val="both"/>
      </w:pPr>
      <w:r w:rsidRPr="00F53729">
        <w:t>Mind-independent reality vs. constructed reality</w:t>
      </w:r>
    </w:p>
    <w:p w14:paraId="7B12AD54" w14:textId="77777777" w:rsidR="00F228C2" w:rsidRPr="00F53729" w:rsidRDefault="00F228C2" w:rsidP="00F26F32">
      <w:pPr>
        <w:pStyle w:val="ListParagraph"/>
        <w:snapToGrid w:val="0"/>
        <w:ind w:left="1080"/>
        <w:contextualSpacing w:val="0"/>
        <w:jc w:val="both"/>
      </w:pPr>
      <w:r w:rsidRPr="00F53729">
        <w:t xml:space="preserve">In rationalist theories, the assumption is always that reality must exist in a certain way, and that it can be discovered, in the same way that natural phenomena exist whether or not people look at it, know of it, or do anything to it. The Critical School, broadly, challenges this view, by </w:t>
      </w:r>
      <w:r w:rsidR="005B6190">
        <w:t>assuming</w:t>
      </w:r>
      <w:r w:rsidRPr="00F53729">
        <w:t xml:space="preserve"> that how we exist and relate to one another is constructed by actors. In short, then, rationalist theories </w:t>
      </w:r>
      <w:r w:rsidR="00D107F5">
        <w:t>work on the assumption of</w:t>
      </w:r>
      <w:r w:rsidRPr="00F53729">
        <w:t xml:space="preserve"> the existence of a </w:t>
      </w:r>
      <w:r w:rsidRPr="00F53729">
        <w:rPr>
          <w:b/>
        </w:rPr>
        <w:t>structure</w:t>
      </w:r>
      <w:r w:rsidRPr="00F53729">
        <w:t xml:space="preserve">, in which actors must operate, while the Critical School </w:t>
      </w:r>
      <w:r w:rsidR="00D107F5">
        <w:t>work on the assumption</w:t>
      </w:r>
      <w:r w:rsidRPr="00F53729">
        <w:t xml:space="preserve"> that </w:t>
      </w:r>
      <w:r w:rsidRPr="00F53729">
        <w:rPr>
          <w:b/>
        </w:rPr>
        <w:t>actors</w:t>
      </w:r>
      <w:r w:rsidRPr="00F53729">
        <w:t xml:space="preserve"> make the structure, and therefore can shape it and change it however it suits them</w:t>
      </w:r>
      <w:r w:rsidR="007B1E13" w:rsidRPr="00F53729">
        <w:t xml:space="preserve"> or however they view </w:t>
      </w:r>
      <w:r w:rsidR="005657FA" w:rsidRPr="00F53729">
        <w:t>it</w:t>
      </w:r>
      <w:r w:rsidRPr="00F53729">
        <w:t>.</w:t>
      </w:r>
    </w:p>
    <w:p w14:paraId="1690660E" w14:textId="77777777" w:rsidR="00F228C2" w:rsidRPr="00F53729" w:rsidRDefault="00F228C2" w:rsidP="00F26F32">
      <w:pPr>
        <w:pStyle w:val="ListParagraph"/>
        <w:numPr>
          <w:ilvl w:val="0"/>
          <w:numId w:val="1"/>
        </w:numPr>
        <w:snapToGrid w:val="0"/>
        <w:contextualSpacing w:val="0"/>
        <w:jc w:val="both"/>
      </w:pPr>
      <w:r w:rsidRPr="00F53729">
        <w:t>Structure vs. Agency</w:t>
      </w:r>
    </w:p>
    <w:p w14:paraId="3CA7E859" w14:textId="77777777" w:rsidR="00F228C2" w:rsidRPr="00F53729" w:rsidRDefault="005657FA" w:rsidP="00F26F32">
      <w:pPr>
        <w:pStyle w:val="ListParagraph"/>
        <w:snapToGrid w:val="0"/>
        <w:ind w:left="1080"/>
        <w:contextualSpacing w:val="0"/>
        <w:jc w:val="both"/>
      </w:pPr>
      <w:r w:rsidRPr="00F53729">
        <w:t>Therefore, i</w:t>
      </w:r>
      <w:r w:rsidR="00F228C2" w:rsidRPr="00F53729">
        <w:t>n the debate over which holds supreme, the Crit</w:t>
      </w:r>
      <w:r w:rsidRPr="00F53729">
        <w:t>ical School</w:t>
      </w:r>
      <w:r w:rsidR="00F228C2" w:rsidRPr="00F53729">
        <w:t xml:space="preserve"> holds the belief that the agency of actors is not determined by the structure of reality, but by the actors</w:t>
      </w:r>
      <w:r w:rsidRPr="00F53729">
        <w:t xml:space="preserve"> themselves</w:t>
      </w:r>
      <w:r w:rsidR="00F228C2" w:rsidRPr="00F53729">
        <w:t>. This means that the focus on state interest does not exist in this school of thought, as it</w:t>
      </w:r>
      <w:r w:rsidR="009F3181">
        <w:t xml:space="preserve"> is a concern that</w:t>
      </w:r>
      <w:r w:rsidR="00F228C2" w:rsidRPr="00F53729">
        <w:t xml:space="preserve"> only makes sense </w:t>
      </w:r>
      <w:r w:rsidRPr="00F53729">
        <w:t xml:space="preserve">if one supposes the existence of an unchangeable anarchic order in the world (the structure) in which </w:t>
      </w:r>
      <w:r w:rsidR="009F3181">
        <w:t>a state is but one, coherent</w:t>
      </w:r>
      <w:r w:rsidRPr="00F53729">
        <w:t xml:space="preserve"> actor</w:t>
      </w:r>
      <w:r w:rsidR="009F3181">
        <w:t xml:space="preserve">, </w:t>
      </w:r>
      <w:r w:rsidR="00676EC8">
        <w:t>which</w:t>
      </w:r>
      <w:r w:rsidR="009F3181">
        <w:t xml:space="preserve"> has the possibility of coldly judging her situation and make decisions on this basis.</w:t>
      </w:r>
      <w:r w:rsidRPr="00F53729">
        <w:t xml:space="preserve"> In other words, w</w:t>
      </w:r>
      <w:r w:rsidR="00F228C2" w:rsidRPr="00F53729">
        <w:t xml:space="preserve">hen the </w:t>
      </w:r>
      <w:r w:rsidR="009F3181">
        <w:t>international order</w:t>
      </w:r>
      <w:r w:rsidR="00F228C2" w:rsidRPr="00F53729">
        <w:t xml:space="preserve"> is seen as a wild, unforgiving, anarchic </w:t>
      </w:r>
      <w:r w:rsidRPr="00F53729">
        <w:t>place</w:t>
      </w:r>
      <w:r w:rsidR="00F228C2" w:rsidRPr="00F53729">
        <w:t>, then state</w:t>
      </w:r>
      <w:r w:rsidR="00341B1E" w:rsidRPr="00F53729">
        <w:t>s</w:t>
      </w:r>
      <w:r w:rsidR="00F228C2" w:rsidRPr="00F53729">
        <w:t xml:space="preserve"> cannot but act selfishly</w:t>
      </w:r>
      <w:r w:rsidRPr="00F53729">
        <w:t xml:space="preserve"> within it</w:t>
      </w:r>
      <w:r w:rsidR="00F228C2" w:rsidRPr="00F53729">
        <w:t>, and</w:t>
      </w:r>
      <w:r w:rsidRPr="00F53729">
        <w:t xml:space="preserve"> primarily</w:t>
      </w:r>
      <w:r w:rsidR="00F228C2" w:rsidRPr="00F53729">
        <w:t xml:space="preserve"> with their own interests in mind, since if they </w:t>
      </w:r>
      <w:r w:rsidRPr="00F53729">
        <w:t>did</w:t>
      </w:r>
      <w:r w:rsidR="00F228C2" w:rsidRPr="00F53729">
        <w:t xml:space="preserve"> not, those </w:t>
      </w:r>
      <w:r w:rsidRPr="00F53729">
        <w:t>actors who</w:t>
      </w:r>
      <w:r w:rsidR="00F228C2" w:rsidRPr="00F53729">
        <w:t xml:space="preserve"> </w:t>
      </w:r>
      <w:r w:rsidRPr="00F53729">
        <w:t>did</w:t>
      </w:r>
      <w:r w:rsidR="00F228C2" w:rsidRPr="00F53729">
        <w:t xml:space="preserve"> </w:t>
      </w:r>
      <w:r w:rsidRPr="00F53729">
        <w:t>would</w:t>
      </w:r>
      <w:r w:rsidR="00F228C2" w:rsidRPr="00F53729">
        <w:t xml:space="preserve"> eventually overpower them and pose a threat to their existence</w:t>
      </w:r>
      <w:r w:rsidR="00620229" w:rsidRPr="00F53729">
        <w:t xml:space="preserve"> </w:t>
      </w:r>
      <w:r w:rsidR="0066488E" w:rsidRPr="00F53729">
        <w:fldChar w:fldCharType="begin"/>
      </w:r>
      <w:r w:rsidR="00620229" w:rsidRPr="00F53729">
        <w:instrText xml:space="preserve"> ADDIN EN.CITE &lt;EndNote&gt;&lt;Cite&gt;&lt;Author&gt;Linklater&lt;/Author&gt;&lt;Year&gt;2007&lt;/Year&gt;&lt;RecNum&gt;90&lt;/RecNum&gt;&lt;Suffix&gt;`, p.49&lt;/Suffix&gt;&lt;DisplayText&gt;(Linklater 2007, p.49)&lt;/DisplayText&gt;&lt;record&gt;&lt;rec-number&gt;90&lt;/rec-number&gt;&lt;foreign-keys&gt;&lt;key app="EN" db-id="x59x5zp5lzdxtgete96pdswy9009xae00sz2" timestamp="1333975015"&gt;90&lt;/key&gt;&lt;/foreign-keys&gt;&lt;ref-type name="Book"&gt;6&lt;/ref-type&gt;&lt;contributors&gt;&lt;authors&gt;&lt;author&gt;Linklater, A.&lt;/author&gt;&lt;/authors&gt;&lt;/contributors&gt;&lt;titles&gt;&lt;title&gt;Critical Theory and World Politics, Citizenship, Sovereignty and Humanity&lt;/title&gt;&lt;/titles&gt;&lt;dates&gt;&lt;year&gt;2007&lt;/year&gt;&lt;/dates&gt;&lt;pub-location&gt;London&lt;/pub-location&gt;&lt;publisher&gt;Routledge&lt;/publisher&gt;&lt;urls&gt;&lt;/urls&gt;&lt;/record&gt;&lt;/Cite&gt;&lt;/EndNote&gt;</w:instrText>
      </w:r>
      <w:r w:rsidR="0066488E" w:rsidRPr="00F53729">
        <w:fldChar w:fldCharType="separate"/>
      </w:r>
      <w:r w:rsidR="00620229" w:rsidRPr="00F53729">
        <w:rPr>
          <w:noProof/>
        </w:rPr>
        <w:t>(Linklater 2007, p.49)</w:t>
      </w:r>
      <w:r w:rsidR="0066488E" w:rsidRPr="00F53729">
        <w:fldChar w:fldCharType="end"/>
      </w:r>
      <w:r w:rsidR="00F228C2" w:rsidRPr="00F53729">
        <w:t>.</w:t>
      </w:r>
      <w:r w:rsidR="00620229" w:rsidRPr="00F53729">
        <w:t xml:space="preserve"> </w:t>
      </w:r>
      <w:r w:rsidR="009F3181">
        <w:t xml:space="preserve">If we discard the idea of this world order, and the idea of the state as one coherent actor </w:t>
      </w:r>
      <w:r w:rsidR="00676EC8">
        <w:t>which</w:t>
      </w:r>
      <w:r w:rsidR="009F3181">
        <w:t xml:space="preserve"> can make decisions as though it were a person, then this reasoning no longer makes sense – it becomes necessary to investigate who is making decisions in any given case, and open up a further field of investigation to look for motivating factors.</w:t>
      </w:r>
    </w:p>
    <w:p w14:paraId="10898031" w14:textId="77777777" w:rsidR="00620229" w:rsidRPr="00F53729" w:rsidRDefault="00620229" w:rsidP="00F26F32">
      <w:pPr>
        <w:pStyle w:val="ListParagraph"/>
        <w:numPr>
          <w:ilvl w:val="0"/>
          <w:numId w:val="1"/>
        </w:numPr>
        <w:snapToGrid w:val="0"/>
        <w:contextualSpacing w:val="0"/>
        <w:jc w:val="both"/>
      </w:pPr>
      <w:proofErr w:type="spellStart"/>
      <w:r w:rsidRPr="00F53729">
        <w:t>Ahistoricality</w:t>
      </w:r>
      <w:proofErr w:type="spellEnd"/>
      <w:r w:rsidR="00B838BA" w:rsidRPr="00F53729">
        <w:t xml:space="preserve"> vs. </w:t>
      </w:r>
      <w:proofErr w:type="spellStart"/>
      <w:r w:rsidR="00B838BA" w:rsidRPr="00F53729">
        <w:t>Historicality</w:t>
      </w:r>
      <w:proofErr w:type="spellEnd"/>
    </w:p>
    <w:p w14:paraId="060793D2" w14:textId="77777777" w:rsidR="00620229" w:rsidRPr="00F53729" w:rsidRDefault="00620229" w:rsidP="00F26F32">
      <w:pPr>
        <w:pStyle w:val="ListParagraph"/>
        <w:snapToGrid w:val="0"/>
        <w:ind w:left="1080"/>
        <w:contextualSpacing w:val="0"/>
        <w:jc w:val="both"/>
      </w:pPr>
      <w:r w:rsidRPr="00F53729">
        <w:t xml:space="preserve">An important result of this logic is </w:t>
      </w:r>
      <w:proofErr w:type="spellStart"/>
      <w:r w:rsidRPr="00F53729">
        <w:t>ahistorical</w:t>
      </w:r>
      <w:r w:rsidR="00341B1E" w:rsidRPr="00F53729">
        <w:t>ity</w:t>
      </w:r>
      <w:proofErr w:type="spellEnd"/>
      <w:r w:rsidRPr="00F53729">
        <w:t xml:space="preserve"> in </w:t>
      </w:r>
      <w:r w:rsidR="00EA65C6">
        <w:t>IR</w:t>
      </w:r>
      <w:r w:rsidRPr="00F53729">
        <w:t>:</w:t>
      </w:r>
      <w:r w:rsidR="007B1E13" w:rsidRPr="00F53729">
        <w:t xml:space="preserve"> in </w:t>
      </w:r>
      <w:r w:rsidR="000F0104" w:rsidRPr="00F53729">
        <w:t>rationalist</w:t>
      </w:r>
      <w:r w:rsidR="007B1E13" w:rsidRPr="00F53729">
        <w:t xml:space="preserve"> theories,</w:t>
      </w:r>
      <w:r w:rsidRPr="00F53729">
        <w:t xml:space="preserve"> since states are the agents in a system that has always been anarchical, then their acts have always been the same, with the same motivations. The structure has not changed, and therefore there is no need to look at relations historically, accounting for change </w:t>
      </w:r>
      <w:r w:rsidR="0066488E" w:rsidRPr="00F53729">
        <w:fldChar w:fldCharType="begin"/>
      </w:r>
      <w:r w:rsidRPr="00F53729">
        <w:instrText xml:space="preserve"> ADDIN EN.CITE &lt;EndNote&gt;&lt;Cite&gt;&lt;Author&gt;Sinclair&lt;/Author&gt;&lt;Year&gt;1996&lt;/Year&gt;&lt;RecNum&gt;91&lt;/RecNum&gt;&lt;Suffix&gt;`, p.7&lt;/Suffix&gt;&lt;DisplayText&gt;(Sinclair 1996, p.7)&lt;/DisplayText&gt;&lt;record&gt;&lt;rec-number&gt;91&lt;/rec-number&gt;&lt;foreign-keys&gt;&lt;key app="EN" db-id="x59x5zp5lzdxtgete96pdswy9009xae00sz2" timestamp="1333997758"&gt;91&lt;/key&gt;&lt;/foreign-keys&gt;&lt;ref-type name="Book Section"&gt;5&lt;/ref-type&gt;&lt;contributors&gt;&lt;authors&gt;&lt;author&gt;Sinclair, T.J.&lt;/author&gt;&lt;/authors&gt;&lt;secondary-authors&gt;&lt;author&gt;Cox, R. W.&lt;/author&gt;&lt;author&gt;Sinclair, T.J.&lt;/author&gt;&lt;/secondary-authors&gt;&lt;/contributors&gt;&lt;titles&gt;&lt;title&gt;Beyond International Relations Theory: Robert W. Cox and Approaches to World Order&lt;/title&gt;&lt;secondary-title&gt;Approaches to World Order&lt;/secondary-title&gt;&lt;/titles&gt;&lt;dates&gt;&lt;year&gt;1996&lt;/year&gt;&lt;/dates&gt;&lt;pub-location&gt;Cambridge&lt;/pub-location&gt;&lt;publisher&gt;Cambridge University Press&lt;/publisher&gt;&lt;urls&gt;&lt;/urls&gt;&lt;/record&gt;&lt;/Cite&gt;&lt;/EndNote&gt;</w:instrText>
      </w:r>
      <w:r w:rsidR="0066488E" w:rsidRPr="00F53729">
        <w:fldChar w:fldCharType="separate"/>
      </w:r>
      <w:r w:rsidRPr="00F53729">
        <w:rPr>
          <w:noProof/>
        </w:rPr>
        <w:t>(Sinclair 1996, p.7)</w:t>
      </w:r>
      <w:r w:rsidR="0066488E" w:rsidRPr="00F53729">
        <w:fldChar w:fldCharType="end"/>
      </w:r>
      <w:r w:rsidRPr="00F53729">
        <w:t xml:space="preserve">. In short, the same reasoning can apply </w:t>
      </w:r>
      <w:r w:rsidR="00341B1E" w:rsidRPr="00F53729">
        <w:t xml:space="preserve">to </w:t>
      </w:r>
      <w:r w:rsidRPr="00F53729">
        <w:t xml:space="preserve">the analysis of relations between the US and the Soviet Union during the Cold War as to any other two countries </w:t>
      </w:r>
      <w:r w:rsidR="00C564BE" w:rsidRPr="00F53729">
        <w:t>that</w:t>
      </w:r>
      <w:r w:rsidRPr="00F53729">
        <w:t xml:space="preserve"> happen to stumble upon the same set of structural circumstances</w:t>
      </w:r>
      <w:r w:rsidR="000F0104" w:rsidRPr="00F53729">
        <w:t xml:space="preserve"> in the unchanging order</w:t>
      </w:r>
      <w:r w:rsidRPr="00F53729">
        <w:t xml:space="preserve">. </w:t>
      </w:r>
    </w:p>
    <w:p w14:paraId="6BBEA5B8" w14:textId="77777777" w:rsidR="00620229" w:rsidRPr="00F53729" w:rsidRDefault="00620229" w:rsidP="00F26F32">
      <w:pPr>
        <w:pStyle w:val="ListParagraph"/>
        <w:snapToGrid w:val="0"/>
        <w:ind w:left="1080"/>
        <w:contextualSpacing w:val="0"/>
        <w:jc w:val="both"/>
      </w:pPr>
      <w:r w:rsidRPr="00F53729">
        <w:t xml:space="preserve">In the Critical School, since states and the way the world is are not an objectively existing given, but rather a constructed and therefore changeable state of affairs, it logically follows that agency would trump structure. It is for the scholar to identify and explore the agency in each turn of events. </w:t>
      </w:r>
      <w:r w:rsidRPr="00C564BE">
        <w:t>Change</w:t>
      </w:r>
      <w:r w:rsidRPr="00F53729">
        <w:t xml:space="preserve"> is therefore not only ever-present, but the prime source of information and focus of study in this perspective. It suggests, then, a historical approach to the inquiry of social reality </w:t>
      </w:r>
      <w:r w:rsidR="0066488E" w:rsidRPr="00F53729">
        <w:fldChar w:fldCharType="begin"/>
      </w:r>
      <w:r w:rsidR="00451270" w:rsidRPr="00F53729">
        <w:instrText xml:space="preserve"> ADDIN EN.CITE &lt;EndNote&gt;&lt;Cite&gt;&lt;Author&gt;Cox&lt;/Author&gt;&lt;Year&gt;1996&lt;/Year&gt;&lt;RecNum&gt;92&lt;/RecNum&gt;&lt;Suffix&gt;`, p.53&lt;/Suffix&gt;&lt;DisplayText&gt;(Cox 1996a, p.53)&lt;/DisplayText&gt;&lt;record&gt;&lt;rec-number&gt;92&lt;/rec-number&gt;&lt;foreign-keys&gt;&lt;key app="EN" db-id="x59x5zp5lzdxtgete96pdswy9009xae00sz2" timestamp="1333998303"&gt;92&lt;/key&gt;&lt;/foreign-keys&gt;&lt;ref-type name="Book Section"&gt;5&lt;/ref-type&gt;&lt;contributors&gt;&lt;authors&gt;&lt;author&gt;Cox, R.W.&lt;/author&gt;&lt;/authors&gt;&lt;secondary-authors&gt;&lt;author&gt;Cox, R.W.&lt;/author&gt;&lt;author&gt;Sinclair, T.J.&lt;/author&gt;&lt;/secondary-authors&gt;&lt;/contributors&gt;&lt;titles&gt;&lt;title&gt;Realism, Positivism, and Historicism&lt;/title&gt;&lt;secondary-title&gt;Approaches to World Order&lt;/secondary-title&gt;&lt;/titles&gt;&lt;dates&gt;&lt;year&gt;1996&lt;/year&gt;&lt;/dates&gt;&lt;pub-location&gt;Cambridge&lt;/pub-location&gt;&lt;publisher&gt;Cambridge University Press&lt;/publisher&gt;&lt;urls&gt;&lt;/urls&gt;&lt;/record&gt;&lt;/Cite&gt;&lt;/EndNote&gt;</w:instrText>
      </w:r>
      <w:r w:rsidR="0066488E" w:rsidRPr="00F53729">
        <w:fldChar w:fldCharType="separate"/>
      </w:r>
      <w:r w:rsidR="00451270" w:rsidRPr="00F53729">
        <w:rPr>
          <w:noProof/>
        </w:rPr>
        <w:t>(Cox 1996a, p.53)</w:t>
      </w:r>
      <w:r w:rsidR="0066488E" w:rsidRPr="00F53729">
        <w:fldChar w:fldCharType="end"/>
      </w:r>
      <w:r w:rsidRPr="00F53729">
        <w:t xml:space="preserve">. </w:t>
      </w:r>
    </w:p>
    <w:p w14:paraId="0BE87A29" w14:textId="77777777" w:rsidR="00620229" w:rsidRPr="00F53729" w:rsidRDefault="00B838BA" w:rsidP="00F26F32">
      <w:pPr>
        <w:pStyle w:val="ListParagraph"/>
        <w:snapToGrid w:val="0"/>
        <w:ind w:left="1080"/>
        <w:contextualSpacing w:val="0"/>
        <w:jc w:val="both"/>
      </w:pPr>
      <w:r w:rsidRPr="00F53729">
        <w:t>Therefore, state interest does not</w:t>
      </w:r>
      <w:r w:rsidR="00620229" w:rsidRPr="00F53729">
        <w:t xml:space="preserve"> hold </w:t>
      </w:r>
      <w:r w:rsidRPr="00F53729">
        <w:t xml:space="preserve">all the explanatory power of answering the </w:t>
      </w:r>
      <w:r w:rsidR="00620229" w:rsidRPr="00F53729">
        <w:t xml:space="preserve">questions of what motivates states in their actions. Since the state is an imagined and constructed community, it cannot have an obvious and objectively perceivable </w:t>
      </w:r>
      <w:r w:rsidR="008F2816" w:rsidRPr="00F53729">
        <w:t>interest;</w:t>
      </w:r>
      <w:r w:rsidR="00620229" w:rsidRPr="00F53729">
        <w:t xml:space="preserve"> it is by extension also an imagined and constructed goal. The question that interests critical scholars is whose interest it really is, why the goal was constructed and how effective it is in achieving what it is meant to ultimately achieve</w:t>
      </w:r>
      <w:r w:rsidRPr="00F53729">
        <w:t xml:space="preserve"> </w:t>
      </w:r>
      <w:r w:rsidR="0066488E" w:rsidRPr="00F53729">
        <w:fldChar w:fldCharType="begin"/>
      </w:r>
      <w:r w:rsidRPr="00F53729">
        <w:instrText xml:space="preserve"> ADDIN EN.CITE &lt;EndNote&gt;&lt;Cite&gt;&lt;Author&gt;Laclau&lt;/Author&gt;&lt;Year&gt;2001&lt;/Year&gt;&lt;RecNum&gt;42&lt;/RecNum&gt;&lt;Suffix&gt;`, p.21&lt;/Suffix&gt;&lt;DisplayText&gt;(Laclau and Mouffe 2001, p.21)&lt;/DisplayText&gt;&lt;record&gt;&lt;rec-number&gt;42&lt;/rec-number&gt;&lt;foreign-keys&gt;&lt;key app="EN" db-id="x59x5zp5lzdxtgete96pdswy9009xae00sz2" timestamp="1326362135"&gt;42&lt;/key&gt;&lt;/foreign-keys&gt;&lt;ref-type name="Book"&gt;6&lt;/ref-type&gt;&lt;contributors&gt;&lt;authors&gt;&lt;author&gt;Laclau, E.&lt;/author&gt;&lt;author&gt;Mouffe, C.&lt;/author&gt;&lt;/authors&gt;&lt;/contributors&gt;&lt;titles&gt;&lt;title&gt;Hegemony and Socialist Strategy, Towards a Radical Democratic Politics&lt;/title&gt;&lt;/titles&gt;&lt;dates&gt;&lt;year&gt;2001&lt;/year&gt;&lt;/dates&gt;&lt;pub-location&gt;London&lt;/pub-location&gt;&lt;publisher&gt;Verso&lt;/publisher&gt;&lt;urls&gt;&lt;/urls&gt;&lt;/record&gt;&lt;/Cite&gt;&lt;/EndNote&gt;</w:instrText>
      </w:r>
      <w:r w:rsidR="0066488E" w:rsidRPr="00F53729">
        <w:fldChar w:fldCharType="separate"/>
      </w:r>
      <w:r w:rsidRPr="00F53729">
        <w:rPr>
          <w:noProof/>
        </w:rPr>
        <w:t>(Laclau and Mouffe 2001, p.21)</w:t>
      </w:r>
      <w:r w:rsidR="0066488E" w:rsidRPr="00F53729">
        <w:fldChar w:fldCharType="end"/>
      </w:r>
      <w:r w:rsidRPr="00F53729">
        <w:t>.</w:t>
      </w:r>
    </w:p>
    <w:p w14:paraId="70A3232D" w14:textId="77777777" w:rsidR="00B838BA" w:rsidRPr="00F53729" w:rsidRDefault="00B838BA" w:rsidP="00F26F32">
      <w:pPr>
        <w:pStyle w:val="ListParagraph"/>
        <w:numPr>
          <w:ilvl w:val="0"/>
          <w:numId w:val="1"/>
        </w:numPr>
        <w:snapToGrid w:val="0"/>
        <w:contextualSpacing w:val="0"/>
        <w:jc w:val="both"/>
      </w:pPr>
      <w:r w:rsidRPr="00F53729">
        <w:t>Positivist methodology vs. Non-positivist methodology</w:t>
      </w:r>
    </w:p>
    <w:p w14:paraId="3D895C99" w14:textId="77777777" w:rsidR="00B838BA" w:rsidRDefault="00341B1E" w:rsidP="00F26F32">
      <w:pPr>
        <w:pStyle w:val="ListParagraph"/>
        <w:snapToGrid w:val="0"/>
        <w:ind w:left="1080"/>
        <w:contextualSpacing w:val="0"/>
        <w:jc w:val="both"/>
      </w:pPr>
      <w:r w:rsidRPr="00F53729">
        <w:t>If reality is a construct, and if the object under observation is changeable and metaphysical, it follows that to purs</w:t>
      </w:r>
      <w:r w:rsidR="007228D8" w:rsidRPr="00F53729">
        <w:t>ue a positivist line of enquiry</w:t>
      </w:r>
      <w:r w:rsidR="0066488E">
        <w:fldChar w:fldCharType="begin"/>
      </w:r>
      <w:r w:rsidR="0041142D">
        <w:instrText xml:space="preserve"> ADDIN EN.CITE &lt;EndNote&gt;&lt;Cite ExcludeAuth="1" ExcludeYear="1" Hidden="1"&gt;&lt;Author&gt;Riley&lt;/Author&gt;&lt;Year&gt;2007&lt;/Year&gt;&lt;RecNum&gt;370&lt;/RecNum&gt;&lt;record&gt;&lt;rec-number&gt;370&lt;/rec-number&gt;&lt;foreign-keys&gt;&lt;key app="EN" db-id="x59x5zp5lzdxtgete96pdswy9009xae00sz2" timestamp="1455784400"&gt;370&lt;/key&gt;&lt;/foreign-keys&gt;&lt;ref-type name="Journal Article"&gt;17&lt;/ref-type&gt;&lt;contributors&gt;&lt;authors&gt;&lt;author&gt;Riley, Dylan&lt;/author&gt;&lt;/authors&gt;&lt;/contributors&gt;&lt;titles&gt;&lt;title&gt;The Paradox of Positivism&lt;/title&gt;&lt;secondary-title&gt;Social Science History&lt;/secondary-title&gt;&lt;/titles&gt;&lt;periodical&gt;&lt;full-title&gt;Social Science History&lt;/full-title&gt;&lt;/periodical&gt;&lt;pages&gt;115-126&lt;/pages&gt;&lt;volume&gt;31&lt;/volume&gt;&lt;number&gt;1&lt;/number&gt;&lt;dates&gt;&lt;year&gt;2007&lt;/year&gt;&lt;/dates&gt;&lt;publisher&gt;Social Science History Association&lt;/publisher&gt;&lt;isbn&gt;01455532, 15278034&lt;/isbn&gt;&lt;urls&gt;&lt;related-urls&gt;&lt;url&gt;http://www.jstor.org/stable/40267932&lt;/url&gt;&lt;/related-urls&gt;&lt;/urls&gt;&lt;custom1&gt;Full publication date: Spring, 2007&lt;/custom1&gt;&lt;/record&gt;&lt;/Cite&gt;&lt;/EndNote&gt;</w:instrText>
      </w:r>
      <w:r w:rsidR="0066488E">
        <w:fldChar w:fldCharType="end"/>
      </w:r>
      <w:r w:rsidR="0041142D">
        <w:t xml:space="preserve"> </w:t>
      </w:r>
      <w:r w:rsidR="000F0104" w:rsidRPr="00F53729">
        <w:t>would</w:t>
      </w:r>
      <w:r w:rsidR="007228D8" w:rsidRPr="00F53729">
        <w:t xml:space="preserve"> be unfruitful.</w:t>
      </w:r>
      <w:r w:rsidR="0041142D">
        <w:t xml:space="preserve"> </w:t>
      </w:r>
      <w:r w:rsidR="0041142D" w:rsidRPr="0041142D">
        <w:t xml:space="preserve">Methodological positivism is what is meant with this term, and this is, briefly: (1) a focus on the creation of laws (i.e. if A then B); (2) focus on observation, and equation of what can be observed with what can exist; and (3) a separation of the science that is used to describe a reality from that reality </w:t>
      </w:r>
      <w:r w:rsidR="0066488E">
        <w:fldChar w:fldCharType="begin"/>
      </w:r>
      <w:r w:rsidR="0041142D">
        <w:instrText xml:space="preserve"> ADDIN EN.CITE &lt;EndNote&gt;&lt;Cite&gt;&lt;Author&gt;Riley&lt;/Author&gt;&lt;Year&gt;2007&lt;/Year&gt;&lt;RecNum&gt;370&lt;/RecNum&gt;&lt;Suffix&gt;`, p.115&lt;/Suffix&gt;&lt;DisplayText&gt;(Riley 2007, p.115)&lt;/DisplayText&gt;&lt;record&gt;&lt;rec-number&gt;370&lt;/rec-number&gt;&lt;foreign-keys&gt;&lt;key app="EN" db-id="x59x5zp5lzdxtgete96pdswy9009xae00sz2" timestamp="1455784400"&gt;370&lt;/key&gt;&lt;/foreign-keys&gt;&lt;ref-type name="Journal Article"&gt;17&lt;/ref-type&gt;&lt;contributors&gt;&lt;authors&gt;&lt;author&gt;Riley, Dylan&lt;/author&gt;&lt;/authors&gt;&lt;/contributors&gt;&lt;titles&gt;&lt;title&gt;The Paradox of Positivism&lt;/title&gt;&lt;secondary-title&gt;Social Science History&lt;/secondary-title&gt;&lt;/titles&gt;&lt;periodical&gt;&lt;full-title&gt;Social Science History&lt;/full-title&gt;&lt;/periodical&gt;&lt;pages&gt;115-126&lt;/pages&gt;&lt;volume&gt;31&lt;/volume&gt;&lt;number&gt;1&lt;/number&gt;&lt;dates&gt;&lt;year&gt;2007&lt;/year&gt;&lt;/dates&gt;&lt;publisher&gt;Social Science History Association&lt;/publisher&gt;&lt;isbn&gt;01455532, 15278034&lt;/isbn&gt;&lt;urls&gt;&lt;related-urls&gt;&lt;url&gt;http://www.jstor.org/stable/40267932&lt;/url&gt;&lt;/related-urls&gt;&lt;/urls&gt;&lt;custom1&gt;Full publication date: Spring, 2007&lt;/custom1&gt;&lt;/record&gt;&lt;/Cite&gt;&lt;/EndNote&gt;</w:instrText>
      </w:r>
      <w:r w:rsidR="0066488E">
        <w:fldChar w:fldCharType="separate"/>
      </w:r>
      <w:r w:rsidR="0041142D">
        <w:rPr>
          <w:noProof/>
        </w:rPr>
        <w:t>(Riley 2007, p.115)</w:t>
      </w:r>
      <w:r w:rsidR="0066488E">
        <w:fldChar w:fldCharType="end"/>
      </w:r>
      <w:r w:rsidR="0041142D" w:rsidRPr="0041142D">
        <w:t>. It also includes a determination to find testable hypotheses, akin to the modelling done in natural sciences</w:t>
      </w:r>
      <w:r w:rsidR="0041142D">
        <w:t xml:space="preserve"> </w:t>
      </w:r>
      <w:r w:rsidR="0066488E">
        <w:fldChar w:fldCharType="begin"/>
      </w:r>
      <w:r w:rsidR="0041142D">
        <w:instrText xml:space="preserve"> ADDIN EN.CITE &lt;EndNote&gt;&lt;Cite&gt;&lt;Author&gt;Hay&lt;/Author&gt;&lt;Year&gt;2002&lt;/Year&gt;&lt;RecNum&gt;27&lt;/RecNum&gt;&lt;Suffix&gt;`, p.37&lt;/Suffix&gt;&lt;DisplayText&gt;(Hay 2002, p.37)&lt;/DisplayText&gt;&lt;record&gt;&lt;rec-number&gt;27&lt;/rec-number&gt;&lt;foreign-keys&gt;&lt;key app="EN" db-id="x59x5zp5lzdxtgete96pdswy9009xae00sz2" timestamp="1325592547"&gt;27&lt;/key&gt;&lt;/foreign-keys&gt;&lt;ref-type name="Book"&gt;6&lt;/ref-type&gt;&lt;contributors&gt;&lt;authors&gt;&lt;author&gt;Hay, C.&lt;/author&gt;&lt;/authors&gt;&lt;/contributors&gt;&lt;titles&gt;&lt;title&gt;Political Analysis, a Critical Introduction&lt;/title&gt;&lt;/titles&gt;&lt;dates&gt;&lt;year&gt;2002&lt;/year&gt;&lt;/dates&gt;&lt;pub-location&gt;New York&lt;/pub-location&gt;&lt;publisher&gt;Palgrave&lt;/publisher&gt;&lt;urls&gt;&lt;/urls&gt;&lt;/record&gt;&lt;/Cite&gt;&lt;/EndNote&gt;</w:instrText>
      </w:r>
      <w:r w:rsidR="0066488E">
        <w:fldChar w:fldCharType="separate"/>
      </w:r>
      <w:r w:rsidR="0041142D">
        <w:rPr>
          <w:noProof/>
        </w:rPr>
        <w:t>(Hay 2002, p.37)</w:t>
      </w:r>
      <w:r w:rsidR="0066488E">
        <w:fldChar w:fldCharType="end"/>
      </w:r>
      <w:r w:rsidR="0041142D" w:rsidRPr="0041142D">
        <w:t>.</w:t>
      </w:r>
      <w:r w:rsidR="007228D8" w:rsidRPr="00F53729">
        <w:t xml:space="preserve"> </w:t>
      </w:r>
    </w:p>
    <w:p w14:paraId="59B23F1C" w14:textId="77777777" w:rsidR="00024710" w:rsidRPr="00F53729" w:rsidRDefault="00024710" w:rsidP="00F26F32">
      <w:pPr>
        <w:pStyle w:val="ListParagraph"/>
        <w:snapToGrid w:val="0"/>
        <w:ind w:left="1080"/>
        <w:contextualSpacing w:val="0"/>
        <w:jc w:val="both"/>
      </w:pPr>
      <w:r>
        <w:t>Critical scholars see the social world as constructed, and value-laden. They see social science as not only a cold tool to be used by a research</w:t>
      </w:r>
      <w:r w:rsidR="005B6190">
        <w:t>er</w:t>
      </w:r>
      <w:r>
        <w:t xml:space="preserve">, capable of extracting a portion of this entity for his examination, but as an event that in itself can impact the world it is examining, and as something that springs from that world. </w:t>
      </w:r>
    </w:p>
    <w:p w14:paraId="262BF3BC" w14:textId="77777777" w:rsidR="007228D8" w:rsidRPr="00F53729" w:rsidRDefault="007228D8" w:rsidP="00F26F32">
      <w:pPr>
        <w:pStyle w:val="ListParagraph"/>
        <w:snapToGrid w:val="0"/>
        <w:ind w:left="1080"/>
        <w:contextualSpacing w:val="0"/>
        <w:jc w:val="both"/>
      </w:pPr>
      <w:r w:rsidRPr="00F53729">
        <w:t>Instead of this strictly scientific approach,</w:t>
      </w:r>
      <w:r w:rsidR="00024710">
        <w:t xml:space="preserve"> then,</w:t>
      </w:r>
      <w:r w:rsidRPr="00F53729">
        <w:t xml:space="preserve"> critical scholars use the method of critique</w:t>
      </w:r>
      <w:r w:rsidR="00024710">
        <w:rPr>
          <w:rStyle w:val="FootnoteReference"/>
        </w:rPr>
        <w:footnoteReference w:id="45"/>
      </w:r>
      <w:r w:rsidRPr="00F53729">
        <w:t xml:space="preserve">. </w:t>
      </w:r>
    </w:p>
    <w:p w14:paraId="7F322F9C" w14:textId="77777777" w:rsidR="00024710" w:rsidRDefault="007228D8" w:rsidP="00F26F32">
      <w:pPr>
        <w:pStyle w:val="ListParagraph"/>
        <w:snapToGrid w:val="0"/>
        <w:ind w:left="1080"/>
        <w:contextualSpacing w:val="0"/>
        <w:jc w:val="both"/>
      </w:pPr>
      <w:r w:rsidRPr="00F53729">
        <w:t xml:space="preserve">As Marcuse put it: </w:t>
      </w:r>
    </w:p>
    <w:p w14:paraId="43597C57" w14:textId="77777777" w:rsidR="00024710" w:rsidRPr="00024710" w:rsidRDefault="007228D8" w:rsidP="00024710">
      <w:pPr>
        <w:pStyle w:val="ListParagraph"/>
        <w:snapToGrid w:val="0"/>
        <w:ind w:left="1985" w:right="804"/>
        <w:contextualSpacing w:val="0"/>
        <w:jc w:val="both"/>
        <w:rPr>
          <w:i/>
        </w:rPr>
      </w:pPr>
      <w:r w:rsidRPr="005B6190">
        <w:t>“the power of negative thinking is the driving force of dialectical thought, used as a tool for analysing the world of facts in terms of its internal inadequacy […]. ‘Inadequacy’ implies a value judgement. Dialectical thought invalidates the a priori opposition of value and fact by understanding all facts as stages of a single process – a process in which subject and object are so joined that truth can be determined only within the subject-object totality. All facts embody the knower as well as the doer; the continuously translate the past into the present”</w:t>
      </w:r>
      <w:r w:rsidRPr="00024710">
        <w:rPr>
          <w:i/>
        </w:rPr>
        <w:t xml:space="preserve"> </w:t>
      </w:r>
      <w:r w:rsidR="0066488E" w:rsidRPr="00024710">
        <w:fldChar w:fldCharType="begin"/>
      </w:r>
      <w:r w:rsidRPr="00024710">
        <w:instrText xml:space="preserve"> ADDIN EN.CITE &lt;EndNote&gt;&lt;Cite&gt;&lt;Author&gt;Marcuse&lt;/Author&gt;&lt;Year&gt;1982&lt;/Year&gt;&lt;RecNum&gt;95&lt;/RecNum&gt;&lt;Suffix&gt;`, p.445&lt;/Suffix&gt;&lt;DisplayText&gt;(Marcuse 1982, p.445)&lt;/DisplayText&gt;&lt;record&gt;&lt;rec-number&gt;95&lt;/rec-number&gt;&lt;foreign-keys&gt;&lt;key app="EN" db-id="x59x5zp5lzdxtgete96pdswy9009xae00sz2" timestamp="1334130017"&gt;95&lt;/key&gt;&lt;/foreign-keys&gt;&lt;ref-type name="Book Section"&gt;5&lt;/ref-type&gt;&lt;contributors&gt;&lt;authors&gt;&lt;author&gt;Marcuse, H.&lt;/author&gt;&lt;/authors&gt;&lt;secondary-authors&gt;&lt;author&gt;Arato, A.&lt;/author&gt;&lt;author&gt;EGebhardt, E.&lt;/author&gt;&lt;/secondary-authors&gt;&lt;/contributors&gt;&lt;titles&gt;&lt;title&gt;A Note on Dialectic&lt;/title&gt;&lt;secondary-title&gt;The Essential Frankfurt School Reader&lt;/secondary-title&gt;&lt;/titles&gt;&lt;dates&gt;&lt;year&gt;1982&lt;/year&gt;&lt;/dates&gt;&lt;pub-location&gt;New York&lt;/pub-location&gt;&lt;publisher&gt;Continuum&lt;/publisher&gt;&lt;urls&gt;&lt;/urls&gt;&lt;/record&gt;&lt;/Cite&gt;&lt;/EndNote&gt;</w:instrText>
      </w:r>
      <w:r w:rsidR="0066488E" w:rsidRPr="00024710">
        <w:fldChar w:fldCharType="separate"/>
      </w:r>
      <w:r w:rsidRPr="00024710">
        <w:rPr>
          <w:noProof/>
        </w:rPr>
        <w:t>(Marcuse 1982, p.445)</w:t>
      </w:r>
      <w:r w:rsidR="0066488E" w:rsidRPr="00024710">
        <w:fldChar w:fldCharType="end"/>
      </w:r>
      <w:r w:rsidRPr="00024710">
        <w:t>.</w:t>
      </w:r>
      <w:r w:rsidRPr="00024710">
        <w:rPr>
          <w:i/>
        </w:rPr>
        <w:t xml:space="preserve"> </w:t>
      </w:r>
    </w:p>
    <w:p w14:paraId="5B03FB6F" w14:textId="77777777" w:rsidR="007228D8" w:rsidRPr="00F53729" w:rsidRDefault="007228D8" w:rsidP="00F26F32">
      <w:pPr>
        <w:pStyle w:val="ListParagraph"/>
        <w:snapToGrid w:val="0"/>
        <w:ind w:left="1080"/>
        <w:contextualSpacing w:val="0"/>
        <w:jc w:val="both"/>
      </w:pPr>
      <w:r w:rsidRPr="00F53729">
        <w:t xml:space="preserve">The critique, in itself, is therefore a method of discerning valuable information. </w:t>
      </w:r>
    </w:p>
    <w:p w14:paraId="42D1A565" w14:textId="77777777" w:rsidR="007228D8" w:rsidRPr="00F53729" w:rsidRDefault="004740F6" w:rsidP="00B977E1">
      <w:pPr>
        <w:pStyle w:val="Heading3"/>
      </w:pPr>
      <w:bookmarkStart w:id="21" w:name="_Toc479672631"/>
      <w:r w:rsidRPr="00F53729">
        <w:t>The growing importance of critical theories in the field of Chinese foreign policy scholarship</w:t>
      </w:r>
      <w:bookmarkEnd w:id="21"/>
    </w:p>
    <w:p w14:paraId="7FC2E5E2" w14:textId="77777777" w:rsidR="00CB3520" w:rsidRDefault="004740F6" w:rsidP="00F26F32">
      <w:pPr>
        <w:snapToGrid w:val="0"/>
        <w:jc w:val="both"/>
      </w:pPr>
      <w:r w:rsidRPr="00F53729">
        <w:t xml:space="preserve">By the end of the 1990s and in the 21st century, the critical approach to IR has become more widely represented in the study of China’s foreign policy. Through the appreciation of factors other than the anarchical international system and power balance issues, this body of research is growing in popularity. In his introduction to the second issue of volume 9 of the </w:t>
      </w:r>
      <w:r w:rsidRPr="00337931">
        <w:rPr>
          <w:i/>
        </w:rPr>
        <w:t>China: An International Journal</w:t>
      </w:r>
      <w:r w:rsidRPr="00F53729">
        <w:t>, Zhu</w:t>
      </w:r>
      <w:r w:rsidR="000F0104" w:rsidRPr="00F53729">
        <w:t xml:space="preserve"> </w:t>
      </w:r>
      <w:r w:rsidR="0066488E" w:rsidRPr="00F53729">
        <w:fldChar w:fldCharType="begin"/>
      </w:r>
      <w:r w:rsidR="000F0104" w:rsidRPr="00F53729">
        <w:instrText xml:space="preserve"> ADDIN EN.CITE &lt;EndNote&gt;&lt;Cite ExcludeAuth="1"&gt;&lt;Author&gt;Zhu&lt;/Author&gt;&lt;Year&gt;2011&lt;/Year&gt;&lt;RecNum&gt;57&lt;/RecNum&gt;&lt;DisplayText&gt;(2011)&lt;/DisplayText&gt;&lt;record&gt;&lt;rec-number&gt;57&lt;/rec-number&gt;&lt;foreign-keys&gt;&lt;key app="EN" db-id="x59x5zp5lzdxtgete96pdswy9009xae00sz2" timestamp="1329485238"&gt;57&lt;/key&gt;&lt;/foreign-keys&gt;&lt;ref-type name="Journal Article"&gt;17&lt;/ref-type&gt;&lt;contributors&gt;&lt;authors&gt;&lt;author&gt;Zhu, Z. Q.&lt;/author&gt;&lt;/authors&gt;&lt;/contributors&gt;&lt;auth-address&gt;Bucknell Univ, Lewisburg, PA 17837 USA.&amp;#xD;Zhu, ZQ (reprint author), Bucknell Univ, Lewisburg, PA 17837 USA&amp;#xD;zhiqun.zhu@bucknell.edu&lt;/auth-address&gt;&lt;titles&gt;&lt;title&gt;Chinese Foreign Policy: External and Internal Factors INTRODUCTION&lt;/title&gt;&lt;secondary-title&gt;China-an International Journal&lt;/secondary-title&gt;&lt;alt-title&gt;China&lt;/alt-title&gt;&lt;/titles&gt;&lt;periodical&gt;&lt;full-title&gt;China-an International Journal&lt;/full-title&gt;&lt;abbr-1&gt;China&lt;/abbr-1&gt;&lt;/periodical&gt;&lt;alt-periodical&gt;&lt;full-title&gt;China-an International Journal&lt;/full-title&gt;&lt;abbr-1&gt;China&lt;/abbr-1&gt;&lt;/alt-periodical&gt;&lt;pages&gt;185-194&lt;/pages&gt;&lt;volume&gt;9&lt;/volume&gt;&lt;number&gt;2&lt;/number&gt;&lt;dates&gt;&lt;year&gt;2011&lt;/year&gt;&lt;pub-dates&gt;&lt;date&gt;Sep&lt;/date&gt;&lt;/pub-dates&gt;&lt;/dates&gt;&lt;isbn&gt;0219-7472&lt;/isbn&gt;&lt;accession-num&gt;WOS:000295387900001&lt;/accession-num&gt;&lt;work-type&gt;Editorial Material&lt;/work-type&gt;&lt;urls&gt;&lt;related-urls&gt;&lt;url&gt;&amp;lt;Go to ISI&amp;gt;://WOS:000295387900001&lt;/url&gt;&lt;/related-urls&gt;&lt;/urls&gt;&lt;language&gt;English&lt;/language&gt;&lt;/record&gt;&lt;/Cite&gt;&lt;/EndNote&gt;</w:instrText>
      </w:r>
      <w:r w:rsidR="0066488E" w:rsidRPr="00F53729">
        <w:fldChar w:fldCharType="separate"/>
      </w:r>
      <w:r w:rsidR="000F0104" w:rsidRPr="00F53729">
        <w:rPr>
          <w:noProof/>
        </w:rPr>
        <w:t>(2011)</w:t>
      </w:r>
      <w:r w:rsidR="0066488E" w:rsidRPr="00F53729">
        <w:fldChar w:fldCharType="end"/>
      </w:r>
      <w:r w:rsidRPr="00F53729">
        <w:t xml:space="preserve"> eloquently elaborates on these factors. He emphasises the importance of the domestic pressure in the CCP’s foreign policy decision-making. He sees the realist view as a thing of the past, and only useful to those with a pessimistic approach to China’s foreign policy </w:t>
      </w:r>
      <w:r w:rsidR="0066488E" w:rsidRPr="00F53729">
        <w:fldChar w:fldCharType="begin"/>
      </w:r>
      <w:r w:rsidRPr="00F53729">
        <w:instrText xml:space="preserve"> ADDIN EN.CITE &lt;EndNote&gt;&lt;Cite&gt;&lt;Author&gt;Zhu&lt;/Author&gt;&lt;Year&gt;2011&lt;/Year&gt;&lt;RecNum&gt;57&lt;/RecNum&gt;&lt;Suffix&gt;`, p.186&lt;/Suffix&gt;&lt;DisplayText&gt;(Zhu 2011, p.186)&lt;/DisplayText&gt;&lt;record&gt;&lt;rec-number&gt;57&lt;/rec-number&gt;&lt;foreign-keys&gt;&lt;key app="EN" db-id="x59x5zp5lzdxtgete96pdswy9009xae00sz2" timestamp="1329485238"&gt;57&lt;/key&gt;&lt;/foreign-keys&gt;&lt;ref-type name="Journal Article"&gt;17&lt;/ref-type&gt;&lt;contributors&gt;&lt;authors&gt;&lt;author&gt;Zhu, Z. Q.&lt;/author&gt;&lt;/authors&gt;&lt;/contributors&gt;&lt;auth-address&gt;Bucknell Univ, Lewisburg, PA 17837 USA.&amp;#xD;Zhu, ZQ (reprint author), Bucknell Univ, Lewisburg, PA 17837 USA&amp;#xD;zhiqun.zhu@bucknell.edu&lt;/auth-address&gt;&lt;titles&gt;&lt;title&gt;Chinese Foreign Policy: External and Internal Factors INTRODUCTION&lt;/title&gt;&lt;secondary-title&gt;China-an International Journal&lt;/secondary-title&gt;&lt;alt-title&gt;China&lt;/alt-title&gt;&lt;/titles&gt;&lt;periodical&gt;&lt;full-title&gt;China-an International Journal&lt;/full-title&gt;&lt;abbr-1&gt;China&lt;/abbr-1&gt;&lt;/periodical&gt;&lt;alt-periodical&gt;&lt;full-title&gt;China-an International Journal&lt;/full-title&gt;&lt;abbr-1&gt;China&lt;/abbr-1&gt;&lt;/alt-periodical&gt;&lt;pages&gt;185-194&lt;/pages&gt;&lt;volume&gt;9&lt;/volume&gt;&lt;number&gt;2&lt;/number&gt;&lt;dates&gt;&lt;year&gt;2011&lt;/year&gt;&lt;pub-dates&gt;&lt;date&gt;Sep&lt;/date&gt;&lt;/pub-dates&gt;&lt;/dates&gt;&lt;isbn&gt;0219-7472&lt;/isbn&gt;&lt;accession-num&gt;WOS:000295387900001&lt;/accession-num&gt;&lt;work-type&gt;Editorial Material&lt;/work-type&gt;&lt;urls&gt;&lt;related-urls&gt;&lt;url&gt;&amp;lt;Go to ISI&amp;gt;://WOS:000295387900001&lt;/url&gt;&lt;/related-urls&gt;&lt;/urls&gt;&lt;language&gt;English&lt;/language&gt;&lt;/record&gt;&lt;/Cite&gt;&lt;/EndNote&gt;</w:instrText>
      </w:r>
      <w:r w:rsidR="0066488E" w:rsidRPr="00F53729">
        <w:fldChar w:fldCharType="separate"/>
      </w:r>
      <w:r w:rsidRPr="00F53729">
        <w:rPr>
          <w:noProof/>
        </w:rPr>
        <w:t>(Zhu 2011, p.186)</w:t>
      </w:r>
      <w:r w:rsidR="0066488E" w:rsidRPr="00F53729">
        <w:fldChar w:fldCharType="end"/>
      </w:r>
      <w:r w:rsidRPr="00F53729">
        <w:t xml:space="preserve">. He sees the domestic stage as a complex conglomeration of influences on foreign policy, among them the media </w:t>
      </w:r>
      <w:r w:rsidR="0066488E" w:rsidRPr="00F53729">
        <w:fldChar w:fldCharType="begin"/>
      </w:r>
      <w:r w:rsidRPr="00F53729">
        <w:instrText xml:space="preserve"> ADDIN EN.CITE &lt;EndNote&gt;&lt;Cite&gt;&lt;Author&gt;Zhu&lt;/Author&gt;&lt;Year&gt;2011&lt;/Year&gt;&lt;RecNum&gt;57&lt;/RecNum&gt;&lt;Suffix&gt;`, p.188&lt;/Suffix&gt;&lt;DisplayText&gt;(Zhu 2011, p.188)&lt;/DisplayText&gt;&lt;record&gt;&lt;rec-number&gt;57&lt;/rec-number&gt;&lt;foreign-keys&gt;&lt;key app="EN" db-id="x59x5zp5lzdxtgete96pdswy9009xae00sz2" timestamp="1329485238"&gt;57&lt;/key&gt;&lt;/foreign-keys&gt;&lt;ref-type name="Journal Article"&gt;17&lt;/ref-type&gt;&lt;contributors&gt;&lt;authors&gt;&lt;author&gt;Zhu, Z. Q.&lt;/author&gt;&lt;/authors&gt;&lt;/contributors&gt;&lt;auth-address&gt;Bucknell Univ, Lewisburg, PA 17837 USA.&amp;#xD;Zhu, ZQ (reprint author), Bucknell Univ, Lewisburg, PA 17837 USA&amp;#xD;zhiqun.zhu@bucknell.edu&lt;/auth-address&gt;&lt;titles&gt;&lt;title&gt;Chinese Foreign Policy: External and Internal Factors INTRODUCTION&lt;/title&gt;&lt;secondary-title&gt;China-an International Journal&lt;/secondary-title&gt;&lt;alt-title&gt;China&lt;/alt-title&gt;&lt;/titles&gt;&lt;periodical&gt;&lt;full-title&gt;China-an International Journal&lt;/full-title&gt;&lt;abbr-1&gt;China&lt;/abbr-1&gt;&lt;/periodical&gt;&lt;alt-periodical&gt;&lt;full-title&gt;China-an International Journal&lt;/full-title&gt;&lt;abbr-1&gt;China&lt;/abbr-1&gt;&lt;/alt-periodical&gt;&lt;pages&gt;185-194&lt;/pages&gt;&lt;volume&gt;9&lt;/volume&gt;&lt;number&gt;2&lt;/number&gt;&lt;dates&gt;&lt;year&gt;2011&lt;/year&gt;&lt;pub-dates&gt;&lt;date&gt;Sep&lt;/date&gt;&lt;/pub-dates&gt;&lt;/dates&gt;&lt;isbn&gt;0219-7472&lt;/isbn&gt;&lt;accession-num&gt;WOS:000295387900001&lt;/accession-num&gt;&lt;work-type&gt;Editorial Material&lt;/work-type&gt;&lt;urls&gt;&lt;related-urls&gt;&lt;url&gt;&amp;lt;Go to ISI&amp;gt;://WOS:000295387900001&lt;/url&gt;&lt;/related-urls&gt;&lt;/urls&gt;&lt;language&gt;English&lt;/language&gt;&lt;/record&gt;&lt;/Cite&gt;&lt;/EndNote&gt;</w:instrText>
      </w:r>
      <w:r w:rsidR="0066488E" w:rsidRPr="00F53729">
        <w:fldChar w:fldCharType="separate"/>
      </w:r>
      <w:r w:rsidRPr="00F53729">
        <w:rPr>
          <w:noProof/>
        </w:rPr>
        <w:t>(Zhu 2011, p.188)</w:t>
      </w:r>
      <w:r w:rsidR="0066488E" w:rsidRPr="00F53729">
        <w:fldChar w:fldCharType="end"/>
      </w:r>
      <w:r w:rsidRPr="00F53729">
        <w:t xml:space="preserve">. Importantly, he stresses that China under </w:t>
      </w:r>
      <w:r w:rsidR="008F2816" w:rsidRPr="00F53729">
        <w:t>Mao</w:t>
      </w:r>
      <w:r w:rsidRPr="00F53729">
        <w:t xml:space="preserve"> and even China under Deng is not the same China that we see acting on the international stage now: “The era of a strongman dominating Chinese politics ended with the death of Deng Xi</w:t>
      </w:r>
      <w:r w:rsidR="005B6190">
        <w:t xml:space="preserve">aoping. Today, Chinese leaders […] </w:t>
      </w:r>
      <w:r w:rsidRPr="00F53729">
        <w:t xml:space="preserve">are consensus builders” </w:t>
      </w:r>
      <w:r w:rsidR="0066488E" w:rsidRPr="00F53729">
        <w:fldChar w:fldCharType="begin"/>
      </w:r>
      <w:r w:rsidRPr="00F53729">
        <w:instrText xml:space="preserve"> ADDIN EN.CITE &lt;EndNote&gt;&lt;Cite&gt;&lt;Author&gt;Zhu&lt;/Author&gt;&lt;Year&gt;2011&lt;/Year&gt;&lt;RecNum&gt;57&lt;/RecNum&gt;&lt;Suffix&gt;`, p.189&lt;/Suffix&gt;&lt;DisplayText&gt;(Zhu 2011, p.189)&lt;/DisplayText&gt;&lt;record&gt;&lt;rec-number&gt;57&lt;/rec-number&gt;&lt;foreign-keys&gt;&lt;key app="EN" db-id="x59x5zp5lzdxtgete96pdswy9009xae00sz2" timestamp="1329485238"&gt;57&lt;/key&gt;&lt;/foreign-keys&gt;&lt;ref-type name="Journal Article"&gt;17&lt;/ref-type&gt;&lt;contributors&gt;&lt;authors&gt;&lt;author&gt;Zhu, Z. Q.&lt;/author&gt;&lt;/authors&gt;&lt;/contributors&gt;&lt;auth-address&gt;Bucknell Univ, Lewisburg, PA 17837 USA.&amp;#xD;Zhu, ZQ (reprint author), Bucknell Univ, Lewisburg, PA 17837 USA&amp;#xD;zhiqun.zhu@bucknell.edu&lt;/auth-address&gt;&lt;titles&gt;&lt;title&gt;Chinese Foreign Policy: External and Internal Factors INTRODUCTION&lt;/title&gt;&lt;secondary-title&gt;China-an International Journal&lt;/secondary-title&gt;&lt;alt-title&gt;China&lt;/alt-title&gt;&lt;/titles&gt;&lt;periodical&gt;&lt;full-title&gt;China-an International Journal&lt;/full-title&gt;&lt;abbr-1&gt;China&lt;/abbr-1&gt;&lt;/periodical&gt;&lt;alt-periodical&gt;&lt;full-title&gt;China-an International Journal&lt;/full-title&gt;&lt;abbr-1&gt;China&lt;/abbr-1&gt;&lt;/alt-periodical&gt;&lt;pages&gt;185-194&lt;/pages&gt;&lt;volume&gt;9&lt;/volume&gt;&lt;number&gt;2&lt;/number&gt;&lt;dates&gt;&lt;year&gt;2011&lt;/year&gt;&lt;pub-dates&gt;&lt;date&gt;Sep&lt;/date&gt;&lt;/pub-dates&gt;&lt;/dates&gt;&lt;isbn&gt;0219-7472&lt;/isbn&gt;&lt;accession-num&gt;WOS:000295387900001&lt;/accession-num&gt;&lt;work-type&gt;Editorial Material&lt;/work-type&gt;&lt;urls&gt;&lt;related-urls&gt;&lt;url&gt;&amp;lt;Go to ISI&amp;gt;://WOS:000295387900001&lt;/url&gt;&lt;/related-urls&gt;&lt;/urls&gt;&lt;language&gt;English&lt;/language&gt;&lt;/record&gt;&lt;/Cite&gt;&lt;/EndNote&gt;</w:instrText>
      </w:r>
      <w:r w:rsidR="0066488E" w:rsidRPr="00F53729">
        <w:fldChar w:fldCharType="separate"/>
      </w:r>
      <w:r w:rsidRPr="00F53729">
        <w:rPr>
          <w:noProof/>
        </w:rPr>
        <w:t>(Zhu 2011, p.189)</w:t>
      </w:r>
      <w:r w:rsidR="0066488E" w:rsidRPr="00F53729">
        <w:fldChar w:fldCharType="end"/>
      </w:r>
      <w:r w:rsidRPr="00F53729">
        <w:t>. He acknowledges that realism does spur some of the actors involved in foreign policy making, but sees them as one of many voices in the choir. Another one, and a significant one at that, is public opinion. Zhu states that the Chinese leadership is interested in and influenced by what the Chinese population thinks</w:t>
      </w:r>
      <w:r w:rsidR="00CB3520" w:rsidRPr="00F53729">
        <w:t xml:space="preserve"> </w:t>
      </w:r>
      <w:r w:rsidR="0066488E" w:rsidRPr="00F53729">
        <w:fldChar w:fldCharType="begin"/>
      </w:r>
      <w:r w:rsidR="00CB3520" w:rsidRPr="00F53729">
        <w:instrText xml:space="preserve"> ADDIN EN.CITE &lt;EndNote&gt;&lt;Cite&gt;&lt;Author&gt;Zhu&lt;/Author&gt;&lt;Year&gt;2011&lt;/Year&gt;&lt;RecNum&gt;57&lt;/RecNum&gt;&lt;Suffix&gt;`, p.190&lt;/Suffix&gt;&lt;DisplayText&gt;(Zhu 2011, p.190)&lt;/DisplayText&gt;&lt;record&gt;&lt;rec-number&gt;57&lt;/rec-number&gt;&lt;foreign-keys&gt;&lt;key app="EN" db-id="x59x5zp5lzdxtgete96pdswy9009xae00sz2" timestamp="1329485238"&gt;57&lt;/key&gt;&lt;/foreign-keys&gt;&lt;ref-type name="Journal Article"&gt;17&lt;/ref-type&gt;&lt;contributors&gt;&lt;authors&gt;&lt;author&gt;Zhu, Z. Q.&lt;/author&gt;&lt;/authors&gt;&lt;/contributors&gt;&lt;auth-address&gt;Bucknell Univ, Lewisburg, PA 17837 USA.&amp;#xD;Zhu, ZQ (reprint author), Bucknell Univ, Lewisburg, PA 17837 USA&amp;#xD;zhiqun.zhu@bucknell.edu&lt;/auth-address&gt;&lt;titles&gt;&lt;title&gt;Chinese Foreign Policy: External and Internal Factors INTRODUCTION&lt;/title&gt;&lt;secondary-title&gt;China-an International Journal&lt;/secondary-title&gt;&lt;alt-title&gt;China&lt;/alt-title&gt;&lt;/titles&gt;&lt;periodical&gt;&lt;full-title&gt;China-an International Journal&lt;/full-title&gt;&lt;abbr-1&gt;China&lt;/abbr-1&gt;&lt;/periodical&gt;&lt;alt-periodical&gt;&lt;full-title&gt;China-an International Journal&lt;/full-title&gt;&lt;abbr-1&gt;China&lt;/abbr-1&gt;&lt;/alt-periodical&gt;&lt;pages&gt;185-194&lt;/pages&gt;&lt;volume&gt;9&lt;/volume&gt;&lt;number&gt;2&lt;/number&gt;&lt;dates&gt;&lt;year&gt;2011&lt;/year&gt;&lt;pub-dates&gt;&lt;date&gt;Sep&lt;/date&gt;&lt;/pub-dates&gt;&lt;/dates&gt;&lt;isbn&gt;0219-7472&lt;/isbn&gt;&lt;accession-num&gt;WOS:000295387900001&lt;/accession-num&gt;&lt;work-type&gt;Editorial Material&lt;/work-type&gt;&lt;urls&gt;&lt;related-urls&gt;&lt;url&gt;&amp;lt;Go to ISI&amp;gt;://WOS:000295387900001&lt;/url&gt;&lt;/related-urls&gt;&lt;/urls&gt;&lt;language&gt;English&lt;/language&gt;&lt;/record&gt;&lt;/Cite&gt;&lt;/EndNote&gt;</w:instrText>
      </w:r>
      <w:r w:rsidR="0066488E" w:rsidRPr="00F53729">
        <w:fldChar w:fldCharType="separate"/>
      </w:r>
      <w:r w:rsidR="00CB3520" w:rsidRPr="00F53729">
        <w:rPr>
          <w:noProof/>
        </w:rPr>
        <w:t>(Zhu 2011, p.190)</w:t>
      </w:r>
      <w:r w:rsidR="0066488E" w:rsidRPr="00F53729">
        <w:fldChar w:fldCharType="end"/>
      </w:r>
      <w:r w:rsidRPr="00F53729">
        <w:t>.</w:t>
      </w:r>
    </w:p>
    <w:p w14:paraId="72FA1944" w14:textId="77777777" w:rsidR="0096289D" w:rsidRPr="00F53729" w:rsidRDefault="005B6190" w:rsidP="00F26F32">
      <w:pPr>
        <w:snapToGrid w:val="0"/>
        <w:jc w:val="both"/>
      </w:pPr>
      <w:r>
        <w:t>E</w:t>
      </w:r>
      <w:r w:rsidR="0096289D">
        <w:t xml:space="preserve">ven before scholarship on the whole has broadened its perspective on the way foreign policy </w:t>
      </w:r>
      <w:r w:rsidR="00A85747">
        <w:t>is</w:t>
      </w:r>
      <w:r w:rsidR="0096289D">
        <w:t xml:space="preserve"> be</w:t>
      </w:r>
      <w:r w:rsidR="00260F08">
        <w:t>ing</w:t>
      </w:r>
      <w:r w:rsidR="0096289D">
        <w:t xml:space="preserve"> made in China after the Cold War, some scholars have seen domestic aspects, such as public opinion, image and perception and the media as important influencing factors. A prominent example is Whiting’s </w:t>
      </w:r>
      <w:r w:rsidR="0096289D" w:rsidRPr="0096289D">
        <w:rPr>
          <w:i/>
        </w:rPr>
        <w:t>China Eyes Japan</w:t>
      </w:r>
      <w:r w:rsidR="00191192">
        <w:t xml:space="preserve">, which in 1989 asked itself “what images and expectations of Japan exist among Chinese youth” and “will the Chinese part of this relationship evolve according to practical interest or preconceived image?” </w:t>
      </w:r>
      <w:r w:rsidR="0066488E">
        <w:fldChar w:fldCharType="begin"/>
      </w:r>
      <w:r w:rsidR="00191192">
        <w:instrText xml:space="preserve"> ADDIN EN.CITE &lt;EndNote&gt;&lt;Cite&gt;&lt;Author&gt;Whiting&lt;/Author&gt;&lt;Year&gt;1989&lt;/Year&gt;&lt;RecNum&gt;39&lt;/RecNum&gt;&lt;Suffix&gt;`, pp.7-8&lt;/Suffix&gt;&lt;DisplayText&gt;(Whiting 1989, pp.7-8)&lt;/DisplayText&gt;&lt;record&gt;&lt;rec-number&gt;39&lt;/rec-number&gt;&lt;foreign-keys&gt;&lt;key app="EN" db-id="x59x5zp5lzdxtgete96pdswy9009xae00sz2" timestamp="1326105357"&gt;39&lt;/key&gt;&lt;/foreign-keys&gt;&lt;ref-type name="Book"&gt;6&lt;/ref-type&gt;&lt;contributors&gt;&lt;authors&gt;&lt;author&gt;Whiting, A.S.&lt;/author&gt;&lt;/authors&gt;&lt;/contributors&gt;&lt;titles&gt;&lt;title&gt;China Eyes Japan&lt;/title&gt;&lt;/titles&gt;&lt;dates&gt;&lt;year&gt;1989&lt;/year&gt;&lt;/dates&gt;&lt;pub-location&gt;London&lt;/pub-location&gt;&lt;publisher&gt;University of California Press&lt;/publisher&gt;&lt;urls&gt;&lt;/urls&gt;&lt;/record&gt;&lt;/Cite&gt;&lt;/EndNote&gt;</w:instrText>
      </w:r>
      <w:r w:rsidR="0066488E">
        <w:fldChar w:fldCharType="separate"/>
      </w:r>
      <w:r w:rsidR="00191192">
        <w:rPr>
          <w:noProof/>
        </w:rPr>
        <w:t>(Whiting 1989, pp.7-8)</w:t>
      </w:r>
      <w:r w:rsidR="0066488E">
        <w:fldChar w:fldCharType="end"/>
      </w:r>
      <w:r>
        <w:t xml:space="preserve"> Therefore, even before Zhu’s ‘consensus builders’ reached the scene, some scholars saw Chinese politics as more than just strongmen exercising their power. </w:t>
      </w:r>
    </w:p>
    <w:p w14:paraId="7FA843CE" w14:textId="77777777" w:rsidR="00CB3520" w:rsidRPr="00F53729" w:rsidRDefault="00CB3520" w:rsidP="00F26F32">
      <w:pPr>
        <w:snapToGrid w:val="0"/>
        <w:jc w:val="both"/>
      </w:pPr>
      <w:r w:rsidRPr="00F53729">
        <w:t xml:space="preserve">This </w:t>
      </w:r>
      <w:r w:rsidR="0081483C" w:rsidRPr="00F53729">
        <w:t>laudable broadening</w:t>
      </w:r>
      <w:r w:rsidRPr="00F53729">
        <w:t xml:space="preserve"> of perspective by scholars of China’s </w:t>
      </w:r>
      <w:r w:rsidR="00EA65C6">
        <w:t>IR</w:t>
      </w:r>
      <w:r w:rsidRPr="00F53729">
        <w:t>, is promising, but by no means has led to a</w:t>
      </w:r>
      <w:r w:rsidR="00191192">
        <w:t>n</w:t>
      </w:r>
      <w:r w:rsidRPr="00F53729">
        <w:t xml:space="preserve"> </w:t>
      </w:r>
      <w:r w:rsidR="00337931">
        <w:t>abandonment</w:t>
      </w:r>
      <w:r w:rsidRPr="00F53729">
        <w:t xml:space="preserve"> </w:t>
      </w:r>
      <w:r w:rsidR="00337931">
        <w:t>of</w:t>
      </w:r>
      <w:r w:rsidRPr="00F53729">
        <w:t xml:space="preserve"> rationalist precepts</w:t>
      </w:r>
      <w:r w:rsidR="00260F08">
        <w:t xml:space="preserve"> in the field</w:t>
      </w:r>
      <w:r w:rsidRPr="00F53729">
        <w:t xml:space="preserve">. </w:t>
      </w:r>
    </w:p>
    <w:p w14:paraId="753E2AA5" w14:textId="77777777" w:rsidR="004740F6" w:rsidRDefault="00CB3520" w:rsidP="00F26F32">
      <w:pPr>
        <w:snapToGrid w:val="0"/>
        <w:jc w:val="both"/>
      </w:pPr>
      <w:r w:rsidRPr="00F53729">
        <w:t xml:space="preserve">For example, by deciding that the Chinese people’s opinion </w:t>
      </w:r>
      <w:r w:rsidR="00191192">
        <w:t xml:space="preserve">is of import to Chinese foreign </w:t>
      </w:r>
      <w:r w:rsidRPr="00F53729">
        <w:t xml:space="preserve">policy decision-makers, </w:t>
      </w:r>
      <w:r w:rsidR="0081483C" w:rsidRPr="00F53729">
        <w:t>a vast literature emerged examining the deep-seated and very influential nationalism prevalent in the Chinese public</w:t>
      </w:r>
      <w:r w:rsidR="0088023A">
        <w:rPr>
          <w:rStyle w:val="FootnoteReference"/>
        </w:rPr>
        <w:footnoteReference w:id="46"/>
      </w:r>
      <w:r w:rsidR="0081483C" w:rsidRPr="00F53729">
        <w:t>. Many aspects of</w:t>
      </w:r>
      <w:r w:rsidR="000F0104" w:rsidRPr="00F53729">
        <w:t xml:space="preserve"> the way</w:t>
      </w:r>
      <w:r w:rsidR="0081483C" w:rsidRPr="00F53729">
        <w:t xml:space="preserve"> </w:t>
      </w:r>
      <w:r w:rsidR="000F0104" w:rsidRPr="00F53729">
        <w:t>“</w:t>
      </w:r>
      <w:r w:rsidR="0081483C" w:rsidRPr="00F53729">
        <w:t>nationalism</w:t>
      </w:r>
      <w:r w:rsidR="000F0104" w:rsidRPr="00F53729">
        <w:t>” is supposed to work on decision-making</w:t>
      </w:r>
      <w:r w:rsidR="0081483C" w:rsidRPr="00F53729">
        <w:t xml:space="preserve"> </w:t>
      </w:r>
      <w:r w:rsidR="000F0104" w:rsidRPr="00F53729">
        <w:t>look</w:t>
      </w:r>
      <w:r w:rsidR="0081483C" w:rsidRPr="00F53729">
        <w:t xml:space="preserve"> remarkably close to the rationalist notion of fear of dominance by other countries, and the desire to dominate other countries themselves. So, Hughes</w:t>
      </w:r>
      <w:r w:rsidR="005B444F" w:rsidRPr="00F53729">
        <w:t xml:space="preserve"> </w:t>
      </w:r>
      <w:r w:rsidR="0066488E" w:rsidRPr="00F53729">
        <w:fldChar w:fldCharType="begin"/>
      </w:r>
      <w:r w:rsidR="005B444F" w:rsidRPr="00F53729">
        <w:instrText xml:space="preserve"> ADDIN EN.CITE &lt;EndNote&gt;&lt;Cite ExcludeAuth="1"&gt;&lt;Author&gt;Hughes&lt;/Author&gt;&lt;Year&gt;2011&lt;/Year&gt;&lt;RecNum&gt;60&lt;/RecNum&gt;&lt;DisplayText&gt;(2011)&lt;/DisplayText&gt;&lt;record&gt;&lt;rec-number&gt;60&lt;/rec-number&gt;&lt;foreign-keys&gt;&lt;key app="EN" db-id="x59x5zp5lzdxtgete96pdswy9009xae00sz2" timestamp="1329731207"&gt;60&lt;/key&gt;&lt;/foreign-keys&gt;&lt;ref-type name="Journal Article"&gt;17&lt;/ref-type&gt;&lt;contributors&gt;&lt;authors&gt;&lt;author&gt;Hughes, C.&lt;/author&gt;&lt;/authors&gt;&lt;/contributors&gt;&lt;auth-address&gt;[Hughes, Christopher] London Sch Econ &amp;amp; Polit Sci, London, England.&amp;#xD;Hughes, C (reprint author), London Sch Econ &amp;amp; Polit Sci, London, England&amp;#xD;c.r.hughes@lse.ac.uk&lt;/auth-address&gt;&lt;titles&gt;&lt;title&gt;Reclassifying Chinese Nationalism: the geopolitik turn&lt;/title&gt;&lt;secondary-title&gt;Journal of Contemporary China&lt;/secondary-title&gt;&lt;alt-title&gt;J. Contemp. China&lt;/alt-title&gt;&lt;/titles&gt;&lt;periodical&gt;&lt;full-title&gt;Journal of Contemporary China&lt;/full-title&gt;&lt;abbr-1&gt;J. Contemp. China&lt;/abbr-1&gt;&lt;/periodical&gt;&lt;alt-periodical&gt;&lt;full-title&gt;Journal of Contemporary China&lt;/full-title&gt;&lt;abbr-1&gt;J. Contemp. China&lt;/abbr-1&gt;&lt;/alt-periodical&gt;&lt;pages&gt;601-620&lt;/pages&gt;&lt;volume&gt;20&lt;/volume&gt;&lt;number&gt;71&lt;/number&gt;&lt;dates&gt;&lt;year&gt;2011&lt;/year&gt;&lt;/dates&gt;&lt;isbn&gt;1067-0564&lt;/isbn&gt;&lt;accession-num&gt;WOS:000299249700005&lt;/accession-num&gt;&lt;work-type&gt;Article&lt;/work-type&gt;&lt;urls&gt;&lt;related-urls&gt;&lt;url&gt;&amp;lt;Go to ISI&amp;gt;://WOS:000299249700005&lt;/url&gt;&lt;/related-urls&gt;&lt;/urls&gt;&lt;electronic-resource-num&gt;10.1080/10670564.2011.587161&lt;/electronic-resource-num&gt;&lt;language&gt;English&lt;/language&gt;&lt;/record&gt;&lt;/Cite&gt;&lt;/EndNote&gt;</w:instrText>
      </w:r>
      <w:r w:rsidR="0066488E" w:rsidRPr="00F53729">
        <w:fldChar w:fldCharType="separate"/>
      </w:r>
      <w:r w:rsidR="005B444F" w:rsidRPr="00F53729">
        <w:rPr>
          <w:noProof/>
        </w:rPr>
        <w:t>(2011)</w:t>
      </w:r>
      <w:r w:rsidR="0066488E" w:rsidRPr="00F53729">
        <w:fldChar w:fldCharType="end"/>
      </w:r>
      <w:r w:rsidR="0081483C" w:rsidRPr="00F53729">
        <w:t xml:space="preserve"> sees this ‘geopolitical’ turn in Chinese nationalism as similar to what Germany or Japan experienced before the war </w:t>
      </w:r>
      <w:r w:rsidR="005B444F" w:rsidRPr="00F53729">
        <w:t xml:space="preserve">and spells danger. Roy </w:t>
      </w:r>
      <w:r w:rsidR="0066488E" w:rsidRPr="00F53729">
        <w:fldChar w:fldCharType="begin"/>
      </w:r>
      <w:r w:rsidR="005B444F" w:rsidRPr="00F53729">
        <w:instrText xml:space="preserve"> ADDIN EN.CITE &lt;EndNote&gt;&lt;Cite ExcludeAuth="1"&gt;&lt;Author&gt;Roy&lt;/Author&gt;&lt;Year&gt;2009&lt;/Year&gt;&lt;RecNum&gt;71&lt;/RecNum&gt;&lt;DisplayText&gt;(2009)&lt;/DisplayText&gt;&lt;record&gt;&lt;rec-number&gt;71&lt;/rec-number&gt;&lt;foreign-keys&gt;&lt;key app="EN" db-id="x59x5zp5lzdxtgete96pdswy9009xae00sz2" timestamp="1330095345"&gt;71&lt;/key&gt;&lt;/foreign-keys&gt;&lt;ref-type name="Journal Article"&gt;17&lt;/ref-type&gt;&lt;contributors&gt;&lt;authors&gt;&lt;author&gt;Roy, D.&lt;/author&gt;&lt;/authors&gt;&lt;/contributors&gt;&lt;titles&gt;&lt;title&gt;China&amp;apos;s Democratised Foreign Policy&lt;/title&gt;&lt;secondary-title&gt;Survival&lt;/secondary-title&gt;&lt;alt-title&gt;Survival&lt;/alt-title&gt;&lt;/titles&gt;&lt;periodical&gt;&lt;full-title&gt;Survival&lt;/full-title&gt;&lt;abbr-1&gt;Survival&lt;/abbr-1&gt;&lt;/periodical&gt;&lt;alt-periodical&gt;&lt;full-title&gt;Survival&lt;/full-title&gt;&lt;abbr-1&gt;Survival&lt;/abbr-1&gt;&lt;/alt-periodical&gt;&lt;pages&gt;25-40&lt;/pages&gt;&lt;volume&gt;51&lt;/volume&gt;&lt;number&gt;2&lt;/number&gt;&lt;dates&gt;&lt;year&gt;2009&lt;/year&gt;&lt;/dates&gt;&lt;isbn&gt;0039-6338&lt;/isbn&gt;&lt;accession-num&gt;WOS:000264528800003&lt;/accession-num&gt;&lt;work-type&gt;Article&lt;/work-type&gt;&lt;urls&gt;&lt;related-urls&gt;&lt;url&gt;&amp;lt;Go to ISI&amp;gt;://WOS:000264528800003&lt;/url&gt;&lt;/related-urls&gt;&lt;/urls&gt;&lt;electronic-resource-num&gt;10.1080/00396330902860769&lt;/electronic-resource-num&gt;&lt;language&gt;English&lt;/language&gt;&lt;/record&gt;&lt;/Cite&gt;&lt;/EndNote&gt;</w:instrText>
      </w:r>
      <w:r w:rsidR="0066488E" w:rsidRPr="00F53729">
        <w:fldChar w:fldCharType="separate"/>
      </w:r>
      <w:r w:rsidR="005B444F" w:rsidRPr="00F53729">
        <w:rPr>
          <w:noProof/>
        </w:rPr>
        <w:t>(2009)</w:t>
      </w:r>
      <w:r w:rsidR="0066488E" w:rsidRPr="00F53729">
        <w:fldChar w:fldCharType="end"/>
      </w:r>
      <w:r w:rsidR="005B444F" w:rsidRPr="00F53729">
        <w:t xml:space="preserve"> in his article on </w:t>
      </w:r>
      <w:r w:rsidR="00877657">
        <w:t>“</w:t>
      </w:r>
      <w:r w:rsidR="005B444F" w:rsidRPr="00F53729">
        <w:t>China’s Democratised Foreign Policy</w:t>
      </w:r>
      <w:r w:rsidR="00877657">
        <w:t>”</w:t>
      </w:r>
      <w:r w:rsidR="005B444F" w:rsidRPr="00F53729">
        <w:t xml:space="preserve"> contends that one should not hope that a democratisation of China will lead to it becoming harmless internationally, as theories </w:t>
      </w:r>
      <w:r w:rsidR="00877657">
        <w:t>such as Democratic Peace Theory</w:t>
      </w:r>
      <w:r w:rsidR="00877657">
        <w:rPr>
          <w:rStyle w:val="FootnoteReference"/>
        </w:rPr>
        <w:footnoteReference w:id="47"/>
      </w:r>
      <w:r w:rsidR="005B444F" w:rsidRPr="00F53729">
        <w:t xml:space="preserve"> would predict. This is because, according to Roy, the Chinese population is nationalistically minded and supports drastic steps taken by the government internationally to satisfy their thirst for revenge for 100 years of humiliation </w:t>
      </w:r>
      <w:r w:rsidR="0066488E" w:rsidRPr="00F53729">
        <w:fldChar w:fldCharType="begin"/>
      </w:r>
      <w:r w:rsidR="000F0104" w:rsidRPr="00F53729">
        <w:instrText xml:space="preserve"> ADDIN EN.CITE &lt;EndNote&gt;&lt;Cite&gt;&lt;Author&gt;Roy&lt;/Author&gt;&lt;Year&gt;2009&lt;/Year&gt;&lt;RecNum&gt;71&lt;/RecNum&gt;&lt;Suffix&gt;`, p.36&lt;/Suffix&gt;&lt;DisplayText&gt;(Roy 2009, p.36)&lt;/DisplayText&gt;&lt;record&gt;&lt;rec-number&gt;71&lt;/rec-number&gt;&lt;foreign-keys&gt;&lt;key app="EN" db-id="x59x5zp5lzdxtgete96pdswy9009xae00sz2" timestamp="1330095345"&gt;71&lt;/key&gt;&lt;/foreign-keys&gt;&lt;ref-type name="Journal Article"&gt;17&lt;/ref-type&gt;&lt;contributors&gt;&lt;authors&gt;&lt;author&gt;Roy, D.&lt;/author&gt;&lt;/authors&gt;&lt;/contributors&gt;&lt;titles&gt;&lt;title&gt;China&amp;apos;s Democratised Foreign Policy&lt;/title&gt;&lt;secondary-title&gt;Survival&lt;/secondary-title&gt;&lt;alt-title&gt;Survival&lt;/alt-title&gt;&lt;/titles&gt;&lt;periodical&gt;&lt;full-title&gt;Survival&lt;/full-title&gt;&lt;abbr-1&gt;Survival&lt;/abbr-1&gt;&lt;/periodical&gt;&lt;alt-periodical&gt;&lt;full-title&gt;Survival&lt;/full-title&gt;&lt;abbr-1&gt;Survival&lt;/abbr-1&gt;&lt;/alt-periodical&gt;&lt;pages&gt;25-40&lt;/pages&gt;&lt;volume&gt;51&lt;/volume&gt;&lt;number&gt;2&lt;/number&gt;&lt;dates&gt;&lt;year&gt;2009&lt;/year&gt;&lt;/dates&gt;&lt;isbn&gt;0039-6338&lt;/isbn&gt;&lt;accession-num&gt;WOS:000264528800003&lt;/accession-num&gt;&lt;work-type&gt;Article&lt;/work-type&gt;&lt;urls&gt;&lt;related-urls&gt;&lt;url&gt;&amp;lt;Go to ISI&amp;gt;://WOS:000264528800003&lt;/url&gt;&lt;/related-urls&gt;&lt;/urls&gt;&lt;electronic-resource-num&gt;10.1080/00396330902860769&lt;/electronic-resource-num&gt;&lt;language&gt;English&lt;/language&gt;&lt;/record&gt;&lt;/Cite&gt;&lt;/EndNote&gt;</w:instrText>
      </w:r>
      <w:r w:rsidR="0066488E" w:rsidRPr="00F53729">
        <w:fldChar w:fldCharType="separate"/>
      </w:r>
      <w:r w:rsidR="000F0104" w:rsidRPr="00F53729">
        <w:rPr>
          <w:noProof/>
        </w:rPr>
        <w:t>(Roy 2009, p.36)</w:t>
      </w:r>
      <w:r w:rsidR="0066488E" w:rsidRPr="00F53729">
        <w:fldChar w:fldCharType="end"/>
      </w:r>
      <w:r w:rsidR="005B444F" w:rsidRPr="00F53729">
        <w:t>.</w:t>
      </w:r>
      <w:r w:rsidR="0066488E">
        <w:fldChar w:fldCharType="begin">
          <w:fldData xml:space="preserve">PEVuZE5vdGU+PENpdGUgRXhjbHVkZUF1dGg9IjEiIEV4Y2x1ZGVZZWFyPSIxIiBIaWRkZW49IjEi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</w:fldData>
        </w:fldChar>
      </w:r>
      <w:r w:rsidR="00E66C50">
        <w:instrText xml:space="preserve"> ADDIN EN.CITE </w:instrText>
      </w:r>
      <w:r w:rsidR="00E66C50">
        <w:fldChar w:fldCharType="begin">
          <w:fldData xml:space="preserve">PEVuZE5vdGU+PENpdGUgRXhjbHVkZUF1dGg9IjEiIEV4Y2x1ZGVZZWFyPSIxIiBIaWRkZW49IjEi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</w:fldData>
        </w:fldChar>
      </w:r>
      <w:r w:rsidR="00E66C50">
        <w:instrText xml:space="preserve"> ADDIN EN.CITE.DATA </w:instrText>
      </w:r>
      <w:r w:rsidR="00E66C50">
        <w:fldChar w:fldCharType="end"/>
      </w:r>
      <w:r w:rsidR="0066488E">
        <w:fldChar w:fldCharType="end"/>
      </w:r>
      <w:r w:rsidR="0088023A">
        <w:t xml:space="preserve"> </w:t>
      </w:r>
    </w:p>
    <w:p w14:paraId="6CF70309" w14:textId="77777777" w:rsidR="004740F6" w:rsidRPr="00F53729" w:rsidRDefault="00571587" w:rsidP="00F26F32">
      <w:pPr>
        <w:snapToGrid w:val="0"/>
        <w:jc w:val="both"/>
      </w:pPr>
      <w:r>
        <w:t xml:space="preserve">And yet, though it exemplifies a broadening of the perspective scholars have adopted in their examination of Chinese foreign policy, very often the effects are much the same as if they had not. In the cases above, for example, by focusing on the danger nationalism poses internationally, the different positions taken by the Chinese population within this group, the actual meat of the </w:t>
      </w:r>
      <w:r w:rsidR="008F2816">
        <w:t>matter</w:t>
      </w:r>
      <w:r>
        <w:t xml:space="preserve"> is missed. The country’s behaviour is still being modelled as one, monolithic entity, the difference being only its motivation</w:t>
      </w:r>
      <w:r w:rsidR="007A4589" w:rsidRPr="00F53729">
        <w:t xml:space="preserve"> </w:t>
      </w:r>
      <w:r w:rsidR="0066488E" w:rsidRPr="00F53729">
        <w:fldChar w:fldCharType="begin"/>
      </w:r>
      <w:r w:rsidR="007A4589" w:rsidRPr="00F53729">
        <w:instrText xml:space="preserve"> ADDIN EN.CITE &lt;EndNote&gt;&lt;Cite&gt;&lt;Author&gt;Carlson&lt;/Author&gt;&lt;Year&gt;2009&lt;/Year&gt;&lt;RecNum&gt;72&lt;/RecNum&gt;&lt;Prefix&gt;see the critique of this in &lt;/Prefix&gt;&lt;DisplayText&gt;(see the critique of this in Carlson 2009)&lt;/DisplayText&gt;&lt;record&gt;&lt;rec-number&gt;72&lt;/rec-number&gt;&lt;foreign-keys&gt;&lt;key app="EN" db-id="x59x5zp5lzdxtgete96pdswy9009xae00sz2" timestamp="1330095854"&gt;72&lt;/key&gt;&lt;/foreign-keys&gt;&lt;ref-type name="Journal Article"&gt;17&lt;/ref-type&gt;&lt;contributors&gt;&lt;authors&gt;&lt;author&gt;Carlson, A.&lt;/author&gt;&lt;/authors&gt;&lt;/contributors&gt;&lt;auth-address&gt;Cornell Univ, Dept Govt, Ithaca, NY 14853 USA.&amp;#xD;Carlson, A (reprint author), Cornell Univ, Dept Govt, Ithaca, NY 14853 USA&lt;/auth-address&gt;&lt;titles&gt;&lt;title&gt;A flawed perspective: the limitations inherent within the study of Chinese nationalism&lt;/title&gt;&lt;secondary-title&gt;Nations and Nationalism&lt;/secondary-title&gt;&lt;alt-title&gt;Nations Natl.&lt;/alt-title&gt;&lt;/titles&gt;&lt;periodical&gt;&lt;full-title&gt;Nations and Nationalism&lt;/full-title&gt;&lt;abbr-1&gt;Nations Natl.&lt;/abbr-1&gt;&lt;/periodical&gt;&lt;alt-periodical&gt;&lt;full-title&gt;Nations and Nationalism&lt;/full-title&gt;&lt;abbr-1&gt;Nations Natl.&lt;/abbr-1&gt;&lt;/alt-periodical&gt;&lt;pages&gt;20-35&lt;/pages&gt;&lt;volume&gt;15&lt;/volume&gt;&lt;number&gt;1&lt;/number&gt;&lt;keywords&gt;&lt;keyword&gt;China&lt;/keyword&gt;&lt;keyword&gt;nationalism&lt;/keyword&gt;&lt;keyword&gt;national identity&lt;/keyword&gt;&lt;keyword&gt;Chinese foreign policy&lt;/keyword&gt;&lt;keyword&gt;world&lt;/keyword&gt;&lt;keyword&gt;view&lt;/keyword&gt;&lt;keyword&gt;Asian security&lt;/keyword&gt;&lt;/keywords&gt;&lt;dates&gt;&lt;year&gt;2009&lt;/year&gt;&lt;pub-dates&gt;&lt;date&gt;Jan&lt;/date&gt;&lt;/pub-dates&gt;&lt;/dates&gt;&lt;isbn&gt;1354-5078&lt;/isbn&gt;&lt;accession-num&gt;WOS:000262479400002&lt;/accession-num&gt;&lt;work-type&gt;Article; Proceedings Paper&lt;/work-type&gt;&lt;urls&gt;&lt;related-urls&gt;&lt;url&gt;&amp;lt;Go to ISI&amp;gt;://WOS:000262479400002&lt;/url&gt;&lt;/related-urls&gt;&lt;/urls&gt;&lt;language&gt;English&lt;/language&gt;&lt;/record&gt;&lt;/Cite&gt;&lt;/EndNote&gt;</w:instrText>
      </w:r>
      <w:r w:rsidR="0066488E" w:rsidRPr="00F53729">
        <w:fldChar w:fldCharType="separate"/>
      </w:r>
      <w:r w:rsidR="007A4589" w:rsidRPr="00F53729">
        <w:rPr>
          <w:noProof/>
        </w:rPr>
        <w:t>(see the critique of this in Carlson 2009)</w:t>
      </w:r>
      <w:r w:rsidR="0066488E" w:rsidRPr="00F53729">
        <w:fldChar w:fldCharType="end"/>
      </w:r>
      <w:r w:rsidR="0088537C" w:rsidRPr="00F53729">
        <w:t xml:space="preserve">. </w:t>
      </w:r>
    </w:p>
    <w:p w14:paraId="5B3C5D4A" w14:textId="77777777" w:rsidR="0088537C" w:rsidRPr="00F53729" w:rsidRDefault="0088537C" w:rsidP="00F26F32">
      <w:pPr>
        <w:snapToGrid w:val="0"/>
        <w:jc w:val="both"/>
      </w:pPr>
      <w:r w:rsidRPr="00F53729">
        <w:t>Once more, the importance of nationalism, as with everything else, lies more in the composite parts of the phenomenon, than the phenomenon itself. To say that China poses a danger internationally, because its people drive a nationalistic government, is saying very little. After all, nationalistic parts of society exist everywhere, including Great Britai</w:t>
      </w:r>
      <w:r w:rsidR="00787AC1">
        <w:t>n. Without analysing the anti-European Union</w:t>
      </w:r>
      <w:r w:rsidRPr="00F53729">
        <w:t>, anti-immigrant language of the nationalist block in the UK, little can be said about the government’s behaviour international</w:t>
      </w:r>
      <w:r w:rsidR="007A4589" w:rsidRPr="00F53729">
        <w:t>ly, and how it is impacted by the nationalistic elements of its society</w:t>
      </w:r>
      <w:r w:rsidRPr="00F53729">
        <w:t xml:space="preserve">. Similarly, without examining the nationalist discourse in China, </w:t>
      </w:r>
      <w:r w:rsidR="00B55FA7">
        <w:t>nationalist</w:t>
      </w:r>
      <w:r w:rsidRPr="00F53729">
        <w:t xml:space="preserve"> behaviour internationally remains as inscrutable as before nationalism came to be considered as an impacting factor. </w:t>
      </w:r>
    </w:p>
    <w:p w14:paraId="35D3C4D0" w14:textId="77777777" w:rsidR="007A4589" w:rsidRPr="00F53729" w:rsidRDefault="007A4589" w:rsidP="00F26F32">
      <w:pPr>
        <w:snapToGrid w:val="0"/>
        <w:jc w:val="both"/>
      </w:pPr>
      <w:r w:rsidRPr="00F53729">
        <w:t xml:space="preserve">Thus, the question becomes: how can </w:t>
      </w:r>
      <w:r w:rsidR="007637C1">
        <w:t>the extent and content</w:t>
      </w:r>
      <w:r w:rsidRPr="00F53729">
        <w:t xml:space="preserve"> of this opinion, this general prevailing “way of thinking” be measured and analysed? </w:t>
      </w:r>
    </w:p>
    <w:p w14:paraId="18322CBE" w14:textId="77777777" w:rsidR="00696925" w:rsidRPr="00F53729" w:rsidRDefault="0088537C" w:rsidP="00B977E1">
      <w:pPr>
        <w:pStyle w:val="Heading3"/>
      </w:pPr>
      <w:bookmarkStart w:id="22" w:name="_Toc479672632"/>
      <w:r w:rsidRPr="00F53729">
        <w:t xml:space="preserve">Discourse </w:t>
      </w:r>
      <w:r w:rsidR="00696925" w:rsidRPr="00F53729">
        <w:t>in Critical Theory: the Amsterdam School of Neo-</w:t>
      </w:r>
      <w:proofErr w:type="spellStart"/>
      <w:r w:rsidR="00696925" w:rsidRPr="00F53729">
        <w:t>Gramscianism</w:t>
      </w:r>
      <w:bookmarkEnd w:id="22"/>
      <w:proofErr w:type="spellEnd"/>
    </w:p>
    <w:p w14:paraId="57EB2BF2" w14:textId="77777777" w:rsidR="004070AB" w:rsidRPr="00F53729" w:rsidRDefault="004070AB" w:rsidP="00F26F32">
      <w:pPr>
        <w:snapToGrid w:val="0"/>
        <w:jc w:val="both"/>
      </w:pPr>
      <w:r w:rsidRPr="00F53729">
        <w:t>Neo-</w:t>
      </w:r>
      <w:proofErr w:type="spellStart"/>
      <w:r w:rsidRPr="00F53729">
        <w:t>Gramscianism</w:t>
      </w:r>
      <w:proofErr w:type="spellEnd"/>
      <w:r w:rsidRPr="00F53729">
        <w:t xml:space="preserve"> is </w:t>
      </w:r>
      <w:r w:rsidR="003D6784">
        <w:t>a branch</w:t>
      </w:r>
      <w:r w:rsidRPr="00F53729">
        <w:t xml:space="preserve"> of the critical school </w:t>
      </w:r>
      <w:r w:rsidR="001C73B5">
        <w:t>with prominent proponents,</w:t>
      </w:r>
      <w:r w:rsidRPr="00F53729">
        <w:t xml:space="preserve"> like Robert Cox and Richard Ashley</w:t>
      </w:r>
      <w:r w:rsidR="00C159B2">
        <w:rPr>
          <w:rStyle w:val="FootnoteReference"/>
        </w:rPr>
        <w:footnoteReference w:id="48"/>
      </w:r>
      <w:r w:rsidRPr="00F53729">
        <w:t>. Scholars in this branch are also engaged in discussion with the school of International Political Economy and Global Governance, where Gramscian theories have been established most firmly (</w:t>
      </w:r>
      <w:proofErr w:type="spellStart"/>
      <w:r w:rsidRPr="00F53729">
        <w:t>Rengger</w:t>
      </w:r>
      <w:proofErr w:type="spellEnd"/>
      <w:r w:rsidRPr="00F53729">
        <w:t xml:space="preserve"> and </w:t>
      </w:r>
      <w:proofErr w:type="spellStart"/>
      <w:r w:rsidRPr="00F53729">
        <w:t>Thirkell</w:t>
      </w:r>
      <w:proofErr w:type="spellEnd"/>
      <w:r w:rsidRPr="00F53729">
        <w:t>-White 2007, p.7). The basic tenets of Neo-Gramscian thought, in relation to foreign policy as interpreted by Cox will form the foundation of this thesis and further theories used within it. These basic tenets are: [I] the categories of forces of a</w:t>
      </w:r>
      <w:r w:rsidR="00C159B2">
        <w:t>gency; [II] power (and hegemony)</w:t>
      </w:r>
      <w:r w:rsidRPr="00F53729">
        <w:t xml:space="preserve"> and [III] discourse. </w:t>
      </w:r>
      <w:r w:rsidR="0066488E">
        <w:fldChar w:fldCharType="begin">
          <w:fldData xml:space="preserve">PEVuZE5vdGU+PENpdGUgRXhjbHVkZUF1dGg9IjEiIEV4Y2x1ZGVZZWFyPSIxIiBIaWRkZW49IjEi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</w:fldData>
        </w:fldChar>
      </w:r>
      <w:r w:rsidR="00C159B2">
        <w:instrText xml:space="preserve"> ADDIN EN.CITE </w:instrText>
      </w:r>
      <w:r w:rsidR="0066488E">
        <w:fldChar w:fldCharType="begin">
          <w:fldData xml:space="preserve">PEVuZE5vdGU+PENpdGUgRXhjbHVkZUF1dGg9IjEiIEV4Y2x1ZGVZZWFyPSIxIiBIaWRkZW49IjEi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</w:fldData>
        </w:fldChar>
      </w:r>
      <w:r w:rsidR="00C159B2">
        <w:instrText xml:space="preserve"> ADDIN EN.CITE.DATA </w:instrText>
      </w:r>
      <w:r w:rsidR="0066488E">
        <w:fldChar w:fldCharType="end"/>
      </w:r>
      <w:r w:rsidR="0066488E">
        <w:fldChar w:fldCharType="end"/>
      </w:r>
    </w:p>
    <w:p w14:paraId="7401C238" w14:textId="77777777" w:rsidR="004070AB" w:rsidRPr="00F53729" w:rsidRDefault="004070AB" w:rsidP="00B977E1">
      <w:pPr>
        <w:pStyle w:val="Heading4"/>
      </w:pPr>
      <w:r w:rsidRPr="00F53729">
        <w:t>The Categories of Forces of Agency</w:t>
      </w:r>
    </w:p>
    <w:p w14:paraId="0284E059" w14:textId="77777777" w:rsidR="004070AB" w:rsidRPr="00F53729" w:rsidRDefault="004070AB" w:rsidP="00F26F32">
      <w:pPr>
        <w:snapToGrid w:val="0"/>
        <w:jc w:val="both"/>
      </w:pPr>
      <w:r w:rsidRPr="00F53729">
        <w:t>Cox offers a simple explanation of the forces that dictate action in foreign policy. These consist of three categories: ideas, institutions and material capabilities. The relationship between them can be illustrated by the following diagram:</w:t>
      </w:r>
    </w:p>
    <w:p w14:paraId="3E9F6F81" w14:textId="77777777" w:rsidR="007A4589" w:rsidRPr="00F53729" w:rsidRDefault="00B217C8" w:rsidP="00F26F32">
      <w:pPr>
        <w:keepNext/>
        <w:snapToGrid w:val="0"/>
        <w:jc w:val="both"/>
      </w:pPr>
      <w:r w:rsidRPr="00F53729">
        <w:rPr>
          <w:noProof/>
        </w:rPr>
        <w:drawing>
          <wp:inline distT="0" distB="0" distL="0" distR="0" wp14:anchorId="762A94B6" wp14:editId="5A97F676">
            <wp:extent cx="38100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1219200"/>
                    </a:xfrm>
                    <a:prstGeom prst="rect">
                      <a:avLst/>
                    </a:prstGeom>
                    <a:noFill/>
                  </pic:spPr>
                </pic:pic>
              </a:graphicData>
            </a:graphic>
          </wp:inline>
        </w:drawing>
      </w:r>
    </w:p>
    <w:p w14:paraId="0585720C" w14:textId="77777777" w:rsidR="00B217C8" w:rsidRPr="00F53729" w:rsidRDefault="007A4589" w:rsidP="00F26F32">
      <w:pPr>
        <w:pStyle w:val="Caption"/>
        <w:snapToGrid w:val="0"/>
        <w:jc w:val="both"/>
      </w:pPr>
      <w:bookmarkStart w:id="23" w:name="_Toc479672764"/>
      <w:r w:rsidRPr="00F53729">
        <w:t xml:space="preserve">Figure </w:t>
      </w:r>
      <w:r w:rsidR="0066488E">
        <w:fldChar w:fldCharType="begin"/>
      </w:r>
      <w:r w:rsidR="004E620D">
        <w:instrText xml:space="preserve"> SEQ Figure \* ARABIC </w:instrText>
      </w:r>
      <w:r w:rsidR="0066488E">
        <w:fldChar w:fldCharType="separate"/>
      </w:r>
      <w:r w:rsidR="00E02E17">
        <w:rPr>
          <w:noProof/>
        </w:rPr>
        <w:t>1</w:t>
      </w:r>
      <w:r w:rsidR="0066488E">
        <w:rPr>
          <w:noProof/>
        </w:rPr>
        <w:fldChar w:fldCharType="end"/>
      </w:r>
      <w:r w:rsidRPr="00F53729">
        <w:t>: Categories of F</w:t>
      </w:r>
      <w:r w:rsidR="001C73B5">
        <w:t xml:space="preserve">orces of Agency according to </w:t>
      </w:r>
      <w:r w:rsidR="0066488E">
        <w:fldChar w:fldCharType="begin"/>
      </w:r>
      <w:r w:rsidR="001C73B5">
        <w:instrText xml:space="preserve"> ADDIN EN.CITE &lt;EndNote&gt;&lt;Cite AuthorYear="1"&gt;&lt;Author&gt;Cox&lt;/Author&gt;&lt;Year&gt;1996&lt;/Year&gt;&lt;RecNum&gt;89&lt;/RecNum&gt;&lt;Suffix&gt;`, p.98&lt;/Suffix&gt;&lt;DisplayText&gt;Cox (1996b, p.98)&lt;/DisplayText&gt;&lt;record&gt;&lt;rec-number&gt;89&lt;/rec-number&gt;&lt;foreign-keys&gt;&lt;key app="EN" db-id="x59x5zp5lzdxtgete96pdswy9009xae00sz2" timestamp="1333974559"&gt;89&lt;/key&gt;&lt;/foreign-keys&gt;&lt;ref-type name="Book Section"&gt;5&lt;/ref-type&gt;&lt;contributors&gt;&lt;authors&gt;&lt;author&gt;Cox, R. W.&lt;/author&gt;&lt;/authors&gt;&lt;secondary-authors&gt;&lt;author&gt;Cox, R.W.&lt;/author&gt;&lt;author&gt;Sinclair, T.J.&lt;/author&gt;&lt;/secondary-authors&gt;&lt;/contributors&gt;&lt;titles&gt;&lt;title&gt;Social Forces, States, and World Orders: Beyond International Relations Theory&lt;/title&gt;&lt;secondary-title&gt;Approaches to World Order&lt;/secondary-title&gt;&lt;/titles&gt;&lt;dates&gt;&lt;year&gt;1996&lt;/year&gt;&lt;/dates&gt;&lt;pub-location&gt;Cambridge&lt;/pub-location&gt;&lt;publisher&gt;Cambridge University Press&lt;/publisher&gt;&lt;urls&gt;&lt;/urls&gt;&lt;/record&gt;&lt;/Cite&gt;&lt;/EndNote&gt;</w:instrText>
      </w:r>
      <w:r w:rsidR="0066488E">
        <w:fldChar w:fldCharType="separate"/>
      </w:r>
      <w:r w:rsidR="001C73B5">
        <w:rPr>
          <w:noProof/>
        </w:rPr>
        <w:t>Cox (1996b, p.98)</w:t>
      </w:r>
      <w:r w:rsidR="0066488E">
        <w:fldChar w:fldCharType="end"/>
      </w:r>
      <w:r w:rsidR="001C73B5">
        <w:t>.</w:t>
      </w:r>
      <w:bookmarkEnd w:id="23"/>
    </w:p>
    <w:p w14:paraId="6B74FA18" w14:textId="77777777" w:rsidR="004070AB" w:rsidRPr="00F53729" w:rsidRDefault="00A02D8F" w:rsidP="00F26F32">
      <w:pPr>
        <w:snapToGrid w:val="0"/>
        <w:jc w:val="both"/>
      </w:pPr>
      <w:r w:rsidRPr="00F53729">
        <w:t>There</w:t>
      </w:r>
      <w:r w:rsidR="004070AB" w:rsidRPr="00F53729">
        <w:t xml:space="preserve"> is no one-way determinism between these three forces, each may be more important than the next depending on the case examined. The relationship between them is, in any case, reciprocal. </w:t>
      </w:r>
    </w:p>
    <w:p w14:paraId="01AB4C5B" w14:textId="77777777" w:rsidR="004070AB" w:rsidRPr="00F53729" w:rsidRDefault="004070AB" w:rsidP="00F26F32">
      <w:pPr>
        <w:snapToGrid w:val="0"/>
        <w:jc w:val="both"/>
      </w:pPr>
      <w:r w:rsidRPr="00F53729">
        <w:t>Material capabilities are featured in this triangle, but while they are the main focus of tra</w:t>
      </w:r>
      <w:r w:rsidR="007A4589" w:rsidRPr="00F53729">
        <w:t>ditional, rationalist theories (</w:t>
      </w:r>
      <w:r w:rsidRPr="00F53729">
        <w:t>Cox refers to them as ‘proble</w:t>
      </w:r>
      <w:r w:rsidR="007A4589" w:rsidRPr="00F53729">
        <w:t>m-solving theories’)</w:t>
      </w:r>
      <w:r w:rsidRPr="00F53729">
        <w:t>, here they are just part of a larger configuration. Material capabilities are both of a productive and destructive kind:  so</w:t>
      </w:r>
      <w:r w:rsidR="00C159B2">
        <w:t xml:space="preserve"> they</w:t>
      </w:r>
      <w:r w:rsidRPr="00F53729">
        <w:t xml:space="preserve"> </w:t>
      </w:r>
      <w:r w:rsidR="007A4589" w:rsidRPr="00F53729">
        <w:t xml:space="preserve">include </w:t>
      </w:r>
      <w:r w:rsidRPr="00F53729">
        <w:t>technology and development, infrastructure and organisational capabilities, as well as military technology, weaponry and defence equipment</w:t>
      </w:r>
      <w:r w:rsidR="00451270" w:rsidRPr="00F53729">
        <w:t xml:space="preserve"> </w:t>
      </w:r>
      <w:r w:rsidR="0066488E" w:rsidRPr="00F53729">
        <w:fldChar w:fldCharType="begin"/>
      </w:r>
      <w:r w:rsidR="00451270" w:rsidRPr="00F53729">
        <w:instrText xml:space="preserve"> ADDIN EN.CITE &lt;EndNote&gt;&lt;Cite&gt;&lt;Author&gt;Cox&lt;/Author&gt;&lt;Year&gt;1996&lt;/Year&gt;&lt;RecNum&gt;89&lt;/RecNum&gt;&lt;Suffix&gt;`, p.98&lt;/Suffix&gt;&lt;DisplayText&gt;(Cox 1996b, p.98)&lt;/DisplayText&gt;&lt;record&gt;&lt;rec-number&gt;89&lt;/rec-number&gt;&lt;foreign-keys&gt;&lt;key app="EN" db-id="x59x5zp5lzdxtgete96pdswy9009xae00sz2" timestamp="1333974559"&gt;89&lt;/key&gt;&lt;/foreign-keys&gt;&lt;ref-type name="Book Section"&gt;5&lt;/ref-type&gt;&lt;contributors&gt;&lt;authors&gt;&lt;author&gt;Cox, R. W.&lt;/author&gt;&lt;/authors&gt;&lt;secondary-authors&gt;&lt;author&gt;Cox, R.W.&lt;/author&gt;&lt;author&gt;Sinclair, T.J.&lt;/author&gt;&lt;/secondary-authors&gt;&lt;/contributors&gt;&lt;titles&gt;&lt;title&gt;Social Forces, States, and World Orders: Beyond International Relations Theory&lt;/title&gt;&lt;secondary-title&gt;Approaches to World Order&lt;/secondary-title&gt;&lt;/titles&gt;&lt;dates&gt;&lt;year&gt;1996&lt;/year&gt;&lt;/dates&gt;&lt;pub-location&gt;Cambridge&lt;/pub-location&gt;&lt;publisher&gt;Cambridge University Press&lt;/publisher&gt;&lt;urls&gt;&lt;/urls&gt;&lt;/record&gt;&lt;/Cite&gt;&lt;/EndNote&gt;</w:instrText>
      </w:r>
      <w:r w:rsidR="0066488E" w:rsidRPr="00F53729">
        <w:fldChar w:fldCharType="separate"/>
      </w:r>
      <w:r w:rsidR="00451270" w:rsidRPr="00F53729">
        <w:rPr>
          <w:noProof/>
        </w:rPr>
        <w:t>(Cox 1996b, p.98)</w:t>
      </w:r>
      <w:r w:rsidR="0066488E" w:rsidRPr="00F53729">
        <w:fldChar w:fldCharType="end"/>
      </w:r>
      <w:r w:rsidRPr="00F53729">
        <w:t xml:space="preserve">. </w:t>
      </w:r>
    </w:p>
    <w:p w14:paraId="239CE640" w14:textId="77777777" w:rsidR="004070AB" w:rsidRPr="00F53729" w:rsidRDefault="004070AB" w:rsidP="00F26F32">
      <w:pPr>
        <w:snapToGrid w:val="0"/>
        <w:jc w:val="both"/>
      </w:pPr>
      <w:r w:rsidRPr="00F53729">
        <w:t xml:space="preserve">Cox identifies two kinds of ideas. The first kind consists of the structure of </w:t>
      </w:r>
      <w:r w:rsidRPr="00C159B2">
        <w:t>meaning</w:t>
      </w:r>
      <w:r w:rsidRPr="00F53729">
        <w:t xml:space="preserve">, which is set up to dictate the nature of social relations, which in turn maintain expectations of behaviour within normal social relations. The second kind consists of “collective images of social order”, which may vary among groups of people and even clash </w:t>
      </w:r>
      <w:r w:rsidR="0066488E" w:rsidRPr="00F53729">
        <w:fldChar w:fldCharType="begin"/>
      </w:r>
      <w:r w:rsidR="00B55FA7">
        <w:instrText xml:space="preserve"> ADDIN EN.CITE &lt;EndNote&gt;&lt;Cite&gt;&lt;Author&gt;Cox&lt;/Author&gt;&lt;Year&gt;1996&lt;/Year&gt;&lt;RecNum&gt;89&lt;/RecNum&gt;&lt;Suffix&gt;`, pp.98-9&lt;/Suffix&gt;&lt;DisplayText&gt;(Cox 1996b, pp.98-9)&lt;/DisplayText&gt;&lt;record&gt;&lt;rec-number&gt;89&lt;/rec-number&gt;&lt;foreign-keys&gt;&lt;key app="EN" db-id="x59x5zp5lzdxtgete96pdswy9009xae00sz2" timestamp="1333974559"&gt;89&lt;/key&gt;&lt;/foreign-keys&gt;&lt;ref-type name="Book Section"&gt;5&lt;/ref-type&gt;&lt;contributors&gt;&lt;authors&gt;&lt;author&gt;Cox, R. W.&lt;/author&gt;&lt;/authors&gt;&lt;secondary-authors&gt;&lt;author&gt;Cox, R.W.&lt;/author&gt;&lt;author&gt;Sinclair, T.J.&lt;/author&gt;&lt;/secondary-authors&gt;&lt;/contributors&gt;&lt;titles&gt;&lt;title&gt;Social Forces, States, and World Orders: Beyond International Relations Theory&lt;/title&gt;&lt;secondary-title&gt;Approaches to World Order&lt;/secondary-title&gt;&lt;/titles&gt;&lt;dates&gt;&lt;year&gt;1996&lt;/year&gt;&lt;/dates&gt;&lt;pub-location&gt;Cambridge&lt;/pub-location&gt;&lt;publisher&gt;Cambridge University Press&lt;/publisher&gt;&lt;urls&gt;&lt;/urls&gt;&lt;/record&gt;&lt;/Cite&gt;&lt;/EndNote&gt;</w:instrText>
      </w:r>
      <w:r w:rsidR="0066488E" w:rsidRPr="00F53729">
        <w:fldChar w:fldCharType="separate"/>
      </w:r>
      <w:r w:rsidR="00B55FA7">
        <w:rPr>
          <w:noProof/>
        </w:rPr>
        <w:t>(Cox 1996b, pp.98-9)</w:t>
      </w:r>
      <w:r w:rsidR="0066488E" w:rsidRPr="00F53729">
        <w:fldChar w:fldCharType="end"/>
      </w:r>
      <w:r w:rsidRPr="00F53729">
        <w:t>. Ideas, such as those which define that territory is divided up into states, that those states wield authority over the territory and the resources and people within it; that conflict behaviour between states is dealt with in a certain limited array of ways; all these idea</w:t>
      </w:r>
      <w:r w:rsidR="00B55FA7">
        <w:t>s</w:t>
      </w:r>
      <w:r w:rsidRPr="00F53729">
        <w:t xml:space="preserve"> belong to the first kind: they are not permanent, they are the result of the way world history has developed until this point in time and they are likely to change as time moves on</w:t>
      </w:r>
      <w:r w:rsidR="00451270" w:rsidRPr="00F53729">
        <w:t xml:space="preserve"> </w:t>
      </w:r>
      <w:r w:rsidR="0066488E" w:rsidRPr="00F53729">
        <w:fldChar w:fldCharType="begin"/>
      </w:r>
      <w:r w:rsidR="00451270" w:rsidRPr="00F53729">
        <w:instrText xml:space="preserve"> ADDIN EN.CITE &lt;EndNote&gt;&lt;Cite&gt;&lt;Author&gt;Cox&lt;/Author&gt;&lt;Year&gt;1996&lt;/Year&gt;&lt;RecNum&gt;89&lt;/RecNum&gt;&lt;Suffix&gt;`, p.98&lt;/Suffix&gt;&lt;DisplayText&gt;(Cox 1996b, p.98)&lt;/DisplayText&gt;&lt;record&gt;&lt;rec-number&gt;89&lt;/rec-number&gt;&lt;foreign-keys&gt;&lt;key app="EN" db-id="x59x5zp5lzdxtgete96pdswy9009xae00sz2" timestamp="1333974559"&gt;89&lt;/key&gt;&lt;/foreign-keys&gt;&lt;ref-type name="Book Section"&gt;5&lt;/ref-type&gt;&lt;contributors&gt;&lt;authors&gt;&lt;author&gt;Cox, R. W.&lt;/author&gt;&lt;/authors&gt;&lt;secondary-authors&gt;&lt;author&gt;Cox, R.W.&lt;/author&gt;&lt;author&gt;Sinclair, T.J.&lt;/author&gt;&lt;/secondary-authors&gt;&lt;/contributors&gt;&lt;titles&gt;&lt;title&gt;Social Forces, States, and World Orders: Beyond International Relations Theory&lt;/title&gt;&lt;secondary-title&gt;Approaches to World Order&lt;/secondary-title&gt;&lt;/titles&gt;&lt;dates&gt;&lt;year&gt;1996&lt;/year&gt;&lt;/dates&gt;&lt;pub-location&gt;Cambridge&lt;/pub-location&gt;&lt;publisher&gt;Cambridge University Press&lt;/publisher&gt;&lt;urls&gt;&lt;/urls&gt;&lt;/record&gt;&lt;/Cite&gt;&lt;/EndNote&gt;</w:instrText>
      </w:r>
      <w:r w:rsidR="0066488E" w:rsidRPr="00F53729">
        <w:fldChar w:fldCharType="separate"/>
      </w:r>
      <w:r w:rsidR="00451270" w:rsidRPr="00F53729">
        <w:rPr>
          <w:noProof/>
        </w:rPr>
        <w:t>(Cox 1996b, p.98)</w:t>
      </w:r>
      <w:r w:rsidR="0066488E" w:rsidRPr="00F53729">
        <w:fldChar w:fldCharType="end"/>
      </w:r>
      <w:r w:rsidRPr="00F53729">
        <w:t xml:space="preserve">. Ideas such as the legitimacy of power relations, what is public good and what justice means, all belong to the second category. The discussion on those ideas is what shapes structures and especially provide fodder for future conflict and possible change </w:t>
      </w:r>
      <w:r w:rsidR="0066488E" w:rsidRPr="00F53729">
        <w:fldChar w:fldCharType="begin"/>
      </w:r>
      <w:r w:rsidR="0099194F" w:rsidRPr="00F53729">
        <w:instrText xml:space="preserve"> ADDIN EN.CITE &lt;EndNote&gt;&lt;Cite&gt;&lt;Author&gt;Cox&lt;/Author&gt;&lt;Year&gt;1996&lt;/Year&gt;&lt;RecNum&gt;89&lt;/RecNum&gt;&lt;Suffix&gt;`, p.99&lt;/Suffix&gt;&lt;DisplayText&gt;(Cox 1996b, p.99)&lt;/DisplayText&gt;&lt;record&gt;&lt;rec-number&gt;89&lt;/rec-number&gt;&lt;foreign-keys&gt;&lt;key app="EN" db-id="x59x5zp5lzdxtgete96pdswy9009xae00sz2" timestamp="1333974559"&gt;89&lt;/key&gt;&lt;/foreign-keys&gt;&lt;ref-type name="Book Section"&gt;5&lt;/ref-type&gt;&lt;contributors&gt;&lt;authors&gt;&lt;author&gt;Cox, R. W.&lt;/author&gt;&lt;/authors&gt;&lt;secondary-authors&gt;&lt;author&gt;Cox, R.W.&lt;/author&gt;&lt;author&gt;Sinclair, T.J.&lt;/author&gt;&lt;/secondary-authors&gt;&lt;/contributors&gt;&lt;titles&gt;&lt;title&gt;Social Forces, States, and World Orders: Beyond International Relations Theory&lt;/title&gt;&lt;secondary-title&gt;Approaches to World Order&lt;/secondary-title&gt;&lt;/titles&gt;&lt;dates&gt;&lt;year&gt;1996&lt;/year&gt;&lt;/dates&gt;&lt;pub-location&gt;Cambridge&lt;/pub-location&gt;&lt;publisher&gt;Cambridge University Press&lt;/publisher&gt;&lt;urls&gt;&lt;/urls&gt;&lt;/record&gt;&lt;/Cite&gt;&lt;/EndNote&gt;</w:instrText>
      </w:r>
      <w:r w:rsidR="0066488E" w:rsidRPr="00F53729">
        <w:fldChar w:fldCharType="separate"/>
      </w:r>
      <w:r w:rsidR="0099194F" w:rsidRPr="00F53729">
        <w:rPr>
          <w:noProof/>
        </w:rPr>
        <w:t>(Cox 1996b, p.99)</w:t>
      </w:r>
      <w:r w:rsidR="0066488E" w:rsidRPr="00F53729">
        <w:fldChar w:fldCharType="end"/>
      </w:r>
      <w:r w:rsidRPr="00F53729">
        <w:t xml:space="preserve">. </w:t>
      </w:r>
    </w:p>
    <w:p w14:paraId="5539D8A7" w14:textId="77777777" w:rsidR="0099194F" w:rsidRPr="00F53729" w:rsidRDefault="004070AB" w:rsidP="00F26F32">
      <w:pPr>
        <w:snapToGrid w:val="0"/>
        <w:jc w:val="both"/>
      </w:pPr>
      <w:r w:rsidRPr="00F53729">
        <w:t>Finally, institutions are the means through which the established order is stabilised and perpetuated. They are set up to both reflect and encourage the power relations as they are at any given time. Crucially, they eventually take a life of their own and may oppose each other, and may become the battleground on which power relations shift and change. As Cox puts it “institutions are particular amalgams of ideas and material power which in turn influence the development of ideas and material capabilities”</w:t>
      </w:r>
      <w:r w:rsidR="0099194F" w:rsidRPr="00F53729">
        <w:t xml:space="preserve"> </w:t>
      </w:r>
      <w:r w:rsidR="0066488E" w:rsidRPr="00F53729">
        <w:fldChar w:fldCharType="begin"/>
      </w:r>
      <w:r w:rsidR="0099194F" w:rsidRPr="00F53729">
        <w:instrText xml:space="preserve"> ADDIN EN.CITE &lt;EndNote&gt;&lt;Cite&gt;&lt;Author&gt;Cox&lt;/Author&gt;&lt;Year&gt;1996&lt;/Year&gt;&lt;RecNum&gt;89&lt;/RecNum&gt;&lt;Suffix&gt;`, p.99&lt;/Suffix&gt;&lt;DisplayText&gt;(Cox 1996b, p.99)&lt;/DisplayText&gt;&lt;record&gt;&lt;rec-number&gt;89&lt;/rec-number&gt;&lt;foreign-keys&gt;&lt;key app="EN" db-id="x59x5zp5lzdxtgete96pdswy9009xae00sz2" timestamp="1333974559"&gt;89&lt;/key&gt;&lt;/foreign-keys&gt;&lt;ref-type name="Book Section"&gt;5&lt;/ref-type&gt;&lt;contributors&gt;&lt;authors&gt;&lt;author&gt;Cox, R. W.&lt;/author&gt;&lt;/authors&gt;&lt;secondary-authors&gt;&lt;author&gt;Cox, R.W.&lt;/author&gt;&lt;author&gt;Sinclair, T.J.&lt;/author&gt;&lt;/secondary-authors&gt;&lt;/contributors&gt;&lt;titles&gt;&lt;title&gt;Social Forces, States, and World Orders: Beyond International Relations Theory&lt;/title&gt;&lt;secondary-title&gt;Approaches to World Order&lt;/secondary-title&gt;&lt;/titles&gt;&lt;dates&gt;&lt;year&gt;1996&lt;/year&gt;&lt;/dates&gt;&lt;pub-location&gt;Cambridge&lt;/pub-location&gt;&lt;publisher&gt;Cambridge University Press&lt;/publisher&gt;&lt;urls&gt;&lt;/urls&gt;&lt;/record&gt;&lt;/Cite&gt;&lt;/EndNote&gt;</w:instrText>
      </w:r>
      <w:r w:rsidR="0066488E" w:rsidRPr="00F53729">
        <w:fldChar w:fldCharType="separate"/>
      </w:r>
      <w:r w:rsidR="0099194F" w:rsidRPr="00F53729">
        <w:rPr>
          <w:noProof/>
        </w:rPr>
        <w:t>(Cox 1996b, p.99)</w:t>
      </w:r>
      <w:r w:rsidR="0066488E" w:rsidRPr="00F53729">
        <w:fldChar w:fldCharType="end"/>
      </w:r>
      <w:r w:rsidRPr="00F53729">
        <w:t xml:space="preserve">. </w:t>
      </w:r>
    </w:p>
    <w:p w14:paraId="27396060" w14:textId="77777777" w:rsidR="004070AB" w:rsidRPr="00F53729" w:rsidRDefault="004070AB" w:rsidP="00B977E1">
      <w:pPr>
        <w:pStyle w:val="Heading4"/>
      </w:pPr>
      <w:r w:rsidRPr="00F53729">
        <w:t xml:space="preserve">Power </w:t>
      </w:r>
    </w:p>
    <w:p w14:paraId="5F331751" w14:textId="77777777" w:rsidR="001E4127" w:rsidRPr="00F53729" w:rsidRDefault="001E4127" w:rsidP="00F26F32">
      <w:pPr>
        <w:snapToGrid w:val="0"/>
        <w:jc w:val="both"/>
      </w:pPr>
      <w:r w:rsidRPr="00F53729">
        <w:t xml:space="preserve">Agency must, perforce, be connected to the concept of power. When something is done, it is done on the authority of an agent who had the power to affect this action. </w:t>
      </w:r>
      <w:r w:rsidR="001C73B5">
        <w:t>It was stated earlier in this thesis that it would be absurd</w:t>
      </w:r>
      <w:r w:rsidR="008F2816">
        <w:t xml:space="preserve"> to suppose that the media is</w:t>
      </w:r>
      <w:r w:rsidR="001C73B5">
        <w:t xml:space="preserve"> powerful like states are powerful – it does not possess an army or any traditional strength of that sort. If, however, we assume that it affects anything, it must possess power to do so. This implies that there is an aspect to power that is not like the traditional ways in which we see this concept. </w:t>
      </w:r>
      <w:r w:rsidRPr="00F53729">
        <w:t>What, then, is power?</w:t>
      </w:r>
    </w:p>
    <w:p w14:paraId="46127377" w14:textId="77777777" w:rsidR="004070AB" w:rsidRPr="00F53729" w:rsidRDefault="001E4127" w:rsidP="00F26F32">
      <w:pPr>
        <w:snapToGrid w:val="0"/>
        <w:jc w:val="both"/>
      </w:pPr>
      <w:r w:rsidRPr="00F53729">
        <w:t>Politics</w:t>
      </w:r>
      <w:r w:rsidR="004070AB" w:rsidRPr="00F53729">
        <w:t xml:space="preserve"> can be very broadly defined as any relationship or process in which power in its social meaning is involved. As Hay puts it</w:t>
      </w:r>
      <w:r w:rsidRPr="00F53729">
        <w:t>:</w:t>
      </w:r>
      <w:r w:rsidR="004070AB" w:rsidRPr="00F53729">
        <w:t xml:space="preserve"> power is to politics “like economy is to economists”</w:t>
      </w:r>
      <w:r w:rsidR="0099194F" w:rsidRPr="00F53729">
        <w:t xml:space="preserve"> </w:t>
      </w:r>
      <w:r w:rsidR="0066488E" w:rsidRPr="00F53729">
        <w:fldChar w:fldCharType="begin"/>
      </w:r>
      <w:r w:rsidR="0099194F" w:rsidRPr="00F53729">
        <w:instrText xml:space="preserve"> ADDIN EN.CITE &lt;EndNote&gt;&lt;Cite&gt;&lt;Author&gt;Hay&lt;/Author&gt;&lt;Year&gt;2002&lt;/Year&gt;&lt;RecNum&gt;27&lt;/RecNum&gt;&lt;Suffix&gt;`, p.168&lt;/Suffix&gt;&lt;DisplayText&gt;(Hay 2002, p.168)&lt;/DisplayText&gt;&lt;record&gt;&lt;rec-number&gt;27&lt;/rec-number&gt;&lt;foreign-keys&gt;&lt;key app="EN" db-id="x59x5zp5lzdxtgete96pdswy9009xae00sz2" timestamp="1325592547"&gt;27&lt;/key&gt;&lt;/foreign-keys&gt;&lt;ref-type name="Book"&gt;6&lt;/ref-type&gt;&lt;contributors&gt;&lt;authors&gt;&lt;author&gt;Hay, C.&lt;/author&gt;&lt;/authors&gt;&lt;/contributors&gt;&lt;titles&gt;&lt;title&gt;Political Analysis, a Critical Introduction&lt;/title&gt;&lt;/titles&gt;&lt;dates&gt;&lt;year&gt;2002&lt;/year&gt;&lt;/dates&gt;&lt;pub-location&gt;New York&lt;/pub-location&gt;&lt;publisher&gt;Palgrave&lt;/publisher&gt;&lt;urls&gt;&lt;/urls&gt;&lt;/record&gt;&lt;/Cite&gt;&lt;/EndNote&gt;</w:instrText>
      </w:r>
      <w:r w:rsidR="0066488E" w:rsidRPr="00F53729">
        <w:fldChar w:fldCharType="separate"/>
      </w:r>
      <w:r w:rsidR="0099194F" w:rsidRPr="00F53729">
        <w:rPr>
          <w:noProof/>
        </w:rPr>
        <w:t>(Hay 2002, p.168)</w:t>
      </w:r>
      <w:r w:rsidR="0066488E" w:rsidRPr="00F53729">
        <w:fldChar w:fldCharType="end"/>
      </w:r>
      <w:r w:rsidR="004070AB" w:rsidRPr="00F53729">
        <w:t xml:space="preserve">. Therefore, it is essential to understand what power is, with a focus on how it works in the Neo-Gramscian paradigm. </w:t>
      </w:r>
    </w:p>
    <w:p w14:paraId="4CE46B6E" w14:textId="77777777" w:rsidR="007971F5" w:rsidRPr="00F53729" w:rsidRDefault="004070AB" w:rsidP="00F26F32">
      <w:pPr>
        <w:snapToGrid w:val="0"/>
        <w:jc w:val="both"/>
      </w:pPr>
      <w:r w:rsidRPr="00F53729">
        <w:t>Of course, power is not a simple concept, and differences in opinion among political scientists exist as to what it is and how it works.  One of the first and most basic definitions was coined by Robert Dahl in 1957. In his view</w:t>
      </w:r>
      <w:r w:rsidR="006D6535">
        <w:t>,</w:t>
      </w:r>
      <w:r w:rsidRPr="00F53729">
        <w:t xml:space="preserve"> power was the ability to make another actor do something, which that actor would not ordinarily do, or which is not in that actor’s strictly defined interest </w:t>
      </w:r>
      <w:r w:rsidR="0066488E" w:rsidRPr="00F53729">
        <w:fldChar w:fldCharType="begin"/>
      </w:r>
      <w:r w:rsidR="0099194F" w:rsidRPr="00F53729">
        <w:instrText xml:space="preserve"> ADDIN EN.CITE &lt;EndNote&gt;&lt;Cite&gt;&lt;Author&gt;Dahl&lt;/Author&gt;&lt;Year&gt;1957&lt;/Year&gt;&lt;RecNum&gt;28&lt;/RecNum&gt;&lt;Suffix&gt;`, p.201&lt;/Suffix&gt;&lt;DisplayText&gt;(Dahl 1957, p.201)&lt;/DisplayText&gt;&lt;record&gt;&lt;rec-number&gt;28&lt;/rec-number&gt;&lt;foreign-keys&gt;&lt;key app="EN" db-id="x59x5zp5lzdxtgete96pdswy9009xae00sz2" timestamp="1325593206"&gt;28&lt;/key&gt;&lt;/foreign-keys&gt;&lt;ref-type name="Journal Article"&gt;17&lt;/ref-type&gt;&lt;contributors&gt;&lt;authors&gt;&lt;author&gt;Dahl, R. A.&lt;/author&gt;&lt;/authors&gt;&lt;/contributors&gt;&lt;titles&gt;&lt;title&gt;The Concept of Power&lt;/title&gt;&lt;secondary-title&gt;Behavioral Science&lt;/secondary-title&gt;&lt;/titles&gt;&lt;periodical&gt;&lt;full-title&gt;Behavioral Science&lt;/full-title&gt;&lt;/periodical&gt;&lt;pages&gt;201-215&lt;/pages&gt;&lt;volume&gt;2&lt;/volume&gt;&lt;dates&gt;&lt;year&gt;1957&lt;/year&gt;&lt;/dates&gt;&lt;urls&gt;&lt;/urls&gt;&lt;/record&gt;&lt;/Cite&gt;&lt;/EndNote&gt;</w:instrText>
      </w:r>
      <w:r w:rsidR="0066488E" w:rsidRPr="00F53729">
        <w:fldChar w:fldCharType="separate"/>
      </w:r>
      <w:r w:rsidR="0099194F" w:rsidRPr="00F53729">
        <w:rPr>
          <w:noProof/>
        </w:rPr>
        <w:t>(Dahl 1957, p.201)</w:t>
      </w:r>
      <w:r w:rsidR="0066488E" w:rsidRPr="00F53729">
        <w:fldChar w:fldCharType="end"/>
      </w:r>
      <w:r w:rsidRPr="00F53729">
        <w:t xml:space="preserve">. In the traditional </w:t>
      </w:r>
      <w:r w:rsidR="007971F5" w:rsidRPr="00F53729">
        <w:t>rationalist</w:t>
      </w:r>
      <w:r w:rsidRPr="00F53729">
        <w:t xml:space="preserve"> sense, power is force: it is the potential to do harm, the threat of violence, the appearance of strength and the possession of such strength in material terms. </w:t>
      </w:r>
    </w:p>
    <w:p w14:paraId="71FA3493" w14:textId="77777777" w:rsidR="00C81E16" w:rsidRPr="00F53729" w:rsidRDefault="004070AB" w:rsidP="00F26F32">
      <w:pPr>
        <w:snapToGrid w:val="0"/>
        <w:jc w:val="both"/>
      </w:pPr>
      <w:r w:rsidRPr="00F53729">
        <w:t>Foucault</w:t>
      </w:r>
      <w:r w:rsidR="00C81E16" w:rsidRPr="00F53729">
        <w:t xml:space="preserve"> </w:t>
      </w:r>
      <w:r w:rsidR="0066488E" w:rsidRPr="00F53729">
        <w:fldChar w:fldCharType="begin"/>
      </w:r>
      <w:r w:rsidR="00C81E16" w:rsidRPr="00F53729">
        <w:instrText xml:space="preserve"> ADDIN EN.CITE &lt;EndNote&gt;&lt;Cite ExcludeAuth="1"&gt;&lt;Author&gt;Foucault&lt;/Author&gt;&lt;Year&gt;1972&lt;/Year&gt;&lt;RecNum&gt;291&lt;/RecNum&gt;&lt;DisplayText&gt;(1972)&lt;/DisplayText&gt;&lt;record&gt;&lt;rec-number&gt;291&lt;/rec-number&gt;&lt;foreign-keys&gt;&lt;key app="EN" db-id="x59x5zp5lzdxtgete96pdswy9009xae00sz2" timestamp="1445079051"&gt;291&lt;/key&gt;&lt;/foreign-keys&gt;&lt;ref-type name="Book"&gt;6&lt;/ref-type&gt;&lt;contributors&gt;&lt;authors&gt;&lt;author&gt;Foucault, M.&lt;/author&gt;&lt;/authors&gt;&lt;/contributors&gt;&lt;titles&gt;&lt;title&gt;The Archeology of Knowledge&lt;/title&gt;&lt;/titles&gt;&lt;dates&gt;&lt;year&gt;1972&lt;/year&gt;&lt;/dates&gt;&lt;pub-location&gt;Abingdon&lt;/pub-location&gt;&lt;publisher&gt;Routledge&lt;/publisher&gt;&lt;urls&gt;&lt;/urls&gt;&lt;/record&gt;&lt;/Cite&gt;&lt;/EndNote&gt;</w:instrText>
      </w:r>
      <w:r w:rsidR="0066488E" w:rsidRPr="00F53729">
        <w:fldChar w:fldCharType="separate"/>
      </w:r>
      <w:r w:rsidR="00C81E16" w:rsidRPr="00F53729">
        <w:rPr>
          <w:noProof/>
        </w:rPr>
        <w:t>(1972)</w:t>
      </w:r>
      <w:r w:rsidR="0066488E" w:rsidRPr="00F53729">
        <w:fldChar w:fldCharType="end"/>
      </w:r>
      <w:r w:rsidRPr="00F53729">
        <w:t xml:space="preserve"> defines power very differently from the traditional</w:t>
      </w:r>
      <w:r w:rsidR="006D6535">
        <w:t xml:space="preserve"> concept</w:t>
      </w:r>
      <w:r w:rsidRPr="00F53729">
        <w:t>. To him, power is not the physical capacity of a</w:t>
      </w:r>
      <w:r w:rsidR="001E4127" w:rsidRPr="00F53729">
        <w:t>n actor, or a set of attributes. I</w:t>
      </w:r>
      <w:r w:rsidRPr="00F53729">
        <w:t>t is, as Deleuze puts it “exerted rather owned; it is not the acquired or preserved privilege of the dominant class, but the overall effect of its strategic positioning”</w:t>
      </w:r>
      <w:r w:rsidR="00C81E16" w:rsidRPr="00F53729">
        <w:t xml:space="preserve"> </w:t>
      </w:r>
      <w:r w:rsidR="0066488E" w:rsidRPr="00F53729">
        <w:fldChar w:fldCharType="begin"/>
      </w:r>
      <w:r w:rsidR="00C81E16" w:rsidRPr="00F53729">
        <w:instrText xml:space="preserve"> ADDIN EN.CITE &lt;EndNote&gt;&lt;Cite&gt;&lt;Author&gt;Epstein&lt;/Author&gt;&lt;Year&gt;2008&lt;/Year&gt;&lt;RecNum&gt;30&lt;/RecNum&gt;&lt;Prefix&gt;Deleuze cited in &lt;/Prefix&gt;&lt;Suffix&gt;`, p.3&lt;/Suffix&gt;&lt;DisplayText&gt;(Deleuze cited in Epstein 2008, p.3)&lt;/DisplayText&gt;&lt;record&gt;&lt;rec-number&gt;30&lt;/rec-number&gt;&lt;foreign-keys&gt;&lt;key app="EN" db-id="x59x5zp5lzdxtgete96pdswy9009xae00sz2" timestamp="1325596061"&gt;30&lt;/key&gt;&lt;/foreign-keys&gt;&lt;ref-type name="Book"&gt;6&lt;/ref-type&gt;&lt;contributors&gt;&lt;authors&gt;&lt;author&gt;Epstein, C.&lt;/author&gt;&lt;/authors&gt;&lt;/contributors&gt;&lt;titles&gt;&lt;title&gt;The Power of Words in International Relations, Birth of an Anti-Whaling Discourse&lt;/title&gt;&lt;/titles&gt;&lt;dates&gt;&lt;year&gt;2008&lt;/year&gt;&lt;/dates&gt;&lt;pub-location&gt;The MIT Press&lt;/pub-location&gt;&lt;publisher&gt;London&lt;/publisher&gt;&lt;urls&gt;&lt;/urls&gt;&lt;/record&gt;&lt;/Cite&gt;&lt;/EndNote&gt;</w:instrText>
      </w:r>
      <w:r w:rsidR="0066488E" w:rsidRPr="00F53729">
        <w:fldChar w:fldCharType="separate"/>
      </w:r>
      <w:r w:rsidR="00C81E16" w:rsidRPr="00F53729">
        <w:rPr>
          <w:noProof/>
        </w:rPr>
        <w:t>(Deleuze cited in Epstein 2008, p.3)</w:t>
      </w:r>
      <w:r w:rsidR="0066488E" w:rsidRPr="00F53729">
        <w:fldChar w:fldCharType="end"/>
      </w:r>
      <w:r w:rsidRPr="00F53729">
        <w:t>. Importantly, power lies within social relations and at the site of creation of meaning</w:t>
      </w:r>
      <w:r w:rsidR="00C81E16" w:rsidRPr="00F53729">
        <w:t xml:space="preserve"> </w:t>
      </w:r>
      <w:r w:rsidR="0066488E" w:rsidRPr="00F53729">
        <w:fldChar w:fldCharType="begin"/>
      </w:r>
      <w:r w:rsidR="00C81E16" w:rsidRPr="00F53729">
        <w:instrText xml:space="preserve"> ADDIN EN.CITE &lt;EndNote&gt;&lt;Cite&gt;&lt;Author&gt;Epstein&lt;/Author&gt;&lt;Year&gt;2008&lt;/Year&gt;&lt;RecNum&gt;30&lt;/RecNum&gt;&lt;Suffix&gt;`, p.4&lt;/Suffix&gt;&lt;DisplayText&gt;(Epstein 2008, p.4)&lt;/DisplayText&gt;&lt;record&gt;&lt;rec-number&gt;30&lt;/rec-number&gt;&lt;foreign-keys&gt;&lt;key app="EN" db-id="x59x5zp5lzdxtgete96pdswy9009xae00sz2" timestamp="1325596061"&gt;30&lt;/key&gt;&lt;/foreign-keys&gt;&lt;ref-type name="Book"&gt;6&lt;/ref-type&gt;&lt;contributors&gt;&lt;authors&gt;&lt;author&gt;Epstein, C.&lt;/author&gt;&lt;/authors&gt;&lt;/contributors&gt;&lt;titles&gt;&lt;title&gt;The Power of Words in International Relations, Birth of an Anti-Whaling Discourse&lt;/title&gt;&lt;/titles&gt;&lt;dates&gt;&lt;year&gt;2008&lt;/year&gt;&lt;/dates&gt;&lt;pub-location&gt;The MIT Press&lt;/pub-location&gt;&lt;publisher&gt;London&lt;/publisher&gt;&lt;urls&gt;&lt;/urls&gt;&lt;/record&gt;&lt;/Cite&gt;&lt;/EndNote&gt;</w:instrText>
      </w:r>
      <w:r w:rsidR="0066488E" w:rsidRPr="00F53729">
        <w:fldChar w:fldCharType="separate"/>
      </w:r>
      <w:r w:rsidR="00C81E16" w:rsidRPr="00F53729">
        <w:rPr>
          <w:noProof/>
        </w:rPr>
        <w:t>(Epstein 2008, p.4)</w:t>
      </w:r>
      <w:r w:rsidR="0066488E" w:rsidRPr="00F53729">
        <w:fldChar w:fldCharType="end"/>
      </w:r>
      <w:r w:rsidRPr="00F53729">
        <w:t>. To Foucault</w:t>
      </w:r>
      <w:r w:rsidR="00B55FA7">
        <w:t xml:space="preserve"> </w:t>
      </w:r>
      <w:r w:rsidRPr="00F53729">
        <w:t>the elites are powerful because they can determine and define what is healthy and what is sick, what is right and wrong, good and evil, sane and mad and so forth</w:t>
      </w:r>
      <w:r w:rsidR="00C81E16" w:rsidRPr="00F53729">
        <w:t xml:space="preserve"> </w:t>
      </w:r>
      <w:r w:rsidR="0066488E" w:rsidRPr="00F53729">
        <w:fldChar w:fldCharType="begin"/>
      </w:r>
      <w:r w:rsidR="00B55FA7">
        <w:instrText xml:space="preserve"> ADDIN EN.CITE &lt;EndNote&gt;&lt;Cite&gt;&lt;Author&gt;White&lt;/Author&gt;&lt;Year&gt;1979&lt;/Year&gt;&lt;RecNum&gt;25&lt;/RecNum&gt;&lt;Suffix&gt;`, pp.90-1&lt;/Suffix&gt;&lt;DisplayText&gt;(White 1979, pp.90-1)&lt;/DisplayText&gt;&lt;record&gt;&lt;rec-number&gt;25&lt;/rec-number&gt;&lt;foreign-keys&gt;&lt;key app="EN" db-id="x59x5zp5lzdxtgete96pdswy9009xae00sz2" timestamp="1322061380"&gt;25&lt;/key&gt;&lt;/foreign-keys&gt;&lt;ref-type name="Book Section"&gt;5&lt;/ref-type&gt;&lt;contributors&gt;&lt;authors&gt;&lt;author&gt;White, H. &lt;/author&gt;&lt;/authors&gt;&lt;secondary-authors&gt;&lt;author&gt;Sturrock, J.&lt;/author&gt;&lt;/secondary-authors&gt;&lt;/contributors&gt;&lt;titles&gt;&lt;title&gt;Michel Foucault&lt;/title&gt;&lt;secondary-title&gt;Structuralism and Since&lt;/secondary-title&gt;&lt;/titles&gt;&lt;dates&gt;&lt;year&gt;1979&lt;/year&gt;&lt;/dates&gt;&lt;pub-location&gt;New York&lt;/pub-location&gt;&lt;publisher&gt;Oxford University Press&lt;/publisher&gt;&lt;urls&gt;&lt;/urls&gt;&lt;/record&gt;&lt;/Cite&gt;&lt;/EndNote&gt;</w:instrText>
      </w:r>
      <w:r w:rsidR="0066488E" w:rsidRPr="00F53729">
        <w:fldChar w:fldCharType="separate"/>
      </w:r>
      <w:r w:rsidR="00B55FA7">
        <w:rPr>
          <w:noProof/>
        </w:rPr>
        <w:t>(White 1979, pp.90-1)</w:t>
      </w:r>
      <w:r w:rsidR="0066488E" w:rsidRPr="00F53729">
        <w:fldChar w:fldCharType="end"/>
      </w:r>
      <w:r w:rsidRPr="00F53729">
        <w:t xml:space="preserve">. That power lies in assigning </w:t>
      </w:r>
      <w:r w:rsidRPr="00C159B2">
        <w:t>meaning</w:t>
      </w:r>
      <w:r w:rsidRPr="00F53729">
        <w:t xml:space="preserve"> to behaviour and words. </w:t>
      </w:r>
      <w:r w:rsidR="00C81E16" w:rsidRPr="00F53729">
        <w:t>Power,</w:t>
      </w:r>
      <w:r w:rsidR="001E4127" w:rsidRPr="00F53729">
        <w:t xml:space="preserve"> then,</w:t>
      </w:r>
      <w:r w:rsidR="00C81E16" w:rsidRPr="00F53729">
        <w:t xml:space="preserve"> lies in the creation of discourse </w:t>
      </w:r>
      <w:r w:rsidR="0066488E" w:rsidRPr="00F53729">
        <w:fldChar w:fldCharType="begin"/>
      </w:r>
      <w:r w:rsidR="00B55FA7">
        <w:instrText xml:space="preserve"> ADDIN EN.CITE &lt;EndNote&gt;&lt;Cite&gt;&lt;Author&gt;Foucault&lt;/Author&gt;&lt;Year&gt;1972&lt;/Year&gt;&lt;RecNum&gt;291&lt;/RecNum&gt;&lt;Suffix&gt;`, pp. 45-54&lt;/Suffix&gt;&lt;DisplayText&gt;(Foucault 1972, pp. 45-54)&lt;/DisplayText&gt;&lt;record&gt;&lt;rec-number&gt;291&lt;/rec-number&gt;&lt;foreign-keys&gt;&lt;key app="EN" db-id="x59x5zp5lzdxtgete96pdswy9009xae00sz2" timestamp="1445079051"&gt;291&lt;/key&gt;&lt;/foreign-keys&gt;&lt;ref-type name="Book"&gt;6&lt;/ref-type&gt;&lt;contributors&gt;&lt;authors&gt;&lt;author&gt;Foucault, M.&lt;/author&gt;&lt;/authors&gt;&lt;/contributors&gt;&lt;titles&gt;&lt;title&gt;The Archeology of Knowledge&lt;/title&gt;&lt;/titles&gt;&lt;dates&gt;&lt;year&gt;1972&lt;/year&gt;&lt;/dates&gt;&lt;pub-location&gt;Abingdon&lt;/pub-location&gt;&lt;publisher&gt;Routledge&lt;/publisher&gt;&lt;urls&gt;&lt;/urls&gt;&lt;/record&gt;&lt;/Cite&gt;&lt;/EndNote&gt;</w:instrText>
      </w:r>
      <w:r w:rsidR="0066488E" w:rsidRPr="00F53729">
        <w:fldChar w:fldCharType="separate"/>
      </w:r>
      <w:r w:rsidR="00B55FA7">
        <w:rPr>
          <w:noProof/>
        </w:rPr>
        <w:t>(Foucault 1972, pp. 45-54)</w:t>
      </w:r>
      <w:r w:rsidR="0066488E" w:rsidRPr="00F53729">
        <w:fldChar w:fldCharType="end"/>
      </w:r>
      <w:r w:rsidR="00C81E16" w:rsidRPr="00F53729">
        <w:t>.</w:t>
      </w:r>
    </w:p>
    <w:p w14:paraId="26BFCE89" w14:textId="77777777" w:rsidR="004070AB" w:rsidRPr="00F53729" w:rsidRDefault="004070AB" w:rsidP="00F26F32">
      <w:pPr>
        <w:snapToGrid w:val="0"/>
        <w:jc w:val="both"/>
      </w:pPr>
      <w:r w:rsidRPr="00F53729">
        <w:t>So, if this world is a socially constructed world, then the way it was constructed is not the only possible way that it could have been made. The prevailing of one social construct to the exclusion of others is in effect a sign of exerted power</w:t>
      </w:r>
      <w:r w:rsidR="00180FF1" w:rsidRPr="00F53729">
        <w:t xml:space="preserve"> </w:t>
      </w:r>
      <w:r w:rsidR="0066488E" w:rsidRPr="00F53729">
        <w:fldChar w:fldCharType="begin"/>
      </w:r>
      <w:r w:rsidR="00180FF1" w:rsidRPr="00F53729">
        <w:instrText xml:space="preserve"> ADDIN EN.CITE &lt;EndNote&gt;&lt;Cite&gt;&lt;Author&gt;Hutchings&lt;/Author&gt;&lt;Year&gt;1999&lt;/Year&gt;&lt;RecNum&gt;31&lt;/RecNum&gt;&lt;Suffix&gt;`, p.9&lt;/Suffix&gt;&lt;DisplayText&gt;(Hutchings 1999, p.9)&lt;/DisplayText&gt;&lt;record&gt;&lt;rec-number&gt;31&lt;/rec-number&gt;&lt;foreign-keys&gt;&lt;key app="EN" db-id="x59x5zp5lzdxtgete96pdswy9009xae00sz2" timestamp="1325608807"&gt;31&lt;/key&gt;&lt;/foreign-keys&gt;&lt;ref-type name="Book"&gt;6&lt;/ref-type&gt;&lt;contributors&gt;&lt;authors&gt;&lt;author&gt;Hutchings, K.&lt;/author&gt;&lt;/authors&gt;&lt;/contributors&gt;&lt;titles&gt;&lt;title&gt;International Political Theory, Rethinking Ethics in a Global Era&lt;/title&gt;&lt;/titles&gt;&lt;dates&gt;&lt;year&gt;1999&lt;/year&gt;&lt;/dates&gt;&lt;pub-location&gt;London&lt;/pub-location&gt;&lt;publisher&gt;SAGE Publications&lt;/publisher&gt;&lt;urls&gt;&lt;/urls&gt;&lt;/record&gt;&lt;/Cite&gt;&lt;/EndNote&gt;</w:instrText>
      </w:r>
      <w:r w:rsidR="0066488E" w:rsidRPr="00F53729">
        <w:fldChar w:fldCharType="separate"/>
      </w:r>
      <w:r w:rsidR="00180FF1" w:rsidRPr="00F53729">
        <w:rPr>
          <w:noProof/>
        </w:rPr>
        <w:t>(Hutchings 1999, p.9)</w:t>
      </w:r>
      <w:r w:rsidR="0066488E" w:rsidRPr="00F53729">
        <w:fldChar w:fldCharType="end"/>
      </w:r>
      <w:r w:rsidRPr="00F53729">
        <w:t xml:space="preserve">. </w:t>
      </w:r>
      <w:proofErr w:type="spellStart"/>
      <w:r w:rsidRPr="00F53729">
        <w:t>Laclau</w:t>
      </w:r>
      <w:proofErr w:type="spellEnd"/>
      <w:r w:rsidRPr="00F53729">
        <w:t xml:space="preserve"> and </w:t>
      </w:r>
      <w:proofErr w:type="spellStart"/>
      <w:r w:rsidRPr="00F53729">
        <w:t>Mo</w:t>
      </w:r>
      <w:r w:rsidR="008F2816">
        <w:t>uff</w:t>
      </w:r>
      <w:r w:rsidRPr="00F53729">
        <w:t>e</w:t>
      </w:r>
      <w:proofErr w:type="spellEnd"/>
      <w:r w:rsidRPr="00F53729">
        <w:t xml:space="preserve"> concur in their Hegemony and Socialist Strategy that “[…] far from being the only natural and possible societal </w:t>
      </w:r>
      <w:r w:rsidR="001C73B5">
        <w:t>order, [the present conjuncture]</w:t>
      </w:r>
      <w:r w:rsidRPr="00F53729">
        <w:t xml:space="preserve"> is the expression of a certain configuration of power relations” </w:t>
      </w:r>
      <w:r w:rsidR="0066488E" w:rsidRPr="00F53729">
        <w:fldChar w:fldCharType="begin"/>
      </w:r>
      <w:r w:rsidR="00180FF1" w:rsidRPr="00F53729">
        <w:instrText xml:space="preserve"> ADDIN EN.CITE &lt;EndNote&gt;&lt;Cite&gt;&lt;Author&gt;Laclau&lt;/Author&gt;&lt;Year&gt;2001&lt;/Year&gt;&lt;RecNum&gt;42&lt;/RecNum&gt;&lt;Suffix&gt;`, p.xvi&lt;/Suffix&gt;&lt;DisplayText&gt;(Laclau and Mouffe 2001, p.xvi)&lt;/DisplayText&gt;&lt;record&gt;&lt;rec-number&gt;42&lt;/rec-number&gt;&lt;foreign-keys&gt;&lt;key app="EN" db-id="x59x5zp5lzdxtgete96pdswy9009xae00sz2" timestamp="1326362135"&gt;42&lt;/key&gt;&lt;/foreign-keys&gt;&lt;ref-type name="Book"&gt;6&lt;/ref-type&gt;&lt;contributors&gt;&lt;authors&gt;&lt;author&gt;Laclau, E.&lt;/author&gt;&lt;author&gt;Mouffe, C.&lt;/author&gt;&lt;/authors&gt;&lt;/contributors&gt;&lt;titles&gt;&lt;title&gt;Hegemony and Socialist Strategy, Towards a Radical Democratic Politics&lt;/title&gt;&lt;/titles&gt;&lt;dates&gt;&lt;year&gt;2001&lt;/year&gt;&lt;/dates&gt;&lt;pub-location&gt;London&lt;/pub-location&gt;&lt;publisher&gt;Verso&lt;/publisher&gt;&lt;urls&gt;&lt;/urls&gt;&lt;/record&gt;&lt;/Cite&gt;&lt;/EndNote&gt;</w:instrText>
      </w:r>
      <w:r w:rsidR="0066488E" w:rsidRPr="00F53729">
        <w:fldChar w:fldCharType="separate"/>
      </w:r>
      <w:r w:rsidR="00180FF1" w:rsidRPr="00F53729">
        <w:rPr>
          <w:noProof/>
        </w:rPr>
        <w:t>(Laclau and Mouffe 2001, p.xvi)</w:t>
      </w:r>
      <w:r w:rsidR="0066488E" w:rsidRPr="00F53729">
        <w:fldChar w:fldCharType="end"/>
      </w:r>
      <w:r w:rsidRPr="00F53729">
        <w:t>.</w:t>
      </w:r>
    </w:p>
    <w:p w14:paraId="27631D3C" w14:textId="77777777" w:rsidR="004070AB" w:rsidRPr="00F53729" w:rsidRDefault="00180FF1" w:rsidP="00F26F32">
      <w:pPr>
        <w:snapToGrid w:val="0"/>
        <w:jc w:val="both"/>
      </w:pPr>
      <w:r w:rsidRPr="00F53729">
        <w:t xml:space="preserve">This, then, shows a connection between discourse and power, and it is therefore evident that the media, which holds the office of disperser of information by way of words and images, shares a portion of this power. </w:t>
      </w:r>
      <w:r w:rsidR="004070AB" w:rsidRPr="00F53729">
        <w:t xml:space="preserve">“The power of the media” then “lies in their ability to structure signs and images in particular ways” </w:t>
      </w:r>
      <w:r w:rsidR="0066488E" w:rsidRPr="00F53729">
        <w:fldChar w:fldCharType="begin"/>
      </w:r>
      <w:r w:rsidR="00B55FA7">
        <w:instrText xml:space="preserve"> ADDIN EN.CITE &lt;EndNote&gt;&lt;Cite&gt;&lt;Author&gt;Williams&lt;/Author&gt;&lt;Year&gt;2003&lt;/Year&gt;&lt;RecNum&gt;13&lt;/RecNum&gt;&lt;Suffix&gt;`, pp.53-5&lt;/Suffix&gt;&lt;DisplayText&gt;(Williams 2003, pp.53-5)&lt;/DisplayText&gt;&lt;record&gt;&lt;rec-number&gt;13&lt;/rec-number&gt;&lt;foreign-keys&gt;&lt;key app="EN" db-id="x59x5zp5lzdxtgete96pdswy9009xae00sz2" timestamp="1320063977"&gt;13&lt;/key&gt;&lt;/foreign-keys&gt;&lt;ref-type name="Book"&gt;6&lt;/ref-type&gt;&lt;contributors&gt;&lt;authors&gt;&lt;author&gt;Williams, K.&lt;/author&gt;&lt;/authors&gt;&lt;/contributors&gt;&lt;titles&gt;&lt;title&gt;Understanding Media Theory&lt;/title&gt;&lt;/titles&gt;&lt;dates&gt;&lt;year&gt;2003&lt;/year&gt;&lt;/dates&gt;&lt;pub-location&gt;London&lt;/pub-location&gt;&lt;publisher&gt;Oxford University Press&lt;/publisher&gt;&lt;urls&gt;&lt;/urls&gt;&lt;/record&gt;&lt;/Cite&gt;&lt;/EndNote&gt;</w:instrText>
      </w:r>
      <w:r w:rsidR="0066488E" w:rsidRPr="00F53729">
        <w:fldChar w:fldCharType="separate"/>
      </w:r>
      <w:r w:rsidR="00B55FA7">
        <w:rPr>
          <w:noProof/>
        </w:rPr>
        <w:t>(Williams 2003, pp.53-5)</w:t>
      </w:r>
      <w:r w:rsidR="0066488E" w:rsidRPr="00F53729">
        <w:fldChar w:fldCharType="end"/>
      </w:r>
      <w:r w:rsidR="004070AB" w:rsidRPr="00F53729">
        <w:t>.</w:t>
      </w:r>
      <w:r w:rsidR="001C73B5">
        <w:t xml:space="preserve"> The question then arises:</w:t>
      </w:r>
      <w:r w:rsidRPr="00F53729">
        <w:t xml:space="preserve"> </w:t>
      </w:r>
      <w:r w:rsidR="001C73B5">
        <w:t>w</w:t>
      </w:r>
      <w:r w:rsidR="001E4127" w:rsidRPr="00F53729">
        <w:t>hat is the media's role in this dynamic, and how does it exert its effect?</w:t>
      </w:r>
      <w:r w:rsidRPr="00F53729">
        <w:t xml:space="preserve"> </w:t>
      </w:r>
    </w:p>
    <w:p w14:paraId="20655ADE" w14:textId="77777777" w:rsidR="004070AB" w:rsidRPr="00F53729" w:rsidRDefault="004070AB" w:rsidP="00E222E8">
      <w:pPr>
        <w:pStyle w:val="Heading4"/>
      </w:pPr>
      <w:r w:rsidRPr="00F53729">
        <w:t>Hegemony</w:t>
      </w:r>
    </w:p>
    <w:p w14:paraId="6B5BC8D8" w14:textId="77777777" w:rsidR="00B55FA7" w:rsidRDefault="003528BE" w:rsidP="00F26F32">
      <w:pPr>
        <w:snapToGrid w:val="0"/>
        <w:jc w:val="both"/>
      </w:pPr>
      <w:r w:rsidRPr="00F53729">
        <w:t xml:space="preserve">The mechanism that clarifies this question is known as hegemony. </w:t>
      </w:r>
      <w:r w:rsidR="004070AB" w:rsidRPr="00F53729">
        <w:t xml:space="preserve">Hegemony is a </w:t>
      </w:r>
      <w:r w:rsidR="005A5EA1" w:rsidRPr="00F53729">
        <w:t xml:space="preserve">prominent </w:t>
      </w:r>
      <w:r w:rsidR="004070AB" w:rsidRPr="00F53729">
        <w:t xml:space="preserve">concept in Neo-Gramscian </w:t>
      </w:r>
      <w:r w:rsidR="00180FF1" w:rsidRPr="00F53729">
        <w:t>scholarship</w:t>
      </w:r>
      <w:r w:rsidR="004070AB" w:rsidRPr="00F53729">
        <w:t xml:space="preserve">. </w:t>
      </w:r>
    </w:p>
    <w:p w14:paraId="3B34EA46" w14:textId="77777777" w:rsidR="00B55FA7" w:rsidRDefault="008F2816" w:rsidP="00B55FA7">
      <w:pPr>
        <w:snapToGrid w:val="0"/>
        <w:ind w:left="851" w:right="804"/>
        <w:jc w:val="both"/>
      </w:pPr>
      <w:r>
        <w:t>“[</w:t>
      </w:r>
      <w:r w:rsidR="001C73B5">
        <w:t>H</w:t>
      </w:r>
      <w:r w:rsidR="004070AB" w:rsidRPr="00F53729">
        <w:t>egemony is a r</w:t>
      </w:r>
      <w:r>
        <w:t>elation of]</w:t>
      </w:r>
      <w:r w:rsidR="004070AB" w:rsidRPr="00F53729">
        <w:t xml:space="preserve"> ‘spontaneous’ consent given by the great masses of the population to the general direction imposed on social life by the dominant fundamental group; this consent is ‘historically’ caused by the prestige […] which the dominant group enjoys because of its position and function in the world of production”</w:t>
      </w:r>
      <w:r w:rsidR="003528BE" w:rsidRPr="00F53729">
        <w:t xml:space="preserve"> </w:t>
      </w:r>
      <w:r w:rsidR="0066488E" w:rsidRPr="00F53729">
        <w:fldChar w:fldCharType="begin"/>
      </w:r>
      <w:r>
        <w:instrText xml:space="preserve"> ADDIN EN.CITE &lt;EndNote&gt;&lt;Cite&gt;&lt;Author&gt;Allan&lt;/Author&gt;&lt;Year&gt;2001&lt;/Year&gt;&lt;RecNum&gt;23&lt;/RecNum&gt;&lt;Prefix&gt;cited in &lt;/Prefix&gt;&lt;Suffix&gt;`, p.109&lt;/Suffix&gt;&lt;DisplayText&gt;(cited in Allan 2001, p.109)&lt;/DisplayText&gt;&lt;record&gt;&lt;rec-number&gt;23&lt;/rec-number&gt;&lt;foreign-keys&gt;&lt;key app="EN" db-id="x59x5zp5lzdxtgete96pdswy9009xae00sz2" timestamp="1322053101"&gt;23&lt;/key&gt;&lt;/foreign-keys&gt;&lt;ref-type name="Book Section"&gt;5&lt;/ref-type&gt;&lt;contributors&gt;&lt;authors&gt;&lt;author&gt;Allan, S.&lt;/author&gt;&lt;/authors&gt;&lt;secondary-authors&gt;&lt;author&gt;Bell, A.&lt;/author&gt;&lt;author&gt;Garrett, P. &lt;/author&gt;&lt;/secondary-authors&gt;&lt;/contributors&gt;&lt;titles&gt;&lt;title&gt;News from NowHere: Televisual News Discourse&lt;/title&gt;&lt;secondary-title&gt;Appoaches to Media Discourse&lt;/secondary-title&gt;&lt;/titles&gt;&lt;dates&gt;&lt;year&gt;2001&lt;/year&gt;&lt;/dates&gt;&lt;pub-location&gt;Oxford&lt;/pub-location&gt;&lt;publisher&gt;Blackwell Publishers Ltd.&lt;/publisher&gt;&lt;urls&gt;&lt;/urls&gt;&lt;/record&gt;&lt;/Cite&gt;&lt;/EndNote&gt;</w:instrText>
      </w:r>
      <w:r w:rsidR="0066488E" w:rsidRPr="00F53729">
        <w:fldChar w:fldCharType="separate"/>
      </w:r>
      <w:r>
        <w:rPr>
          <w:noProof/>
        </w:rPr>
        <w:t>(cited in Allan 2001, p.109)</w:t>
      </w:r>
      <w:r w:rsidR="0066488E" w:rsidRPr="00F53729">
        <w:fldChar w:fldCharType="end"/>
      </w:r>
      <w:r w:rsidR="004070AB" w:rsidRPr="00F53729">
        <w:t xml:space="preserve">. </w:t>
      </w:r>
    </w:p>
    <w:p w14:paraId="780C572B" w14:textId="77777777" w:rsidR="004070AB" w:rsidRPr="00F53729" w:rsidRDefault="00B55FA7" w:rsidP="00F26F32">
      <w:pPr>
        <w:snapToGrid w:val="0"/>
        <w:jc w:val="both"/>
      </w:pPr>
      <w:r>
        <w:t>In his view</w:t>
      </w:r>
      <w:r w:rsidR="004070AB" w:rsidRPr="00F53729">
        <w:t>, consent is created, and power is exercised, by means of political and ideological leadership. This leadership is responsible for the defining of norms, values and beliefs in a dominant discourse and the</w:t>
      </w:r>
      <w:r w:rsidR="00005C4E" w:rsidRPr="00F53729">
        <w:t xml:space="preserve"> ideological state apparatuses (schools, the media etc.)</w:t>
      </w:r>
      <w:r w:rsidR="004070AB" w:rsidRPr="00F53729">
        <w:t xml:space="preserve"> are responsible for making them </w:t>
      </w:r>
      <w:r w:rsidR="00463D56" w:rsidRPr="00F53729">
        <w:t xml:space="preserve">appear </w:t>
      </w:r>
      <w:proofErr w:type="spellStart"/>
      <w:r w:rsidR="00463D56" w:rsidRPr="00F53729">
        <w:t>commonsensical</w:t>
      </w:r>
      <w:proofErr w:type="spellEnd"/>
      <w:r w:rsidR="004070AB" w:rsidRPr="00F53729">
        <w:t xml:space="preserve">. They create </w:t>
      </w:r>
      <w:r w:rsidR="003528BE" w:rsidRPr="00F53729">
        <w:t xml:space="preserve">an accepted view of things </w:t>
      </w:r>
      <w:r w:rsidR="0066488E" w:rsidRPr="00F53729">
        <w:fldChar w:fldCharType="begin"/>
      </w:r>
      <w:r w:rsidR="003528BE" w:rsidRPr="00F53729">
        <w:instrText xml:space="preserve"> ADDIN EN.CITE &lt;EndNote&gt;&lt;Cite&gt;&lt;Author&gt;Allan&lt;/Author&gt;&lt;Year&gt;2001&lt;/Year&gt;&lt;RecNum&gt;23&lt;/RecNum&gt;&lt;Suffix&gt;`, p.111&lt;/Suffix&gt;&lt;DisplayText&gt;(Allan 2001, p.111)&lt;/DisplayText&gt;&lt;record&gt;&lt;rec-number&gt;23&lt;/rec-number&gt;&lt;foreign-keys&gt;&lt;key app="EN" db-id="x59x5zp5lzdxtgete96pdswy9009xae00sz2" timestamp="1322053101"&gt;23&lt;/key&gt;&lt;/foreign-keys&gt;&lt;ref-type name="Book Section"&gt;5&lt;/ref-type&gt;&lt;contributors&gt;&lt;authors&gt;&lt;author&gt;Allan, S.&lt;/author&gt;&lt;/authors&gt;&lt;secondary-authors&gt;&lt;author&gt;Bell, A.&lt;/author&gt;&lt;author&gt;Garrett, P. &lt;/author&gt;&lt;/secondary-authors&gt;&lt;/contributors&gt;&lt;titles&gt;&lt;title&gt;News from NowHere: Televisual News Discourse&lt;/title&gt;&lt;secondary-title&gt;Appoaches to Media Discourse&lt;/secondary-title&gt;&lt;/titles&gt;&lt;dates&gt;&lt;year&gt;2001&lt;/year&gt;&lt;/dates&gt;&lt;pub-location&gt;Oxford&lt;/pub-location&gt;&lt;publisher&gt;Blackwell Publishers Ltd.&lt;/publisher&gt;&lt;urls&gt;&lt;/urls&gt;&lt;/record&gt;&lt;/Cite&gt;&lt;/EndNote&gt;</w:instrText>
      </w:r>
      <w:r w:rsidR="0066488E" w:rsidRPr="00F53729">
        <w:fldChar w:fldCharType="separate"/>
      </w:r>
      <w:r w:rsidR="003528BE" w:rsidRPr="00F53729">
        <w:rPr>
          <w:noProof/>
        </w:rPr>
        <w:t>(Allan 2001, p.111)</w:t>
      </w:r>
      <w:r w:rsidR="0066488E" w:rsidRPr="00F53729">
        <w:fldChar w:fldCharType="end"/>
      </w:r>
      <w:r w:rsidR="004070AB" w:rsidRPr="00F53729">
        <w:t xml:space="preserve">. </w:t>
      </w:r>
    </w:p>
    <w:p w14:paraId="0C79015D" w14:textId="77777777" w:rsidR="007D3D7D" w:rsidRDefault="004070AB" w:rsidP="00F26F32">
      <w:pPr>
        <w:snapToGrid w:val="0"/>
        <w:jc w:val="both"/>
      </w:pPr>
      <w:r w:rsidRPr="00F53729">
        <w:t>Gramsci saw language as intrinsically linked to the concept of hegemony</w:t>
      </w:r>
      <w:r w:rsidR="00463D56" w:rsidRPr="00F53729">
        <w:t xml:space="preserve"> </w:t>
      </w:r>
      <w:r w:rsidR="0066488E" w:rsidRPr="00F53729">
        <w:fldChar w:fldCharType="begin"/>
      </w:r>
      <w:r w:rsidR="00463D56" w:rsidRPr="00F53729">
        <w:instrText xml:space="preserve"> ADDIN EN.CITE &lt;EndNote&gt;&lt;Cite&gt;&lt;Author&gt;Ives&lt;/Author&gt;&lt;Year&gt;2004&lt;/Year&gt;&lt;RecNum&gt;142&lt;/RecNum&gt;&lt;Suffix&gt;`, p.72&lt;/Suffix&gt;&lt;DisplayText&gt;(Ives 2004, p.72)&lt;/DisplayText&gt;&lt;record&gt;&lt;rec-number&gt;142&lt;/rec-number&gt;&lt;foreign-keys&gt;&lt;key app="EN" db-id="x59x5zp5lzdxtgete96pdswy9009xae00sz2" timestamp="1336669571"&gt;142&lt;/key&gt;&lt;/foreign-keys&gt;&lt;ref-type name="Book"&gt;6&lt;/ref-type&gt;&lt;contributors&gt;&lt;authors&gt;&lt;author&gt;Ives, P.&lt;/author&gt;&lt;/authors&gt;&lt;/contributors&gt;&lt;titles&gt;&lt;title&gt;Language and Hegemony in Gramsci&lt;/title&gt;&lt;/titles&gt;&lt;dates&gt;&lt;year&gt;2004&lt;/year&gt;&lt;/dates&gt;&lt;pub-location&gt;London&lt;/pub-location&gt;&lt;publisher&gt;Pluto Press&lt;/publisher&gt;&lt;urls&gt;&lt;/urls&gt;&lt;/record&gt;&lt;/Cite&gt;&lt;/EndNote&gt;</w:instrText>
      </w:r>
      <w:r w:rsidR="0066488E" w:rsidRPr="00F53729">
        <w:fldChar w:fldCharType="separate"/>
      </w:r>
      <w:r w:rsidR="00463D56" w:rsidRPr="00F53729">
        <w:rPr>
          <w:noProof/>
        </w:rPr>
        <w:t>(Ives 2004, p.72)</w:t>
      </w:r>
      <w:r w:rsidR="0066488E" w:rsidRPr="00F53729">
        <w:fldChar w:fldCharType="end"/>
      </w:r>
      <w:r w:rsidRPr="00F53729">
        <w:t xml:space="preserve">. In his thinking, </w:t>
      </w:r>
      <w:r w:rsidR="00463D56" w:rsidRPr="00F53729">
        <w:t>further</w:t>
      </w:r>
      <w:r w:rsidRPr="00F53729">
        <w:t xml:space="preserve"> supported</w:t>
      </w:r>
      <w:r w:rsidR="00463D56" w:rsidRPr="00F53729">
        <w:t xml:space="preserve"> and expanded upon</w:t>
      </w:r>
      <w:r w:rsidRPr="00F53729">
        <w:t xml:space="preserve"> by post-structuralist thinking of Foucault</w:t>
      </w:r>
      <w:r w:rsidR="00463D56" w:rsidRPr="00F53729">
        <w:t xml:space="preserve"> and Althusser</w:t>
      </w:r>
      <w:r w:rsidRPr="00F53729">
        <w:t>, hegemony works by the perpetuation of an understanding of what is common sense, and that is a linguistically expressed understanding. He thought that conceptions of the world are never just part of an individual’s understanding of it, but are “a cultural battle to transform the popular ‘mentality’ and to diffuse the philosophical innovations which will demonstrate themselves to be ‘historically true’ to the extent that they become concretely – i.e. historica</w:t>
      </w:r>
      <w:r w:rsidR="00463D56" w:rsidRPr="00F53729">
        <w:t>lly and socially – universal</w:t>
      </w:r>
      <w:r w:rsidRPr="00F53729">
        <w:t>”</w:t>
      </w:r>
      <w:r w:rsidR="00463D56" w:rsidRPr="00F53729">
        <w:t xml:space="preserve"> </w:t>
      </w:r>
      <w:r w:rsidR="0066488E" w:rsidRPr="00F53729">
        <w:fldChar w:fldCharType="begin"/>
      </w:r>
      <w:r w:rsidR="001F0D27">
        <w:instrText xml:space="preserve"> ADDIN EN.CITE &lt;EndNote&gt;&lt;Cite&gt;&lt;Author&gt;Gramsci&lt;/Author&gt;&lt;Year&gt;1971&lt;/Year&gt;&lt;RecNum&gt;143&lt;/RecNum&gt;&lt;Suffix&gt;`, p.348&lt;/Suffix&gt;&lt;DisplayText&gt;(Gramsci 1971, p.348)&lt;/DisplayText&gt;&lt;record&gt;&lt;rec-number&gt;143&lt;/rec-number&gt;&lt;foreign-keys&gt;&lt;key app="EN" db-id="x59x5zp5lzdxtgete96pdswy9009xae00sz2" timestamp="1336671773"&gt;143&lt;/key&gt;&lt;/foreign-keys&gt;&lt;ref-type name="Book Section"&gt;5&lt;/ref-type&gt;&lt;contributors&gt;&lt;authors&gt;&lt;author&gt;Gramsci, A.&lt;/author&gt;&lt;/authors&gt;&lt;secondary-authors&gt;&lt;author&gt;Hoare, Q.&lt;/author&gt;&lt;author&gt;Smith, G.N.&lt;/author&gt;&lt;/secondary-authors&gt;&lt;/contributors&gt;&lt;titles&gt;&lt;title&gt;Problems of Philosophy and History&lt;/title&gt;&lt;secondary-title&gt;Selections from the Prison Notebooks of Antonio Gramsci&lt;/secondary-title&gt;&lt;/titles&gt;&lt;dates&gt;&lt;year&gt;1971&lt;/year&gt;&lt;/dates&gt;&lt;pub-location&gt;London&lt;/pub-location&gt;&lt;publisher&gt; Lawrence and Wishard&lt;/publisher&gt;&lt;urls&gt;&lt;/urls&gt;&lt;/record&gt;&lt;/Cite&gt;&lt;/EndNote&gt;</w:instrText>
      </w:r>
      <w:r w:rsidR="0066488E" w:rsidRPr="00F53729">
        <w:fldChar w:fldCharType="separate"/>
      </w:r>
      <w:r w:rsidR="00463D56" w:rsidRPr="00F53729">
        <w:rPr>
          <w:noProof/>
        </w:rPr>
        <w:t>(Gramsci 1971, p.348)</w:t>
      </w:r>
      <w:r w:rsidR="0066488E" w:rsidRPr="00F53729">
        <w:fldChar w:fldCharType="end"/>
      </w:r>
      <w:r w:rsidRPr="00F53729">
        <w:t xml:space="preserve">. </w:t>
      </w:r>
      <w:r w:rsidR="00B55FA7">
        <w:t>So t</w:t>
      </w:r>
      <w:r w:rsidR="00463D56" w:rsidRPr="00F53729">
        <w:t>o</w:t>
      </w:r>
      <w:r w:rsidRPr="00F53729">
        <w:t xml:space="preserve"> Gramsci, language is the expression of </w:t>
      </w:r>
      <w:r w:rsidR="00463D56" w:rsidRPr="00F53729">
        <w:t>thought</w:t>
      </w:r>
      <w:r w:rsidRPr="00F53729">
        <w:t>, and this expression is used to create philosophies, which are concepts of reality. Culture, then, “unifies in a series of strata, to the extent that they come into contact with each other, a greater or lesser number of individuals who understand each other’s mode of expression in differing degrees, etc.”</w:t>
      </w:r>
      <w:r w:rsidR="00463D56" w:rsidRPr="00F53729">
        <w:t xml:space="preserve"> </w:t>
      </w:r>
      <w:r w:rsidR="0066488E" w:rsidRPr="00F53729">
        <w:fldChar w:fldCharType="begin"/>
      </w:r>
      <w:r w:rsidR="001F0D27">
        <w:instrText xml:space="preserve"> ADDIN EN.CITE &lt;EndNote&gt;&lt;Cite&gt;&lt;Author&gt;Gramsci&lt;/Author&gt;&lt;Year&gt;1971&lt;/Year&gt;&lt;RecNum&gt;143&lt;/RecNum&gt;&lt;Suffix&gt;`, p.349&lt;/Suffix&gt;&lt;DisplayText&gt;(Gramsci 1971, p.349)&lt;/DisplayText&gt;&lt;record&gt;&lt;rec-number&gt;143&lt;/rec-number&gt;&lt;foreign-keys&gt;&lt;key app="EN" db-id="x59x5zp5lzdxtgete96pdswy9009xae00sz2" timestamp="1336671773"&gt;143&lt;/key&gt;&lt;/foreign-keys&gt;&lt;ref-type name="Book Section"&gt;5&lt;/ref-type&gt;&lt;contributors&gt;&lt;authors&gt;&lt;author&gt;Gramsci, A.&lt;/author&gt;&lt;/authors&gt;&lt;secondary-authors&gt;&lt;author&gt;Hoare, Q.&lt;/author&gt;&lt;author&gt;Smith, G.N.&lt;/author&gt;&lt;/secondary-authors&gt;&lt;/contributors&gt;&lt;titles&gt;&lt;title&gt;Problems of Philosophy and History&lt;/title&gt;&lt;secondary-title&gt;Selections from the Prison Notebooks of Antonio Gramsci&lt;/secondary-title&gt;&lt;/titles&gt;&lt;dates&gt;&lt;year&gt;1971&lt;/year&gt;&lt;/dates&gt;&lt;pub-location&gt;London&lt;/pub-location&gt;&lt;publisher&gt; Lawrence and Wishard&lt;/publisher&gt;&lt;urls&gt;&lt;/urls&gt;&lt;/record&gt;&lt;/Cite&gt;&lt;/EndNote&gt;</w:instrText>
      </w:r>
      <w:r w:rsidR="0066488E" w:rsidRPr="00F53729">
        <w:fldChar w:fldCharType="separate"/>
      </w:r>
      <w:r w:rsidR="00463D56" w:rsidRPr="00F53729">
        <w:rPr>
          <w:noProof/>
        </w:rPr>
        <w:t>(Gramsci 1971, p.349)</w:t>
      </w:r>
      <w:r w:rsidR="0066488E" w:rsidRPr="00F53729">
        <w:fldChar w:fldCharType="end"/>
      </w:r>
      <w:r w:rsidRPr="00F53729">
        <w:t>. Finally, in order for action on the international stage to happen, someone has to act</w:t>
      </w:r>
      <w:r w:rsidR="00463D56" w:rsidRPr="00F53729">
        <w:t>, and any action on a political scale must be done by a collective of actors who must understand one another, and therefore have a common understanding of reality</w:t>
      </w:r>
      <w:r w:rsidRPr="00F53729">
        <w:t xml:space="preserve">. </w:t>
      </w:r>
      <w:r w:rsidR="00463D56" w:rsidRPr="00F53729">
        <w:t xml:space="preserve">As Gramsci puts it: </w:t>
      </w:r>
    </w:p>
    <w:p w14:paraId="19360043" w14:textId="77777777" w:rsidR="007D3D7D" w:rsidRDefault="00463D56" w:rsidP="007D3D7D">
      <w:pPr>
        <w:snapToGrid w:val="0"/>
        <w:ind w:left="851" w:right="849"/>
        <w:jc w:val="both"/>
      </w:pPr>
      <w:r w:rsidRPr="00787AC1">
        <w:t>“a</w:t>
      </w:r>
      <w:r w:rsidR="004070AB" w:rsidRPr="00787AC1">
        <w:t xml:space="preserve">n historical act can only be performed by ‘collective man’, and this presupposes the attainment of a ‘cultural-social’ unity through which a multiplicity of dispersed wills, with </w:t>
      </w:r>
      <w:r w:rsidR="008F2816" w:rsidRPr="00787AC1">
        <w:t>heterogeneous</w:t>
      </w:r>
      <w:r w:rsidR="004070AB" w:rsidRPr="00787AC1">
        <w:t xml:space="preserve"> aims, are welded together with a single aim, on the basis of an equal and common conception of the world, […]”</w:t>
      </w:r>
      <w:r w:rsidRPr="00F53729">
        <w:t xml:space="preserve"> </w:t>
      </w:r>
      <w:r w:rsidR="0066488E" w:rsidRPr="00F53729">
        <w:fldChar w:fldCharType="begin"/>
      </w:r>
      <w:r w:rsidR="001F0D27">
        <w:instrText xml:space="preserve"> ADDIN EN.CITE &lt;EndNote&gt;&lt;Cite&gt;&lt;Author&gt;Gramsci&lt;/Author&gt;&lt;Year&gt;1971&lt;/Year&gt;&lt;RecNum&gt;143&lt;/RecNum&gt;&lt;Suffix&gt;`, p.349&lt;/Suffix&gt;&lt;DisplayText&gt;(Gramsci 1971, p.349)&lt;/DisplayText&gt;&lt;record&gt;&lt;rec-number&gt;143&lt;/rec-number&gt;&lt;foreign-keys&gt;&lt;key app="EN" db-id="x59x5zp5lzdxtgete96pdswy9009xae00sz2" timestamp="1336671773"&gt;143&lt;/key&gt;&lt;/foreign-keys&gt;&lt;ref-type name="Book Section"&gt;5&lt;/ref-type&gt;&lt;contributors&gt;&lt;authors&gt;&lt;author&gt;Gramsci, A.&lt;/author&gt;&lt;/authors&gt;&lt;secondary-authors&gt;&lt;author&gt;Hoare, Q.&lt;/author&gt;&lt;author&gt;Smith, G.N.&lt;/author&gt;&lt;/secondary-authors&gt;&lt;/contributors&gt;&lt;titles&gt;&lt;title&gt;Problems of Philosophy and History&lt;/title&gt;&lt;secondary-title&gt;Selections from the Prison Notebooks of Antonio Gramsci&lt;/secondary-title&gt;&lt;/titles&gt;&lt;dates&gt;&lt;year&gt;1971&lt;/year&gt;&lt;/dates&gt;&lt;pub-location&gt;London&lt;/pub-location&gt;&lt;publisher&gt; Lawrence and Wishard&lt;/publisher&gt;&lt;urls&gt;&lt;/urls&gt;&lt;/record&gt;&lt;/Cite&gt;&lt;/EndNote&gt;</w:instrText>
      </w:r>
      <w:r w:rsidR="0066488E" w:rsidRPr="00F53729">
        <w:fldChar w:fldCharType="separate"/>
      </w:r>
      <w:r w:rsidRPr="00F53729">
        <w:rPr>
          <w:noProof/>
        </w:rPr>
        <w:t>(Gramsci 1971, p.349)</w:t>
      </w:r>
      <w:r w:rsidR="0066488E" w:rsidRPr="00F53729">
        <w:fldChar w:fldCharType="end"/>
      </w:r>
      <w:r w:rsidR="004070AB" w:rsidRPr="00F53729">
        <w:t xml:space="preserve">. </w:t>
      </w:r>
    </w:p>
    <w:p w14:paraId="47B4DC03" w14:textId="77777777" w:rsidR="004070AB" w:rsidRPr="00F53729" w:rsidRDefault="004070AB" w:rsidP="00F26F32">
      <w:pPr>
        <w:snapToGrid w:val="0"/>
        <w:jc w:val="both"/>
      </w:pPr>
      <w:r w:rsidRPr="00F53729">
        <w:t xml:space="preserve">Thus, language is at the root of historical action, as without it one would not be able to collectively create a framework of mutual understanding about the world, from which action can emerge. </w:t>
      </w:r>
    </w:p>
    <w:p w14:paraId="0069387C" w14:textId="77777777" w:rsidR="00243E86" w:rsidRDefault="004070AB" w:rsidP="00F26F32">
      <w:pPr>
        <w:snapToGrid w:val="0"/>
        <w:jc w:val="both"/>
      </w:pPr>
      <w:r w:rsidRPr="00F53729">
        <w:t>However,</w:t>
      </w:r>
      <w:r w:rsidR="007D3D7D">
        <w:t xml:space="preserve"> crucially,</w:t>
      </w:r>
      <w:r w:rsidRPr="00F53729">
        <w:t xml:space="preserve"> </w:t>
      </w:r>
      <w:r w:rsidR="007D3D7D">
        <w:t>the process is reciprocal</w:t>
      </w:r>
      <w:r w:rsidR="00B74A01">
        <w:t xml:space="preserve">. </w:t>
      </w:r>
      <w:r w:rsidRPr="00F53729">
        <w:t>Gramsci notes that “[e]very relationship of ‘hegemony’ is necessaril</w:t>
      </w:r>
      <w:r w:rsidR="00243E86" w:rsidRPr="00F53729">
        <w:t xml:space="preserve">y an educational one” </w:t>
      </w:r>
      <w:r w:rsidR="0066488E" w:rsidRPr="00F53729">
        <w:fldChar w:fldCharType="begin"/>
      </w:r>
      <w:r w:rsidR="001F0D27">
        <w:instrText xml:space="preserve"> ADDIN EN.CITE &lt;EndNote&gt;&lt;Cite&gt;&lt;Author&gt;Gramsci&lt;/Author&gt;&lt;Year&gt;1971&lt;/Year&gt;&lt;RecNum&gt;143&lt;/RecNum&gt;&lt;Suffix&gt;`, p.350&lt;/Suffix&gt;&lt;DisplayText&gt;(Gramsci 1971, p.350)&lt;/DisplayText&gt;&lt;record&gt;&lt;rec-number&gt;143&lt;/rec-number&gt;&lt;foreign-keys&gt;&lt;key app="EN" db-id="x59x5zp5lzdxtgete96pdswy9009xae00sz2" timestamp="1336671773"&gt;143&lt;/key&gt;&lt;/foreign-keys&gt;&lt;ref-type name="Book Section"&gt;5&lt;/ref-type&gt;&lt;contributors&gt;&lt;authors&gt;&lt;author&gt;Gramsci, A.&lt;/author&gt;&lt;/authors&gt;&lt;secondary-authors&gt;&lt;author&gt;Hoare, Q.&lt;/author&gt;&lt;author&gt;Smith, G.N.&lt;/author&gt;&lt;/secondary-authors&gt;&lt;/contributors&gt;&lt;titles&gt;&lt;title&gt;Problems of Philosophy and History&lt;/title&gt;&lt;secondary-title&gt;Selections from the Prison Notebooks of Antonio Gramsci&lt;/secondary-title&gt;&lt;/titles&gt;&lt;dates&gt;&lt;year&gt;1971&lt;/year&gt;&lt;/dates&gt;&lt;pub-location&gt;London&lt;/pub-location&gt;&lt;publisher&gt; Lawrence and Wishard&lt;/publisher&gt;&lt;urls&gt;&lt;/urls&gt;&lt;/record&gt;&lt;/Cite&gt;&lt;/EndNote&gt;</w:instrText>
      </w:r>
      <w:r w:rsidR="0066488E" w:rsidRPr="00F53729">
        <w:fldChar w:fldCharType="separate"/>
      </w:r>
      <w:r w:rsidR="00243E86" w:rsidRPr="00F53729">
        <w:rPr>
          <w:noProof/>
        </w:rPr>
        <w:t>(Gramsci 1971, p.350)</w:t>
      </w:r>
      <w:r w:rsidR="0066488E" w:rsidRPr="00F53729">
        <w:fldChar w:fldCharType="end"/>
      </w:r>
      <w:r w:rsidR="00243E86" w:rsidRPr="00F53729">
        <w:t>. His analogy depicts a student and a teacher: though the teacher may dictate her lesson to the student, and be superior in authority in terms of dispensing a way of looking at things, the student is not mute and inactive in this relationship</w:t>
      </w:r>
      <w:r w:rsidRPr="00F53729">
        <w:t xml:space="preserve">. </w:t>
      </w:r>
      <w:r w:rsidR="00243E86" w:rsidRPr="00F53729">
        <w:t xml:space="preserve">As </w:t>
      </w:r>
      <w:r w:rsidRPr="00F53729">
        <w:t>a new generation absorbs the lessons taught by the older generation, it “’matures’ and develops a personality of its own”</w:t>
      </w:r>
      <w:r w:rsidR="00243E86" w:rsidRPr="00F53729">
        <w:t xml:space="preserve"> </w:t>
      </w:r>
      <w:r w:rsidR="0066488E" w:rsidRPr="00F53729">
        <w:fldChar w:fldCharType="begin"/>
      </w:r>
      <w:r w:rsidR="001F0D27">
        <w:instrText xml:space="preserve"> ADDIN EN.CITE &lt;EndNote&gt;&lt;Cite&gt;&lt;Author&gt;Gramsci&lt;/Author&gt;&lt;Year&gt;1971&lt;/Year&gt;&lt;RecNum&gt;143&lt;/RecNum&gt;&lt;Suffix&gt;`, p.350&lt;/Suffix&gt;&lt;DisplayText&gt;(Gramsci 1971, p.350)&lt;/DisplayText&gt;&lt;record&gt;&lt;rec-number&gt;143&lt;/rec-number&gt;&lt;foreign-keys&gt;&lt;key app="EN" db-id="x59x5zp5lzdxtgete96pdswy9009xae00sz2" timestamp="1336671773"&gt;143&lt;/key&gt;&lt;/foreign-keys&gt;&lt;ref-type name="Book Section"&gt;5&lt;/ref-type&gt;&lt;contributors&gt;&lt;authors&gt;&lt;author&gt;Gramsci, A.&lt;/author&gt;&lt;/authors&gt;&lt;secondary-authors&gt;&lt;author&gt;Hoare, Q.&lt;/author&gt;&lt;author&gt;Smith, G.N.&lt;/author&gt;&lt;/secondary-authors&gt;&lt;/contributors&gt;&lt;titles&gt;&lt;title&gt;Problems of Philosophy and History&lt;/title&gt;&lt;secondary-title&gt;Selections from the Prison Notebooks of Antonio Gramsci&lt;/secondary-title&gt;&lt;/titles&gt;&lt;dates&gt;&lt;year&gt;1971&lt;/year&gt;&lt;/dates&gt;&lt;pub-location&gt;London&lt;/pub-location&gt;&lt;publisher&gt; Lawrence and Wishard&lt;/publisher&gt;&lt;urls&gt;&lt;/urls&gt;&lt;/record&gt;&lt;/Cite&gt;&lt;/EndNote&gt;</w:instrText>
      </w:r>
      <w:r w:rsidR="0066488E" w:rsidRPr="00F53729">
        <w:fldChar w:fldCharType="separate"/>
      </w:r>
      <w:r w:rsidR="00243E86" w:rsidRPr="00F53729">
        <w:rPr>
          <w:noProof/>
        </w:rPr>
        <w:t>(Gramsci 1971, p.350)</w:t>
      </w:r>
      <w:r w:rsidR="0066488E" w:rsidRPr="00F53729">
        <w:fldChar w:fldCharType="end"/>
      </w:r>
      <w:r w:rsidRPr="00F53729">
        <w:t>. Importantly, “[t]his form of relationship exists throughout society as a whole […], between intellectual and non-intellectual sections of the population, between the rulers and the ruled, elites and their followers […]”</w:t>
      </w:r>
      <w:r w:rsidR="00243E86" w:rsidRPr="00F53729">
        <w:t xml:space="preserve"> </w:t>
      </w:r>
      <w:r w:rsidR="0066488E" w:rsidRPr="00F53729">
        <w:fldChar w:fldCharType="begin"/>
      </w:r>
      <w:r w:rsidR="001F0D27">
        <w:instrText xml:space="preserve"> ADDIN EN.CITE &lt;EndNote&gt;&lt;Cite&gt;&lt;Author&gt;Gramsci&lt;/Author&gt;&lt;Year&gt;1971&lt;/Year&gt;&lt;RecNum&gt;143&lt;/RecNum&gt;&lt;Suffix&gt;`, p.350&lt;/Suffix&gt;&lt;DisplayText&gt;(Gramsci 1971, p.350)&lt;/DisplayText&gt;&lt;record&gt;&lt;rec-number&gt;143&lt;/rec-number&gt;&lt;foreign-keys&gt;&lt;key app="EN" db-id="x59x5zp5lzdxtgete96pdswy9009xae00sz2" timestamp="1336671773"&gt;143&lt;/key&gt;&lt;/foreign-keys&gt;&lt;ref-type name="Book Section"&gt;5&lt;/ref-type&gt;&lt;contributors&gt;&lt;authors&gt;&lt;author&gt;Gramsci, A.&lt;/author&gt;&lt;/authors&gt;&lt;secondary-authors&gt;&lt;author&gt;Hoare, Q.&lt;/author&gt;&lt;author&gt;Smith, G.N.&lt;/author&gt;&lt;/secondary-authors&gt;&lt;/contributors&gt;&lt;titles&gt;&lt;title&gt;Problems of Philosophy and History&lt;/title&gt;&lt;secondary-title&gt;Selections from the Prison Notebooks of Antonio Gramsci&lt;/secondary-title&gt;&lt;/titles&gt;&lt;dates&gt;&lt;year&gt;1971&lt;/year&gt;&lt;/dates&gt;&lt;pub-location&gt;London&lt;/pub-location&gt;&lt;publisher&gt; Lawrence and Wishard&lt;/publisher&gt;&lt;urls&gt;&lt;/urls&gt;&lt;/record&gt;&lt;/Cite&gt;&lt;/EndNote&gt;</w:instrText>
      </w:r>
      <w:r w:rsidR="0066488E" w:rsidRPr="00F53729">
        <w:fldChar w:fldCharType="separate"/>
      </w:r>
      <w:r w:rsidR="00243E86" w:rsidRPr="00F53729">
        <w:rPr>
          <w:noProof/>
        </w:rPr>
        <w:t>(Gramsci 1971, p.350)</w:t>
      </w:r>
      <w:r w:rsidR="0066488E" w:rsidRPr="00F53729">
        <w:fldChar w:fldCharType="end"/>
      </w:r>
      <w:r w:rsidRPr="00F53729">
        <w:t xml:space="preserve">. Thus, it logically follows that the ‘actor’ who is responsible for the conceptualisation of reality is a result of her cultural environment. “The environment reacts back on the philosopher and imposes on </w:t>
      </w:r>
      <w:r w:rsidR="00243E86" w:rsidRPr="00F53729">
        <w:t>her</w:t>
      </w:r>
      <w:r w:rsidRPr="00F53729">
        <w:t xml:space="preserve"> a continual process of self-criticism. It is his teacher”</w:t>
      </w:r>
      <w:r w:rsidR="00243E86" w:rsidRPr="00F53729">
        <w:t xml:space="preserve"> </w:t>
      </w:r>
      <w:r w:rsidR="0066488E" w:rsidRPr="00F53729">
        <w:fldChar w:fldCharType="begin"/>
      </w:r>
      <w:r w:rsidR="001F0D27">
        <w:instrText xml:space="preserve"> ADDIN EN.CITE &lt;EndNote&gt;&lt;Cite&gt;&lt;Author&gt;Gramsci&lt;/Author&gt;&lt;Year&gt;1971&lt;/Year&gt;&lt;RecNum&gt;143&lt;/RecNum&gt;&lt;Suffix&gt;`, p.350&lt;/Suffix&gt;&lt;DisplayText&gt;(Gramsci 1971, p.350)&lt;/DisplayText&gt;&lt;record&gt;&lt;rec-number&gt;143&lt;/rec-number&gt;&lt;foreign-keys&gt;&lt;key app="EN" db-id="x59x5zp5lzdxtgete96pdswy9009xae00sz2" timestamp="1336671773"&gt;143&lt;/key&gt;&lt;/foreign-keys&gt;&lt;ref-type name="Book Section"&gt;5&lt;/ref-type&gt;&lt;contributors&gt;&lt;authors&gt;&lt;author&gt;Gramsci, A.&lt;/author&gt;&lt;/authors&gt;&lt;secondary-authors&gt;&lt;author&gt;Hoare, Q.&lt;/author&gt;&lt;author&gt;Smith, G.N.&lt;/author&gt;&lt;/secondary-authors&gt;&lt;/contributors&gt;&lt;titles&gt;&lt;title&gt;Problems of Philosophy and History&lt;/title&gt;&lt;secondary-title&gt;Selections from the Prison Notebooks of Antonio Gramsci&lt;/secondary-title&gt;&lt;/titles&gt;&lt;dates&gt;&lt;year&gt;1971&lt;/year&gt;&lt;/dates&gt;&lt;pub-location&gt;London&lt;/pub-location&gt;&lt;publisher&gt; Lawrence and Wishard&lt;/publisher&gt;&lt;urls&gt;&lt;/urls&gt;&lt;/record&gt;&lt;/Cite&gt;&lt;/EndNote&gt;</w:instrText>
      </w:r>
      <w:r w:rsidR="0066488E" w:rsidRPr="00F53729">
        <w:fldChar w:fldCharType="separate"/>
      </w:r>
      <w:r w:rsidR="00243E86" w:rsidRPr="00F53729">
        <w:rPr>
          <w:noProof/>
        </w:rPr>
        <w:t>(Gramsci 1971, p.350)</w:t>
      </w:r>
      <w:r w:rsidR="0066488E" w:rsidRPr="00F53729">
        <w:fldChar w:fldCharType="end"/>
      </w:r>
      <w:r w:rsidRPr="00F53729">
        <w:t>.</w:t>
      </w:r>
      <w:r w:rsidR="00D66B68" w:rsidRPr="00F53729">
        <w:t xml:space="preserve"> In short, each elite setting out to ‘create’ a discursive </w:t>
      </w:r>
      <w:r w:rsidR="008F2816" w:rsidRPr="00F53729">
        <w:t>reality</w:t>
      </w:r>
      <w:r w:rsidR="00D66B68" w:rsidRPr="00F53729">
        <w:t xml:space="preserve"> has to do so in the existing discursive reality and in relation to it. It is the student of the previous elite’s imposed discourse.</w:t>
      </w:r>
    </w:p>
    <w:p w14:paraId="5FA894E8" w14:textId="77777777" w:rsidR="00170DBC" w:rsidRPr="00F53729" w:rsidRDefault="002972D6" w:rsidP="00F26F32">
      <w:pPr>
        <w:snapToGrid w:val="0"/>
        <w:jc w:val="both"/>
      </w:pPr>
      <w:r>
        <w:t>This same mechanism is implicit in Foucault’s work as well, and is vital in our understanding of how power and discourse function in reality. In Foucault’s work, there is no total domination and total submission, in the sense that one side is the agent, the other the patient, and whatever the first decides, the second one absorbs. “</w:t>
      </w:r>
      <w:r w:rsidRPr="002972D6">
        <w:t>Rather power must be analysed as something which circulates . . .</w:t>
      </w:r>
      <w:r w:rsidR="00B86FA4">
        <w:t xml:space="preserve"> </w:t>
      </w:r>
      <w:r w:rsidRPr="002972D6">
        <w:t>which only functions in the form of a chain.</w:t>
      </w:r>
      <w:r>
        <w:t xml:space="preserve"> It is never in anybody's hands,” and, furthermore, “</w:t>
      </w:r>
      <w:r w:rsidR="00163632">
        <w:t>not only do individuals circulate between its threads [referring to the net-like organisation that is power – S.K.]; they are always in the position of simultaneously underdoing and exercising power</w:t>
      </w:r>
      <w:r>
        <w:t>”</w:t>
      </w:r>
      <w:r w:rsidR="00163632">
        <w:t xml:space="preserve"> </w:t>
      </w:r>
      <w:r w:rsidR="00163632">
        <w:fldChar w:fldCharType="begin"/>
      </w:r>
      <w:r w:rsidR="00163632">
        <w:instrText xml:space="preserve"> ADDIN EN.CITE &lt;EndNote&gt;&lt;Cite&gt;&lt;Author&gt;Foucault&lt;/Author&gt;&lt;Year&gt;1980&lt;/Year&gt;&lt;RecNum&gt;496&lt;/RecNum&gt;&lt;Suffix&gt;`, p.98&lt;/Suffix&gt;&lt;DisplayText&gt;(Foucault 1980, p.98)&lt;/DisplayText&gt;&lt;record&gt;&lt;rec-number&gt;496&lt;/rec-number&gt;&lt;foreign-keys&gt;&lt;key app="EN" db-id="x59x5zp5lzdxtgete96pdswy9009xae00sz2" timestamp="1487427975"&gt;496&lt;/key&gt;&lt;/foreign-keys&gt;&lt;ref-type name="Book"&gt;6&lt;/ref-type&gt;&lt;contributors&gt;&lt;authors&gt;&lt;author&gt;Foucault, M.&lt;/author&gt;&lt;/authors&gt;&lt;secondary-authors&gt;&lt;author&gt;Gordon, C.&lt;/author&gt;&lt;/secondary-authors&gt;&lt;/contributors&gt;&lt;titles&gt;&lt;title&gt;Power/knowledge : selected interviews and other writings, 1972-1977&lt;/title&gt;&lt;/titles&gt;&lt;dates&gt;&lt;year&gt;1980&lt;/year&gt;&lt;/dates&gt;&lt;pub-location&gt;New York&lt;/pub-location&gt;&lt;publisher&gt;Pantheon Books&lt;/publisher&gt;&lt;urls&gt;&lt;/urls&gt;&lt;/record&gt;&lt;/Cite&gt;&lt;/EndNote&gt;</w:instrText>
      </w:r>
      <w:r w:rsidR="00163632">
        <w:fldChar w:fldCharType="separate"/>
      </w:r>
      <w:r w:rsidR="00163632">
        <w:rPr>
          <w:noProof/>
        </w:rPr>
        <w:t>(Foucault 1980, p.98)</w:t>
      </w:r>
      <w:r w:rsidR="00163632">
        <w:fldChar w:fldCharType="end"/>
      </w:r>
      <w:r w:rsidR="00163632">
        <w:t>.</w:t>
      </w:r>
    </w:p>
    <w:p w14:paraId="61657A66" w14:textId="77777777" w:rsidR="00571B85" w:rsidRPr="00F53729" w:rsidRDefault="00571B85" w:rsidP="008623EA">
      <w:pPr>
        <w:pStyle w:val="Heading5"/>
      </w:pPr>
      <w:r w:rsidRPr="00F53729">
        <w:t>Hegemony by use of the media</w:t>
      </w:r>
    </w:p>
    <w:p w14:paraId="0D15756C" w14:textId="77777777" w:rsidR="00243E86" w:rsidRPr="00F53729" w:rsidRDefault="00243E86" w:rsidP="00F26F32">
      <w:pPr>
        <w:snapToGrid w:val="0"/>
        <w:jc w:val="both"/>
      </w:pPr>
      <w:r w:rsidRPr="00F53729">
        <w:t xml:space="preserve">In other words, though the elites are responsible for the creation of our cultural and existential environment, the information they disperse does not end in a vacuum, it is not passively absorbed, but rather it takes on a general existence and must therefore reflect back onto the creator of the original idea, a world in which this idea is reality. The actor, following this process, can no longer speak without having his new ideas, new discourses and new ways understood in the context of an already extant reality. </w:t>
      </w:r>
      <w:r w:rsidR="00A942E2" w:rsidRPr="00F53729">
        <w:t xml:space="preserve">The </w:t>
      </w:r>
      <w:r w:rsidR="00A942E2" w:rsidRPr="005A5EA1">
        <w:rPr>
          <w:b/>
        </w:rPr>
        <w:t>discursive environment</w:t>
      </w:r>
      <w:r w:rsidR="007D3D7D">
        <w:rPr>
          <w:rStyle w:val="FootnoteReference"/>
          <w:b/>
        </w:rPr>
        <w:footnoteReference w:id="49"/>
      </w:r>
      <w:r w:rsidR="007D3D7D">
        <w:t xml:space="preserve"> </w:t>
      </w:r>
      <w:r w:rsidR="00A942E2" w:rsidRPr="00F53729">
        <w:t xml:space="preserve">is thus created, and in this way impacts policy. </w:t>
      </w:r>
    </w:p>
    <w:p w14:paraId="0B4665F6" w14:textId="77777777" w:rsidR="00A942E2" w:rsidRPr="00F53729" w:rsidRDefault="00A942E2" w:rsidP="00F26F32">
      <w:pPr>
        <w:keepNext/>
        <w:snapToGrid w:val="0"/>
        <w:jc w:val="both"/>
      </w:pPr>
      <w:r w:rsidRPr="00F53729">
        <w:rPr>
          <w:noProof/>
        </w:rPr>
        <w:drawing>
          <wp:inline distT="0" distB="0" distL="0" distR="0" wp14:anchorId="12D6FFE3" wp14:editId="5D2353F9">
            <wp:extent cx="3630692" cy="1740089"/>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751" cy="1741076"/>
                    </a:xfrm>
                    <a:prstGeom prst="rect">
                      <a:avLst/>
                    </a:prstGeom>
                    <a:noFill/>
                  </pic:spPr>
                </pic:pic>
              </a:graphicData>
            </a:graphic>
          </wp:inline>
        </w:drawing>
      </w:r>
    </w:p>
    <w:p w14:paraId="26C24AE9" w14:textId="77777777" w:rsidR="00A942E2" w:rsidRPr="00F53729" w:rsidRDefault="00A942E2" w:rsidP="00F26F32">
      <w:pPr>
        <w:pStyle w:val="Caption"/>
        <w:snapToGrid w:val="0"/>
        <w:jc w:val="both"/>
      </w:pPr>
      <w:bookmarkStart w:id="24" w:name="_Toc479672765"/>
      <w:r w:rsidRPr="00F53729">
        <w:t xml:space="preserve">Figure </w:t>
      </w:r>
      <w:r w:rsidR="0066488E">
        <w:fldChar w:fldCharType="begin"/>
      </w:r>
      <w:r w:rsidR="004E620D">
        <w:instrText xml:space="preserve"> SEQ Figure \* ARABIC </w:instrText>
      </w:r>
      <w:r w:rsidR="0066488E">
        <w:fldChar w:fldCharType="separate"/>
      </w:r>
      <w:r w:rsidR="00E02E17">
        <w:rPr>
          <w:noProof/>
        </w:rPr>
        <w:t>2</w:t>
      </w:r>
      <w:r w:rsidR="0066488E">
        <w:rPr>
          <w:noProof/>
        </w:rPr>
        <w:fldChar w:fldCharType="end"/>
      </w:r>
      <w:r w:rsidRPr="00F53729">
        <w:t>: Schematic diagram of the creation of discursive reality</w:t>
      </w:r>
      <w:r w:rsidR="007F7929">
        <w:t xml:space="preserve"> and the reciprocal relationship between it and the government’s decision-making environment</w:t>
      </w:r>
      <w:r w:rsidR="00B55FA7">
        <w:rPr>
          <w:rStyle w:val="FootnoteReference"/>
        </w:rPr>
        <w:footnoteReference w:id="50"/>
      </w:r>
      <w:r w:rsidR="005A5EA1">
        <w:t>.</w:t>
      </w:r>
      <w:bookmarkEnd w:id="24"/>
    </w:p>
    <w:p w14:paraId="06C09D7F" w14:textId="77777777" w:rsidR="00243E86" w:rsidRPr="00F53729" w:rsidRDefault="00243E86" w:rsidP="00F26F32">
      <w:pPr>
        <w:snapToGrid w:val="0"/>
        <w:jc w:val="both"/>
      </w:pPr>
    </w:p>
    <w:p w14:paraId="2666C43D" w14:textId="77777777" w:rsidR="00594E68" w:rsidRDefault="00594E68" w:rsidP="00F26F32">
      <w:pPr>
        <w:snapToGrid w:val="0"/>
        <w:jc w:val="both"/>
      </w:pPr>
      <w:r w:rsidRPr="00594E68">
        <w:t>The schematic diagram in Figure 2 is reductive. It does not take into account elites other than the government, which contribute to the creation of information in the media. Nor does it take into account other sources of propagation than the media. However, the reduction is useful in showing the general way, excluding everything else, in which this thesis hypothesises the media can affect foreign policy decision-making. In short, while the government might be instrumental in the creation of a discourse, the result is a discursive environment, which shapes people's opinions. In a discursive environment certain statements become true or false, and certain actions become possible or impossible</w:t>
      </w:r>
      <w:r>
        <w:t>, effective or ineffective or might even become necessary</w:t>
      </w:r>
      <w:r w:rsidRPr="00594E68">
        <w:t>. Any change to the discursive environment has to happen in relation to that environment.</w:t>
      </w:r>
      <w:r>
        <w:t xml:space="preserve"> </w:t>
      </w:r>
    </w:p>
    <w:p w14:paraId="4F832D5A" w14:textId="77777777" w:rsidR="00787AC1" w:rsidRDefault="00B579ED" w:rsidP="006A320E">
      <w:pPr>
        <w:snapToGrid w:val="0"/>
        <w:jc w:val="both"/>
      </w:pPr>
      <w:r>
        <w:t xml:space="preserve">An example will illustrate how this diagram represents real life results. </w:t>
      </w:r>
    </w:p>
    <w:p w14:paraId="766FC3B0" w14:textId="77777777" w:rsidR="00CF0C7A" w:rsidRDefault="00B579ED" w:rsidP="006A320E">
      <w:pPr>
        <w:snapToGrid w:val="0"/>
        <w:jc w:val="both"/>
      </w:pPr>
      <w:r>
        <w:t>The Diaoyu/Senkaku problem is the ongoing dispute China and Japan</w:t>
      </w:r>
      <w:r>
        <w:rPr>
          <w:rStyle w:val="FootnoteReference"/>
        </w:rPr>
        <w:footnoteReference w:id="51"/>
      </w:r>
      <w:r>
        <w:t xml:space="preserve"> have over a group of uninhabited islands in the East China Sea. On the surface, the conflict appears difficult to explain. The islands do not h</w:t>
      </w:r>
      <w:r w:rsidR="001A5675">
        <w:t xml:space="preserve">old </w:t>
      </w:r>
      <w:r w:rsidR="00787AC1">
        <w:t>much</w:t>
      </w:r>
      <w:r w:rsidR="001A5675">
        <w:t xml:space="preserve"> important strategic or</w:t>
      </w:r>
      <w:r w:rsidR="006E7768">
        <w:t xml:space="preserve"> economic value, but cause unnecessary diplomatic friction and, many believe, could potentially result in an armed conflict. </w:t>
      </w:r>
      <w:r w:rsidR="00CF0C7A">
        <w:t xml:space="preserve">Certainly, the touchiness of the subject does not appear to be proportional to the value of the lands, in comparison to other territorial disputes </w:t>
      </w:r>
      <w:r w:rsidR="00CF0C7A">
        <w:fldChar w:fldCharType="begin"/>
      </w:r>
      <w:r w:rsidR="00CF0C7A">
        <w:instrText xml:space="preserve"> ADDIN EN.CITE &lt;EndNote&gt;&lt;Cite&gt;&lt;Author&gt;Koo&lt;/Author&gt;&lt;Year&gt;2009&lt;/Year&gt;&lt;RecNum&gt;501&lt;/RecNum&gt;&lt;Suffix&gt;`, p.206&lt;/Suffix&gt;&lt;DisplayText&gt;(Koo 2009, p.206)&lt;/DisplayText&gt;&lt;record&gt;&lt;rec-number&gt;501&lt;/rec-number&gt;&lt;foreign-keys&gt;&lt;key app="EN" db-id="x59x5zp5lzdxtgete96pdswy9009xae00sz2" timestamp="1490266241"&gt;501&lt;/key&gt;&lt;/foreign-keys&gt;&lt;ref-type name="Journal Article"&gt;17&lt;/ref-type&gt;&lt;contributors&gt;&lt;authors&gt;&lt;author&gt;Koo, M. G.&lt;/author&gt;&lt;/authors&gt;&lt;/contributors&gt;&lt;auth-address&gt;Yonsei Univ, Dept Publ Adm, Seoul 120749, South Korea.&amp;#xD;Koo, MG (reprint author), Yonsei Univ, Dept Publ Adm, Seoul 120749, South Korea.&amp;#xD;mgkoo@yonsei.ac.kr&lt;/auth-address&gt;&lt;titles&gt;&lt;title&gt;The Senkaku/Diaoyu dispute and Sino-Japanese political-economic relations: cold politics and hot economics?&lt;/title&gt;&lt;secondary-title&gt;Pacific Review&lt;/secondary-title&gt;&lt;alt-title&gt;Pac. Rev.&lt;/alt-title&gt;&lt;/titles&gt;&lt;periodical&gt;&lt;full-title&gt;Pacific Review&lt;/full-title&gt;&lt;abbr-1&gt;Pac. Rev.&lt;/abbr-1&gt;&lt;/periodical&gt;&lt;alt-periodical&gt;&lt;full-title&gt;Pacific Review&lt;/full-title&gt;&lt;abbr-1&gt;Pac. Rev.&lt;/abbr-1&gt;&lt;/alt-periodical&gt;&lt;pages&gt;205-232&lt;/pages&gt;&lt;volume&gt;22&lt;/volume&gt;&lt;number&gt;2&lt;/number&gt;&lt;keywords&gt;&lt;keyword&gt;Sino-Japanese relations&lt;/keyword&gt;&lt;keyword&gt;Senkaku/Diaoyu Islands&lt;/keyword&gt;&lt;keyword&gt;East China Sea&lt;/keyword&gt;&lt;keyword&gt;East&lt;/keyword&gt;&lt;keyword&gt;Asian territorial dispute&lt;/keyword&gt;&lt;keyword&gt;liberal peace&lt;/keyword&gt;&lt;keyword&gt;TERRITORIAL DISPUTES&lt;/keyword&gt;&lt;keyword&gt;CHINA&lt;/keyword&gt;&lt;keyword&gt;CONFLICT&lt;/keyword&gt;&lt;keyword&gt;POLICY&lt;/keyword&gt;&lt;keyword&gt;INTERDEPENDENCE&lt;/keyword&gt;&lt;keyword&gt;ISLANDS&lt;/keyword&gt;&lt;keyword&gt;TREATY&lt;/keyword&gt;&lt;keyword&gt;FORCE&lt;/keyword&gt;&lt;keyword&gt;ASIA&lt;/keyword&gt;&lt;keyword&gt;Area Studies&lt;/keyword&gt;&lt;keyword&gt;International Relations&lt;/keyword&gt;&lt;/keywords&gt;&lt;dates&gt;&lt;year&gt;2009&lt;/year&gt;&lt;pub-dates&gt;&lt;date&gt;May&lt;/date&gt;&lt;/pub-dates&gt;&lt;/dates&gt;&lt;isbn&gt;0951-2748&lt;/isbn&gt;&lt;accession-num&gt;WOS:000268235100005&lt;/accession-num&gt;&lt;work-type&gt;Article&lt;/work-type&gt;&lt;urls&gt;&lt;related-urls&gt;&lt;url&gt;&amp;lt;Go to ISI&amp;gt;://WOS:000268235100005&lt;/url&gt;&lt;/related-urls&gt;&lt;/urls&gt;&lt;electronic-resource-num&gt;10.1080/09512740902815342&lt;/electronic-resource-num&gt;&lt;language&gt;English&lt;/language&gt;&lt;/record&gt;&lt;/Cite&gt;&lt;/EndNote&gt;</w:instrText>
      </w:r>
      <w:r w:rsidR="00CF0C7A">
        <w:fldChar w:fldCharType="separate"/>
      </w:r>
      <w:r w:rsidR="00CF0C7A">
        <w:rPr>
          <w:noProof/>
        </w:rPr>
        <w:t>(Koo 2009, p.206)</w:t>
      </w:r>
      <w:r w:rsidR="00CF0C7A">
        <w:fldChar w:fldCharType="end"/>
      </w:r>
      <w:r w:rsidR="00CF0C7A">
        <w:t>. That being said, the islands are not entirely valueless, and there are scholars, who maintain that there is economic and strategic importance to the islands</w:t>
      </w:r>
      <w:r w:rsidR="00CF0C7A">
        <w:rPr>
          <w:rStyle w:val="FootnoteReference"/>
        </w:rPr>
        <w:footnoteReference w:id="52"/>
      </w:r>
      <w:r w:rsidR="00CF0C7A">
        <w:t>, which fuels the dispute (Koo 2009, p.209). What is true is that despite this alleged material value, the two countries have</w:t>
      </w:r>
      <w:r w:rsidR="00787AC1">
        <w:t>, in the past,</w:t>
      </w:r>
      <w:r w:rsidR="00CF0C7A">
        <w:t xml:space="preserve"> repeatedly shelved the issue of the islands as unimportant, often for long stretches of time. It is therefore likely that the material value of the islands is not the primary driving force behind the dispute.</w:t>
      </w:r>
    </w:p>
    <w:p w14:paraId="38B329A7" w14:textId="77777777" w:rsidR="005D4F6B" w:rsidRDefault="00AF59CE" w:rsidP="006A320E">
      <w:pPr>
        <w:snapToGrid w:val="0"/>
        <w:jc w:val="both"/>
      </w:pPr>
      <w:r>
        <w:t xml:space="preserve">It could be argued that the severity of the conflict is due to public opinion. In 2012, the Japanese government announced its intention to purchase </w:t>
      </w:r>
      <w:r w:rsidR="006A320E">
        <w:t xml:space="preserve">three of </w:t>
      </w:r>
      <w:r>
        <w:t>the islands from their private owner</w:t>
      </w:r>
      <w:r w:rsidR="006A320E">
        <w:t>, who was also Japanese</w:t>
      </w:r>
      <w:r>
        <w:t xml:space="preserve">. What followed was the largest wave of anti-Japanese protests since the normalization </w:t>
      </w:r>
      <w:r w:rsidR="006A320E">
        <w:t>of diplomatic relations in 1972: between August and September, there were almost sixty demonstrations, protesting the landing of Japanese activists on the islands. On the 10</w:t>
      </w:r>
      <w:r w:rsidR="006A320E" w:rsidRPr="006A320E">
        <w:rPr>
          <w:vertAlign w:val="superscript"/>
        </w:rPr>
        <w:t>th</w:t>
      </w:r>
      <w:r w:rsidR="006A320E">
        <w:t xml:space="preserve"> September, the Japanese government announced its decision to buy the land, so by the end of the month there were 320 protests and on the 18</w:t>
      </w:r>
      <w:r w:rsidR="006A320E" w:rsidRPr="006A320E">
        <w:rPr>
          <w:vertAlign w:val="superscript"/>
        </w:rPr>
        <w:t>th</w:t>
      </w:r>
      <w:r w:rsidR="006A320E">
        <w:t xml:space="preserve"> September, a week after the announcement by the Japanese, there were demonstrations against Japan in over 128 cities all over China </w:t>
      </w:r>
      <w:r w:rsidR="006A320E">
        <w:fldChar w:fldCharType="begin">
          <w:fldData xml:space="preserve">PEVuZE5vdGU+PENpdGU+PEF1dGhvcj5XYWxsYWNlPC9BdXRob3I+PFllYXI+MjAxNTwvWWVhcj48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</w:fldData>
        </w:fldChar>
      </w:r>
      <w:r w:rsidR="006A320E">
        <w:instrText xml:space="preserve"> ADDIN EN.CITE </w:instrText>
      </w:r>
      <w:r w:rsidR="006A320E">
        <w:fldChar w:fldCharType="begin">
          <w:fldData xml:space="preserve">PEVuZE5vdGU+PENpdGU+PEF1dGhvcj5XYWxsYWNlPC9BdXRob3I+PFllYXI+MjAxNTwvWWVhcj48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</w:fldData>
        </w:fldChar>
      </w:r>
      <w:r w:rsidR="006A320E">
        <w:instrText xml:space="preserve"> ADDIN EN.CITE.DATA </w:instrText>
      </w:r>
      <w:r w:rsidR="006A320E">
        <w:fldChar w:fldCharType="end"/>
      </w:r>
      <w:r w:rsidR="006A320E">
        <w:fldChar w:fldCharType="separate"/>
      </w:r>
      <w:r w:rsidR="006A320E">
        <w:rPr>
          <w:noProof/>
        </w:rPr>
        <w:t>(Wallace and Weiss 2015, p.404-5)</w:t>
      </w:r>
      <w:r w:rsidR="006A320E">
        <w:fldChar w:fldCharType="end"/>
      </w:r>
      <w:r w:rsidR="006A320E">
        <w:t xml:space="preserve">. </w:t>
      </w:r>
    </w:p>
    <w:p w14:paraId="4C51C91A" w14:textId="77777777" w:rsidR="00CF0C7A" w:rsidRDefault="00CF0C7A" w:rsidP="006A320E">
      <w:pPr>
        <w:snapToGrid w:val="0"/>
        <w:jc w:val="both"/>
      </w:pPr>
      <w:r>
        <w:t xml:space="preserve">That the Diaoyu/Senkaku dispute has dimensions other than material ones is further evidenced by the marked difference with which this dispute is treated, how much more contentious it is, in comparison with other territorial disputes between China and Japan, such as the conflict over </w:t>
      </w:r>
      <w:proofErr w:type="spellStart"/>
      <w:r w:rsidRPr="00CF0C7A">
        <w:t>Okinotorishima</w:t>
      </w:r>
      <w:proofErr w:type="spellEnd"/>
      <w:r w:rsidR="00606986">
        <w:t xml:space="preserve"> </w:t>
      </w:r>
      <w:r w:rsidR="00606986">
        <w:fldChar w:fldCharType="begin"/>
      </w:r>
      <w:r w:rsidR="00606986">
        <w:instrText xml:space="preserve"> ADDIN EN.CITE &lt;EndNote&gt;&lt;Cite&gt;&lt;Author&gt;Fox&lt;/Author&gt;&lt;Year&gt;2016&lt;/Year&gt;&lt;RecNum&gt;502&lt;/RecNum&gt;&lt;DisplayText&gt;(Fox 2016)&lt;/DisplayText&gt;&lt;record&gt;&lt;rec-number&gt;502&lt;/rec-number&gt;&lt;foreign-keys&gt;&lt;key app="EN" db-id="x59x5zp5lzdxtgete96pdswy9009xae00sz2" timestamp="1490266294"&gt;502&lt;/key&gt;&lt;/foreign-keys&gt;&lt;ref-type name="Journal Article"&gt;17&lt;/ref-type&gt;&lt;contributors&gt;&lt;authors&gt;&lt;author&gt;Fox, S.&lt;/author&gt;&lt;/authors&gt;&lt;/contributors&gt;&lt;auth-address&gt;[Fox, Senan] Kanazawa Univ, Kanazawa, Ishikawa, Japan.&amp;#xD;Fox, S (reprint author), Kanazawa Univ, Sch Int Studies, Room 3522,Kakuma Machi, Kanazawa, Ishikawa 9201192, Japan.&amp;#xD;senanfox@staff.kanazawa-u.ac.jp&lt;/auth-address&gt;&lt;titles&gt;&lt;title&gt;The Senkaku Shoto/Diaoyu Islands and Okinotorishima disputes: Ideational and material influences&lt;/title&gt;&lt;secondary-title&gt;China Information&lt;/secondary-title&gt;&lt;alt-title&gt;China Inf.&lt;/alt-title&gt;&lt;/titles&gt;&lt;periodical&gt;&lt;full-title&gt;China Information&lt;/full-title&gt;&lt;abbr-1&gt;China Inf.&lt;/abbr-1&gt;&lt;/periodical&gt;&lt;alt-periodical&gt;&lt;full-title&gt;China Information&lt;/full-title&gt;&lt;abbr-1&gt;China Inf.&lt;/abbr-1&gt;&lt;/alt-periodical&gt;&lt;pages&gt;312-333&lt;/pages&gt;&lt;volume&gt;30&lt;/volume&gt;&lt;number&gt;3&lt;/number&gt;&lt;keywords&gt;&lt;keyword&gt;constructivism&lt;/keyword&gt;&lt;keyword&gt;East China Sea&lt;/keyword&gt;&lt;keyword&gt;exclusive economic zones&lt;/keyword&gt;&lt;keyword&gt;maritime&lt;/keyword&gt;&lt;keyword&gt;disputes&lt;/keyword&gt;&lt;keyword&gt;Okinotorishima&lt;/keyword&gt;&lt;keyword&gt;Senkaku Shoto&lt;/keyword&gt;&lt;keyword&gt;Diaoyu Islands&lt;/keyword&gt;&lt;keyword&gt;EAST CHINA SEA&lt;/keyword&gt;&lt;keyword&gt;Area Studies&lt;/keyword&gt;&lt;/keywords&gt;&lt;dates&gt;&lt;year&gt;2016&lt;/year&gt;&lt;pub-dates&gt;&lt;date&gt;Nov&lt;/date&gt;&lt;/pub-dates&gt;&lt;/dates&gt;&lt;isbn&gt;0920-203X&lt;/isbn&gt;&lt;accession-num&gt;WOS:000387685700003&lt;/accession-num&gt;&lt;work-type&gt;Article&lt;/work-type&gt;&lt;urls&gt;&lt;related-urls&gt;&lt;url&gt;&amp;lt;Go to ISI&amp;gt;://WOS:000387685700003&lt;/url&gt;&lt;/related-urls&gt;&lt;/urls&gt;&lt;electronic-resource-num&gt;10.1177/0920203x16665778&lt;/electronic-resource-num&gt;&lt;language&gt;English&lt;/language&gt;&lt;/record&gt;&lt;/Cite&gt;&lt;/EndNote&gt;</w:instrText>
      </w:r>
      <w:r w:rsidR="00606986">
        <w:fldChar w:fldCharType="separate"/>
      </w:r>
      <w:r w:rsidR="00606986">
        <w:rPr>
          <w:noProof/>
        </w:rPr>
        <w:t>(Fox 2016)</w:t>
      </w:r>
      <w:r w:rsidR="00606986">
        <w:fldChar w:fldCharType="end"/>
      </w:r>
      <w:r>
        <w:t xml:space="preserve">. </w:t>
      </w:r>
      <w:r w:rsidR="00606986">
        <w:t xml:space="preserve">As Welch remarks: “[While] </w:t>
      </w:r>
      <w:r w:rsidR="00606986" w:rsidRPr="00606986">
        <w:t>Senkaku/Diaoyu have marginal instrumental utility, they are pregnant with symbolic significance as lightning rods for unresolved historical grievances</w:t>
      </w:r>
      <w:r w:rsidR="00606986">
        <w:t xml:space="preserve">” </w:t>
      </w:r>
      <w:r w:rsidR="00606986">
        <w:fldChar w:fldCharType="begin">
          <w:fldData xml:space="preserve">PEVuZE5vdGU+PENpdGU+PEF1dGhvcj5XZWxjaDwvQXV0aG9yPjxZZWFyPjIwMTc8L1llYXI+PFJl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</w:fldData>
        </w:fldChar>
      </w:r>
      <w:r w:rsidR="00606986">
        <w:instrText xml:space="preserve"> ADDIN EN.CITE </w:instrText>
      </w:r>
      <w:r w:rsidR="00606986">
        <w:fldChar w:fldCharType="begin">
          <w:fldData xml:space="preserve">PEVuZE5vdGU+PENpdGU+PEF1dGhvcj5XZWxjaDwvQXV0aG9yPjxZZWFyPjIwMTc8L1llYXI+PFJl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</w:fldData>
        </w:fldChar>
      </w:r>
      <w:r w:rsidR="00606986">
        <w:instrText xml:space="preserve"> ADDIN EN.CITE.DATA </w:instrText>
      </w:r>
      <w:r w:rsidR="00606986">
        <w:fldChar w:fldCharType="end"/>
      </w:r>
      <w:r w:rsidR="00606986">
        <w:fldChar w:fldCharType="separate"/>
      </w:r>
      <w:r w:rsidR="00606986">
        <w:rPr>
          <w:noProof/>
        </w:rPr>
        <w:t>(Welch 2017, p.76)</w:t>
      </w:r>
      <w:r w:rsidR="00606986">
        <w:fldChar w:fldCharType="end"/>
      </w:r>
      <w:r w:rsidR="00606986">
        <w:t>. Welch further argues that the issue is a reminder for the Chinese of their “100 years of humiliation</w:t>
      </w:r>
      <w:r w:rsidR="00606986">
        <w:rPr>
          <w:rStyle w:val="FootnoteReference"/>
        </w:rPr>
        <w:footnoteReference w:id="53"/>
      </w:r>
      <w:r w:rsidR="00606986">
        <w:t xml:space="preserve">” some of those years Japan was directly responsible for </w:t>
      </w:r>
      <w:r w:rsidR="00606986">
        <w:fldChar w:fldCharType="begin">
          <w:fldData xml:space="preserve">PEVuZE5vdGU+PENpdGU+PEF1dGhvcj5XZWxjaDwvQXV0aG9yPjxZZWFyPjIwMTc8L1llYXI+PFJl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</w:fldData>
        </w:fldChar>
      </w:r>
      <w:r w:rsidR="00606986">
        <w:instrText xml:space="preserve"> ADDIN EN.CITE </w:instrText>
      </w:r>
      <w:r w:rsidR="00606986">
        <w:fldChar w:fldCharType="begin">
          <w:fldData xml:space="preserve">PEVuZE5vdGU+PENpdGU+PEF1dGhvcj5XZWxjaDwvQXV0aG9yPjxZZWFyPjIwMTc8L1llYXI+PFJl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</w:fldData>
        </w:fldChar>
      </w:r>
      <w:r w:rsidR="00606986">
        <w:instrText xml:space="preserve"> ADDIN EN.CITE.DATA </w:instrText>
      </w:r>
      <w:r w:rsidR="00606986">
        <w:fldChar w:fldCharType="end"/>
      </w:r>
      <w:r w:rsidR="00606986">
        <w:fldChar w:fldCharType="separate"/>
      </w:r>
      <w:r w:rsidR="00606986">
        <w:rPr>
          <w:noProof/>
        </w:rPr>
        <w:t>(Welch 2017, p.77)</w:t>
      </w:r>
      <w:r w:rsidR="00606986">
        <w:fldChar w:fldCharType="end"/>
      </w:r>
      <w:r w:rsidR="00606986">
        <w:t>. However, China has had reason to feel humiliated by Japan for the past 100 years, and yet the conflict has only been a serious point of concern in the region since 2010. Why?</w:t>
      </w:r>
    </w:p>
    <w:p w14:paraId="789CD7B0" w14:textId="77777777" w:rsidR="003B6092" w:rsidRDefault="00606986" w:rsidP="006A320E">
      <w:pPr>
        <w:snapToGrid w:val="0"/>
        <w:jc w:val="both"/>
      </w:pPr>
      <w:r>
        <w:t xml:space="preserve">One way of explaining this phenomenon is by use of the schematic mechanism explained in this chapter. </w:t>
      </w:r>
      <w:r w:rsidR="00C063E0">
        <w:t xml:space="preserve">The reason for the disputes adopting such menacing proportions now would therefore be traced back to the nationalistic language, often severely critical of Japan, that pervades the </w:t>
      </w:r>
      <w:r w:rsidR="005F2726">
        <w:t xml:space="preserve">Chinese </w:t>
      </w:r>
      <w:r w:rsidR="00C063E0">
        <w:t xml:space="preserve">media. In this context, Japanese claims to the islands are seen as a form of invasion, and as </w:t>
      </w:r>
      <w:r w:rsidR="005F2726">
        <w:t xml:space="preserve">a show on Japan’s part of </w:t>
      </w:r>
      <w:r w:rsidR="00C063E0">
        <w:t xml:space="preserve">lack of regret for their actions in the past. </w:t>
      </w:r>
      <w:r w:rsidR="003B6092">
        <w:t>But this sentiment, or this particular form of it, can be traced back to the government initiated 1990s Patriotic Education Campaign,</w:t>
      </w:r>
      <w:r w:rsidR="003B6092">
        <w:rPr>
          <w:rStyle w:val="FootnoteReference"/>
        </w:rPr>
        <w:footnoteReference w:id="54"/>
      </w:r>
      <w:r w:rsidR="003B6092">
        <w:t xml:space="preserve"> which gave the current anti-Japanese writing in the media its language and colour. </w:t>
      </w:r>
    </w:p>
    <w:p w14:paraId="340B74B2" w14:textId="77777777" w:rsidR="00647308" w:rsidRDefault="00647308" w:rsidP="00647308">
      <w:pPr>
        <w:keepNext/>
        <w:snapToGrid w:val="0"/>
        <w:jc w:val="both"/>
      </w:pPr>
      <w:r>
        <w:rPr>
          <w:noProof/>
        </w:rPr>
        <w:drawing>
          <wp:inline distT="0" distB="0" distL="0" distR="0" wp14:anchorId="2F594D40" wp14:editId="0FF56945">
            <wp:extent cx="5403862" cy="23923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136" cy="2394701"/>
                    </a:xfrm>
                    <a:prstGeom prst="rect">
                      <a:avLst/>
                    </a:prstGeom>
                    <a:noFill/>
                  </pic:spPr>
                </pic:pic>
              </a:graphicData>
            </a:graphic>
          </wp:inline>
        </w:drawing>
      </w:r>
    </w:p>
    <w:p w14:paraId="3688B0F3" w14:textId="77777777" w:rsidR="00647308" w:rsidRDefault="00647308" w:rsidP="00647308">
      <w:pPr>
        <w:pStyle w:val="Caption"/>
        <w:jc w:val="both"/>
      </w:pPr>
      <w:bookmarkStart w:id="25" w:name="_Toc479672766"/>
      <w:r>
        <w:t xml:space="preserve">Figure </w:t>
      </w:r>
      <w:r w:rsidR="00E82564">
        <w:fldChar w:fldCharType="begin"/>
      </w:r>
      <w:r w:rsidR="00E82564">
        <w:instrText xml:space="preserve"> SEQ Figure \* ARABIC </w:instrText>
      </w:r>
      <w:r w:rsidR="00E82564">
        <w:fldChar w:fldCharType="separate"/>
      </w:r>
      <w:r w:rsidR="00E02E17">
        <w:rPr>
          <w:noProof/>
        </w:rPr>
        <w:t>3</w:t>
      </w:r>
      <w:r w:rsidR="00E82564">
        <w:rPr>
          <w:noProof/>
        </w:rPr>
        <w:fldChar w:fldCharType="end"/>
      </w:r>
      <w:r>
        <w:t xml:space="preserve">: </w:t>
      </w:r>
      <w:r w:rsidRPr="003C2656">
        <w:t>Schematic diagram of how media language feeds into the Senkaku/Diaoyu disputes between China and Japan</w:t>
      </w:r>
      <w:r>
        <w:rPr>
          <w:rStyle w:val="FootnoteReference"/>
        </w:rPr>
        <w:footnoteReference w:id="55"/>
      </w:r>
      <w:r>
        <w:t>.</w:t>
      </w:r>
      <w:bookmarkEnd w:id="25"/>
    </w:p>
    <w:p w14:paraId="34F91D6A" w14:textId="77777777" w:rsidR="00606986" w:rsidRDefault="00647308" w:rsidP="006A320E">
      <w:pPr>
        <w:snapToGrid w:val="0"/>
        <w:jc w:val="both"/>
      </w:pPr>
      <w:r>
        <w:t>Figure 3 shows how the actions of the Chinese government in the 1990s could have potentially affected the Senkaku/Diaoyu policy of the Chinese government today, indirectly, by how it affected the discursive reality in which the Chinese populace lived for the past two decade</w:t>
      </w:r>
      <w:r w:rsidR="00EA65C6">
        <w:t>s. By making patriotic language</w:t>
      </w:r>
      <w:r>
        <w:t xml:space="preserve"> and historic grievances a mainstream preoccupation in the 1990s, through the Patriotic Education Campaign, which was meant to create ideological support for the government post Tiananmen, and which was not created in any way with Japan in mind</w:t>
      </w:r>
      <w:r>
        <w:rPr>
          <w:rStyle w:val="FootnoteReference"/>
        </w:rPr>
        <w:footnoteReference w:id="56"/>
      </w:r>
      <w:r>
        <w:t>, the Chinese government has created, inadvertently</w:t>
      </w:r>
      <w:r w:rsidR="00EA65C6">
        <w:t>,</w:t>
      </w:r>
      <w:r>
        <w:t xml:space="preserve"> a profitable avenue of discourse for the media to exploit. By reproducing a negative image of Japan, </w:t>
      </w:r>
      <w:proofErr w:type="spellStart"/>
      <w:r>
        <w:t>fueling</w:t>
      </w:r>
      <w:proofErr w:type="spellEnd"/>
      <w:r>
        <w:t xml:space="preserve"> people’s resentment towards China’s neighbour, and evoking emotional responses in the publ</w:t>
      </w:r>
      <w:r w:rsidR="00EA65C6">
        <w:t>ic, the Chinese media created a</w:t>
      </w:r>
      <w:r>
        <w:t xml:space="preserve"> decision-making environment for the Chinese government in the 2010s, which makes ignoring Japan’s actions impossible. </w:t>
      </w:r>
    </w:p>
    <w:p w14:paraId="53EA3BC1" w14:textId="77777777" w:rsidR="005E56FE" w:rsidRPr="00F53729" w:rsidRDefault="00647308" w:rsidP="005E56FE">
      <w:pPr>
        <w:snapToGrid w:val="0"/>
        <w:jc w:val="both"/>
      </w:pPr>
      <w:r>
        <w:t xml:space="preserve">Figure 3, however, leaves a lot of other explanatory factors out, and therefore cannot represent the conflict, or the reason why it </w:t>
      </w:r>
      <w:r w:rsidR="005E56FE">
        <w:t>is such an explosive problem between China and Japan now, fully. After all, where did the Patriotic Education Campaign come from? The sentiments it evoked so successfully could not have taken hold of the public’s imagination if they did not, on some level, ring true and touch upon real grievances and emotions. The reason the media did not relinquish this discourse despite the government’s insistence</w:t>
      </w:r>
      <w:r w:rsidR="005E56FE">
        <w:rPr>
          <w:rStyle w:val="FootnoteReference"/>
        </w:rPr>
        <w:footnoteReference w:id="57"/>
      </w:r>
      <w:r w:rsidR="005E56FE">
        <w:t xml:space="preserve">, must also be accounted for. For example, it could be the result of media marketization, and the fact that emotional, angry reporting on Japan sold. The schematic diagram in figure 3, therefore, is empty of the socio-political reasons behind the policies. Media discourse is not uniform, and neither are people’s opinions. Market forces pulling the discourse in one direction or another are not accounted for here. </w:t>
      </w:r>
    </w:p>
    <w:p w14:paraId="5C03498E" w14:textId="77777777" w:rsidR="00B84D65" w:rsidRPr="00F53729" w:rsidRDefault="00CC6BAC" w:rsidP="00F26F32">
      <w:pPr>
        <w:snapToGrid w:val="0"/>
        <w:jc w:val="both"/>
      </w:pPr>
      <w:r w:rsidRPr="00F53729">
        <w:t>However, though these aspects and many more may have added or detracted to the forces pulling the government’s strings, the media’s relative situation in the way it impacted the government’s decision-making is clear. No one article, no one newspaper did the trick, but the discourse propagated</w:t>
      </w:r>
      <w:r w:rsidR="00EB49A2" w:rsidRPr="00F53729">
        <w:t xml:space="preserve"> so massively</w:t>
      </w:r>
      <w:r w:rsidRPr="00F53729">
        <w:t xml:space="preserve"> </w:t>
      </w:r>
      <w:r w:rsidR="00EA65C6">
        <w:t>could have</w:t>
      </w:r>
      <w:r w:rsidRPr="00F53729">
        <w:t xml:space="preserve">. </w:t>
      </w:r>
    </w:p>
    <w:p w14:paraId="0529C2C0" w14:textId="77777777" w:rsidR="00571B85" w:rsidRPr="00F53729" w:rsidRDefault="00571B85" w:rsidP="008623EA">
      <w:pPr>
        <w:pStyle w:val="Heading5"/>
      </w:pPr>
      <w:r w:rsidRPr="00F53729">
        <w:t>Hegemony by use of the Media in the case of an ‘Event’</w:t>
      </w:r>
    </w:p>
    <w:p w14:paraId="2E210463" w14:textId="77777777" w:rsidR="00D96071" w:rsidRPr="00F53729" w:rsidRDefault="00571B85" w:rsidP="00F26F32">
      <w:pPr>
        <w:snapToGrid w:val="0"/>
        <w:jc w:val="both"/>
      </w:pPr>
      <w:r w:rsidRPr="00F53729">
        <w:t>A further thing to add to this theoretical schematic</w:t>
      </w:r>
      <w:r w:rsidR="00352B51" w:rsidRPr="00F53729">
        <w:t xml:space="preserve"> diagram</w:t>
      </w:r>
      <w:r w:rsidR="005A5EA1">
        <w:t xml:space="preserve"> (Fig.2)</w:t>
      </w:r>
      <w:r w:rsidRPr="00F53729">
        <w:t xml:space="preserve"> is the occurrence of an ‘Event’. The schematic as it stands now is a self-perpetuating machine. </w:t>
      </w:r>
      <w:r w:rsidR="005E56FE">
        <w:t>The patriotic discourse of the 2010s did not come out of nowhere, but neither did the Patriotic Education Campaign’s. Some of the sentiments brought to the fore in the 1990s could be seen in the discourse around the Textbook Issue in the early 1980s, for example</w:t>
      </w:r>
      <w:r w:rsidR="005E56FE">
        <w:rPr>
          <w:rStyle w:val="FootnoteReference"/>
        </w:rPr>
        <w:footnoteReference w:id="58"/>
      </w:r>
      <w:r w:rsidR="005E56FE">
        <w:t xml:space="preserve">. </w:t>
      </w:r>
      <w:r w:rsidRPr="00F53729">
        <w:t>There is, therefore, no real ‘beginning’ and there will never be an ‘end’</w:t>
      </w:r>
      <w:r w:rsidR="008D6BF6" w:rsidRPr="00F53729">
        <w:t xml:space="preserve"> to the cycle</w:t>
      </w:r>
      <w:r w:rsidRPr="00F53729">
        <w:t xml:space="preserve">. </w:t>
      </w:r>
      <w:r w:rsidR="00D96071" w:rsidRPr="00F53729">
        <w:t xml:space="preserve">New agents emerge in the government, who direct the media, and the media reflect back to them, endlessly, to the point where it is impossible to tell which came first, or rather, neither came first for they are mutually dependent on one another. </w:t>
      </w:r>
    </w:p>
    <w:p w14:paraId="43B20C20" w14:textId="77777777" w:rsidR="00CC6BAC" w:rsidRPr="00F53729" w:rsidRDefault="00D96071" w:rsidP="00F26F32">
      <w:pPr>
        <w:snapToGrid w:val="0"/>
        <w:jc w:val="both"/>
      </w:pPr>
      <w:r w:rsidRPr="00F53729">
        <w:t>The thing that must still be accounted for</w:t>
      </w:r>
      <w:r w:rsidR="00571B85" w:rsidRPr="00F53729">
        <w:t>, however, is the input of an external ‘Event’ – how will the schematic be affected in such a case?</w:t>
      </w:r>
    </w:p>
    <w:p w14:paraId="20881061" w14:textId="77777777" w:rsidR="00571B85" w:rsidRPr="00F53729" w:rsidRDefault="001A6786" w:rsidP="00F26F32">
      <w:pPr>
        <w:snapToGrid w:val="0"/>
        <w:jc w:val="both"/>
      </w:pPr>
      <w:r w:rsidRPr="00F53729">
        <w:t xml:space="preserve">Firstly, an ‘event’ can only become an ‘event’ with a certain reality in place. Newspapers do not talk continuously of each time a judge sends a criminal to prison, because we have accepted that that is the correct way the justice system works. Only when a known criminal escapes the system, did something remarkable happen, and an ‘event’ is said to have occurred. The media reports on it, because it is outside of what is accepted as ordinary. </w:t>
      </w:r>
    </w:p>
    <w:p w14:paraId="1EE90A2B" w14:textId="77777777" w:rsidR="001A6786" w:rsidRPr="00F53729" w:rsidRDefault="001A6786" w:rsidP="00F26F32">
      <w:pPr>
        <w:snapToGrid w:val="0"/>
        <w:jc w:val="both"/>
      </w:pPr>
      <w:r w:rsidRPr="00F53729">
        <w:t>Secondly, the nature of the ‘event’ is filtered through the prism of what is accepted as right and wrong. The same action may be of interest for opposing reasons by two different groups of people, or nations. For example, i</w:t>
      </w:r>
      <w:r w:rsidR="004070AB" w:rsidRPr="00F53729">
        <w:t>f the agreed consensus is</w:t>
      </w:r>
      <w:r w:rsidRPr="00F53729">
        <w:t xml:space="preserve"> </w:t>
      </w:r>
      <w:r w:rsidR="004070AB" w:rsidRPr="00F53729">
        <w:t>that Japan is a dangerous actor who, at heart, wants to dominate Asi</w:t>
      </w:r>
      <w:r w:rsidR="00F73E95" w:rsidRPr="00F53729">
        <w:t>a in any way possible but is prevented from this course of action</w:t>
      </w:r>
      <w:r w:rsidR="004070AB" w:rsidRPr="00F53729">
        <w:t xml:space="preserve"> because </w:t>
      </w:r>
      <w:r w:rsidR="005A5EA1">
        <w:t>it</w:t>
      </w:r>
      <w:r w:rsidR="004070AB" w:rsidRPr="00F53729">
        <w:t xml:space="preserve"> is not allowed to possess offensive military capacity, then a speech by a senior </w:t>
      </w:r>
      <w:r w:rsidR="00C602B4" w:rsidRPr="00F53729">
        <w:t xml:space="preserve">Japanese </w:t>
      </w:r>
      <w:r w:rsidR="004070AB" w:rsidRPr="00F53729">
        <w:t>politician about the necessity for Japan to arm up and become a militarised country is an event worth</w:t>
      </w:r>
      <w:r w:rsidRPr="00F53729">
        <w:t>y of attention and condemnation: it i</w:t>
      </w:r>
      <w:r w:rsidR="004070AB" w:rsidRPr="00F53729">
        <w:t xml:space="preserve">s a valid source of </w:t>
      </w:r>
      <w:r w:rsidRPr="00F53729">
        <w:t>alarm</w:t>
      </w:r>
      <w:r w:rsidR="004070AB" w:rsidRPr="00F53729">
        <w:t xml:space="preserve"> and perception of threat. If, however, the consensus is that Japan is a country deeply traumatised by its experience of war, which dedicates a lot of money and effort to support peace keeping operations, then its desire to militarise changes meaning: it is no longer a threat, but an event that may be potentially beneficial to the country perceiving Japan’s desire, since Japan’s new capabilities may support it in its own peace keeping efforts. </w:t>
      </w:r>
      <w:r w:rsidRPr="00F53729">
        <w:t>The ‘fact’ of Japan seeking to acquire offensive military capacity, becomes an ‘event’</w:t>
      </w:r>
      <w:r w:rsidR="00C602B4" w:rsidRPr="00F53729">
        <w:t xml:space="preserve">, which is subject to contextual interpretation. </w:t>
      </w:r>
    </w:p>
    <w:p w14:paraId="6D37DE8C" w14:textId="77777777" w:rsidR="0088537C" w:rsidRPr="00F53729" w:rsidRDefault="00C602B4" w:rsidP="008623EA">
      <w:pPr>
        <w:pStyle w:val="Heading4"/>
      </w:pPr>
      <w:bookmarkStart w:id="26" w:name="_Ref448927211"/>
      <w:r w:rsidRPr="00F53729">
        <w:t>A Theory of Discourse</w:t>
      </w:r>
      <w:bookmarkEnd w:id="26"/>
    </w:p>
    <w:p w14:paraId="13619347" w14:textId="77777777" w:rsidR="00B06F22" w:rsidRPr="00F53729" w:rsidRDefault="00B06F22" w:rsidP="00F26F32">
      <w:pPr>
        <w:snapToGrid w:val="0"/>
        <w:jc w:val="both"/>
      </w:pPr>
      <w:r w:rsidRPr="00F53729">
        <w:t xml:space="preserve">What, then, is discourse? The definition of ‘discourse’ is far from obvious, as in the literature on discourse analysis it is variously used as either a synonym for ‘language’ or a combination of language, social context and body of text. For example, Taylor describes discourse analysis to be “close study of language in use” </w:t>
      </w:r>
      <w:r w:rsidR="0066488E" w:rsidRPr="00F53729">
        <w:fldChar w:fldCharType="begin"/>
      </w:r>
      <w:r w:rsidRPr="00F53729">
        <w:instrText xml:space="preserve"> ADDIN EN.CITE &lt;EndNote&gt;&lt;Cite&gt;&lt;Author&gt;Taylor&lt;/Author&gt;&lt;Year&gt;2001&lt;/Year&gt;&lt;RecNum&gt;86&lt;/RecNum&gt;&lt;Suffix&gt;`, p.5&lt;/Suffix&gt;&lt;DisplayText&gt;(Taylor 2001, p.5)&lt;/DisplayText&gt;&lt;record&gt;&lt;rec-number&gt;86&lt;/rec-number&gt;&lt;foreign-keys&gt;&lt;key app="EN" db-id="x59x5zp5lzdxtgete96pdswy9009xae00sz2" timestamp="1331548763"&gt;86&lt;/key&gt;&lt;/foreign-keys&gt;&lt;ref-type name="Book Section"&gt;5&lt;/ref-type&gt;&lt;contributors&gt;&lt;authors&gt;&lt;author&gt;Taylor, S.&lt;/author&gt;&lt;/authors&gt;&lt;secondary-authors&gt;&lt;author&gt;Whetherell, M.&lt;/author&gt;&lt;author&gt;Taylor, S.&lt;/author&gt;&lt;author&gt;Yates, S.J.&lt;/author&gt;&lt;/secondary-authors&gt;&lt;/contributors&gt;&lt;titles&gt;&lt;title&gt;Locating and Conducting Discourse Analytic Research&lt;/title&gt;&lt;secondary-title&gt;Discourse as Data, A Guide to Analysis&lt;/secondary-title&gt;&lt;/titles&gt;&lt;dates&gt;&lt;year&gt;2001&lt;/year&gt;&lt;/dates&gt;&lt;pub-location&gt;Milton Keynes&lt;/pub-location&gt;&lt;publisher&gt;The Open University&lt;/publisher&gt;&lt;urls&gt;&lt;/urls&gt;&lt;/record&gt;&lt;/Cite&gt;&lt;/EndNote&gt;</w:instrText>
      </w:r>
      <w:r w:rsidR="0066488E" w:rsidRPr="00F53729">
        <w:fldChar w:fldCharType="separate"/>
      </w:r>
      <w:r w:rsidRPr="00F53729">
        <w:rPr>
          <w:noProof/>
        </w:rPr>
        <w:t>(Taylor 2001, p.5)</w:t>
      </w:r>
      <w:r w:rsidR="0066488E" w:rsidRPr="00F53729">
        <w:fldChar w:fldCharType="end"/>
      </w:r>
      <w:r w:rsidRPr="00F53729">
        <w:t xml:space="preserve">. However, in this instance it is necessary to be more specific about what is meant with the word ‘discourse’. </w:t>
      </w:r>
      <w:r w:rsidR="00DE5CB2" w:rsidRPr="00F53729">
        <w:t xml:space="preserve">From all that has been written about it in the previous sub-sections, it is apparent that </w:t>
      </w:r>
      <w:r w:rsidRPr="00F53729">
        <w:t xml:space="preserve">this concept combines in itself </w:t>
      </w:r>
      <w:r w:rsidR="00445A2B" w:rsidRPr="00F53729">
        <w:t xml:space="preserve">ideas, </w:t>
      </w:r>
      <w:r w:rsidR="00FE4710" w:rsidRPr="00F53729">
        <w:t xml:space="preserve">thoughts and its signals. Foucault </w:t>
      </w:r>
      <w:r w:rsidR="0066488E" w:rsidRPr="00F53729">
        <w:fldChar w:fldCharType="begin"/>
      </w:r>
      <w:r w:rsidR="00B74A01">
        <w:instrText xml:space="preserve"> ADDIN EN.CITE &lt;EndNote&gt;&lt;Cite ExcludeAuth="1"&gt;&lt;Author&gt;Foucault&lt;/Author&gt;&lt;Year&gt;1972&lt;/Year&gt;&lt;RecNum&gt;291&lt;/RecNum&gt;&lt;Suffix&gt;`, p.54&lt;/Suffix&gt;&lt;DisplayText&gt;(1972, p.54)&lt;/DisplayText&gt;&lt;record&gt;&lt;rec-number&gt;291&lt;/rec-number&gt;&lt;foreign-keys&gt;&lt;key app="EN" db-id="x59x5zp5lzdxtgete96pdswy9009xae00sz2" timestamp="1445079051"&gt;291&lt;/key&gt;&lt;/foreign-keys&gt;&lt;ref-type name="Book"&gt;6&lt;/ref-type&gt;&lt;contributors&gt;&lt;authors&gt;&lt;author&gt;Foucault, M.&lt;/author&gt;&lt;/authors&gt;&lt;/contributors&gt;&lt;titles&gt;&lt;title&gt;The Archeology of Knowledge&lt;/title&gt;&lt;/titles&gt;&lt;dates&gt;&lt;year&gt;1972&lt;/year&gt;&lt;/dates&gt;&lt;pub-location&gt;Abingdon&lt;/pub-location&gt;&lt;publisher&gt;Routledge&lt;/publisher&gt;&lt;urls&gt;&lt;/urls&gt;&lt;/record&gt;&lt;/Cite&gt;&lt;/EndNote&gt;</w:instrText>
      </w:r>
      <w:r w:rsidR="0066488E" w:rsidRPr="00F53729">
        <w:fldChar w:fldCharType="separate"/>
      </w:r>
      <w:r w:rsidR="00B74A01">
        <w:rPr>
          <w:noProof/>
        </w:rPr>
        <w:t>(1972, p.54)</w:t>
      </w:r>
      <w:r w:rsidR="0066488E" w:rsidRPr="00F53729">
        <w:fldChar w:fldCharType="end"/>
      </w:r>
      <w:r w:rsidR="00217611" w:rsidRPr="00F53729">
        <w:t xml:space="preserve"> </w:t>
      </w:r>
      <w:r w:rsidR="00FE4710" w:rsidRPr="00F53729">
        <w:t xml:space="preserve">saw this connection as a set of rules, which combined words with things: “these rules define not the dumb existence of a reality, nor the canonical use of a vocabulary, but the ordering of objects.” The task in analysis then is not “treating discourses as groups of signs […] but as practices that systematically form the objects of which they speak.” </w:t>
      </w:r>
      <w:r w:rsidR="00217611" w:rsidRPr="00F53729">
        <w:t>In other words, discourses are the mechanisms by which reality is constructed. They are tools as well as naturally occurring mechanisms, composed of signs but not reduced to them. As Foucault points out, “what they do is more than use these signs to designate things. It’s</w:t>
      </w:r>
      <w:r w:rsidR="005A5EA1">
        <w:t xml:space="preserve"> [sic]</w:t>
      </w:r>
      <w:r w:rsidR="00217611" w:rsidRPr="00F53729">
        <w:t xml:space="preserve"> this </w:t>
      </w:r>
      <w:r w:rsidR="00217611" w:rsidRPr="00F53729">
        <w:rPr>
          <w:i/>
        </w:rPr>
        <w:t>more</w:t>
      </w:r>
      <w:r w:rsidR="00217611" w:rsidRPr="00F53729">
        <w:t xml:space="preserve"> that renders them irreducible to the language (</w:t>
      </w:r>
      <w:r w:rsidR="00217611" w:rsidRPr="00F53729">
        <w:rPr>
          <w:i/>
        </w:rPr>
        <w:t>langue</w:t>
      </w:r>
      <w:r w:rsidR="00217611" w:rsidRPr="00F53729">
        <w:t xml:space="preserve">) and to speech” </w:t>
      </w:r>
      <w:r w:rsidR="0066488E" w:rsidRPr="00F53729">
        <w:fldChar w:fldCharType="begin"/>
      </w:r>
      <w:r w:rsidR="00217611" w:rsidRPr="00F53729">
        <w:instrText xml:space="preserve"> ADDIN EN.CITE &lt;EndNote&gt;&lt;Cite&gt;&lt;Author&gt;Foucault&lt;/Author&gt;&lt;Year&gt;1972&lt;/Year&gt;&lt;RecNum&gt;291&lt;/RecNum&gt;&lt;Suffix&gt;`, p.54&lt;/Suffix&gt;&lt;DisplayText&gt;(Foucault 1972, p.54)&lt;/DisplayText&gt;&lt;record&gt;&lt;rec-number&gt;291&lt;/rec-number&gt;&lt;foreign-keys&gt;&lt;key app="EN" db-id="x59x5zp5lzdxtgete96pdswy9009xae00sz2" timestamp="1445079051"&gt;291&lt;/key&gt;&lt;/foreign-keys&gt;&lt;ref-type name="Book"&gt;6&lt;/ref-type&gt;&lt;contributors&gt;&lt;authors&gt;&lt;author&gt;Foucault, M.&lt;/author&gt;&lt;/authors&gt;&lt;/contributors&gt;&lt;titles&gt;&lt;title&gt;The Archeology of Knowledge&lt;/title&gt;&lt;/titles&gt;&lt;dates&gt;&lt;year&gt;1972&lt;/year&gt;&lt;/dates&gt;&lt;pub-location&gt;Abingdon&lt;/pub-location&gt;&lt;publisher&gt;Routledge&lt;/publisher&gt;&lt;urls&gt;&lt;/urls&gt;&lt;/record&gt;&lt;/Cite&gt;&lt;/EndNote&gt;</w:instrText>
      </w:r>
      <w:r w:rsidR="0066488E" w:rsidRPr="00F53729">
        <w:fldChar w:fldCharType="separate"/>
      </w:r>
      <w:r w:rsidR="00217611" w:rsidRPr="00F53729">
        <w:rPr>
          <w:noProof/>
        </w:rPr>
        <w:t>(Foucault 1972, p.54)</w:t>
      </w:r>
      <w:r w:rsidR="0066488E" w:rsidRPr="00F53729">
        <w:fldChar w:fldCharType="end"/>
      </w:r>
    </w:p>
    <w:p w14:paraId="215BCC5C" w14:textId="77777777" w:rsidR="00C602B4" w:rsidRPr="00F53729" w:rsidRDefault="00C602B4" w:rsidP="00F26F32">
      <w:pPr>
        <w:snapToGrid w:val="0"/>
        <w:jc w:val="both"/>
      </w:pPr>
      <w:r w:rsidRPr="00F53729">
        <w:t>Discourse theory</w:t>
      </w:r>
      <w:r w:rsidR="007A7796" w:rsidRPr="00F53729">
        <w:t>, therefore,</w:t>
      </w:r>
      <w:r w:rsidRPr="00F53729">
        <w:t xml:space="preserve"> is a theory that emerges from the Gramscian discussion of hegemony and the language that allows for hegemony to be exerted. The theory “assumes that all objects and actions are meaningful, and that their meaning is conferred by historically specific systems of rules” </w:t>
      </w:r>
      <w:r w:rsidR="0066488E" w:rsidRPr="00F53729">
        <w:fldChar w:fldCharType="begin"/>
      </w:r>
      <w:r w:rsidR="007A7796" w:rsidRPr="00F53729">
        <w:instrText xml:space="preserve"> ADDIN EN.CITE &lt;EndNote&gt;&lt;Cite&gt;&lt;Author&gt;Howarth&lt;/Author&gt;&lt;Year&gt;2000&lt;/Year&gt;&lt;RecNum&gt;43&lt;/RecNum&gt;&lt;Suffix&gt;`, p.2&lt;/Suffix&gt;&lt;DisplayText&gt;(Howarth, Norval et al. 2000, p.2)&lt;/DisplayText&gt;&lt;record&gt;&lt;rec-number&gt;43&lt;/rec-number&gt;&lt;foreign-keys&gt;&lt;key app="EN" db-id="x59x5zp5lzdxtgete96pdswy9009xae00sz2" timestamp="1326797381"&gt;43&lt;/key&gt;&lt;/foreign-keys&gt;&lt;ref-type name="Book"&gt;6&lt;/ref-type&gt;&lt;contributors&gt;&lt;authors&gt;&lt;author&gt;Howarth, D.&lt;/author&gt;&lt;author&gt;Norval, A.J.&lt;/author&gt;&lt;author&gt;Stavrakakis, Y.&lt;/author&gt;&lt;/authors&gt;&lt;/contributors&gt;&lt;titles&gt;&lt;title&gt;Discourse Theory and Politicak Analysis, Identities, Hegemonies and Social Change&lt;/title&gt;&lt;/titles&gt;&lt;dates&gt;&lt;year&gt;2000&lt;/year&gt;&lt;/dates&gt;&lt;pub-location&gt;Manchester&lt;/pub-location&gt;&lt;publisher&gt;Manchester University Press&lt;/publisher&gt;&lt;urls&gt;&lt;/urls&gt;&lt;/record&gt;&lt;/Cite&gt;&lt;/EndNote&gt;</w:instrText>
      </w:r>
      <w:r w:rsidR="0066488E" w:rsidRPr="00F53729">
        <w:fldChar w:fldCharType="separate"/>
      </w:r>
      <w:r w:rsidR="007A7796" w:rsidRPr="00F53729">
        <w:rPr>
          <w:noProof/>
        </w:rPr>
        <w:t>(Howarth, Norval et al. 2000, p.2)</w:t>
      </w:r>
      <w:r w:rsidR="0066488E" w:rsidRPr="00F53729">
        <w:fldChar w:fldCharType="end"/>
      </w:r>
      <w:r w:rsidRPr="00F53729">
        <w:t xml:space="preserve">. As an extensions of Derrida’s famous words, that all there is </w:t>
      </w:r>
      <w:proofErr w:type="spellStart"/>
      <w:r w:rsidRPr="00F53729">
        <w:t>is</w:t>
      </w:r>
      <w:proofErr w:type="spellEnd"/>
      <w:r w:rsidRPr="00F53729">
        <w:t xml:space="preserve"> language, and there is nothing outside of the text</w:t>
      </w:r>
      <w:r w:rsidR="007A7796" w:rsidRPr="00F53729">
        <w:t xml:space="preserve"> </w:t>
      </w:r>
      <w:r w:rsidR="0066488E" w:rsidRPr="00F53729">
        <w:fldChar w:fldCharType="begin"/>
      </w:r>
      <w:r w:rsidR="007A7796" w:rsidRPr="00F53729">
        <w:instrText xml:space="preserve"> ADDIN EN.CITE &lt;EndNote&gt;&lt;Cite&gt;&lt;Author&gt;Hay&lt;/Author&gt;&lt;Year&gt;2002&lt;/Year&gt;&lt;RecNum&gt;27&lt;/RecNum&gt;&lt;Suffix&gt;p. 205&lt;/Suffix&gt;&lt;DisplayText&gt;(Hay 2002p. 205)&lt;/DisplayText&gt;&lt;record&gt;&lt;rec-number&gt;27&lt;/rec-number&gt;&lt;foreign-keys&gt;&lt;key app="EN" db-id="x59x5zp5lzdxtgete96pdswy9009xae00sz2" timestamp="1325592547"&gt;27&lt;/key&gt;&lt;/foreign-keys&gt;&lt;ref-type name="Book"&gt;6&lt;/ref-type&gt;&lt;contributors&gt;&lt;authors&gt;&lt;author&gt;Hay, C.&lt;/author&gt;&lt;/authors&gt;&lt;/contributors&gt;&lt;titles&gt;&lt;title&gt;Political Analysis, a Critical Introduction&lt;/title&gt;&lt;/titles&gt;&lt;dates&gt;&lt;year&gt;2002&lt;/year&gt;&lt;/dates&gt;&lt;pub-location&gt;New York&lt;/pub-location&gt;&lt;publisher&gt;Palgrave&lt;/publisher&gt;&lt;urls&gt;&lt;/urls&gt;&lt;/record&gt;&lt;/Cite&gt;&lt;/EndNote&gt;</w:instrText>
      </w:r>
      <w:r w:rsidR="0066488E" w:rsidRPr="00F53729">
        <w:fldChar w:fldCharType="separate"/>
      </w:r>
      <w:r w:rsidR="007A7796" w:rsidRPr="00F53729">
        <w:rPr>
          <w:noProof/>
        </w:rPr>
        <w:t>(Hay 2002p. 205)</w:t>
      </w:r>
      <w:r w:rsidR="0066488E" w:rsidRPr="00F53729">
        <w:fldChar w:fldCharType="end"/>
      </w:r>
      <w:r w:rsidRPr="00F53729">
        <w:t xml:space="preserve">, the way to understand this best is through </w:t>
      </w:r>
      <w:proofErr w:type="spellStart"/>
      <w:r w:rsidRPr="00F53729">
        <w:t>Laclau</w:t>
      </w:r>
      <w:proofErr w:type="spellEnd"/>
      <w:r w:rsidRPr="00F53729">
        <w:t xml:space="preserve"> and </w:t>
      </w:r>
      <w:proofErr w:type="spellStart"/>
      <w:r w:rsidRPr="00F53729">
        <w:t>Mouffe</w:t>
      </w:r>
      <w:proofErr w:type="spellEnd"/>
      <w:r w:rsidRPr="00F53729">
        <w:t>:</w:t>
      </w:r>
    </w:p>
    <w:p w14:paraId="59BB966C" w14:textId="77777777" w:rsidR="007A7796" w:rsidRPr="00191192" w:rsidRDefault="00C602B4" w:rsidP="00F26F32">
      <w:pPr>
        <w:snapToGrid w:val="0"/>
        <w:ind w:left="851" w:right="804"/>
        <w:jc w:val="both"/>
      </w:pPr>
      <w:r w:rsidRPr="00191192">
        <w:t>“The fact that every object is constituted as an object of discourse has nothing to do with whether there is a world external to thought, or with the realism/idealism opposition. An earthquake or the falling of a brick is an event that certainly exists, in the sense that it occurs here and now, independently of my will. But whether their specificity as objects is constructed in terms of ‘natural phenomena’ or ‘expression of the wrath of God’, depends upon the structuring of a discursive field. What is denied is not that such objects exist externally of thought, but the rather different assertion that they could constitute themselves as objects outside any discursive conditions of emergence”</w:t>
      </w:r>
      <w:r w:rsidR="007A7796" w:rsidRPr="00191192">
        <w:t xml:space="preserve"> </w:t>
      </w:r>
    </w:p>
    <w:p w14:paraId="0C86A57F" w14:textId="77777777" w:rsidR="007A7796" w:rsidRPr="00F53729" w:rsidRDefault="0066488E" w:rsidP="00F26F32">
      <w:pPr>
        <w:snapToGrid w:val="0"/>
        <w:ind w:left="851" w:right="804"/>
        <w:jc w:val="both"/>
      </w:pPr>
      <w:r w:rsidRPr="00F53729">
        <w:fldChar w:fldCharType="begin"/>
      </w:r>
      <w:r w:rsidR="007A7796" w:rsidRPr="00F53729">
        <w:instrText xml:space="preserve"> ADDIN EN.CITE &lt;EndNote&gt;&lt;Cite&gt;&lt;Author&gt;Laclau&lt;/Author&gt;&lt;Year&gt;2001&lt;/Year&gt;&lt;RecNum&gt;42&lt;/RecNum&gt;&lt;Suffix&gt;`, p.108&lt;/Suffix&gt;&lt;DisplayText&gt;(Laclau and Mouffe 2001, p.108)&lt;/DisplayText&gt;&lt;record&gt;&lt;rec-number&gt;42&lt;/rec-number&gt;&lt;foreign-keys&gt;&lt;key app="EN" db-id="x59x5zp5lzdxtgete96pdswy9009xae00sz2" timestamp="1326362135"&gt;42&lt;/key&gt;&lt;/foreign-keys&gt;&lt;ref-type name="Book"&gt;6&lt;/ref-type&gt;&lt;contributors&gt;&lt;authors&gt;&lt;author&gt;Laclau, E.&lt;/author&gt;&lt;author&gt;Mouffe, C.&lt;/author&gt;&lt;/authors&gt;&lt;/contributors&gt;&lt;titles&gt;&lt;title&gt;Hegemony and Socialist Strategy, Towards a Radical Democratic Politics&lt;/title&gt;&lt;/titles&gt;&lt;dates&gt;&lt;year&gt;2001&lt;/year&gt;&lt;/dates&gt;&lt;pub-location&gt;London&lt;/pub-location&gt;&lt;publisher&gt;Verso&lt;/publisher&gt;&lt;urls&gt;&lt;/urls&gt;&lt;/record&gt;&lt;/Cite&gt;&lt;/EndNote&gt;</w:instrText>
      </w:r>
      <w:r w:rsidRPr="00F53729">
        <w:fldChar w:fldCharType="separate"/>
      </w:r>
      <w:r w:rsidR="007A7796" w:rsidRPr="00F53729">
        <w:rPr>
          <w:noProof/>
        </w:rPr>
        <w:t>(Laclau and Mouffe 2001, p.108)</w:t>
      </w:r>
      <w:r w:rsidRPr="00F53729">
        <w:fldChar w:fldCharType="end"/>
      </w:r>
      <w:r w:rsidR="007A7796" w:rsidRPr="00F53729">
        <w:t xml:space="preserve"> </w:t>
      </w:r>
      <w:r w:rsidR="00C602B4" w:rsidRPr="00F53729">
        <w:t xml:space="preserve"> </w:t>
      </w:r>
    </w:p>
    <w:p w14:paraId="2487C112" w14:textId="77777777" w:rsidR="0042186C" w:rsidRPr="00F53729" w:rsidRDefault="0042186C" w:rsidP="00F26F32">
      <w:pPr>
        <w:snapToGrid w:val="0"/>
        <w:jc w:val="both"/>
      </w:pPr>
      <w:r w:rsidRPr="00F53729">
        <w:t>In order to operationali</w:t>
      </w:r>
      <w:r w:rsidR="00CC5566">
        <w:t>se this approach, it requires</w:t>
      </w:r>
      <w:r w:rsidRPr="00F53729">
        <w:t xml:space="preserve"> integration with a more grounded theory of discourse. Such an attempt had been made</w:t>
      </w:r>
      <w:r w:rsidR="003E2659" w:rsidRPr="00F53729">
        <w:t>, among others,</w:t>
      </w:r>
      <w:r w:rsidRPr="00F53729">
        <w:t xml:space="preserve"> by </w:t>
      </w:r>
      <w:proofErr w:type="spellStart"/>
      <w:r w:rsidRPr="00F53729">
        <w:t>Carpentier</w:t>
      </w:r>
      <w:proofErr w:type="spellEnd"/>
      <w:r w:rsidRPr="00F53729">
        <w:t xml:space="preserve"> and De </w:t>
      </w:r>
      <w:proofErr w:type="spellStart"/>
      <w:r w:rsidRPr="00F53729">
        <w:t>Cleen</w:t>
      </w:r>
      <w:proofErr w:type="spellEnd"/>
      <w:r w:rsidRPr="00F53729">
        <w:t xml:space="preserve"> </w:t>
      </w:r>
      <w:r w:rsidR="0066488E" w:rsidRPr="00F53729">
        <w:fldChar w:fldCharType="begin"/>
      </w:r>
      <w:r w:rsidRPr="00F53729">
        <w:instrText xml:space="preserve"> ADDIN EN.CITE &lt;EndNote&gt;&lt;Cite ExcludeAuth="1"&gt;&lt;Author&gt;Carpentier&lt;/Author&gt;&lt;Year&gt;2007&lt;/Year&gt;&lt;RecNum&gt;33&lt;/RecNum&gt;&lt;DisplayText&gt;(2007)&lt;/DisplayText&gt;&lt;record&gt;&lt;rec-number&gt;33&lt;/rec-number&gt;&lt;foreign-keys&gt;&lt;key app="EN" db-id="x59x5zp5lzdxtgete96pdswy9009xae00sz2" timestamp="1325678636"&gt;33&lt;/key&gt;&lt;/foreign-keys&gt;&lt;ref-type name="Journal Article"&gt;17&lt;/ref-type&gt;&lt;contributors&gt;&lt;authors&gt;&lt;author&gt;Carpentier, N.&lt;/author&gt;&lt;author&gt;De Cleen, B.&lt;/author&gt;&lt;/authors&gt;&lt;/contributors&gt;&lt;auth-address&gt;[Carpentier, Nico; De Cleen, Benjamin] Free Univ Brussels, Vrije Univ Brussel, Ctr Studies Media &amp;amp; Culture CeMeSO, B-1050 Brussels, Belgium.&amp;#xD;Carpentier, N (reprint author), Free Univ Brussels, Vrije Univ Brussel, Ctr Studies Media &amp;amp; Culture CeMeSO, Pl Laan 2, B-1050 Brussels, Belgium&amp;#xD;nico.carpentier@vub.ac.be benjamin.de.cleen@vub.ac.be&lt;/auth-address&gt;&lt;titles&gt;&lt;title&gt;Bringing discourse theory into Media Studies - The applicability of Discourse Theoretical Analysis (DTA) for the Study of media practises and discourses&lt;/title&gt;&lt;secondary-title&gt;Journal of Language and Politics&lt;/secondary-title&gt;&lt;alt-title&gt;J. Lang. Polit.&lt;/alt-title&gt;&lt;/titles&gt;&lt;periodical&gt;&lt;full-title&gt;Journal of Language and Politics&lt;/full-title&gt;&lt;abbr-1&gt;J. Lang. Polit.&lt;/abbr-1&gt;&lt;/periodical&gt;&lt;alt-periodical&gt;&lt;full-title&gt;Journal of Language and Politics&lt;/full-title&gt;&lt;abbr-1&gt;J. Lang. Polit.&lt;/abbr-1&gt;&lt;/alt-periodical&gt;&lt;pages&gt;265-293&lt;/pages&gt;&lt;volume&gt;6&lt;/volume&gt;&lt;number&gt;2&lt;/number&gt;&lt;keywords&gt;&lt;keyword&gt;discourse theoretical analysis&lt;/keyword&gt;&lt;keyword&gt;DTA&lt;/keyword&gt;&lt;keyword&gt;Media Studies&lt;/keyword&gt;&lt;keyword&gt;audience&lt;/keyword&gt;&lt;keyword&gt;participation&lt;/keyword&gt;&lt;keyword&gt;ordinary people&lt;/keyword&gt;&lt;keyword&gt;antagonism&lt;/keyword&gt;&lt;keyword&gt;talk shows&lt;/keyword&gt;&lt;keyword&gt;press&lt;/keyword&gt;&lt;/keywords&gt;&lt;dates&gt;&lt;year&gt;2007&lt;/year&gt;&lt;/dates&gt;&lt;isbn&gt;1569-2159&lt;/isbn&gt;&lt;accession-num&gt;WOS:000256589200007&lt;/accession-num&gt;&lt;work-type&gt;Article&lt;/work-type&gt;&lt;urls&gt;&lt;related-urls&gt;&lt;url&gt;&amp;lt;Go to ISI&amp;gt;://WOS:000256589200007&lt;/url&gt;&lt;/related-urls&gt;&lt;/urls&gt;&lt;language&gt;English&lt;/language&gt;&lt;/record&gt;&lt;/Cite&gt;&lt;/EndNote&gt;</w:instrText>
      </w:r>
      <w:r w:rsidR="0066488E" w:rsidRPr="00F53729">
        <w:fldChar w:fldCharType="separate"/>
      </w:r>
      <w:r w:rsidRPr="00F53729">
        <w:rPr>
          <w:noProof/>
        </w:rPr>
        <w:t>(2007)</w:t>
      </w:r>
      <w:r w:rsidR="0066488E" w:rsidRPr="00F53729">
        <w:fldChar w:fldCharType="end"/>
      </w:r>
      <w:r w:rsidRPr="00F53729">
        <w:t>,</w:t>
      </w:r>
      <w:r w:rsidR="00C602B4" w:rsidRPr="00F53729">
        <w:t xml:space="preserve"> who sought to marry Critical Discourse Analysis</w:t>
      </w:r>
      <w:r w:rsidR="003E2659" w:rsidRPr="00F53729">
        <w:t xml:space="preserve"> (CDA)</w:t>
      </w:r>
      <w:r w:rsidR="00C602B4" w:rsidRPr="00F53729">
        <w:t xml:space="preserve"> and Discourse theory as proposed by </w:t>
      </w:r>
      <w:proofErr w:type="spellStart"/>
      <w:r w:rsidR="00C602B4" w:rsidRPr="00F53729">
        <w:t>Laclau</w:t>
      </w:r>
      <w:proofErr w:type="spellEnd"/>
      <w:r w:rsidR="00C602B4" w:rsidRPr="00F53729">
        <w:t xml:space="preserve"> and </w:t>
      </w:r>
      <w:proofErr w:type="spellStart"/>
      <w:r w:rsidR="00C602B4" w:rsidRPr="00F53729">
        <w:t>Mouffe</w:t>
      </w:r>
      <w:proofErr w:type="spellEnd"/>
      <w:r w:rsidR="00CC5566">
        <w:rPr>
          <w:rStyle w:val="FootnoteReference"/>
        </w:rPr>
        <w:footnoteReference w:id="59"/>
      </w:r>
      <w:r w:rsidR="00C602B4" w:rsidRPr="00F53729">
        <w:t>.</w:t>
      </w:r>
      <w:r w:rsidR="0066488E">
        <w:fldChar w:fldCharType="begin"/>
      </w:r>
      <w:r w:rsidR="00CC5566">
        <w:instrText xml:space="preserve"> ADDIN EN.CITE &lt;EndNote&gt;&lt;Cite ExcludeAuth="1" ExcludeYear="1" Hidden="1"&gt;&lt;Author&gt;Jørgensen&lt;/Author&gt;&lt;Year&gt;2003&lt;/Year&gt;&lt;RecNum&gt;296&lt;/RecNum&gt;&lt;record&gt;&lt;rec-number&gt;296&lt;/rec-number&gt;&lt;foreign-keys&gt;&lt;key app="EN" db-id="x59x5zp5lzdxtgete96pdswy9009xae00sz2" timestamp="1446679448"&gt;296&lt;/key&gt;&lt;/foreign-keys&gt;&lt;ref-type name="Book Section"&gt;5&lt;/ref-type&gt;&lt;contributors&gt;&lt;authors&gt;&lt;author&gt;Jørgensen, M. W.&lt;/author&gt;&lt;/authors&gt;&lt;secondary-authors&gt;&lt;author&gt;Weiss, G.&lt;/author&gt;&lt;author&gt;Wodak, R.&lt;/author&gt;&lt;/secondary-authors&gt;&lt;/contributors&gt;&lt;titles&gt;&lt;title&gt;Reflexivity and the Doubles of Modern Man: The Discursive Construction of Anthropological Subject Positions&lt;/title&gt;&lt;secondary-title&gt;Critical Discourse Analysis, Theory and Interdisciplinarity&lt;/secondary-title&gt;&lt;/titles&gt;&lt;dates&gt;&lt;year&gt;2003&lt;/year&gt;&lt;/dates&gt;&lt;pub-location&gt;Basingstoke&lt;/pub-location&gt;&lt;publisher&gt;Palgrave Macmillan&lt;/publisher&gt;&lt;urls&gt;&lt;/urls&gt;&lt;/record&gt;&lt;/Cite&gt;&lt;/EndNote&gt;</w:instrText>
      </w:r>
      <w:r w:rsidR="0066488E">
        <w:fldChar w:fldCharType="end"/>
      </w:r>
      <w:r w:rsidR="00C602B4" w:rsidRPr="00F53729">
        <w:t xml:space="preserve"> This appears to them as a logical theoretical step because</w:t>
      </w:r>
      <w:r w:rsidRPr="00F53729">
        <w:t xml:space="preserve"> both draw heavily on the concept of hegemony, though not</w:t>
      </w:r>
      <w:r w:rsidR="00445A2B" w:rsidRPr="00F53729">
        <w:t xml:space="preserve"> for</w:t>
      </w:r>
      <w:r w:rsidRPr="00F53729">
        <w:t xml:space="preserve"> precisely the same purposes. While Discourse Theory as described above talks of the general subjugation of the masses by way of the creation of a discursive reality, </w:t>
      </w:r>
      <w:r w:rsidR="003E2659" w:rsidRPr="00F53729">
        <w:t>CDA</w:t>
      </w:r>
      <w:r w:rsidRPr="00F53729">
        <w:t xml:space="preserve"> focuses on a more grounded approach: the use of specific words and phrases by the dominating group to subjugate others (by way of, for example, sexism, racism, homophobia, xenophobia etc.)</w:t>
      </w:r>
      <w:r w:rsidR="00C602B4" w:rsidRPr="00F53729">
        <w:t xml:space="preserve"> </w:t>
      </w:r>
      <w:r w:rsidR="0066488E" w:rsidRPr="00F53729">
        <w:fldChar w:fldCharType="begin"/>
      </w:r>
      <w:r w:rsidRPr="00F53729">
        <w:instrText xml:space="preserve"> ADDIN EN.CITE &lt;EndNote&gt;&lt;Cite&gt;&lt;Author&gt;Carpentier&lt;/Author&gt;&lt;Year&gt;2007&lt;/Year&gt;&lt;RecNum&gt;33&lt;/RecNum&gt;&lt;Suffix&gt;`, p.276&lt;/Suffix&gt;&lt;DisplayText&gt;(Carpentier and De Cleen 2007, p.276)&lt;/DisplayText&gt;&lt;record&gt;&lt;rec-number&gt;33&lt;/rec-number&gt;&lt;foreign-keys&gt;&lt;key app="EN" db-id="x59x5zp5lzdxtgete96pdswy9009xae00sz2" timestamp="1325678636"&gt;33&lt;/key&gt;&lt;/foreign-keys&gt;&lt;ref-type name="Journal Article"&gt;17&lt;/ref-type&gt;&lt;contributors&gt;&lt;authors&gt;&lt;author&gt;Carpentier, N.&lt;/author&gt;&lt;author&gt;De Cleen, B.&lt;/author&gt;&lt;/authors&gt;&lt;/contributors&gt;&lt;auth-address&gt;[Carpentier, Nico; De Cleen, Benjamin] Free Univ Brussels, Vrije Univ Brussel, Ctr Studies Media &amp;amp; Culture CeMeSO, B-1050 Brussels, Belgium.&amp;#xD;Carpentier, N (reprint author), Free Univ Brussels, Vrije Univ Brussel, Ctr Studies Media &amp;amp; Culture CeMeSO, Pl Laan 2, B-1050 Brussels, Belgium&amp;#xD;nico.carpentier@vub.ac.be benjamin.de.cleen@vub.ac.be&lt;/auth-address&gt;&lt;titles&gt;&lt;title&gt;Bringing discourse theory into Media Studies - The applicability of Discourse Theoretical Analysis (DTA) for the Study of media practises and discourses&lt;/title&gt;&lt;secondary-title&gt;Journal of Language and Politics&lt;/secondary-title&gt;&lt;alt-title&gt;J. Lang. Polit.&lt;/alt-title&gt;&lt;/titles&gt;&lt;periodical&gt;&lt;full-title&gt;Journal of Language and Politics&lt;/full-title&gt;&lt;abbr-1&gt;J. Lang. Polit.&lt;/abbr-1&gt;&lt;/periodical&gt;&lt;alt-periodical&gt;&lt;full-title&gt;Journal of Language and Politics&lt;/full-title&gt;&lt;abbr-1&gt;J. Lang. Polit.&lt;/abbr-1&gt;&lt;/alt-periodical&gt;&lt;pages&gt;265-293&lt;/pages&gt;&lt;volume&gt;6&lt;/volume&gt;&lt;number&gt;2&lt;/number&gt;&lt;keywords&gt;&lt;keyword&gt;discourse theoretical analysis&lt;/keyword&gt;&lt;keyword&gt;DTA&lt;/keyword&gt;&lt;keyword&gt;Media Studies&lt;/keyword&gt;&lt;keyword&gt;audience&lt;/keyword&gt;&lt;keyword&gt;participation&lt;/keyword&gt;&lt;keyword&gt;ordinary people&lt;/keyword&gt;&lt;keyword&gt;antagonism&lt;/keyword&gt;&lt;keyword&gt;talk shows&lt;/keyword&gt;&lt;keyword&gt;press&lt;/keyword&gt;&lt;/keywords&gt;&lt;dates&gt;&lt;year&gt;2007&lt;/year&gt;&lt;/dates&gt;&lt;isbn&gt;1569-2159&lt;/isbn&gt;&lt;accession-num&gt;WOS:000256589200007&lt;/accession-num&gt;&lt;work-type&gt;Article&lt;/work-type&gt;&lt;urls&gt;&lt;related-urls&gt;&lt;url&gt;&amp;lt;Go to ISI&amp;gt;://WOS:000256589200007&lt;/url&gt;&lt;/related-urls&gt;&lt;/urls&gt;&lt;language&gt;English&lt;/language&gt;&lt;/record&gt;&lt;/Cite&gt;&lt;/EndNote&gt;</w:instrText>
      </w:r>
      <w:r w:rsidR="0066488E" w:rsidRPr="00F53729">
        <w:fldChar w:fldCharType="separate"/>
      </w:r>
      <w:r w:rsidRPr="00F53729">
        <w:rPr>
          <w:noProof/>
        </w:rPr>
        <w:t>(Carpentier and De Cleen 2007, p.276)</w:t>
      </w:r>
      <w:r w:rsidR="0066488E" w:rsidRPr="00F53729">
        <w:fldChar w:fldCharType="end"/>
      </w:r>
      <w:r w:rsidR="00C602B4" w:rsidRPr="00F53729">
        <w:t xml:space="preserve">. </w:t>
      </w:r>
    </w:p>
    <w:p w14:paraId="07069168" w14:textId="77777777" w:rsidR="00C602B4" w:rsidRPr="00F53729" w:rsidRDefault="00C602B4" w:rsidP="00F26F32">
      <w:pPr>
        <w:snapToGrid w:val="0"/>
        <w:jc w:val="both"/>
      </w:pPr>
      <w:proofErr w:type="spellStart"/>
      <w:r w:rsidRPr="00F53729">
        <w:t>Carpentier</w:t>
      </w:r>
      <w:proofErr w:type="spellEnd"/>
      <w:r w:rsidRPr="00F53729">
        <w:t xml:space="preserve"> and De </w:t>
      </w:r>
      <w:proofErr w:type="spellStart"/>
      <w:r w:rsidRPr="00F53729">
        <w:t>Cleen</w:t>
      </w:r>
      <w:proofErr w:type="spellEnd"/>
      <w:r w:rsidRPr="00F53729">
        <w:t xml:space="preserve"> address the issue of the differences and similarities between the two approaches, the key difference being their definitions of what discourse actually is. As seen from the quote from </w:t>
      </w:r>
      <w:proofErr w:type="spellStart"/>
      <w:r w:rsidRPr="00F53729">
        <w:t>Laclau</w:t>
      </w:r>
      <w:proofErr w:type="spellEnd"/>
      <w:r w:rsidRPr="00F53729">
        <w:t xml:space="preserve"> and </w:t>
      </w:r>
      <w:proofErr w:type="spellStart"/>
      <w:r w:rsidRPr="00F53729">
        <w:t>Mouffe</w:t>
      </w:r>
      <w:proofErr w:type="spellEnd"/>
      <w:r w:rsidRPr="00F53729">
        <w:t>, the Discourse Theoretical approach sees discourse as something constituted through language, but also something external to it, or as they put it “[…][this totality] includes within itself the linguistic and the non-linguistic, is what we call discourse”</w:t>
      </w:r>
      <w:r w:rsidR="0042186C" w:rsidRPr="00F53729">
        <w:t xml:space="preserve"> </w:t>
      </w:r>
      <w:r w:rsidR="0066488E" w:rsidRPr="00F53729">
        <w:fldChar w:fldCharType="begin">
          <w:fldData xml:space="preserve">PEVuZE5vdGU+PENpdGU+PEF1dGhvcj5DYXJwZW50aWVyPC9BdXRob3I+PFllYXI+MjAwNzwvWWVh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</w:fldData>
        </w:fldChar>
      </w:r>
      <w:r w:rsidR="0042186C" w:rsidRPr="00F53729">
        <w:instrText xml:space="preserve"> ADDIN EN.CITE </w:instrText>
      </w:r>
      <w:r w:rsidR="0066488E" w:rsidRPr="00F53729">
        <w:fldChar w:fldCharType="begin">
          <w:fldData xml:space="preserve">PEVuZE5vdGU+PENpdGU+PEF1dGhvcj5DYXJwZW50aWVyPC9BdXRob3I+PFllYXI+MjAwNzwvWWVh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</w:fldData>
        </w:fldChar>
      </w:r>
      <w:r w:rsidR="0042186C" w:rsidRPr="00F53729">
        <w:instrText xml:space="preserve"> ADDIN EN.CITE.DATA </w:instrText>
      </w:r>
      <w:r w:rsidR="0066488E" w:rsidRPr="00F53729">
        <w:fldChar w:fldCharType="end"/>
      </w:r>
      <w:r w:rsidR="0066488E" w:rsidRPr="00F53729">
        <w:fldChar w:fldCharType="separate"/>
      </w:r>
      <w:r w:rsidR="0042186C" w:rsidRPr="00F53729">
        <w:rPr>
          <w:noProof/>
        </w:rPr>
        <w:t>(Laclau and Mouffe cited in Carpentier and De Cleen 2007, p.277)</w:t>
      </w:r>
      <w:r w:rsidR="0066488E" w:rsidRPr="00F53729">
        <w:fldChar w:fldCharType="end"/>
      </w:r>
      <w:r w:rsidRPr="00F53729">
        <w:t xml:space="preserve">, whereas a </w:t>
      </w:r>
      <w:r w:rsidR="0042186C" w:rsidRPr="00F53729">
        <w:t xml:space="preserve">CDA </w:t>
      </w:r>
      <w:r w:rsidRPr="00F53729">
        <w:t>approach is in essence entirely focused on the language as a carrier of discourse. While CDA sees the world as existing in a discursive and non-discursive fashion separately, and sees itself as being in a dialectical relationship w</w:t>
      </w:r>
      <w:r w:rsidR="0042186C" w:rsidRPr="00F53729">
        <w:t>ith non-discursive dimensions; Discourse T</w:t>
      </w:r>
      <w:r w:rsidRPr="00F53729">
        <w:t xml:space="preserve">heory rejects the notion that anything exists beyond discourse. </w:t>
      </w:r>
      <w:r w:rsidR="0042186C" w:rsidRPr="00F53729">
        <w:t xml:space="preserve">In short, </w:t>
      </w:r>
      <w:proofErr w:type="spellStart"/>
      <w:r w:rsidR="0042186C" w:rsidRPr="00F53729">
        <w:t>Laclau</w:t>
      </w:r>
      <w:proofErr w:type="spellEnd"/>
      <w:r w:rsidR="0042186C" w:rsidRPr="00F53729">
        <w:t xml:space="preserve"> and </w:t>
      </w:r>
      <w:proofErr w:type="spellStart"/>
      <w:r w:rsidR="0042186C" w:rsidRPr="00F53729">
        <w:t>Mouffe</w:t>
      </w:r>
      <w:proofErr w:type="spellEnd"/>
      <w:r w:rsidR="0042186C" w:rsidRPr="00F53729">
        <w:t xml:space="preserve"> reject the notion that anything has meaning outside of discourse. “Discourse itself is fully constitutive of our world” </w:t>
      </w:r>
      <w:r w:rsidR="0066488E" w:rsidRPr="00F53729">
        <w:fldChar w:fldCharType="begin"/>
      </w:r>
      <w:r w:rsidR="0042186C" w:rsidRPr="00F53729">
        <w:instrText xml:space="preserve"> ADDIN EN.CITE &lt;EndNote&gt;&lt;Cite&gt;&lt;Author&gt;Jørgensen&lt;/Author&gt;&lt;Year&gt;2002&lt;/Year&gt;&lt;RecNum&gt;145&lt;/RecNum&gt;&lt;Suffix&gt;`, p.19&lt;/Suffix&gt;&lt;DisplayText&gt;(Jørgensen and Phillips 2002, p.19)&lt;/DisplayText&gt;&lt;record&gt;&lt;rec-number&gt;145&lt;/rec-number&gt;&lt;foreign-keys&gt;&lt;key app="EN" db-id="x59x5zp5lzdxtgete96pdswy9009xae00sz2" timestamp="1336733192"&gt;145&lt;/key&gt;&lt;/foreign-keys&gt;&lt;ref-type name="Book"&gt;6&lt;/ref-type&gt;&lt;contributors&gt;&lt;authors&gt;&lt;author&gt;Jørgensen, M. &lt;/author&gt;&lt;author&gt;Phillips, L.&lt;/author&gt;&lt;/authors&gt;&lt;/contributors&gt;&lt;titles&gt;&lt;title&gt;Discourse Analysis as Theory and Method&lt;/title&gt;&lt;/titles&gt;&lt;dates&gt;&lt;year&gt;2002&lt;/year&gt;&lt;/dates&gt;&lt;pub-location&gt;London&lt;/pub-location&gt;&lt;publisher&gt;Sage Publications&lt;/publisher&gt;&lt;urls&gt;&lt;/urls&gt;&lt;/record&gt;&lt;/Cite&gt;&lt;/EndNote&gt;</w:instrText>
      </w:r>
      <w:r w:rsidR="0066488E" w:rsidRPr="00F53729">
        <w:fldChar w:fldCharType="separate"/>
      </w:r>
      <w:r w:rsidR="0042186C" w:rsidRPr="00F53729">
        <w:rPr>
          <w:noProof/>
        </w:rPr>
        <w:t>(Jørgensen and Phillips 2002, p.19)</w:t>
      </w:r>
      <w:r w:rsidR="0066488E" w:rsidRPr="00F53729">
        <w:fldChar w:fldCharType="end"/>
      </w:r>
      <w:r w:rsidR="0042186C" w:rsidRPr="00F53729">
        <w:t>.</w:t>
      </w:r>
      <w:r w:rsidRPr="00F53729">
        <w:t xml:space="preserve"> </w:t>
      </w:r>
      <w:r w:rsidR="0042186C" w:rsidRPr="00F53729">
        <w:t>However, if everything is discourse then that makes it a very difficult, if not entirely useless, tool of extrapolation of meaning. It is the CDA approach to this question</w:t>
      </w:r>
      <w:r w:rsidR="00143C71" w:rsidRPr="00F53729">
        <w:t xml:space="preserve">, which offers an operational model of meaning extraction, by which </w:t>
      </w:r>
      <w:proofErr w:type="spellStart"/>
      <w:r w:rsidR="00143C71" w:rsidRPr="00F53729">
        <w:t>Laclau</w:t>
      </w:r>
      <w:proofErr w:type="spellEnd"/>
      <w:r w:rsidR="00143C71" w:rsidRPr="00F53729">
        <w:t xml:space="preserve"> and </w:t>
      </w:r>
      <w:proofErr w:type="spellStart"/>
      <w:r w:rsidR="00143C71" w:rsidRPr="00F53729">
        <w:t>Mouffe’s</w:t>
      </w:r>
      <w:proofErr w:type="spellEnd"/>
      <w:r w:rsidR="00143C71" w:rsidRPr="00F53729">
        <w:t xml:space="preserve"> understanding of how the mechanism of discourse creation works is not violated</w:t>
      </w:r>
      <w:r w:rsidR="00CC5566">
        <w:rPr>
          <w:rStyle w:val="FootnoteReference"/>
        </w:rPr>
        <w:footnoteReference w:id="60"/>
      </w:r>
      <w:r w:rsidR="00143C71" w:rsidRPr="00F53729">
        <w:t xml:space="preserve">. </w:t>
      </w:r>
    </w:p>
    <w:p w14:paraId="2204E94C" w14:textId="77777777" w:rsidR="00445A2B" w:rsidRPr="00F53729" w:rsidRDefault="00445A2B" w:rsidP="008623EA">
      <w:pPr>
        <w:pStyle w:val="Heading2"/>
      </w:pPr>
      <w:bookmarkStart w:id="27" w:name="_Toc479672633"/>
      <w:r w:rsidRPr="00F53729">
        <w:t>The theoretical framing of the hypotheses</w:t>
      </w:r>
      <w:bookmarkEnd w:id="27"/>
    </w:p>
    <w:p w14:paraId="3176CA06" w14:textId="77777777" w:rsidR="00445A2B" w:rsidRPr="00F53729" w:rsidRDefault="00182396" w:rsidP="00F26F32">
      <w:pPr>
        <w:snapToGrid w:val="0"/>
        <w:jc w:val="both"/>
      </w:pPr>
      <w:r w:rsidRPr="00F53729">
        <w:t>Two research questions are posed in this thesis:</w:t>
      </w:r>
    </w:p>
    <w:p w14:paraId="3531119C" w14:textId="77777777" w:rsidR="00CC5566" w:rsidRDefault="00CC5566" w:rsidP="00DB6225">
      <w:pPr>
        <w:pStyle w:val="ListParagraph"/>
        <w:numPr>
          <w:ilvl w:val="0"/>
          <w:numId w:val="5"/>
        </w:numPr>
        <w:jc w:val="both"/>
      </w:pPr>
      <w:r>
        <w:t xml:space="preserve">Is there a relationship between the discourse of the </w:t>
      </w:r>
      <w:r w:rsidR="00741142" w:rsidRPr="00741142">
        <w:rPr>
          <w:i/>
        </w:rPr>
        <w:t>People’s Daily</w:t>
      </w:r>
      <w:r>
        <w:t xml:space="preserve"> and the policy that China adopts towards Japan? </w:t>
      </w:r>
    </w:p>
    <w:p w14:paraId="367D67D0" w14:textId="77777777" w:rsidR="00182396" w:rsidRPr="00F53729" w:rsidRDefault="00182396" w:rsidP="00DB6225">
      <w:pPr>
        <w:pStyle w:val="ListParagraph"/>
        <w:numPr>
          <w:ilvl w:val="0"/>
          <w:numId w:val="5"/>
        </w:numPr>
        <w:snapToGrid w:val="0"/>
        <w:contextualSpacing w:val="0"/>
        <w:jc w:val="both"/>
      </w:pPr>
      <w:r w:rsidRPr="00F53729">
        <w:rPr>
          <w:i/>
        </w:rPr>
        <w:t>How</w:t>
      </w:r>
      <w:r w:rsidRPr="00F53729">
        <w:t xml:space="preserve"> does Japan discourse affect China’s foreign policy towards Japan?</w:t>
      </w:r>
    </w:p>
    <w:p w14:paraId="04045DC0" w14:textId="77777777" w:rsidR="00182396" w:rsidRPr="00F53729" w:rsidRDefault="00182396" w:rsidP="00F26F32">
      <w:pPr>
        <w:snapToGrid w:val="0"/>
        <w:jc w:val="both"/>
      </w:pPr>
      <w:r w:rsidRPr="00F53729">
        <w:t xml:space="preserve">Necessarily, the second research question works on the assumption that an effect can be observed, and is therefore a follow-up question of the first. </w:t>
      </w:r>
    </w:p>
    <w:p w14:paraId="368D314B" w14:textId="77777777" w:rsidR="00182396" w:rsidRPr="00F53729" w:rsidRDefault="00182396" w:rsidP="00F26F32">
      <w:pPr>
        <w:snapToGrid w:val="0"/>
        <w:jc w:val="both"/>
      </w:pPr>
      <w:r w:rsidRPr="00F53729">
        <w:t xml:space="preserve">On the premise of the theoretical work conducted by so many scholars of the Critical School, it is possible to build a theoretical model of how the effect could be observed if extant, and how it would work, assuming that the theoretical assumptions made are correct. </w:t>
      </w:r>
    </w:p>
    <w:p w14:paraId="61A8D9F8" w14:textId="77777777" w:rsidR="00DD023B" w:rsidRPr="00F53729" w:rsidRDefault="00DD023B" w:rsidP="00DB6225">
      <w:pPr>
        <w:pStyle w:val="ListParagraph"/>
        <w:numPr>
          <w:ilvl w:val="0"/>
          <w:numId w:val="6"/>
        </w:numPr>
        <w:snapToGrid w:val="0"/>
        <w:contextualSpacing w:val="0"/>
        <w:jc w:val="both"/>
      </w:pPr>
      <w:r w:rsidRPr="00F53729">
        <w:t xml:space="preserve">The Critical School, and neo-Gramscian theory of hegemony, as outlined above, suggests that discourse about an object will affect action about the object, therefore Japan discourse in the </w:t>
      </w:r>
      <w:r w:rsidR="00741142" w:rsidRPr="00741142">
        <w:rPr>
          <w:i/>
        </w:rPr>
        <w:t>People’s Daily</w:t>
      </w:r>
      <w:r w:rsidRPr="00F53729">
        <w:t xml:space="preserve"> must have an effect on China’s policy towards Japan.</w:t>
      </w:r>
    </w:p>
    <w:p w14:paraId="25BEE320" w14:textId="77777777" w:rsidR="00EA63D0" w:rsidRPr="00F53729" w:rsidRDefault="00EA63D0" w:rsidP="00F26F32">
      <w:pPr>
        <w:pStyle w:val="ListParagraph"/>
        <w:snapToGrid w:val="0"/>
        <w:contextualSpacing w:val="0"/>
        <w:jc w:val="both"/>
      </w:pPr>
      <w:r w:rsidRPr="00F53729">
        <w:t xml:space="preserve">Since the ontological assumptions of this thesis </w:t>
      </w:r>
      <w:r w:rsidR="00DD023B" w:rsidRPr="00F53729">
        <w:t>see</w:t>
      </w:r>
      <w:r w:rsidRPr="00F53729">
        <w:t xml:space="preserve"> agency in terms of the </w:t>
      </w:r>
      <w:r w:rsidRPr="00CC5566">
        <w:t>change</w:t>
      </w:r>
      <w:r w:rsidRPr="00F53729">
        <w:t xml:space="preserve"> that an agent brings about to structure, it is necessary to look for effects of media discourse at points of change in Chinese policy towards Japan. If the theoretical assumptions are correct, then it should be possible to observe a relationship between the way “Japan”</w:t>
      </w:r>
      <w:r w:rsidR="003F704D" w:rsidRPr="00F53729">
        <w:t xml:space="preserve"> was written </w:t>
      </w:r>
      <w:r w:rsidRPr="00F53729">
        <w:t xml:space="preserve">about and the policy that emerged. Thus, after finding points of change in the Chinese political stance towards </w:t>
      </w:r>
      <w:r w:rsidR="00DD023B" w:rsidRPr="00F53729">
        <w:t xml:space="preserve">Japan, the language used in Japan-related pieces should show a relationship with the way the change came about, </w:t>
      </w:r>
      <w:r w:rsidR="00F51B85" w:rsidRPr="00F53729">
        <w:t>was</w:t>
      </w:r>
      <w:r w:rsidR="00DD023B" w:rsidRPr="00F53729">
        <w:t xml:space="preserve"> phrased or was formed. </w:t>
      </w:r>
    </w:p>
    <w:p w14:paraId="271C08E9" w14:textId="77777777" w:rsidR="002D5430" w:rsidRPr="00F53729" w:rsidRDefault="00DD023B" w:rsidP="00DB6225">
      <w:pPr>
        <w:pStyle w:val="ListParagraph"/>
        <w:numPr>
          <w:ilvl w:val="0"/>
          <w:numId w:val="6"/>
        </w:numPr>
        <w:snapToGrid w:val="0"/>
        <w:contextualSpacing w:val="0"/>
        <w:jc w:val="both"/>
      </w:pPr>
      <w:r w:rsidRPr="00F53729">
        <w:t xml:space="preserve">The Critical School approach as outlined in this thesis to form its theoretical groundwork suggests a strong reciprocal, dialectical relationship between media output </w:t>
      </w:r>
      <w:r w:rsidR="002D5430" w:rsidRPr="00F53729">
        <w:t xml:space="preserve">and elite action and opinion. </w:t>
      </w:r>
    </w:p>
    <w:p w14:paraId="798E94A7" w14:textId="77777777" w:rsidR="002D5430" w:rsidRPr="00F53729" w:rsidRDefault="00143C71" w:rsidP="00F26F32">
      <w:pPr>
        <w:pStyle w:val="ListParagraph"/>
        <w:snapToGrid w:val="0"/>
        <w:contextualSpacing w:val="0"/>
        <w:jc w:val="both"/>
      </w:pPr>
      <w:r w:rsidRPr="00F53729">
        <w:t xml:space="preserve">In the example used earlier, of </w:t>
      </w:r>
      <w:r w:rsidR="00970265">
        <w:t>the Senkaku/Diaoyu conflict</w:t>
      </w:r>
      <w:r w:rsidR="005A5EA1">
        <w:t xml:space="preserve"> (Fig.3)</w:t>
      </w:r>
      <w:r w:rsidRPr="00F53729">
        <w:t>, in order to fit into the model, the mechanism by which the current relationship between these two entities came about had to be reduced to three actors and one action. This gave a general picture, but failed to account for many things: such as development through time, the various power brokers, the various media outlets and the many opinions on the matter being but few. A fuller picture can be created by taki</w:t>
      </w:r>
      <w:r w:rsidR="002D5430" w:rsidRPr="00F53729">
        <w:t>ng into account time and change.</w:t>
      </w:r>
    </w:p>
    <w:p w14:paraId="6DE9CBD8" w14:textId="77777777" w:rsidR="002D5430" w:rsidRPr="00F53729" w:rsidRDefault="00C602B4" w:rsidP="00F26F32">
      <w:pPr>
        <w:pStyle w:val="ListParagraph"/>
        <w:snapToGrid w:val="0"/>
        <w:contextualSpacing w:val="0"/>
        <w:jc w:val="both"/>
      </w:pPr>
      <w:r w:rsidRPr="00F53729">
        <w:t>First of all, it is wrong to assume that any government in the world works on absolute consensus within its ranks. In fact, though the elites will most likely all act in the interest of the preservation of their position, they may disagree with each other about the best way to do this</w:t>
      </w:r>
      <w:r w:rsidR="00143C71" w:rsidRPr="00F53729">
        <w:t>, or even that they are doing it as they are making decisions</w:t>
      </w:r>
      <w:r w:rsidRPr="00F53729">
        <w:t>. When this happens</w:t>
      </w:r>
      <w:r w:rsidR="003B4167">
        <w:t>,</w:t>
      </w:r>
      <w:r w:rsidRPr="00F53729">
        <w:t xml:space="preserve"> two or more groups in the governing elite may dispense competing discourses on a matter or a range of matters. Which one wins</w:t>
      </w:r>
      <w:r w:rsidR="000B5D8A" w:rsidRPr="00F53729">
        <w:t xml:space="preserve"> domination</w:t>
      </w:r>
      <w:r w:rsidRPr="00F53729">
        <w:t xml:space="preserve"> is decided by which discourse resonates with the public</w:t>
      </w:r>
      <w:r w:rsidR="00143C71" w:rsidRPr="00F53729">
        <w:t>, or by a range of other circumstances</w:t>
      </w:r>
      <w:r w:rsidRPr="00F53729">
        <w:t>.</w:t>
      </w:r>
      <w:r w:rsidR="00143C71" w:rsidRPr="00F53729">
        <w:t xml:space="preserve"> These circumstances will have come about through the previously extant discursive reality. In other words, what the elites say will make sense when it resonates with the previously accepted consensus on a matter. </w:t>
      </w:r>
      <w:r w:rsidR="000B5D8A" w:rsidRPr="00F53729">
        <w:t>Furthermore, the elites are not the only ones dispersing discourses. Discourses can come from institutions or ordinary people. It may even come from media outlets themselves.</w:t>
      </w:r>
      <w:r w:rsidR="002D5430" w:rsidRPr="00F53729">
        <w:t xml:space="preserve"> However, a</w:t>
      </w:r>
      <w:r w:rsidR="000B5D8A" w:rsidRPr="00F53729">
        <w:t xml:space="preserve">s Foucault pointed out, the elites have the advantage over other actors, because they have power. Their discourse then, too, is more powerful </w:t>
      </w:r>
      <w:r w:rsidR="0066488E" w:rsidRPr="00F53729">
        <w:fldChar w:fldCharType="begin"/>
      </w:r>
      <w:r w:rsidR="000B5D8A" w:rsidRPr="00F53729">
        <w:instrText xml:space="preserve"> ADDIN EN.CITE &lt;EndNote&gt;&lt;Cite&gt;&lt;Author&gt;Epstein&lt;/Author&gt;&lt;Year&gt;2008&lt;/Year&gt;&lt;RecNum&gt;30&lt;/RecNum&gt;&lt;Suffix&gt;`, p.4&lt;/Suffix&gt;&lt;DisplayText&gt;(Epstein 2008, p.4)&lt;/DisplayText&gt;&lt;record&gt;&lt;rec-number&gt;30&lt;/rec-number&gt;&lt;foreign-keys&gt;&lt;key app="EN" db-id="x59x5zp5lzdxtgete96pdswy9009xae00sz2" timestamp="1325596061"&gt;30&lt;/key&gt;&lt;/foreign-keys&gt;&lt;ref-type name="Book"&gt;6&lt;/ref-type&gt;&lt;contributors&gt;&lt;authors&gt;&lt;author&gt;Epstein, C.&lt;/author&gt;&lt;/authors&gt;&lt;/contributors&gt;&lt;titles&gt;&lt;title&gt;The Power of Words in International Relations, Birth of an Anti-Whaling Discourse&lt;/title&gt;&lt;/titles&gt;&lt;dates&gt;&lt;year&gt;2008&lt;/year&gt;&lt;/dates&gt;&lt;pub-location&gt;The MIT Press&lt;/pub-location&gt;&lt;publisher&gt;London&lt;/publisher&gt;&lt;urls&gt;&lt;/urls&gt;&lt;/record&gt;&lt;/Cite&gt;&lt;/EndNote&gt;</w:instrText>
      </w:r>
      <w:r w:rsidR="0066488E" w:rsidRPr="00F53729">
        <w:fldChar w:fldCharType="separate"/>
      </w:r>
      <w:r w:rsidR="000B5D8A" w:rsidRPr="00F53729">
        <w:rPr>
          <w:noProof/>
        </w:rPr>
        <w:t>(Epstein 2008, p.4)</w:t>
      </w:r>
      <w:r w:rsidR="0066488E" w:rsidRPr="00F53729">
        <w:fldChar w:fldCharType="end"/>
      </w:r>
      <w:r w:rsidR="000B5D8A" w:rsidRPr="00F53729">
        <w:t xml:space="preserve">. </w:t>
      </w:r>
    </w:p>
    <w:p w14:paraId="3D3DFD01" w14:textId="77777777" w:rsidR="002D5430" w:rsidRPr="00F53729" w:rsidRDefault="000B5D8A" w:rsidP="00F26F32">
      <w:pPr>
        <w:pStyle w:val="ListParagraph"/>
        <w:snapToGrid w:val="0"/>
        <w:contextualSpacing w:val="0"/>
        <w:jc w:val="both"/>
      </w:pPr>
      <w:r w:rsidRPr="00F53729">
        <w:t xml:space="preserve">Secondly, the media’s power in dispersing the discourse will be circumscribed by a range of circumstances, which can all be reduced to discourse: in order to appeal to its readership, what it has to say must resonate with its readership’s understanding, therefore with the previously accepted consensus by addressing it in some form. </w:t>
      </w:r>
      <w:r w:rsidR="00975434" w:rsidRPr="00F53729">
        <w:t xml:space="preserve">Whether commercialism has a bearing on the media outlet’s operation is important, but does not make our model invalid: if it does generate its income from advertisements and relies on a large readership, it must address the consensus, and if it does not then in order to stay relevant, it also must address the consensus. To work entirely outside of the consensus would make the outlet in danger of rendering its discourse nonsensical to the reader, or </w:t>
      </w:r>
      <w:r w:rsidR="003731FB" w:rsidRPr="00F53729">
        <w:t xml:space="preserve">appear </w:t>
      </w:r>
      <w:r w:rsidR="00975434" w:rsidRPr="00F53729">
        <w:t>ill-informed, or confusing.</w:t>
      </w:r>
      <w:r w:rsidRPr="00F53729">
        <w:t xml:space="preserve"> </w:t>
      </w:r>
    </w:p>
    <w:p w14:paraId="0E1FD99F" w14:textId="77777777" w:rsidR="002D5430" w:rsidRPr="00F53729" w:rsidRDefault="000B5D8A" w:rsidP="00F26F32">
      <w:pPr>
        <w:pStyle w:val="ListParagraph"/>
        <w:snapToGrid w:val="0"/>
        <w:contextualSpacing w:val="0"/>
        <w:jc w:val="both"/>
      </w:pPr>
      <w:r w:rsidRPr="00F53729">
        <w:t xml:space="preserve">Thirdly, therefore, any new development, either a new course or attitude taken up by the elites, has to compete with the existing understanding of reality. Over time, then, old and new discourses will also compete for dominance in the public’s mind </w:t>
      </w:r>
      <w:r w:rsidR="0066488E" w:rsidRPr="00F53729">
        <w:fldChar w:fldCharType="begin"/>
      </w:r>
      <w:r w:rsidR="00287AD4">
        <w:instrText xml:space="preserve"> ADDIN EN.CITE &lt;EndNote&gt;&lt;Cite&gt;&lt;Author&gt;Jørgensen&lt;/Author&gt;&lt;Year&gt;2002&lt;/Year&gt;&lt;RecNum&gt;145&lt;/RecNum&gt;&lt;Suffix&gt;`, pp.141-3&lt;/Suffix&gt;&lt;DisplayText&gt;(Jørgensen and Phillips 2002, pp.141-3)&lt;/DisplayText&gt;&lt;record&gt;&lt;rec-number&gt;145&lt;/rec-number&gt;&lt;foreign-keys&gt;&lt;key app="EN" db-id="x59x5zp5lzdxtgete96pdswy9009xae00sz2" timestamp="1336733192"&gt;145&lt;/key&gt;&lt;/foreign-keys&gt;&lt;ref-type name="Book"&gt;6&lt;/ref-type&gt;&lt;contributors&gt;&lt;authors&gt;&lt;author&gt;Jørgensen, M. &lt;/author&gt;&lt;author&gt;Phillips, L.&lt;/author&gt;&lt;/authors&gt;&lt;/contributors&gt;&lt;titles&gt;&lt;title&gt;Discourse Analysis as Theory and Method&lt;/title&gt;&lt;/titles&gt;&lt;dates&gt;&lt;year&gt;2002&lt;/year&gt;&lt;/dates&gt;&lt;pub-location&gt;London&lt;/pub-location&gt;&lt;publisher&gt;Sage Publications&lt;/publisher&gt;&lt;urls&gt;&lt;/urls&gt;&lt;/record&gt;&lt;/Cite&gt;&lt;/EndNote&gt;</w:instrText>
      </w:r>
      <w:r w:rsidR="0066488E" w:rsidRPr="00F53729">
        <w:fldChar w:fldCharType="separate"/>
      </w:r>
      <w:r w:rsidR="00287AD4">
        <w:rPr>
          <w:noProof/>
        </w:rPr>
        <w:t>(Jørgensen and Phillips 2002, pp.141-3)</w:t>
      </w:r>
      <w:r w:rsidR="0066488E" w:rsidRPr="00F53729">
        <w:fldChar w:fldCharType="end"/>
      </w:r>
      <w:r w:rsidRPr="00F53729">
        <w:t>.</w:t>
      </w:r>
      <w:r w:rsidR="00C602B4" w:rsidRPr="00F53729">
        <w:t xml:space="preserve"> </w:t>
      </w:r>
    </w:p>
    <w:p w14:paraId="76EC5C76" w14:textId="77777777" w:rsidR="000B5D8A" w:rsidRPr="00F53729" w:rsidRDefault="000B5D8A" w:rsidP="00F26F32">
      <w:pPr>
        <w:pStyle w:val="ListParagraph"/>
        <w:snapToGrid w:val="0"/>
        <w:contextualSpacing w:val="0"/>
        <w:jc w:val="both"/>
      </w:pPr>
      <w:r w:rsidRPr="00F53729">
        <w:t>Thus</w:t>
      </w:r>
      <w:r w:rsidR="00C602B4" w:rsidRPr="00F53729">
        <w:t>,</w:t>
      </w:r>
      <w:r w:rsidRPr="00F53729">
        <w:t xml:space="preserve"> the simple schematic model has to be amended to take all this into account:</w:t>
      </w:r>
    </w:p>
    <w:p w14:paraId="64A40171" w14:textId="77777777" w:rsidR="00975434" w:rsidRPr="00F53729" w:rsidRDefault="00975434" w:rsidP="00F26F32">
      <w:pPr>
        <w:keepNext/>
        <w:snapToGrid w:val="0"/>
        <w:jc w:val="both"/>
      </w:pPr>
      <w:r w:rsidRPr="00F53729">
        <w:rPr>
          <w:noProof/>
        </w:rPr>
        <w:drawing>
          <wp:inline distT="0" distB="0" distL="0" distR="0" wp14:anchorId="54D42773" wp14:editId="69FA4722">
            <wp:extent cx="5383033" cy="3311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0042" cy="3315482"/>
                    </a:xfrm>
                    <a:prstGeom prst="rect">
                      <a:avLst/>
                    </a:prstGeom>
                    <a:noFill/>
                  </pic:spPr>
                </pic:pic>
              </a:graphicData>
            </a:graphic>
          </wp:inline>
        </w:drawing>
      </w:r>
    </w:p>
    <w:p w14:paraId="02D83F85" w14:textId="77777777" w:rsidR="000B5D8A" w:rsidRPr="00F53729" w:rsidRDefault="00975434" w:rsidP="00F26F32">
      <w:pPr>
        <w:pStyle w:val="Caption"/>
        <w:snapToGrid w:val="0"/>
        <w:jc w:val="both"/>
      </w:pPr>
      <w:bookmarkStart w:id="28" w:name="_Toc479672767"/>
      <w:r w:rsidRPr="00F53729">
        <w:t xml:space="preserve">Figure </w:t>
      </w:r>
      <w:r w:rsidR="0066488E">
        <w:fldChar w:fldCharType="begin"/>
      </w:r>
      <w:r w:rsidR="004E620D">
        <w:instrText xml:space="preserve"> SEQ Figure \* ARABIC </w:instrText>
      </w:r>
      <w:r w:rsidR="0066488E">
        <w:fldChar w:fldCharType="separate"/>
      </w:r>
      <w:r w:rsidR="00E02E17">
        <w:rPr>
          <w:noProof/>
        </w:rPr>
        <w:t>4</w:t>
      </w:r>
      <w:r w:rsidR="0066488E">
        <w:rPr>
          <w:noProof/>
        </w:rPr>
        <w:fldChar w:fldCharType="end"/>
      </w:r>
      <w:r w:rsidRPr="00F53729">
        <w:t>: Model of media discourse affecting foreign policy through consensus generation</w:t>
      </w:r>
      <w:r w:rsidR="00D21CC1">
        <w:rPr>
          <w:rStyle w:val="FootnoteReference"/>
        </w:rPr>
        <w:footnoteReference w:id="61"/>
      </w:r>
      <w:bookmarkEnd w:id="28"/>
    </w:p>
    <w:p w14:paraId="3D098145" w14:textId="77777777" w:rsidR="000B5D8A" w:rsidRPr="00F53729" w:rsidRDefault="00F10D05" w:rsidP="00F26F32">
      <w:pPr>
        <w:snapToGrid w:val="0"/>
        <w:ind w:left="720"/>
        <w:jc w:val="both"/>
      </w:pPr>
      <w:r w:rsidRPr="00F53729">
        <w:t>The progression from one consensus to another</w:t>
      </w:r>
      <w:r w:rsidR="000A28C5">
        <w:t xml:space="preserve"> (Fig.4)</w:t>
      </w:r>
      <w:r w:rsidRPr="00F53729">
        <w:t>, therefore, can be seen to be only possible from the perspective of this existing consensus (</w:t>
      </w:r>
      <w:r w:rsidR="00CA4223" w:rsidRPr="00F53729">
        <w:t>C</w:t>
      </w:r>
      <w:r w:rsidR="00CA4223" w:rsidRPr="00F53729">
        <w:rPr>
          <w:vertAlign w:val="subscript"/>
        </w:rPr>
        <w:t>0</w:t>
      </w:r>
      <w:r w:rsidRPr="00F53729">
        <w:t>), when it is then transformed into another consensus (</w:t>
      </w:r>
      <w:r w:rsidR="00CA4223" w:rsidRPr="00F53729">
        <w:t>C</w:t>
      </w:r>
      <w:r w:rsidR="00CA4223" w:rsidRPr="00F53729">
        <w:rPr>
          <w:vertAlign w:val="subscript"/>
        </w:rPr>
        <w:t>1</w:t>
      </w:r>
      <w:r w:rsidRPr="00F53729">
        <w:t xml:space="preserve">), through either new ideas or external events, which both of them can only occur with </w:t>
      </w:r>
      <w:r w:rsidR="00CA4223" w:rsidRPr="00F53729">
        <w:t>C</w:t>
      </w:r>
      <w:r w:rsidR="00CA4223" w:rsidRPr="00F53729">
        <w:rPr>
          <w:vertAlign w:val="subscript"/>
        </w:rPr>
        <w:t>0</w:t>
      </w:r>
      <w:r w:rsidRPr="00F53729">
        <w:t xml:space="preserve"> present. </w:t>
      </w:r>
    </w:p>
    <w:p w14:paraId="30B11780" w14:textId="77777777" w:rsidR="00F10D05" w:rsidRPr="00F53729" w:rsidRDefault="00F10D05" w:rsidP="00F26F32">
      <w:pPr>
        <w:snapToGrid w:val="0"/>
        <w:ind w:left="720"/>
        <w:jc w:val="both"/>
      </w:pPr>
      <w:r w:rsidRPr="00F53729">
        <w:t>Thus various discursive realities are created, ad infinitum:</w:t>
      </w:r>
    </w:p>
    <w:p w14:paraId="14DF5568" w14:textId="77777777" w:rsidR="003731FB" w:rsidRDefault="00F10D05" w:rsidP="00F26F32">
      <w:pPr>
        <w:snapToGrid w:val="0"/>
        <w:ind w:left="720"/>
        <w:jc w:val="both"/>
        <w:rPr>
          <w:vertAlign w:val="subscript"/>
        </w:rPr>
      </w:pPr>
      <w:r w:rsidRPr="00F53729">
        <w:t>C</w:t>
      </w:r>
      <w:r w:rsidRPr="00F53729">
        <w:rPr>
          <w:vertAlign w:val="subscript"/>
        </w:rPr>
        <w:t>0</w:t>
      </w:r>
      <w:r w:rsidRPr="00F53729">
        <w:t xml:space="preserve"> </w:t>
      </w:r>
      <w:r w:rsidRPr="00F53729">
        <w:sym w:font="Wingdings" w:char="F0E0"/>
      </w:r>
      <w:r w:rsidRPr="00F53729">
        <w:t xml:space="preserve"> C</w:t>
      </w:r>
      <w:r w:rsidRPr="00F53729">
        <w:rPr>
          <w:vertAlign w:val="subscript"/>
        </w:rPr>
        <w:t>1</w:t>
      </w:r>
      <w:r w:rsidRPr="00F53729">
        <w:sym w:font="Wingdings" w:char="F0E0"/>
      </w:r>
      <w:r w:rsidRPr="00F53729">
        <w:t xml:space="preserve">… </w:t>
      </w:r>
      <w:r w:rsidRPr="00F53729">
        <w:sym w:font="Wingdings" w:char="F0E0"/>
      </w:r>
      <w:r w:rsidRPr="00F53729">
        <w:t>C</w:t>
      </w:r>
      <w:r w:rsidRPr="00F53729">
        <w:rPr>
          <w:vertAlign w:val="subscript"/>
        </w:rPr>
        <w:t>n</w:t>
      </w:r>
    </w:p>
    <w:p w14:paraId="56DC2A55" w14:textId="77777777" w:rsidR="003B4167" w:rsidRPr="003B4167" w:rsidRDefault="003B4167" w:rsidP="00F26F32">
      <w:pPr>
        <w:snapToGrid w:val="0"/>
        <w:ind w:left="720"/>
        <w:jc w:val="both"/>
      </w:pPr>
      <w:r>
        <w:t xml:space="preserve">The implementation of policies will become impossible or ineffective, if done outside of this framework, and possible or effective, if done within the known consensus. </w:t>
      </w:r>
    </w:p>
    <w:p w14:paraId="5750D785" w14:textId="77777777" w:rsidR="00B635B6" w:rsidRPr="00F53729" w:rsidRDefault="00B635B6" w:rsidP="008623EA">
      <w:pPr>
        <w:pStyle w:val="Heading2"/>
      </w:pPr>
      <w:bookmarkStart w:id="29" w:name="_Toc479672634"/>
      <w:r w:rsidRPr="00F53729">
        <w:t>Considerations</w:t>
      </w:r>
      <w:bookmarkEnd w:id="29"/>
      <w:r w:rsidRPr="00F53729">
        <w:t xml:space="preserve"> </w:t>
      </w:r>
    </w:p>
    <w:p w14:paraId="5368DE95" w14:textId="77777777" w:rsidR="00000793" w:rsidRDefault="00000793" w:rsidP="00F26F32">
      <w:pPr>
        <w:snapToGrid w:val="0"/>
        <w:jc w:val="both"/>
      </w:pPr>
      <w:r>
        <w:t>It will not escape the reader that in its effort to throw off the shackles of model-making</w:t>
      </w:r>
      <w:r w:rsidR="001730B7">
        <w:t>, hypothesis-testing and future-</w:t>
      </w:r>
      <w:r>
        <w:t xml:space="preserve">predicting theories, this thesis has </w:t>
      </w:r>
      <w:r w:rsidR="000A28C5">
        <w:t>gone along that same path</w:t>
      </w:r>
      <w:r>
        <w:t xml:space="preserve">, by creating a model, posing hypotheses and proposing a predictive theory. The great advantage of positivist methods and rationalist theories is not just the simplification of reality to make </w:t>
      </w:r>
      <w:r w:rsidR="005E0763">
        <w:t>analysis</w:t>
      </w:r>
      <w:r>
        <w:t xml:space="preserve"> possible, but also the clarity with which complex things can be expressed. The form this theoretical framework has taken is adapted from this side of </w:t>
      </w:r>
      <w:r w:rsidR="005E0763">
        <w:t>scholarship</w:t>
      </w:r>
      <w:r w:rsidR="00846668">
        <w:t xml:space="preserve"> for the sake of this clarity, and because it does not obstruct the conduct of a critical study in its essence</w:t>
      </w:r>
      <w:r>
        <w:t xml:space="preserve">. However, </w:t>
      </w:r>
      <w:r w:rsidR="004251C6">
        <w:t xml:space="preserve">by focusing its </w:t>
      </w:r>
      <w:r w:rsidR="0068041D">
        <w:t>analysis</w:t>
      </w:r>
      <w:r w:rsidR="004251C6">
        <w:t xml:space="preserve"> on aspects, which are generally ignored by rationalist theories,</w:t>
      </w:r>
      <w:r w:rsidR="0068041D">
        <w:t xml:space="preserve"> and by using critical methods to do so,</w:t>
      </w:r>
      <w:r w:rsidR="004251C6">
        <w:t xml:space="preserve"> it aims to </w:t>
      </w:r>
      <w:r w:rsidR="00846668">
        <w:t>do justice to its critical credentials. The reason for adopting this position should be mainly seen as a manoeuvre to avoid the pitfalls of the intangibility and often lack of practicability of re</w:t>
      </w:r>
      <w:r w:rsidR="0068041D">
        <w:t xml:space="preserve">lativism or even post-modernism </w:t>
      </w:r>
      <w:r w:rsidR="0066488E">
        <w:fldChar w:fldCharType="begin"/>
      </w:r>
      <w:r w:rsidR="0068041D">
        <w:instrText xml:space="preserve"> ADDIN EN.CITE &lt;EndNote&gt;&lt;Cite&gt;&lt;Author&gt;Hay&lt;/Author&gt;&lt;Year&gt;2002&lt;/Year&gt;&lt;RecNum&gt;27&lt;/RecNum&gt;&lt;Prefix&gt;see &lt;/Prefix&gt;&lt;Suffix&gt;`, p.226&lt;/Suffix&gt;&lt;DisplayText&gt;(see Hay 2002, p.226)&lt;/DisplayText&gt;&lt;record&gt;&lt;rec-number&gt;27&lt;/rec-number&gt;&lt;foreign-keys&gt;&lt;key app="EN" db-id="x59x5zp5lzdxtgete96pdswy9009xae00sz2" timestamp="1325592547"&gt;27&lt;/key&gt;&lt;/foreign-keys&gt;&lt;ref-type name="Book"&gt;6&lt;/ref-type&gt;&lt;contributors&gt;&lt;authors&gt;&lt;author&gt;Hay, C.&lt;/author&gt;&lt;/authors&gt;&lt;/contributors&gt;&lt;titles&gt;&lt;title&gt;Political Analysis, a Critical Introduction&lt;/title&gt;&lt;/titles&gt;&lt;dates&gt;&lt;year&gt;2002&lt;/year&gt;&lt;/dates&gt;&lt;pub-location&gt;New York&lt;/pub-location&gt;&lt;publisher&gt;Palgrave&lt;/publisher&gt;&lt;urls&gt;&lt;/urls&gt;&lt;/record&gt;&lt;/Cite&gt;&lt;/EndNote&gt;</w:instrText>
      </w:r>
      <w:r w:rsidR="0066488E">
        <w:fldChar w:fldCharType="separate"/>
      </w:r>
      <w:r w:rsidR="0068041D">
        <w:rPr>
          <w:noProof/>
        </w:rPr>
        <w:t>(see Hay 2002, p.226)</w:t>
      </w:r>
      <w:r w:rsidR="0066488E">
        <w:fldChar w:fldCharType="end"/>
      </w:r>
      <w:r w:rsidR="0068041D">
        <w:t xml:space="preserve"> – a danger that must always exist when </w:t>
      </w:r>
      <w:r w:rsidR="001730B7">
        <w:t>contributing to scholarship on this part of</w:t>
      </w:r>
      <w:r w:rsidR="0068041D">
        <w:t xml:space="preserve"> the IR-theory spectrum. </w:t>
      </w:r>
      <w:r w:rsidR="00846668">
        <w:t xml:space="preserve">   </w:t>
      </w:r>
    </w:p>
    <w:p w14:paraId="792FEF17" w14:textId="77777777" w:rsidR="00D3130F" w:rsidRPr="00F53729" w:rsidRDefault="00B635B6" w:rsidP="00F26F32">
      <w:pPr>
        <w:snapToGrid w:val="0"/>
        <w:jc w:val="both"/>
      </w:pPr>
      <w:r w:rsidRPr="00F53729">
        <w:t>When designing a theoretical skeleton on which the body of the work is to be based, it is inevitably necessary</w:t>
      </w:r>
      <w:r w:rsidR="00D3130F" w:rsidRPr="00F53729">
        <w:t xml:space="preserve"> to discard ideas, concepts or approaches, which bear relation to the one chosen. Two particular ones are related to this current thesis, but will not be included in the analytical framework, so that the methodology and case studies may be focused on one approach, and on either finding supporting evidence for, or against, the chosen model. </w:t>
      </w:r>
    </w:p>
    <w:p w14:paraId="3EF433F3" w14:textId="77777777" w:rsidR="00D3130F" w:rsidRPr="00F53729" w:rsidRDefault="00D3130F" w:rsidP="00F26F32">
      <w:pPr>
        <w:snapToGrid w:val="0"/>
        <w:jc w:val="both"/>
      </w:pPr>
      <w:r w:rsidRPr="00F53729">
        <w:t xml:space="preserve">The two aspects that must be briefly discussed are: ideology and propaganda. </w:t>
      </w:r>
    </w:p>
    <w:p w14:paraId="3979CF03" w14:textId="77777777" w:rsidR="005E2405" w:rsidRPr="00F53729" w:rsidRDefault="005E2405" w:rsidP="00F26F32">
      <w:pPr>
        <w:snapToGrid w:val="0"/>
        <w:jc w:val="both"/>
      </w:pPr>
      <w:r w:rsidRPr="00F53729">
        <w:t>Firstly, ideology must always be closely related to the study if discourse and power, and elements of it will necessarily be used in the methodology for this reason</w:t>
      </w:r>
      <w:r w:rsidRPr="00F53729">
        <w:rPr>
          <w:rStyle w:val="FootnoteReference"/>
        </w:rPr>
        <w:footnoteReference w:id="62"/>
      </w:r>
      <w:r w:rsidRPr="00F53729">
        <w:t xml:space="preserve">. In the case of this thesis, however, though ideology is not rejected or abandoned, it is not the focus. Fairclough defines ideology as the “assumptions embedded in particular conventions” </w:t>
      </w:r>
      <w:r w:rsidR="0066488E" w:rsidRPr="00F53729">
        <w:fldChar w:fldCharType="begin"/>
      </w:r>
      <w:r w:rsidRPr="00F53729">
        <w:instrText xml:space="preserve"> ADDIN EN.CITE &lt;EndNote&gt;&lt;Cite&gt;&lt;Author&gt;Fairclough&lt;/Author&gt;&lt;Year&gt;2001&lt;/Year&gt;&lt;RecNum&gt;308&lt;/RecNum&gt;&lt;Suffix&gt;`, p.2&lt;/Suffix&gt;&lt;DisplayText&gt;(Fairclough 2001, p.2)&lt;/DisplayText&gt;&lt;record&gt;&lt;rec-number&gt;308&lt;/rec-number&gt;&lt;foreign-keys&gt;&lt;key app="EN" db-id="x59x5zp5lzdxtgete96pdswy9009xae00sz2" timestamp="1447223188"&gt;308&lt;/key&gt;&lt;/foreign-keys&gt;&lt;ref-type name="Book"&gt;6&lt;/ref-type&gt;&lt;contributors&gt;&lt;authors&gt;&lt;author&gt;Fairclough, N.&lt;/author&gt;&lt;/authors&gt;&lt;/contributors&gt;&lt;titles&gt;&lt;title&gt;Language and Power&lt;/title&gt;&lt;/titles&gt;&lt;dates&gt;&lt;year&gt;2001&lt;/year&gt;&lt;/dates&gt;&lt;pub-location&gt;London&lt;/pub-location&gt;&lt;publisher&gt;Pearson Education Ltd.&lt;/publisher&gt;&lt;urls&gt;&lt;/urls&gt;&lt;/record&gt;&lt;/Cite&gt;&lt;/EndNote&gt;</w:instrText>
      </w:r>
      <w:r w:rsidR="0066488E" w:rsidRPr="00F53729">
        <w:fldChar w:fldCharType="separate"/>
      </w:r>
      <w:r w:rsidRPr="00F53729">
        <w:rPr>
          <w:noProof/>
        </w:rPr>
        <w:t>(Fairclough 2001, p.2)</w:t>
      </w:r>
      <w:r w:rsidR="0066488E" w:rsidRPr="00F53729">
        <w:fldChar w:fldCharType="end"/>
      </w:r>
      <w:r w:rsidRPr="00F53729">
        <w:t>, and so the difference between it and discourse is like the difference between what a statement is saying versus what a statement is implying. The focus in this thesis, as will become evident in the methodology chapter</w:t>
      </w:r>
      <w:r w:rsidR="000A28C5">
        <w:t xml:space="preserve"> (chapter 3)</w:t>
      </w:r>
      <w:r w:rsidRPr="00F53729">
        <w:t>, is on the analysis of the actual words, sentences and phrases, and therefore a CDA approach was found to be more useful. The choice was a matter of focus, made for practical reasons.</w:t>
      </w:r>
    </w:p>
    <w:p w14:paraId="110788D9" w14:textId="77777777" w:rsidR="005C2DD1" w:rsidRDefault="005E2405" w:rsidP="00F26F32">
      <w:pPr>
        <w:snapToGrid w:val="0"/>
        <w:jc w:val="both"/>
      </w:pPr>
      <w:r w:rsidRPr="00F53729">
        <w:t xml:space="preserve">Propaganda is a different matter altogether, however, and in the case of the Chinese media a particularly pertinent one. </w:t>
      </w:r>
      <w:r w:rsidR="004B140D" w:rsidRPr="00F53729">
        <w:t xml:space="preserve">After all, there is a powerful Propaganda Department, </w:t>
      </w:r>
      <w:r w:rsidR="001E6C3F" w:rsidRPr="00F53729">
        <w:t xml:space="preserve">responsible for the censorship of the Chinese media. Propaganda appears, on the surface, a far more profitable avenue of inquiry into the effects of language on policy in China. </w:t>
      </w:r>
      <w:r w:rsidR="001178D0" w:rsidRPr="00F53729">
        <w:t xml:space="preserve">However, studies of propaganda are, by definition, studies of the way the state manipulates the populace in a deliberate way. The methods of this manipulation can be manifold, and do not necessarily have to focus on language </w:t>
      </w:r>
      <w:r w:rsidR="0066488E" w:rsidRPr="00F53729">
        <w:fldChar w:fldCharType="begin"/>
      </w:r>
      <w:r w:rsidR="001178D0" w:rsidRPr="00F53729">
        <w:instrText xml:space="preserve"> ADDIN EN.CITE &lt;EndNote&gt;&lt;Cite&gt;&lt;Author&gt;Garber&lt;/Author&gt;&lt;Year&gt;1942&lt;/Year&gt;&lt;RecNum&gt;317&lt;/RecNum&gt;&lt;Suffix&gt;`, p.240&lt;/Suffix&gt;&lt;DisplayText&gt;(Garber 1942, p.240)&lt;/DisplayText&gt;&lt;record&gt;&lt;rec-number&gt;317&lt;/rec-number&gt;&lt;foreign-keys&gt;&lt;key app="EN" db-id="x59x5zp5lzdxtgete96pdswy9009xae00sz2" timestamp="1448715810"&gt;317&lt;/key&gt;&lt;/foreign-keys&gt;&lt;ref-type name="Journal Article"&gt;17&lt;/ref-type&gt;&lt;contributors&gt;&lt;authors&gt;&lt;author&gt;Garber, William&lt;/author&gt;&lt;/authors&gt;&lt;/contributors&gt;&lt;titles&gt;&lt;title&gt;Propaganda Analysis-To What Ends?&lt;/title&gt;&lt;secondary-title&gt;American Journal of Sociology&lt;/secondary-title&gt;&lt;/titles&gt;&lt;periodical&gt;&lt;full-title&gt;American Journal of Sociology&lt;/full-title&gt;&lt;abbr-1&gt;Am. J. Sociol.&lt;/abbr-1&gt;&lt;/periodical&gt;&lt;pages&gt;240-245&lt;/pages&gt;&lt;volume&gt;48&lt;/volume&gt;&lt;number&gt;2&lt;/number&gt;&lt;dates&gt;&lt;year&gt;1942&lt;/year&gt;&lt;/dates&gt;&lt;publisher&gt;The University of Chicago Press&lt;/publisher&gt;&lt;isbn&gt;00029602, 15375390&lt;/isbn&gt;&lt;urls&gt;&lt;related-urls&gt;&lt;url&gt;http://www.jstor.org/stable/2769619&lt;/url&gt;&lt;/related-urls&gt;&lt;/urls&gt;&lt;custom1&gt;Full publication date: Sep., 1942&lt;/custom1&gt;&lt;/record&gt;&lt;/Cite&gt;&lt;/EndNote&gt;</w:instrText>
      </w:r>
      <w:r w:rsidR="0066488E" w:rsidRPr="00F53729">
        <w:fldChar w:fldCharType="separate"/>
      </w:r>
      <w:r w:rsidR="001178D0" w:rsidRPr="00F53729">
        <w:rPr>
          <w:noProof/>
        </w:rPr>
        <w:t>(Garber 1942, p.240)</w:t>
      </w:r>
      <w:r w:rsidR="0066488E" w:rsidRPr="00F53729">
        <w:fldChar w:fldCharType="end"/>
      </w:r>
      <w:r w:rsidR="001178D0" w:rsidRPr="00F53729">
        <w:t xml:space="preserve">. The deliberate aspect of this is particularly pronounced – there is a specific aim to be achieved by the use of propaganda, and the aim is, usually, very obvious and mostly direct. To study propaganda in China means to study a very different thing than this thesis aims for, though not unrelated. Propaganda cannot be disentangled from discourse, and various aspects and elements of propaganda (drives to mobilise the populace, constraints on what can be published, deliberate campaigns) will </w:t>
      </w:r>
      <w:r w:rsidR="00076844" w:rsidRPr="00F53729">
        <w:t xml:space="preserve">form part of this study by sheer necessity </w:t>
      </w:r>
      <w:r w:rsidR="0066488E" w:rsidRPr="00F53729">
        <w:fldChar w:fldCharType="begin"/>
      </w:r>
      <w:r w:rsidR="00076844" w:rsidRPr="00F53729">
        <w:instrText xml:space="preserve"> ADDIN EN.CITE &lt;EndNote&gt;&lt;Cite&gt;&lt;Author&gt;Shambaugh&lt;/Author&gt;&lt;Year&gt;2007&lt;/Year&gt;&lt;RecNum&gt;318&lt;/RecNum&gt;&lt;Prefix&gt;see &lt;/Prefix&gt;&lt;DisplayText&gt;(see Shambaugh 2007)&lt;/DisplayText&gt;&lt;record&gt;&lt;rec-number&gt;318&lt;/rec-number&gt;&lt;foreign-keys&gt;&lt;key app="EN" db-id="x59x5zp5lzdxtgete96pdswy9009xae00sz2" timestamp="1448716496"&gt;318&lt;/key&gt;&lt;/foreign-keys&gt;&lt;ref-type name="Journal Article"&gt;17&lt;/ref-type&gt;&lt;contributors&gt;&lt;authors&gt;&lt;author&gt;Shambaugh, David&lt;/author&gt;&lt;/authors&gt;&lt;/contributors&gt;&lt;titles&gt;&lt;title&gt;China&amp;apos;s Propaganda System: Institutions, Processes and Efficacy&lt;/title&gt;&lt;secondary-title&gt;The China Journal&lt;/secondary-title&gt;&lt;/titles&gt;&lt;periodical&gt;&lt;full-title&gt;The China Journal&lt;/full-title&gt;&lt;/periodical&gt;&lt;pages&gt;25-58&lt;/pages&gt;&lt;number&gt;57&lt;/number&gt;&lt;dates&gt;&lt;year&gt;2007&lt;/year&gt;&lt;/dates&gt;&lt;publisher&gt;The University of Chicago Press&lt;/publisher&gt;&lt;isbn&gt;13249347&lt;/isbn&gt;&lt;urls&gt;&lt;related-urls&gt;&lt;url&gt;http://www.jstor.org/stable/20066240&lt;/url&gt;&lt;/related-urls&gt;&lt;/urls&gt;&lt;custom1&gt;Full publication date: Jan., 2007&lt;/custom1&gt;&lt;electronic-resource-num&gt;10.2307/20066240&lt;/electronic-resource-num&gt;&lt;/record&gt;&lt;/Cite&gt;&lt;/EndNote&gt;</w:instrText>
      </w:r>
      <w:r w:rsidR="0066488E" w:rsidRPr="00F53729">
        <w:fldChar w:fldCharType="separate"/>
      </w:r>
      <w:r w:rsidR="00076844" w:rsidRPr="00F53729">
        <w:rPr>
          <w:noProof/>
        </w:rPr>
        <w:t>(see Shambaugh 2007)</w:t>
      </w:r>
      <w:r w:rsidR="0066488E" w:rsidRPr="00F53729">
        <w:fldChar w:fldCharType="end"/>
      </w:r>
      <w:r w:rsidR="00076844" w:rsidRPr="00F53729">
        <w:t xml:space="preserve">. </w:t>
      </w:r>
    </w:p>
    <w:p w14:paraId="6919AFBE" w14:textId="77777777" w:rsidR="00076844" w:rsidRPr="00F53729" w:rsidRDefault="005C2DD1" w:rsidP="00F26F32">
      <w:pPr>
        <w:snapToGrid w:val="0"/>
        <w:jc w:val="both"/>
      </w:pPr>
      <w:r>
        <w:t>Some scholars see propaganda in China’s case as a necessary framework for analysis up until a point, before opening possibility of critical analysis of hegemonic workings after it. So, they posit that during the Mao years all media communication was propaganda, and that especially after commercialisation in the 1970s, it is possible to hypothesise that the government began to introduce a hegemonic power structure over its media</w:t>
      </w:r>
      <w:r>
        <w:rPr>
          <w:rStyle w:val="FootnoteReference"/>
        </w:rPr>
        <w:footnoteReference w:id="63"/>
      </w:r>
      <w:r>
        <w:t xml:space="preserve">. This is true, in essence. </w:t>
      </w:r>
      <w:r>
        <w:fldChar w:fldCharType="begin"/>
      </w:r>
      <w:r>
        <w:instrText xml:space="preserve"> ADDIN EN.CITE &lt;EndNote&gt;&lt;Cite Hidden="1"&gt;&lt;Author&gt;Zhang&lt;/Author&gt;&lt;Year&gt;2011&lt;/Year&gt;&lt;RecNum&gt;480&lt;/RecNum&gt;&lt;record&gt;&lt;rec-number&gt;480&lt;/rec-number&gt;&lt;foreign-keys&gt;&lt;key app="EN" db-id="x59x5zp5lzdxtgete96pdswy9009xae00sz2" timestamp="1484217892"&gt;480&lt;/key&gt;&lt;/foreign-keys&gt;&lt;ref-type name="Book"&gt;6&lt;/ref-type&gt;&lt;contributors&gt;&lt;authors&gt;&lt;author&gt;Zhang, X.L.&lt;/author&gt;&lt;/authors&gt;&lt;/contributors&gt;&lt;titles&gt;&lt;title&gt;The transformation of political communication in China : from propaganda to hegemony&lt;/title&gt;&lt;/titles&gt;&lt;dates&gt;&lt;year&gt;2011&lt;/year&gt;&lt;/dates&gt;&lt;pub-location&gt;London&lt;/pub-location&gt;&lt;publisher&gt;World Scientific&lt;/publisher&gt;&lt;urls&gt;&lt;/urls&gt;&lt;/record&gt;&lt;/Cite&gt;&lt;/EndNote&gt;</w:instrText>
      </w:r>
      <w:r>
        <w:fldChar w:fldCharType="end"/>
      </w:r>
      <w:r w:rsidR="00076844" w:rsidRPr="00F53729">
        <w:t xml:space="preserve">In as far as it is possible, however, the aim </w:t>
      </w:r>
      <w:r>
        <w:t>of this thesis is</w:t>
      </w:r>
      <w:r w:rsidR="00076844" w:rsidRPr="00F53729">
        <w:t xml:space="preserve"> to </w:t>
      </w:r>
      <w:r w:rsidR="00D21CC1">
        <w:t>analyse</w:t>
      </w:r>
      <w:r w:rsidR="00076844" w:rsidRPr="00F53729">
        <w:t xml:space="preserve"> the language</w:t>
      </w:r>
      <w:r>
        <w:t xml:space="preserve"> used, whether it was in propaganda or not,</w:t>
      </w:r>
      <w:r w:rsidR="00076844" w:rsidRPr="00F53729">
        <w:t xml:space="preserve"> and its reverberations in foreign policy. Where the language came from to start with, and with what aim, is not very important to this purpose, as the model that is examined in this thesis (see 2.3) implies that it partially came from a previous discourse. In essence, then, propaganda has to draw on discourse too, and discourse will be affected by drives of propaganda.  </w:t>
      </w:r>
    </w:p>
    <w:p w14:paraId="1977EDBC" w14:textId="77777777" w:rsidR="00076844" w:rsidRPr="00F53729" w:rsidRDefault="00076844" w:rsidP="008623EA">
      <w:pPr>
        <w:pStyle w:val="Heading2"/>
      </w:pPr>
      <w:bookmarkStart w:id="30" w:name="_Toc479672635"/>
      <w:r w:rsidRPr="00F53729">
        <w:t>Contribution to knowledge</w:t>
      </w:r>
      <w:bookmarkEnd w:id="30"/>
    </w:p>
    <w:p w14:paraId="28E7F361" w14:textId="77777777" w:rsidR="00076844" w:rsidRPr="00F53729" w:rsidRDefault="00076844" w:rsidP="00F26F32">
      <w:pPr>
        <w:snapToGrid w:val="0"/>
        <w:jc w:val="both"/>
      </w:pPr>
      <w:r w:rsidRPr="00F53729">
        <w:t xml:space="preserve">This theoretical framework is based on the work of many scholars, who made the creation of the model presented in section 2.3 possible. The model, though based broadly on the ideas first produced by Gramsci and then those who had taken his approach and went further along the same path, is original and its validity will be examined in the following five case studies. </w:t>
      </w:r>
    </w:p>
    <w:p w14:paraId="65709EE9" w14:textId="77777777" w:rsidR="00076844" w:rsidRPr="00F53729" w:rsidRDefault="00076844" w:rsidP="00F26F32">
      <w:pPr>
        <w:snapToGrid w:val="0"/>
        <w:jc w:val="both"/>
      </w:pPr>
      <w:r w:rsidRPr="00F53729">
        <w:t xml:space="preserve">The five case studies are designed with the view of spanning throughout the modern history of China. Thereby it continues the work that has recently gained momentum, on a critical approach to the study of China’s international relations and China’s foreign policy, focusing on change, rather an a stable anarchic international structure, and on criticism as a method (see chapter 3). </w:t>
      </w:r>
    </w:p>
    <w:p w14:paraId="2C8D4635" w14:textId="77777777" w:rsidR="00AD6608" w:rsidRDefault="00995E3C" w:rsidP="00F26F32">
      <w:pPr>
        <w:snapToGrid w:val="0"/>
        <w:jc w:val="both"/>
      </w:pPr>
      <w:r w:rsidRPr="00F53729">
        <w:t>When using a critical approach, it is possible to level the criticism that findings of this kind are not generalizable. Indeed, it is one of the accepted advan</w:t>
      </w:r>
      <w:r w:rsidR="00F555EE">
        <w:t>tages of a rationalist approach</w:t>
      </w:r>
      <w:r w:rsidRPr="00F53729">
        <w:t xml:space="preserve"> that its findings are meant to be predictive and generalizable. This study, as can be seen by the fact that it includes hypotheses and models, does not aim to shirk its responsibility with regard to prediction and generalisability. In as far as such goals are possible to be achieved in social sciences (that is to say, with the caveat that nothing in social reality is ever </w:t>
      </w:r>
      <w:r w:rsidRPr="00F555EE">
        <w:rPr>
          <w:i/>
        </w:rPr>
        <w:t>always</w:t>
      </w:r>
      <w:r w:rsidRPr="00F53729">
        <w:t xml:space="preserve"> true), this thesis aims to contribute to academic understanding of the way in which media exerts power on elites. Without denying the validity of the claim that within China itself the way this works has changed significantly over the course of its existence as a modern state post revolution, it aims to show a mechanism that holds true regardless of who is in power, or how much power they have over the media. In that sense, it </w:t>
      </w:r>
      <w:r w:rsidR="007C2D06">
        <w:t>could be</w:t>
      </w:r>
      <w:r w:rsidRPr="00F53729">
        <w:t xml:space="preserve"> applicable to all countries, and all policies.</w:t>
      </w:r>
    </w:p>
    <w:p w14:paraId="42CB38DE" w14:textId="77777777" w:rsidR="000A28C5" w:rsidRDefault="000A28C5" w:rsidP="008623EA">
      <w:pPr>
        <w:pStyle w:val="Heading2"/>
      </w:pPr>
      <w:bookmarkStart w:id="31" w:name="_Toc479672636"/>
      <w:r>
        <w:t>Conclusion</w:t>
      </w:r>
      <w:bookmarkEnd w:id="31"/>
    </w:p>
    <w:p w14:paraId="09517FC8" w14:textId="77777777" w:rsidR="000A28C5" w:rsidRPr="00F53729" w:rsidRDefault="000A28C5" w:rsidP="00F26F32">
      <w:pPr>
        <w:snapToGrid w:val="0"/>
        <w:jc w:val="both"/>
      </w:pPr>
      <w:r>
        <w:t>The introduction to this thesis pinpointed the potential for an answer to the important question of media power to lie, in the first place, in a new theoretical approach. This chapter pulled together a framework on which media power could be explained, from the Amsterdam school of Neo-</w:t>
      </w:r>
      <w:proofErr w:type="spellStart"/>
      <w:r>
        <w:t>Gramscianism</w:t>
      </w:r>
      <w:proofErr w:type="spellEnd"/>
      <w:r>
        <w:t xml:space="preserve">, and from Discourse Theory, and discussed the way it will relate to the construction of this study. The following chapter will offer a pragmatic approach, a methodological discussion, of how the theoretical assumptions presented here can be put into practice. </w:t>
      </w:r>
    </w:p>
    <w:p w14:paraId="169FDB0C" w14:textId="77777777" w:rsidR="00076844" w:rsidRPr="00F53729" w:rsidRDefault="00076844" w:rsidP="00F26F32">
      <w:pPr>
        <w:snapToGrid w:val="0"/>
      </w:pPr>
      <w:r w:rsidRPr="00F53729">
        <w:br w:type="page"/>
      </w:r>
    </w:p>
    <w:p w14:paraId="0DA32877" w14:textId="77777777" w:rsidR="003B4167" w:rsidRDefault="003B4167" w:rsidP="006B40D2">
      <w:pPr>
        <w:pStyle w:val="Heading1"/>
      </w:pPr>
      <w:bookmarkStart w:id="32" w:name="_Toc479672637"/>
      <w:r>
        <w:t>The Epistemological Ramifications</w:t>
      </w:r>
      <w:bookmarkEnd w:id="32"/>
    </w:p>
    <w:p w14:paraId="47540D2F" w14:textId="77777777" w:rsidR="00636DB9" w:rsidRDefault="00636DB9" w:rsidP="00F26F32">
      <w:pPr>
        <w:snapToGrid w:val="0"/>
        <w:jc w:val="both"/>
      </w:pPr>
      <w:r>
        <w:t xml:space="preserve">In chapter 2, the importance of critical, qualitative research to apply to the question of foreign policy decision-making in general, and in China in particular, was delineated. This chapter will focus on the practical </w:t>
      </w:r>
      <w:r w:rsidR="00C54B10">
        <w:t>aspects</w:t>
      </w:r>
      <w:r>
        <w:t xml:space="preserve"> of this </w:t>
      </w:r>
      <w:r w:rsidR="00C54B10">
        <w:t>approach</w:t>
      </w:r>
      <w:r>
        <w:t>.</w:t>
      </w:r>
    </w:p>
    <w:p w14:paraId="7E8AA780" w14:textId="77777777" w:rsidR="00C54B10" w:rsidRPr="00F53729" w:rsidRDefault="00636DB9" w:rsidP="00F26F32">
      <w:pPr>
        <w:snapToGrid w:val="0"/>
        <w:jc w:val="both"/>
      </w:pPr>
      <w:r>
        <w:t xml:space="preserve">In this chapter, the problem with the epistemological application of the critical method on long-term studies, and large datasets will be examined. </w:t>
      </w:r>
      <w:r w:rsidR="00C54B10">
        <w:t xml:space="preserve">First, the methodological aspects of scholarly work on this subject so far will be analysed, to draw out the issues that academic endeavours in this field have experienced, before presenting the design of this study, addressing these problems. It will outline the case study design, the data sources, and the analytical procedure. </w:t>
      </w:r>
    </w:p>
    <w:p w14:paraId="2848DB21" w14:textId="77777777" w:rsidR="006115B5" w:rsidRPr="00F53729" w:rsidRDefault="006115B5" w:rsidP="006B40D2">
      <w:pPr>
        <w:pStyle w:val="Heading2"/>
      </w:pPr>
      <w:bookmarkStart w:id="33" w:name="_Toc479672638"/>
      <w:r w:rsidRPr="00F53729">
        <w:t>The Epistemological Problem</w:t>
      </w:r>
      <w:bookmarkEnd w:id="33"/>
    </w:p>
    <w:p w14:paraId="0E0B3DC2" w14:textId="77777777" w:rsidR="009822A0" w:rsidRPr="00F53729" w:rsidRDefault="009822A0" w:rsidP="00F26F32">
      <w:pPr>
        <w:snapToGrid w:val="0"/>
        <w:jc w:val="both"/>
      </w:pPr>
      <w:r w:rsidRPr="00F53729">
        <w:t>In the previous chapter, the issue of epistemology was already addressed, as it is inevitably linked with the ontological foundations of any scholarly inquiry. It was thus said that too much importance has been laid, in the past, on the value of quantitativ</w:t>
      </w:r>
      <w:r w:rsidR="00856487" w:rsidRPr="00F53729">
        <w:t>e research. This was not to say</w:t>
      </w:r>
      <w:r w:rsidRPr="00F53729">
        <w:t xml:space="preserve"> that research of that kind holds no value in social sciences, but it has often </w:t>
      </w:r>
      <w:r w:rsidR="00856487" w:rsidRPr="00F53729">
        <w:t>been the case</w:t>
      </w:r>
      <w:r w:rsidRPr="00F53729">
        <w:t xml:space="preserve"> that where the two approaches</w:t>
      </w:r>
      <w:r w:rsidR="00856487" w:rsidRPr="00F53729">
        <w:t xml:space="preserve"> (qualitative and quantitative)</w:t>
      </w:r>
      <w:r w:rsidRPr="00F53729">
        <w:t xml:space="preserve"> were applied to the same question and came to different conclusions, the quantitative approach was held to have a </w:t>
      </w:r>
      <w:r w:rsidR="00FF7928" w:rsidRPr="00F53729">
        <w:t>greater</w:t>
      </w:r>
      <w:r w:rsidRPr="00F53729">
        <w:t xml:space="preserve"> </w:t>
      </w:r>
      <w:r w:rsidR="00FF7928" w:rsidRPr="00F53729">
        <w:t>claim</w:t>
      </w:r>
      <w:r w:rsidRPr="00F53729">
        <w:t xml:space="preserve"> </w:t>
      </w:r>
      <w:r w:rsidR="00FF7928" w:rsidRPr="00F53729">
        <w:t>to</w:t>
      </w:r>
      <w:r w:rsidRPr="00F53729">
        <w:t xml:space="preserve"> the truth</w:t>
      </w:r>
      <w:r w:rsidR="00020942" w:rsidRPr="00F53729">
        <w:t xml:space="preserve"> </w:t>
      </w:r>
      <w:r w:rsidR="0066488E" w:rsidRPr="00F53729">
        <w:fldChar w:fldCharType="begin"/>
      </w:r>
      <w:r w:rsidR="00020942" w:rsidRPr="00F53729">
        <w:instrText xml:space="preserve"> ADDIN EN.CITE &lt;EndNote&gt;&lt;Cite&gt;&lt;Author&gt;Black&lt;/Author&gt;&lt;Year&gt;2009&lt;/Year&gt;&lt;RecNum&gt;298&lt;/RecNum&gt;&lt;Prefix&gt;see &lt;/Prefix&gt;&lt;Suffix&gt;`, p. 29&lt;/Suffix&gt;&lt;DisplayText&gt;(see Black 2009, p. 29)&lt;/DisplayText&gt;&lt;record&gt;&lt;rec-number&gt;298&lt;/rec-number&gt;&lt;foreign-keys&gt;&lt;key app="EN" db-id="x59x5zp5lzdxtgete96pdswy9009xae00sz2" timestamp="1446688618"&gt;298&lt;/key&gt;&lt;/foreign-keys&gt;&lt;ref-type name="Book Section"&gt;5&lt;/ref-type&gt;&lt;contributors&gt;&lt;authors&gt;&lt;author&gt;Black, E.&lt;/author&gt;&lt;/authors&gt;&lt;secondary-authors&gt;&lt;author&gt;Kuypers, J. A.&lt;/author&gt;&lt;/secondary-authors&gt;&lt;/contributors&gt;&lt;titles&gt;&lt;title&gt;On Objectivity and Politics in Criticism&lt;/title&gt;&lt;secondary-title&gt;Rhetorical Criticism&lt;/secondary-title&gt;&lt;/titles&gt;&lt;dates&gt;&lt;year&gt;2009&lt;/year&gt;&lt;/dates&gt;&lt;pub-location&gt;Plymouth&lt;/pub-location&gt;&lt;publisher&gt;Lexington Books&lt;/publisher&gt;&lt;urls&gt;&lt;/urls&gt;&lt;/record&gt;&lt;/Cite&gt;&lt;/EndNote&gt;</w:instrText>
      </w:r>
      <w:r w:rsidR="0066488E" w:rsidRPr="00F53729">
        <w:fldChar w:fldCharType="separate"/>
      </w:r>
      <w:r w:rsidR="00020942" w:rsidRPr="00F53729">
        <w:rPr>
          <w:noProof/>
        </w:rPr>
        <w:t>(see Black 2009, p. 29)</w:t>
      </w:r>
      <w:r w:rsidR="0066488E" w:rsidRPr="00F53729">
        <w:fldChar w:fldCharType="end"/>
      </w:r>
      <w:r w:rsidRPr="00F53729">
        <w:t xml:space="preserve">. </w:t>
      </w:r>
    </w:p>
    <w:p w14:paraId="604CFADD" w14:textId="77777777" w:rsidR="00B46A18" w:rsidRDefault="00C92ED1" w:rsidP="00F26F32">
      <w:pPr>
        <w:snapToGrid w:val="0"/>
        <w:jc w:val="both"/>
      </w:pPr>
      <w:r w:rsidRPr="00F53729">
        <w:t>For example, in a</w:t>
      </w:r>
      <w:r w:rsidR="009822A0" w:rsidRPr="00F53729">
        <w:t xml:space="preserve"> study conducted by </w:t>
      </w:r>
      <w:r w:rsidRPr="00F53729">
        <w:t xml:space="preserve">Van </w:t>
      </w:r>
      <w:proofErr w:type="spellStart"/>
      <w:r w:rsidRPr="00F53729">
        <w:t>Aelst</w:t>
      </w:r>
      <w:proofErr w:type="spellEnd"/>
      <w:r w:rsidRPr="00F53729">
        <w:t xml:space="preserve"> and </w:t>
      </w:r>
      <w:proofErr w:type="spellStart"/>
      <w:r w:rsidRPr="00F53729">
        <w:t>Walgrave</w:t>
      </w:r>
      <w:proofErr w:type="spellEnd"/>
      <w:r w:rsidRPr="00F53729">
        <w:t xml:space="preserve"> </w:t>
      </w:r>
      <w:r w:rsidR="0066488E" w:rsidRPr="00F53729">
        <w:fldChar w:fldCharType="begin"/>
      </w:r>
      <w:r w:rsidRPr="00F53729">
        <w:instrText xml:space="preserve"> ADDIN EN.CITE &lt;EndNote&gt;&lt;Cite ExcludeAuth="1"&gt;&lt;Author&gt;Van Aelst&lt;/Author&gt;&lt;Year&gt;2011&lt;/Year&gt;&lt;RecNum&gt;99&lt;/RecNum&gt;&lt;DisplayText&gt;(2011)&lt;/DisplayText&gt;&lt;record&gt;&lt;rec-number&gt;99&lt;/rec-number&gt;&lt;foreign-keys&gt;&lt;key app="EN" db-id="x59x5zp5lzdxtgete96pdswy9009xae00sz2" timestamp="1336138925"&gt;99&lt;/key&gt;&lt;/foreign-keys&gt;&lt;ref-type name="Journal Article"&gt;17&lt;/ref-type&gt;&lt;contributors&gt;&lt;authors&gt;&lt;author&gt;Van Aelst, P.&lt;/author&gt;&lt;author&gt;Walgrave, S.&lt;/author&gt;&lt;/authors&gt;&lt;/contributors&gt;&lt;auth-address&gt;[Van Aelst, Peter; Walgrave, Stefaan] Univ Antwerp, B-2000 Antwerp, Belgium.&amp;#xD;Van Aelst, P (reprint author), Univ Antwerp, Sint Jacobstr 2, B-2000 Antwerp, Belgium&amp;#xD;Peter.vanaelst@ua.ac.be&lt;/auth-address&gt;&lt;titles&gt;&lt;title&gt;Minimal or Massive? The Political Agenda-Setting Power of the Mass Media According to Different Methods&lt;/title&gt;&lt;secondary-title&gt;International Journal of Press-Politics&lt;/secondary-title&gt;&lt;alt-title&gt;Int. J. Press-Polit.&lt;/alt-title&gt;&lt;/titles&gt;&lt;periodical&gt;&lt;full-title&gt;International Journal of Press-Politics&lt;/full-title&gt;&lt;abbr-1&gt;Int. J. Press-Polit.&lt;/abbr-1&gt;&lt;/periodical&gt;&lt;alt-periodical&gt;&lt;full-title&gt;International Journal of Press-Politics&lt;/full-title&gt;&lt;abbr-1&gt;Int. J. Press-Polit.&lt;/abbr-1&gt;&lt;/alt-periodical&gt;&lt;pages&gt;295-313&lt;/pages&gt;&lt;volume&gt;16&lt;/volume&gt;&lt;number&gt;3&lt;/number&gt;&lt;keywords&gt;&lt;keyword&gt;MP survey&lt;/keyword&gt;&lt;keyword&gt;Political Agenda-setting&lt;/keyword&gt;&lt;keyword&gt;Time-series&lt;/keyword&gt;&lt;keyword&gt;news media&lt;/keyword&gt;&lt;keyword&gt;foreign-policy&lt;/keyword&gt;&lt;keyword&gt;communication&lt;/keyword&gt;&lt;keyword&gt;belgium&lt;/keyword&gt;&lt;keyword&gt;mediatization&lt;/keyword&gt;&lt;keyword&gt;construction&lt;/keyword&gt;&lt;keyword&gt;journalists&lt;/keyword&gt;&lt;keyword&gt;perceptions&lt;/keyword&gt;&lt;keyword&gt;contingency&lt;/keyword&gt;&lt;keyword&gt;parliament&lt;/keyword&gt;&lt;/keywords&gt;&lt;dates&gt;&lt;year&gt;2011&lt;/year&gt;&lt;pub-dates&gt;&lt;date&gt;Jul&lt;/date&gt;&lt;/pub-dates&gt;&lt;/dates&gt;&lt;isbn&gt;1940-1612&lt;/isbn&gt;&lt;accession-num&gt;WOS:000296778600001&lt;/accession-num&gt;&lt;work-type&gt;Article&lt;/work-type&gt;&lt;urls&gt;&lt;related-urls&gt;&lt;url&gt;&amp;lt;Go to ISI&amp;gt;://WOS:000296778600001&lt;/url&gt;&lt;/related-urls&gt;&lt;/urls&gt;&lt;electronic-resource-num&gt;10.1177/1940161211406727&lt;/electronic-resource-num&gt;&lt;language&gt;English&lt;/language&gt;&lt;/record&gt;&lt;/Cite&gt;&lt;/EndNote&gt;</w:instrText>
      </w:r>
      <w:r w:rsidR="0066488E" w:rsidRPr="00F53729">
        <w:fldChar w:fldCharType="separate"/>
      </w:r>
      <w:r w:rsidRPr="00F53729">
        <w:rPr>
          <w:noProof/>
        </w:rPr>
        <w:t>(2011)</w:t>
      </w:r>
      <w:r w:rsidR="0066488E" w:rsidRPr="00F53729">
        <w:fldChar w:fldCharType="end"/>
      </w:r>
      <w:r w:rsidRPr="00F53729">
        <w:t xml:space="preserve">, they laudably examine the massive disparity between politicians’ perceived importance of the media in setting political agenda, and the quantitative research results that show that the media has a minimal effect on agenda setting. However, when they account for this disparity and seek to improve research, their conclusions are, broadly: that the qualitative methods </w:t>
      </w:r>
      <w:r w:rsidR="006115B5" w:rsidRPr="00F53729">
        <w:t>should</w:t>
      </w:r>
      <w:r w:rsidRPr="00F53729">
        <w:t xml:space="preserve"> be improved, and that the politicians must overestimate the importance of the media. In other words, the numerical account of the whole must be true, therefore the disparity must be accounted for by faults in either politicians’ perceptions or the qualitative method. In response to this article, </w:t>
      </w:r>
      <w:proofErr w:type="spellStart"/>
      <w:r w:rsidRPr="00F53729">
        <w:t>Vesa</w:t>
      </w:r>
      <w:proofErr w:type="spellEnd"/>
      <w:r w:rsidRPr="00F53729">
        <w:t xml:space="preserve"> et al. </w:t>
      </w:r>
      <w:r w:rsidR="0066488E" w:rsidRPr="00F53729">
        <w:fldChar w:fldCharType="begin">
          <w:fldData xml:space="preserve">PEVuZE5vdGU+PENpdGUgRXhjbHVkZUF1dGg9IjEiPjxBdXRob3I+VmVzYTwvQXV0aG9yPjxZZWFy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</w:fldData>
        </w:fldChar>
      </w:r>
      <w:r w:rsidRPr="00F53729">
        <w:instrText xml:space="preserve"> ADDIN EN.CITE </w:instrText>
      </w:r>
      <w:r w:rsidR="0066488E" w:rsidRPr="00F53729">
        <w:fldChar w:fldCharType="begin">
          <w:fldData xml:space="preserve">PEVuZE5vdGU+PENpdGUgRXhjbHVkZUF1dGg9IjEiPjxBdXRob3I+VmVzYTwvQXV0aG9yPjxZZWFy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</w:fldData>
        </w:fldChar>
      </w:r>
      <w:r w:rsidRPr="00F53729">
        <w:instrText xml:space="preserve"> ADDIN EN.CITE.DATA </w:instrText>
      </w:r>
      <w:r w:rsidR="0066488E" w:rsidRPr="00F53729">
        <w:fldChar w:fldCharType="end"/>
      </w:r>
      <w:r w:rsidR="0066488E" w:rsidRPr="00F53729">
        <w:fldChar w:fldCharType="separate"/>
      </w:r>
      <w:r w:rsidRPr="00F53729">
        <w:rPr>
          <w:noProof/>
        </w:rPr>
        <w:t>(2015)</w:t>
      </w:r>
      <w:r w:rsidR="0066488E" w:rsidRPr="00F53729">
        <w:fldChar w:fldCharType="end"/>
      </w:r>
      <w:r w:rsidRPr="00F53729">
        <w:t xml:space="preserve">, rather than challenge this assumption, </w:t>
      </w:r>
      <w:r w:rsidR="007678F5" w:rsidRPr="00F53729">
        <w:t>took</w:t>
      </w:r>
      <w:r w:rsidRPr="00F53729">
        <w:t xml:space="preserve"> on the task of improving the qualitative methods employed in surveying politicians’ opinions, and judged their results by measuring it against the benchmark of the ‘objective’ truth reached by the use of quantitative methods. In their conclusion, as they thought they did achieve a better result in their improved surveying of politicians, they declared that surveys can indeed be a useful method of gauging media power. </w:t>
      </w:r>
      <w:r w:rsidR="00681F44">
        <w:t>By thus setting a benchmark of what is correct and true (the quantitative results of the first study), they effectively proclaimed the qualitative method as less rigorous, and less valid. So, the questions arise: if the quantitative results are unassailable, why use other methods, if disparate results would be discarded</w:t>
      </w:r>
      <w:r w:rsidR="00AB39F9">
        <w:t xml:space="preserve"> as invalid</w:t>
      </w:r>
      <w:r w:rsidR="00681F44">
        <w:t xml:space="preserve">? If the qualitative research results had not been possible to manipulate into agreeing with those of the quantitative study, would they be </w:t>
      </w:r>
      <w:r w:rsidR="00AB39F9">
        <w:t>worthless</w:t>
      </w:r>
      <w:r w:rsidR="00681F44">
        <w:t>? If</w:t>
      </w:r>
      <w:r w:rsidR="006115B5" w:rsidRPr="00F53729">
        <w:t xml:space="preserve"> survey data, and indeed any kind of qualitative research is inferior</w:t>
      </w:r>
      <w:r w:rsidR="00EA0854" w:rsidRPr="00F53729">
        <w:t xml:space="preserve"> in its claim to ‘truth’</w:t>
      </w:r>
      <w:r w:rsidR="006115B5" w:rsidRPr="00F53729">
        <w:t>, then why do it at all?</w:t>
      </w:r>
      <w:r w:rsidR="00EA0854" w:rsidRPr="00F53729">
        <w:t xml:space="preserve"> If i</w:t>
      </w:r>
      <w:r w:rsidR="006115B5" w:rsidRPr="00F53729">
        <w:t xml:space="preserve">t is not a worthwhile pursuit, if it serves </w:t>
      </w:r>
      <w:r w:rsidR="00FF7928" w:rsidRPr="00F53729">
        <w:t>no</w:t>
      </w:r>
      <w:r w:rsidR="006115B5" w:rsidRPr="00F53729">
        <w:t xml:space="preserve"> better</w:t>
      </w:r>
      <w:r w:rsidR="00FF7928" w:rsidRPr="00F53729">
        <w:t xml:space="preserve"> purpose</w:t>
      </w:r>
      <w:r w:rsidR="006115B5" w:rsidRPr="00F53729">
        <w:t xml:space="preserve"> than</w:t>
      </w:r>
      <w:r w:rsidR="00FF7928" w:rsidRPr="00F53729">
        <w:t xml:space="preserve"> to</w:t>
      </w:r>
      <w:r w:rsidR="006115B5" w:rsidRPr="00F53729">
        <w:t xml:space="preserve"> colour in the </w:t>
      </w:r>
      <w:r w:rsidR="00FF7928" w:rsidRPr="00F53729">
        <w:t>spaces</w:t>
      </w:r>
      <w:r w:rsidR="006115B5" w:rsidRPr="00F53729">
        <w:t xml:space="preserve">, the stark </w:t>
      </w:r>
      <w:r w:rsidR="00FF7928" w:rsidRPr="00F53729">
        <w:t>out</w:t>
      </w:r>
      <w:r w:rsidR="006115B5" w:rsidRPr="00F53729">
        <w:t xml:space="preserve">lines </w:t>
      </w:r>
      <w:r w:rsidR="00FF7928" w:rsidRPr="00F53729">
        <w:t xml:space="preserve">of which </w:t>
      </w:r>
      <w:r w:rsidR="006115B5" w:rsidRPr="00F53729">
        <w:t xml:space="preserve">are drawn by the use of numbers, then it should be abandoned altogether, or never occur without an accompanying confirmation of complex calculations. </w:t>
      </w:r>
    </w:p>
    <w:p w14:paraId="0440E3C1" w14:textId="77777777" w:rsidR="00FF7928" w:rsidRDefault="00EB5A2C" w:rsidP="00EB5A2C">
      <w:pPr>
        <w:snapToGrid w:val="0"/>
        <w:jc w:val="both"/>
      </w:pPr>
      <w:r>
        <w:t xml:space="preserve">Yet what this demonstrates is that quantitative methods offer a robustness and believability that qualitative methods often lack. In particular, </w:t>
      </w:r>
      <w:r w:rsidR="000626B6">
        <w:t>qualitative methods</w:t>
      </w:r>
      <w:r>
        <w:t xml:space="preserve"> are hard to use on larger scales, on great amounts of data and harder still to replicate and re-test</w:t>
      </w:r>
      <w:r w:rsidR="000626B6">
        <w:t>, while quantitative</w:t>
      </w:r>
      <w:r w:rsidR="000A28C5">
        <w:t xml:space="preserve"> methods</w:t>
      </w:r>
      <w:r w:rsidR="000626B6">
        <w:t xml:space="preserve"> offer no such restraints, and therefore often </w:t>
      </w:r>
      <w:r w:rsidR="000A28C5">
        <w:t>produce</w:t>
      </w:r>
      <w:r w:rsidR="000626B6">
        <w:t xml:space="preserve"> more reliable results</w:t>
      </w:r>
      <w:r>
        <w:t>. It is the aim of this thesis to address this problem, and to devise</w:t>
      </w:r>
      <w:r w:rsidR="00344AC5">
        <w:t xml:space="preserve"> (1)</w:t>
      </w:r>
      <w:r>
        <w:t xml:space="preserve"> a qualitative way of examining a large pool of data</w:t>
      </w:r>
      <w:r w:rsidR="00344AC5">
        <w:t>; and (2) a way of using that data to gauge media effect on policy.</w:t>
      </w:r>
    </w:p>
    <w:p w14:paraId="486E1311" w14:textId="77777777" w:rsidR="007E4FE1" w:rsidRPr="00F53729" w:rsidRDefault="007E4FE1" w:rsidP="00EB5A2C">
      <w:pPr>
        <w:snapToGrid w:val="0"/>
        <w:jc w:val="both"/>
      </w:pPr>
      <w:r>
        <w:t xml:space="preserve">Literature on Chinese media and Sino-Japanese relations </w:t>
      </w:r>
      <w:r w:rsidR="00044DBC">
        <w:t xml:space="preserve">struggles with finding a way of employing qualitative methods to explore the link between media and discourse on the one hand, and policy on the other.  </w:t>
      </w:r>
    </w:p>
    <w:p w14:paraId="41DE569B" w14:textId="77777777" w:rsidR="0025796C" w:rsidRPr="00F53729" w:rsidRDefault="00044DBC" w:rsidP="00F26F32">
      <w:pPr>
        <w:snapToGrid w:val="0"/>
        <w:jc w:val="both"/>
      </w:pPr>
      <w:r>
        <w:t>For example, You et al.</w:t>
      </w:r>
      <w:r w:rsidR="0025796C" w:rsidRPr="00F53729">
        <w:t xml:space="preserve"> </w:t>
      </w:r>
      <w:r w:rsidR="0066488E" w:rsidRPr="00F53729">
        <w:fldChar w:fldCharType="begin"/>
      </w:r>
      <w:r w:rsidR="0025796C" w:rsidRPr="00F53729">
        <w:instrText xml:space="preserve"> ADDIN EN.CITE &lt;EndNote&gt;&lt;Cite ExcludeAuth="1"&gt;&lt;Author&gt;You&lt;/Author&gt;&lt;Year&gt;2010&lt;/Year&gt;&lt;RecNum&gt;66&lt;/RecNum&gt;&lt;DisplayText&gt;(2010)&lt;/DisplayText&gt;&lt;record&gt;&lt;rec-number&gt;66&lt;/rec-number&gt;&lt;foreign-keys&gt;&lt;key app="EN" db-id="x59x5zp5lzdxtgete96pdswy9009xae00sz2" timestamp="1329758554"&gt;66&lt;/key&gt;&lt;/foreign-keys&gt;&lt;ref-type name="Journal Article"&gt;17&lt;/ref-type&gt;&lt;contributors&gt;&lt;authors&gt;&lt;author&gt;You, Z. S.&lt;/author&gt;&lt;author&gt;Chen, J. P.&lt;/author&gt;&lt;author&gt;Zhong, Hong&lt;/author&gt;&lt;/authors&gt;&lt;/contributors&gt;&lt;auth-address&gt;[You, Zeshun] Fujian Normal Univ, Coll Foreign Languages, Fuzhou 350007, Fujian, Peoples R China. [You, Zeshun] Guangdong Univ Foreign Studies, Res Ctr Linguist &amp;amp; Appl Linguist, Guangzhou 510420, Guangdong, Peoples R China.&amp;#xD;You, ZS (reprint author), Fujian Normal Univ, Coll Foreign Languages, Fuzhou 350007, Fujian, Peoples R China&amp;#xD;Youzsh@fjnu.edu.cn&lt;/auth-address&gt;&lt;titles&gt;&lt;title&gt;Discursive construction of Chinese foreign policy A diachronic analysis of the Chinese government&amp;apos;s Annual Work Report to the NPC&lt;/title&gt;&lt;secondary-title&gt;Journal of Language and Politics&lt;/secondary-title&gt;&lt;alt-title&gt;J. Lang. Polit.&lt;/alt-title&gt;&lt;/titles&gt;&lt;periodical&gt;&lt;full-title&gt;Journal of Language and Politics&lt;/full-title&gt;&lt;abbr-1&gt;J. Lang. Polit.&lt;/abbr-1&gt;&lt;/periodical&gt;&lt;alt-periodical&gt;&lt;full-title&gt;Journal of Language and Politics&lt;/full-title&gt;&lt;abbr-1&gt;J. Lang. Polit.&lt;/abbr-1&gt;&lt;/alt-periodical&gt;&lt;pages&gt;593-614&lt;/pages&gt;&lt;volume&gt;9&lt;/volume&gt;&lt;number&gt;4&lt;/number&gt;&lt;keywords&gt;&lt;keyword&gt;CDA&lt;/keyword&gt;&lt;keyword&gt;diachronic analysis&lt;/keyword&gt;&lt;keyword&gt;foreign policy&lt;/keyword&gt;&lt;keyword&gt;Annual Work Report&lt;/keyword&gt;&lt;keyword&gt;discursive&lt;/keyword&gt;&lt;keyword&gt;strategies&lt;/keyword&gt;&lt;/keywords&gt;&lt;dates&gt;&lt;year&gt;2010&lt;/year&gt;&lt;/dates&gt;&lt;isbn&gt;1569-2159&lt;/isbn&gt;&lt;accession-num&gt;WOS:000286683700007&lt;/accession-num&gt;&lt;work-type&gt;Article&lt;/work-type&gt;&lt;urls&gt;&lt;related-urls&gt;&lt;url&gt;&amp;lt;Go to ISI&amp;gt;://WOS:000286683700007&lt;/url&gt;&lt;/related-urls&gt;&lt;/urls&gt;&lt;electronic-resource-num&gt;10.1075/jlp.9.4.07you&lt;/electronic-resource-num&gt;&lt;language&gt;English&lt;/language&gt;&lt;/record&gt;&lt;/Cite&gt;&lt;/EndNote&gt;</w:instrText>
      </w:r>
      <w:r w:rsidR="0066488E" w:rsidRPr="00F53729">
        <w:fldChar w:fldCharType="separate"/>
      </w:r>
      <w:r w:rsidR="0025796C" w:rsidRPr="00F53729">
        <w:rPr>
          <w:noProof/>
        </w:rPr>
        <w:t>(2010)</w:t>
      </w:r>
      <w:r w:rsidR="0066488E" w:rsidRPr="00F53729">
        <w:fldChar w:fldCharType="end"/>
      </w:r>
      <w:r w:rsidR="0025796C" w:rsidRPr="00F53729">
        <w:t xml:space="preserve"> aim to examine the discursive construction of Chinese foreign policy. They use Critical Discourse Analysis to extrapolate the way topics and structure in the foreign policy sections of the government’s Annual Work Report are a reflection of social changes and therefore impact social reality through this. However, the causal links they aim to show are unsubstantiated: they show that there is a change in foreign policy, and a change in social reality and a change in discourse in the years 1993-2007, but </w:t>
      </w:r>
      <w:r w:rsidR="000A28C5">
        <w:t>they do not produce</w:t>
      </w:r>
      <w:r w:rsidR="0025796C" w:rsidRPr="00F53729">
        <w:t xml:space="preserve"> actual empirical evidence to </w:t>
      </w:r>
      <w:r w:rsidR="000A28C5">
        <w:t>show</w:t>
      </w:r>
      <w:r w:rsidR="0025796C" w:rsidRPr="00F53729">
        <w:t xml:space="preserve"> that it is the discourse that caused the other two – something they claim repeatedly in both their discussion and conclusion. In Chinese, two notable examples of this approach are exhibited in the articles of Peng </w:t>
      </w:r>
      <w:r w:rsidR="0066488E" w:rsidRPr="00F53729">
        <w:fldChar w:fldCharType="begin"/>
      </w:r>
      <w:r w:rsidR="0025796C" w:rsidRPr="00F53729">
        <w:instrText xml:space="preserve"> ADDIN EN.CITE &lt;EndNote&gt;&lt;Cite ExcludeAuth="1"&gt;&lt;Author&gt;Peng&lt;/Author&gt;&lt;Year&gt;2005&lt;/Year&gt;&lt;RecNum&gt;82&lt;/RecNum&gt;&lt;DisplayText&gt;(2005)&lt;/DisplayText&gt;&lt;record&gt;&lt;rec-number&gt;82&lt;/rec-number&gt;&lt;foreign-keys&gt;&lt;key app="EN" db-id="x59x5zp5lzdxtgete96pdswy9009xae00sz2" timestamp="1330554098"&gt;82&lt;/key&gt;&lt;/foreign-keys&gt;&lt;ref-type name="Journal Article"&gt;17&lt;/ref-type&gt;&lt;contributors&gt;&lt;authors&gt;&lt;author&gt;Peng, Q.&lt;/author&gt;&lt;/authors&gt;&lt;/contributors&gt;&lt;titles&gt;&lt;title&gt;Cong Zhengfu Gongzuobaogao de Wenzi Biaoshu Kan Wo Guo Duobian Waijiaozhengce: 1986-2005&lt;/title&gt;&lt;secondary-title&gt;Foreign Affairs Review [Chinese]&lt;/secondary-title&gt;&lt;/titles&gt;&lt;periodical&gt;&lt;full-title&gt;Foreign Affairs Review [Chinese]&lt;/full-title&gt;&lt;/periodical&gt;&lt;pages&gt;50-56&lt;/pages&gt;&lt;number&gt;83&lt;/number&gt;&lt;dates&gt;&lt;year&gt;2005&lt;/year&gt;&lt;/dates&gt;&lt;urls&gt;&lt;/urls&gt;&lt;/record&gt;&lt;/Cite&gt;&lt;/EndNote&gt;</w:instrText>
      </w:r>
      <w:r w:rsidR="0066488E" w:rsidRPr="00F53729">
        <w:fldChar w:fldCharType="separate"/>
      </w:r>
      <w:r w:rsidR="0025796C" w:rsidRPr="00F53729">
        <w:rPr>
          <w:noProof/>
        </w:rPr>
        <w:t>(2005)</w:t>
      </w:r>
      <w:r w:rsidR="0066488E" w:rsidRPr="00F53729">
        <w:fldChar w:fldCharType="end"/>
      </w:r>
      <w:r w:rsidR="0025796C" w:rsidRPr="00F53729">
        <w:t xml:space="preserve"> and Sun </w:t>
      </w:r>
      <w:r w:rsidR="0066488E" w:rsidRPr="00F53729">
        <w:fldChar w:fldCharType="begin"/>
      </w:r>
      <w:r w:rsidR="0025796C" w:rsidRPr="00F53729">
        <w:instrText xml:space="preserve"> ADDIN EN.CITE &lt;EndNote&gt;&lt;Cite ExcludeAuth="1"&gt;&lt;Author&gt;Sun&lt;/Author&gt;&lt;Year&gt;2007&lt;/Year&gt;&lt;RecNum&gt;81&lt;/RecNum&gt;&lt;DisplayText&gt;(2007)&lt;/DisplayText&gt;&lt;record&gt;&lt;rec-number&gt;81&lt;/rec-number&gt;&lt;foreign-keys&gt;&lt;key app="EN" db-id="x59x5zp5lzdxtgete96pdswy9009xae00sz2" timestamp="1330553963"&gt;81&lt;/key&gt;&lt;/foreign-keys&gt;&lt;ref-type name="Journal Article"&gt;17&lt;/ref-type&gt;&lt;contributors&gt;&lt;authors&gt;&lt;author&gt;Sun, J.S.&lt;/author&gt;&lt;/authors&gt;&lt;/contributors&gt;&lt;titles&gt;&lt;title&gt;Guoji guano de Yuyan Zhuanxiang yu Jiangou Zhuyi Lilun Fazhan Yanjiu: Yi Yuyan Youxi Weili&lt;/title&gt;&lt;secondary-title&gt;Foreign Affairs Review [Chinese]&lt;/secondary-title&gt;&lt;/titles&gt;&lt;periodical&gt;&lt;full-title&gt;Foreign Affairs Review [Chinese]&lt;/full-title&gt;&lt;/periodical&gt;&lt;pages&gt;37-45&lt;/pages&gt;&lt;number&gt;94&lt;/number&gt;&lt;dates&gt;&lt;year&gt;2007&lt;/year&gt;&lt;/dates&gt;&lt;urls&gt;&lt;/urls&gt;&lt;/record&gt;&lt;/Cite&gt;&lt;/EndNote&gt;</w:instrText>
      </w:r>
      <w:r w:rsidR="0066488E" w:rsidRPr="00F53729">
        <w:fldChar w:fldCharType="separate"/>
      </w:r>
      <w:r w:rsidR="0025796C" w:rsidRPr="00F53729">
        <w:rPr>
          <w:noProof/>
        </w:rPr>
        <w:t>(2007)</w:t>
      </w:r>
      <w:r w:rsidR="0066488E" w:rsidRPr="00F53729">
        <w:fldChar w:fldCharType="end"/>
      </w:r>
      <w:r w:rsidR="0025796C" w:rsidRPr="00F53729">
        <w:t xml:space="preserve">. Peng’s endeavour to show the emergence of a “multilateralism discourse” in China’s foreign policy approach is a mere recounting of the frequency of occurrence of the term in official Chinese documentation within the last three decades. Meanwhile, Sun explains the political debates as they happened, with a foreign policy focus, but with no concrete conclusions about the media’s impact. </w:t>
      </w:r>
    </w:p>
    <w:p w14:paraId="09AD5393" w14:textId="77777777" w:rsidR="00CD422D" w:rsidRDefault="00074F6B" w:rsidP="00F26F32">
      <w:pPr>
        <w:snapToGrid w:val="0"/>
        <w:jc w:val="both"/>
      </w:pPr>
      <w:r w:rsidRPr="00F53729">
        <w:t xml:space="preserve">In Sino-Japanese relations research Chinese media output is widely used to gauge both the intention of the government (since the government is still instrumental in which stories are published and which are not), and public opinion, (since it is assumed that what the media writes is what the people read and therefore know and think, and because the recent commercialisation of media can make attitudes apparent by the number of sales). So, Rose sees the output of the </w:t>
      </w:r>
      <w:r w:rsidR="00741142" w:rsidRPr="00741142">
        <w:rPr>
          <w:i/>
        </w:rPr>
        <w:t>People’s Daily</w:t>
      </w:r>
      <w:r w:rsidRPr="00F53729">
        <w:t xml:space="preserve"> around the Textbook issue</w:t>
      </w:r>
      <w:r w:rsidR="000A28C5">
        <w:rPr>
          <w:rStyle w:val="FootnoteReference"/>
        </w:rPr>
        <w:footnoteReference w:id="64"/>
      </w:r>
      <w:r w:rsidRPr="00F53729">
        <w:t xml:space="preserve"> as having been aimed at the Japanese government as much as at its domestic audience, as she puts it</w:t>
      </w:r>
      <w:r w:rsidR="00F978DB">
        <w:t>:</w:t>
      </w:r>
      <w:r w:rsidRPr="00F53729">
        <w:t xml:space="preserve"> </w:t>
      </w:r>
    </w:p>
    <w:p w14:paraId="596BEB05" w14:textId="77777777" w:rsidR="00CD422D" w:rsidRDefault="00074F6B" w:rsidP="00CD422D">
      <w:pPr>
        <w:snapToGrid w:val="0"/>
        <w:ind w:left="851" w:right="804"/>
        <w:jc w:val="both"/>
      </w:pPr>
      <w:r w:rsidRPr="005F0FA6">
        <w:t xml:space="preserve">“[…] although the </w:t>
      </w:r>
      <w:r w:rsidRPr="00743E58">
        <w:rPr>
          <w:i/>
        </w:rPr>
        <w:t xml:space="preserve">Renmin </w:t>
      </w:r>
      <w:proofErr w:type="spellStart"/>
      <w:r w:rsidRPr="00743E58">
        <w:rPr>
          <w:i/>
        </w:rPr>
        <w:t>Ribao</w:t>
      </w:r>
      <w:proofErr w:type="spellEnd"/>
      <w:r w:rsidR="00743E58">
        <w:rPr>
          <w:rStyle w:val="FootnoteReference"/>
          <w:i/>
        </w:rPr>
        <w:footnoteReference w:id="65"/>
      </w:r>
      <w:r w:rsidRPr="005F0FA6">
        <w:t xml:space="preserve"> audience is largely domestic, the paper is also a source for foreign observers and may be used by the party for ‘signalling’, that is, manipulation of content for a specific foreign target. Therefore increased front page and editorial attention to an issue is not purely for the benefit of the domestic audience”</w:t>
      </w:r>
      <w:r w:rsidRPr="00F53729">
        <w:t xml:space="preserve"> </w:t>
      </w:r>
      <w:r w:rsidR="0066488E" w:rsidRPr="00F53729">
        <w:fldChar w:fldCharType="begin"/>
      </w:r>
      <w:r w:rsidRPr="00F53729">
        <w:instrText xml:space="preserve"> ADDIN EN.CITE &lt;EndNote&gt;&lt;Cite&gt;&lt;Author&gt;Rose&lt;/Author&gt;&lt;Year&gt;1998&lt;/Year&gt;&lt;RecNum&gt;73&lt;/RecNum&gt;&lt;Suffix&gt;`, p.130&lt;/Suffix&gt;&lt;DisplayText&gt;(Rose 1998, p.130)&lt;/DisplayText&gt;&lt;record&gt;&lt;rec-number&gt;73&lt;/rec-number&gt;&lt;foreign-keys&gt;&lt;key app="EN" db-id="x59x5zp5lzdxtgete96pdswy9009xae00sz2" timestamp="1330343537"&gt;73&lt;/key&gt;&lt;/foreign-keys&gt;&lt;ref-type name="Book"&gt;6&lt;/ref-type&gt;&lt;contributors&gt;&lt;authors&gt;&lt;author&gt;Rose, C.&lt;/author&gt;&lt;/authors&gt;&lt;/contributors&gt;&lt;titles&gt;&lt;title&gt;Interpreting History in Sino-Japanese Relations&lt;/title&gt;&lt;/titles&gt;&lt;dates&gt;&lt;year&gt;1998&lt;/year&gt;&lt;/dates&gt;&lt;pub-location&gt;London&lt;/pub-location&gt;&lt;publisher&gt;Routledge&lt;/publisher&gt;&lt;urls&gt;&lt;/urls&gt;&lt;/record&gt;&lt;/Cite&gt;&lt;/EndNote&gt;</w:instrText>
      </w:r>
      <w:r w:rsidR="0066488E" w:rsidRPr="00F53729">
        <w:fldChar w:fldCharType="separate"/>
      </w:r>
      <w:r w:rsidRPr="00F53729">
        <w:rPr>
          <w:noProof/>
        </w:rPr>
        <w:t>(Rose 1998, p.130)</w:t>
      </w:r>
      <w:r w:rsidR="0066488E" w:rsidRPr="00F53729">
        <w:fldChar w:fldCharType="end"/>
      </w:r>
      <w:r w:rsidRPr="00F53729">
        <w:t xml:space="preserve">. </w:t>
      </w:r>
    </w:p>
    <w:p w14:paraId="1C23F6A3" w14:textId="77777777" w:rsidR="00074F6B" w:rsidRPr="00F53729" w:rsidRDefault="00074F6B" w:rsidP="00F26F32">
      <w:pPr>
        <w:snapToGrid w:val="0"/>
        <w:jc w:val="both"/>
      </w:pPr>
      <w:r w:rsidRPr="00F53729">
        <w:t xml:space="preserve">Rose finds that the media had a direct effect on Japanese policy makers, however the media were among many stimuli affecting them, and finds it hard to narrow down the extent to which the media may have impacted policy </w:t>
      </w:r>
      <w:r w:rsidR="0066488E" w:rsidRPr="00F53729">
        <w:fldChar w:fldCharType="begin"/>
      </w:r>
      <w:r w:rsidRPr="00F53729">
        <w:instrText xml:space="preserve"> ADDIN EN.CITE &lt;EndNote&gt;&lt;Cite&gt;&lt;Author&gt;Rose&lt;/Author&gt;&lt;Year&gt;1998&lt;/Year&gt;&lt;RecNum&gt;73&lt;/RecNum&gt;&lt;Suffix&gt;`, p.155&lt;/Suffix&gt;&lt;DisplayText&gt;(Rose 1998, p.155)&lt;/DisplayText&gt;&lt;record&gt;&lt;rec-number&gt;73&lt;/rec-number&gt;&lt;foreign-keys&gt;&lt;key app="EN" db-id="x59x5zp5lzdxtgete96pdswy9009xae00sz2" timestamp="1330343537"&gt;73&lt;/key&gt;&lt;/foreign-keys&gt;&lt;ref-type name="Book"&gt;6&lt;/ref-type&gt;&lt;contributors&gt;&lt;authors&gt;&lt;author&gt;Rose, C.&lt;/author&gt;&lt;/authors&gt;&lt;/contributors&gt;&lt;titles&gt;&lt;title&gt;Interpreting History in Sino-Japanese Relations&lt;/title&gt;&lt;/titles&gt;&lt;dates&gt;&lt;year&gt;1998&lt;/year&gt;&lt;/dates&gt;&lt;pub-location&gt;London&lt;/pub-location&gt;&lt;publisher&gt;Routledge&lt;/publisher&gt;&lt;urls&gt;&lt;/urls&gt;&lt;/record&gt;&lt;/Cite&gt;&lt;/EndNote&gt;</w:instrText>
      </w:r>
      <w:r w:rsidR="0066488E" w:rsidRPr="00F53729">
        <w:fldChar w:fldCharType="separate"/>
      </w:r>
      <w:r w:rsidRPr="00F53729">
        <w:rPr>
          <w:noProof/>
        </w:rPr>
        <w:t>(Rose 1998, p.155)</w:t>
      </w:r>
      <w:r w:rsidR="0066488E" w:rsidRPr="00F53729">
        <w:fldChar w:fldCharType="end"/>
      </w:r>
      <w:r w:rsidRPr="00F53729">
        <w:t xml:space="preserve">. Her reasons for not putting a lot of weight on the media’s impact is the theoretical literature on international relations, which, she finds, does not support the view that the media can have an impact internationally </w:t>
      </w:r>
      <w:r w:rsidR="0066488E" w:rsidRPr="00F53729">
        <w:fldChar w:fldCharType="begin"/>
      </w:r>
      <w:r w:rsidRPr="00F53729">
        <w:instrText xml:space="preserve"> ADDIN EN.CITE &lt;EndNote&gt;&lt;Cite&gt;&lt;Author&gt;Rose&lt;/Author&gt;&lt;Year&gt;1998&lt;/Year&gt;&lt;RecNum&gt;73&lt;/RecNum&gt;&lt;Suffix&gt;`, p.160&lt;/Suffix&gt;&lt;DisplayText&gt;(Rose 1998, p.160)&lt;/DisplayText&gt;&lt;record&gt;&lt;rec-number&gt;73&lt;/rec-number&gt;&lt;foreign-keys&gt;&lt;key app="EN" db-id="x59x5zp5lzdxtgete96pdswy9009xae00sz2" timestamp="1330343537"&gt;73&lt;/key&gt;&lt;/foreign-keys&gt;&lt;ref-type name="Book"&gt;6&lt;/ref-type&gt;&lt;contributors&gt;&lt;authors&gt;&lt;author&gt;Rose, C.&lt;/author&gt;&lt;/authors&gt;&lt;/contributors&gt;&lt;titles&gt;&lt;title&gt;Interpreting History in Sino-Japanese Relations&lt;/title&gt;&lt;/titles&gt;&lt;dates&gt;&lt;year&gt;1998&lt;/year&gt;&lt;/dates&gt;&lt;pub-location&gt;London&lt;/pub-location&gt;&lt;publisher&gt;Routledge&lt;/publisher&gt;&lt;urls&gt;&lt;/urls&gt;&lt;/record&gt;&lt;/Cite&gt;&lt;/EndNote&gt;</w:instrText>
      </w:r>
      <w:r w:rsidR="0066488E" w:rsidRPr="00F53729">
        <w:fldChar w:fldCharType="separate"/>
      </w:r>
      <w:r w:rsidRPr="00F53729">
        <w:rPr>
          <w:noProof/>
        </w:rPr>
        <w:t>(Rose 1998, p.160)</w:t>
      </w:r>
      <w:r w:rsidR="0066488E" w:rsidRPr="00F53729">
        <w:fldChar w:fldCharType="end"/>
      </w:r>
      <w:r w:rsidRPr="00F53729">
        <w:t>.</w:t>
      </w:r>
    </w:p>
    <w:p w14:paraId="2AB97A32" w14:textId="77777777" w:rsidR="00074F6B" w:rsidRPr="00F53729" w:rsidRDefault="00074F6B" w:rsidP="00F26F32">
      <w:pPr>
        <w:snapToGrid w:val="0"/>
        <w:jc w:val="both"/>
      </w:pPr>
      <w:r w:rsidRPr="00F53729">
        <w:t xml:space="preserve">Yinan He’s </w:t>
      </w:r>
      <w:r w:rsidR="0066488E" w:rsidRPr="00F53729">
        <w:fldChar w:fldCharType="begin"/>
      </w:r>
      <w:r w:rsidRPr="00F53729">
        <w:instrText xml:space="preserve"> ADDIN EN.CITE &lt;EndNote&gt;&lt;Cite ExcludeAuth="1"&gt;&lt;Author&gt;He&lt;/Author&gt;&lt;Year&gt;2009&lt;/Year&gt;&lt;RecNum&gt;40&lt;/RecNum&gt;&lt;DisplayText&gt;(2009)&lt;/DisplayText&gt;&lt;record&gt;&lt;rec-number&gt;40&lt;/rec-number&gt;&lt;foreign-keys&gt;&lt;key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rsidRPr="00F53729">
        <w:fldChar w:fldCharType="separate"/>
      </w:r>
      <w:r w:rsidRPr="00F53729">
        <w:rPr>
          <w:noProof/>
        </w:rPr>
        <w:t>(2009)</w:t>
      </w:r>
      <w:r w:rsidR="0066488E" w:rsidRPr="00F53729">
        <w:fldChar w:fldCharType="end"/>
      </w:r>
      <w:r w:rsidRPr="00F53729">
        <w:t xml:space="preserve"> book on Sino-Japanese reconciliation focuses on the factors, which allow for complete inter-state reconciliation, and </w:t>
      </w:r>
      <w:r w:rsidR="00BC09F7" w:rsidRPr="00F53729">
        <w:t>public opinion in her framework</w:t>
      </w:r>
      <w:r w:rsidRPr="00F53729">
        <w:t xml:space="preserve"> is one of four main factors affecting the state of the process. Because of this framework public opinion is assessed separately in each phase of reconciliation. She casually connects media and popular opinion and frequently uses one to gauge the other’s state of mind on an issue. She does not engage in a theoretical discussion of why this is a justified approach, except for when she states that “ordinary Chinese people had even fewer opportunities than the Japanese people for direct contact with foreign countries. So their warm feelings about Japan, if any, were likely built on imagination and the manipulation of government propaganda, rather than personal judgement” </w:t>
      </w:r>
      <w:r w:rsidR="0066488E" w:rsidRPr="00F53729">
        <w:fldChar w:fldCharType="begin"/>
      </w:r>
      <w:r w:rsidR="005F0FA6">
        <w:instrText xml:space="preserve"> ADDIN EN.CITE &lt;EndNote&gt;&lt;Cite&gt;&lt;Author&gt;He&lt;/Author&gt;&lt;Year&gt;2009&lt;/Year&gt;&lt;RecNum&gt;40&lt;/RecNum&gt;&lt;Suffix&gt;`, pp.203-4&lt;/Suffix&gt;&lt;DisplayText&gt;(He 2009, pp.203-4)&lt;/DisplayText&gt;&lt;record&gt;&lt;rec-number&gt;40&lt;/rec-number&gt;&lt;foreign-keys&gt;&lt;key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rsidRPr="00F53729">
        <w:fldChar w:fldCharType="separate"/>
      </w:r>
      <w:r w:rsidR="005F0FA6">
        <w:rPr>
          <w:noProof/>
        </w:rPr>
        <w:t>(He 2009, pp.203-4)</w:t>
      </w:r>
      <w:r w:rsidR="0066488E" w:rsidRPr="00F53729">
        <w:fldChar w:fldCharType="end"/>
      </w:r>
      <w:r w:rsidRPr="00F53729">
        <w:t>. Like Rose, and many other scholars, He sees a causal relationship between media output and popular opinion on the one hand, and foreign policy decision-making on the other.  But she treats media as a tool used by the government to manipulate the public, and treats this as a common-sense relationship, therefore never engages in any discussion as to why this assumption has been made. This ra</w:t>
      </w:r>
      <w:r w:rsidR="00F978DB">
        <w:t>ises some interesting questions:</w:t>
      </w:r>
      <w:r w:rsidRPr="00F53729">
        <w:t xml:space="preserve"> if the government did use the media to manipulate public opinion on Japan then why did it do it? How was this effect achieved? Although she never explicitly states how the government, the media and the public interact with each other and impact each other, the implied relationship looks as follows: </w:t>
      </w:r>
    </w:p>
    <w:p w14:paraId="2891A5BC" w14:textId="77777777" w:rsidR="00074F6B" w:rsidRPr="00F53729" w:rsidRDefault="00074F6B" w:rsidP="00F26F32">
      <w:pPr>
        <w:keepNext/>
        <w:snapToGrid w:val="0"/>
        <w:jc w:val="both"/>
      </w:pPr>
      <w:r w:rsidRPr="00F53729">
        <w:rPr>
          <w:noProof/>
        </w:rPr>
        <w:drawing>
          <wp:inline distT="0" distB="0" distL="0" distR="0" wp14:anchorId="4187D3D2" wp14:editId="12D5EB6B">
            <wp:extent cx="2628900" cy="1470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1470660"/>
                    </a:xfrm>
                    <a:prstGeom prst="rect">
                      <a:avLst/>
                    </a:prstGeom>
                    <a:noFill/>
                  </pic:spPr>
                </pic:pic>
              </a:graphicData>
            </a:graphic>
          </wp:inline>
        </w:drawing>
      </w:r>
    </w:p>
    <w:p w14:paraId="768FE167" w14:textId="77777777" w:rsidR="00074F6B" w:rsidRPr="00F53729" w:rsidRDefault="00074F6B" w:rsidP="00F26F32">
      <w:pPr>
        <w:pStyle w:val="Caption"/>
        <w:snapToGrid w:val="0"/>
        <w:jc w:val="both"/>
      </w:pPr>
      <w:bookmarkStart w:id="34" w:name="_Toc479672768"/>
      <w:r w:rsidRPr="00F53729">
        <w:t xml:space="preserve">Figure </w:t>
      </w:r>
      <w:r w:rsidR="0066488E">
        <w:fldChar w:fldCharType="begin"/>
      </w:r>
      <w:r w:rsidR="004E620D">
        <w:instrText xml:space="preserve"> SEQ Figure \* ARABIC </w:instrText>
      </w:r>
      <w:r w:rsidR="0066488E">
        <w:fldChar w:fldCharType="separate"/>
      </w:r>
      <w:r w:rsidR="00E02E17">
        <w:rPr>
          <w:noProof/>
        </w:rPr>
        <w:t>5</w:t>
      </w:r>
      <w:r w:rsidR="0066488E">
        <w:rPr>
          <w:noProof/>
        </w:rPr>
        <w:fldChar w:fldCharType="end"/>
      </w:r>
      <w:r w:rsidRPr="00F53729">
        <w:t>: Model of He's assumed cause and effect relationship between the Chinese government, the Chinese media and the Chinese public</w:t>
      </w:r>
      <w:r w:rsidR="008B2898">
        <w:rPr>
          <w:rStyle w:val="FootnoteReference"/>
        </w:rPr>
        <w:footnoteReference w:id="66"/>
      </w:r>
      <w:r w:rsidR="008B2898">
        <w:t>.</w:t>
      </w:r>
      <w:bookmarkEnd w:id="34"/>
    </w:p>
    <w:p w14:paraId="08C730E5" w14:textId="77777777" w:rsidR="00074F6B" w:rsidRPr="00F53729" w:rsidRDefault="00074F6B" w:rsidP="00F26F32">
      <w:pPr>
        <w:snapToGrid w:val="0"/>
        <w:jc w:val="both"/>
      </w:pPr>
      <w:r w:rsidRPr="00F53729">
        <w:t xml:space="preserve">In her framework, the CCP dictates an acceptable content range to the media, the content of the media helps stimulate public opinion and public opinion can throw its weight behind one or the other part of the government, which is most meaningful, in terms of impact, when factions within the government are split </w:t>
      </w:r>
      <w:r w:rsidR="0066488E" w:rsidRPr="00F53729">
        <w:fldChar w:fldCharType="begin"/>
      </w:r>
      <w:r w:rsidRPr="00F53729">
        <w:instrText xml:space="preserve"> ADDIN EN.CITE &lt;EndNote&gt;&lt;Cite&gt;&lt;Author&gt;He&lt;/Author&gt;&lt;Year&gt;2009&lt;/Year&gt;&lt;RecNum&gt;40&lt;/RecNum&gt;&lt;Suffix&gt;`, p.230&lt;/Suffix&gt;&lt;DisplayText&gt;(He 2009, p.230)&lt;/DisplayText&gt;&lt;record&gt;&lt;rec-number&gt;40&lt;/rec-number&gt;&lt;foreign-keys&gt;&lt;key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rsidRPr="00F53729">
        <w:fldChar w:fldCharType="separate"/>
      </w:r>
      <w:r w:rsidRPr="00F53729">
        <w:rPr>
          <w:noProof/>
        </w:rPr>
        <w:t>(He 2009, p.230)</w:t>
      </w:r>
      <w:r w:rsidR="0066488E" w:rsidRPr="00F53729">
        <w:fldChar w:fldCharType="end"/>
      </w:r>
      <w:r w:rsidRPr="00F53729">
        <w:t xml:space="preserve">. </w:t>
      </w:r>
    </w:p>
    <w:p w14:paraId="5CAB7A10" w14:textId="77777777" w:rsidR="00074F6B" w:rsidRPr="00F53729" w:rsidRDefault="00074F6B" w:rsidP="00F26F32">
      <w:pPr>
        <w:snapToGrid w:val="0"/>
        <w:jc w:val="both"/>
      </w:pPr>
      <w:r w:rsidRPr="00F53729">
        <w:t xml:space="preserve">She does see a distinction between modern Chinese media, which is commercialised and therefore caters to the things people want to read, and indicates that they are guilty for inciting anti-Japanese emotions in the Chinese public, but her contribution to this is not supported by any framework of how the government allows for this to happen or how it curtails the extent to which it is allowed to happen and who is saying what about Japan and why. He never engages in this discussion, which detracts from the value of her statements on the matter. It is not clear therefore, whether she uses “media” as shorthand for “government propaganda” or not. </w:t>
      </w:r>
    </w:p>
    <w:p w14:paraId="39768C7B" w14:textId="77777777" w:rsidR="00743E58" w:rsidRDefault="00074F6B" w:rsidP="00F26F32">
      <w:pPr>
        <w:snapToGrid w:val="0"/>
        <w:jc w:val="both"/>
      </w:pPr>
      <w:r w:rsidRPr="00F53729">
        <w:t xml:space="preserve">It is often the case that the scholar will state that there is a causal relationship between media output and foreign policy decision-making – a big claim, considering the way </w:t>
      </w:r>
      <w:r w:rsidR="00EA65C6">
        <w:t>IR</w:t>
      </w:r>
      <w:r w:rsidRPr="00F53729">
        <w:t xml:space="preserve"> scholarship has shied away from making</w:t>
      </w:r>
      <w:r w:rsidR="00F978DB">
        <w:t xml:space="preserve"> such statements – but makes no attempt to </w:t>
      </w:r>
      <w:r w:rsidR="008B2898">
        <w:t>provide evidence</w:t>
      </w:r>
      <w:r w:rsidRPr="00F53729">
        <w:t xml:space="preserve"> that that is the case. An example of this is Susan </w:t>
      </w:r>
      <w:proofErr w:type="spellStart"/>
      <w:r w:rsidRPr="00F53729">
        <w:t>Shirk’s</w:t>
      </w:r>
      <w:proofErr w:type="spellEnd"/>
      <w:r w:rsidRPr="00F53729">
        <w:t xml:space="preserve"> article</w:t>
      </w:r>
      <w:r w:rsidR="00235698" w:rsidRPr="00F53729">
        <w:t xml:space="preserve"> </w:t>
      </w:r>
      <w:r w:rsidR="0066488E" w:rsidRPr="00F53729">
        <w:fldChar w:fldCharType="begin"/>
      </w:r>
      <w:r w:rsidR="00235698" w:rsidRPr="00F53729">
        <w:instrText xml:space="preserve"> ADDIN EN.CITE &lt;EndNote&gt;&lt;Cite ExcludeAuth="1"&gt;&lt;Author&gt;Shirk&lt;/Author&gt;&lt;Year&gt;2007&lt;/Year&gt;&lt;RecNum&gt;6&lt;/RecNum&gt;&lt;DisplayText&gt;(2007)&lt;/DisplayText&gt;&lt;record&gt;&lt;rec-number&gt;6&lt;/rec-number&gt;&lt;foreign-keys&gt;&lt;key app="EN" db-id="x59x5zp5lzdxtgete96pdswy9009xae00sz2" timestamp="1319717228"&gt;6&lt;/key&gt;&lt;/foreign-keys&gt;&lt;ref-type name="Journal Article"&gt;17&lt;/ref-type&gt;&lt;contributors&gt;&lt;authors&gt;&lt;author&gt;Shirk, S. L.&lt;/author&gt;&lt;/authors&gt;&lt;/contributors&gt;&lt;auth-address&gt;Univ Calif San Diego, Grad Sch Int Relat &amp;amp; Pacific Studies, San Diego, CA 92103 USA.&amp;#xD;Shirk, SL (reprint author), Univ Calif San Diego, Grad Sch Int Relat &amp;amp; Pacific Studies, San Diego, CA 92103 USA&lt;/auth-address&gt;&lt;titles&gt;&lt;title&gt;Changing media, changing foreign policy in China&lt;/title&gt;&lt;secondary-title&gt;Japanese Journal of Political Science&lt;/secondary-title&gt;&lt;alt-title&gt;Jpn. J. Polit. Sci.&lt;/alt-title&gt;&lt;/titles&gt;&lt;periodical&gt;&lt;full-title&gt;Japanese Journal of Political Science&lt;/full-title&gt;&lt;abbr-1&gt;Jpn. J. Polit. Sci.&lt;/abbr-1&gt;&lt;/periodical&gt;&lt;alt-periodical&gt;&lt;full-title&gt;Japanese Journal of Political Science&lt;/full-title&gt;&lt;abbr-1&gt;Jpn. J. Polit. Sci.&lt;/abbr-1&gt;&lt;/alt-periodical&gt;&lt;pages&gt;43-70&lt;/pages&gt;&lt;volume&gt;8&lt;/volume&gt;&lt;dates&gt;&lt;year&gt;2007&lt;/year&gt;&lt;pub-dates&gt;&lt;date&gt;Apr&lt;/date&gt;&lt;/pub-dates&gt;&lt;/dates&gt;&lt;isbn&gt;1468-1099&lt;/isbn&gt;&lt;accession-num&gt;WOS:000253704100003&lt;/accession-num&gt;&lt;work-type&gt;Article&lt;/work-type&gt;&lt;urls&gt;&lt;related-urls&gt;&lt;url&gt;&amp;lt;Go to ISI&amp;gt;://WOS:000253704100003&lt;/url&gt;&lt;/related-urls&gt;&lt;/urls&gt;&lt;electronic-resource-num&gt;10.1017/s1468109907002472&lt;/electronic-resource-num&gt;&lt;language&gt;English&lt;/language&gt;&lt;/record&gt;&lt;/Cite&gt;&lt;/EndNote&gt;</w:instrText>
      </w:r>
      <w:r w:rsidR="0066488E" w:rsidRPr="00F53729">
        <w:fldChar w:fldCharType="separate"/>
      </w:r>
      <w:r w:rsidR="00235698" w:rsidRPr="00F53729">
        <w:rPr>
          <w:noProof/>
        </w:rPr>
        <w:t>(2007)</w:t>
      </w:r>
      <w:r w:rsidR="0066488E" w:rsidRPr="00F53729">
        <w:fldChar w:fldCharType="end"/>
      </w:r>
      <w:r w:rsidRPr="00F53729">
        <w:t xml:space="preserve">, in which she states from the very beginning that </w:t>
      </w:r>
    </w:p>
    <w:p w14:paraId="13F82E44" w14:textId="77777777" w:rsidR="00743E58" w:rsidRDefault="00074F6B" w:rsidP="00743E58">
      <w:pPr>
        <w:snapToGrid w:val="0"/>
        <w:ind w:left="851" w:right="849"/>
        <w:jc w:val="both"/>
      </w:pPr>
      <w:r w:rsidRPr="00F53729">
        <w:t>“even relatively minor events involving China’s relations with Japan, Taiwan, or the United States become big news, and therefore relations with these three governments must be carefully handled by the politicians in the Communist Party Politburo Standing Committee. […] Common knowledge of such news forces officials to react to every slight, no matter how small. Foreign policy makers feel especially constrained by nationalist public opinion when it comes to its diplomacy with Japan”</w:t>
      </w:r>
      <w:r w:rsidR="00235698" w:rsidRPr="00F53729">
        <w:t xml:space="preserve"> </w:t>
      </w:r>
      <w:r w:rsidR="0066488E" w:rsidRPr="00F53729">
        <w:fldChar w:fldCharType="begin"/>
      </w:r>
      <w:r w:rsidR="00235698" w:rsidRPr="00F53729">
        <w:instrText xml:space="preserve"> ADDIN EN.CITE &lt;EndNote&gt;&lt;Cite&gt;&lt;Author&gt;Shirk&lt;/Author&gt;&lt;Year&gt;2007&lt;/Year&gt;&lt;RecNum&gt;96&lt;/RecNum&gt;&lt;Suffix&gt;`, p.43&lt;/Suffix&gt;&lt;DisplayText&gt;(Shirk 2007, p.43)&lt;/DisplayText&gt;&lt;record&gt;&lt;rec-number&gt;96&lt;/rec-number&gt;&lt;foreign-keys&gt;&lt;key app="EN" db-id="x59x5zp5lzdxtgete96pdswy9009xae00sz2" timestamp="1335688160"&gt;96&lt;/key&gt;&lt;/foreign-keys&gt;&lt;ref-type name="Journal Article"&gt;17&lt;/ref-type&gt;&lt;contributors&gt;&lt;authors&gt;&lt;author&gt;Shirk, S. L.&lt;/author&gt;&lt;/authors&gt;&lt;/contributors&gt;&lt;auth-address&gt;Univ Calif San Diego, Grad Sch Int Relat &amp;amp; Pacific Studies, San Diego, CA 92103 USA.&amp;#xD;Shirk, SL (reprint author), Univ Calif San Diego, Grad Sch Int Relat &amp;amp; Pacific Studies, San Diego, CA 92103 USA&lt;/auth-address&gt;&lt;titles&gt;&lt;title&gt;Changing media, changing foreign policy in China&lt;/title&gt;&lt;secondary-title&gt;Japanese Journal of Political Science&lt;/secondary-title&gt;&lt;alt-title&gt;Jpn. J. Polit. Sci.&lt;/alt-title&gt;&lt;/titles&gt;&lt;periodical&gt;&lt;full-title&gt;Japanese Journal of Political Science&lt;/full-title&gt;&lt;abbr-1&gt;Jpn. J. Polit. Sci.&lt;/abbr-1&gt;&lt;/periodical&gt;&lt;alt-periodical&gt;&lt;full-title&gt;Japanese Journal of Political Science&lt;/full-title&gt;&lt;abbr-1&gt;Jpn. J. Polit. Sci.&lt;/abbr-1&gt;&lt;/alt-periodical&gt;&lt;pages&gt;43-70&lt;/pages&gt;&lt;volume&gt;8&lt;/volume&gt;&lt;dates&gt;&lt;year&gt;2007&lt;/year&gt;&lt;pub-dates&gt;&lt;date&gt;Apr&lt;/date&gt;&lt;/pub-dates&gt;&lt;/dates&gt;&lt;isbn&gt;1468-1099&lt;/isbn&gt;&lt;accession-num&gt;WOS:000253704100003&lt;/accession-num&gt;&lt;work-type&gt;Article&lt;/work-type&gt;&lt;urls&gt;&lt;related-urls&gt;&lt;url&gt;&amp;lt;Go to ISI&amp;gt;://WOS:000253704100003&lt;/url&gt;&lt;/related-urls&gt;&lt;/urls&gt;&lt;electronic-resource-num&gt;10.1017/s1468109907002472&lt;/electronic-resource-num&gt;&lt;language&gt;English&lt;/language&gt;&lt;/record&gt;&lt;/Cite&gt;&lt;/EndNote&gt;</w:instrText>
      </w:r>
      <w:r w:rsidR="0066488E" w:rsidRPr="00F53729">
        <w:fldChar w:fldCharType="separate"/>
      </w:r>
      <w:r w:rsidR="00235698" w:rsidRPr="00F53729">
        <w:rPr>
          <w:noProof/>
        </w:rPr>
        <w:t>(Shirk 2007, p.43)</w:t>
      </w:r>
      <w:r w:rsidR="0066488E" w:rsidRPr="00F53729">
        <w:fldChar w:fldCharType="end"/>
      </w:r>
      <w:r w:rsidRPr="00F53729">
        <w:t xml:space="preserve">. </w:t>
      </w:r>
    </w:p>
    <w:p w14:paraId="3313A98A" w14:textId="77777777" w:rsidR="00235698" w:rsidRPr="00F53729" w:rsidRDefault="00074F6B" w:rsidP="00F26F32">
      <w:pPr>
        <w:snapToGrid w:val="0"/>
        <w:jc w:val="both"/>
      </w:pPr>
      <w:r w:rsidRPr="00F53729">
        <w:t>A conflicting logic emerges from her article, which she never directly addresses: the Chinese government allowed for the Chinese media to commercialise, and it still has the power to punish those who print things that are not supported by the Chinese propaganda machine. Yet it feels constrained and driven by pub</w:t>
      </w:r>
      <w:r w:rsidR="00FF3F88" w:rsidRPr="00F53729">
        <w:t>lic opinion shaped by the media, which</w:t>
      </w:r>
      <w:r w:rsidRPr="00F53729">
        <w:t xml:space="preserve"> is controlled by them. In essence, then, it constrains and drives itself. Shirk asks herself “the political logic of the decision to let the media go to the market remains murky, however. Could it be that the Communist Party leaders did not realize the momentous consequences of giving up their monopoly control of the information reaching citizens?”</w:t>
      </w:r>
      <w:r w:rsidR="00235698" w:rsidRPr="00F53729">
        <w:t xml:space="preserve"> </w:t>
      </w:r>
      <w:r w:rsidR="0066488E" w:rsidRPr="00F53729">
        <w:fldChar w:fldCharType="begin"/>
      </w:r>
      <w:r w:rsidR="00235698" w:rsidRPr="00F53729">
        <w:instrText xml:space="preserve"> ADDIN EN.CITE &lt;EndNote&gt;&lt;Cite&gt;&lt;Author&gt;Shirk&lt;/Author&gt;&lt;Year&gt;2007&lt;/Year&gt;&lt;RecNum&gt;275&lt;/RecNum&gt;&lt;Suffix&gt;`, p.46&lt;/Suffix&gt;&lt;DisplayText&gt;(Shirk 2007, p.46)&lt;/DisplayText&gt;&lt;record&gt;&lt;rec-number&gt;275&lt;/rec-number&gt;&lt;foreign-keys&gt;&lt;key app="EN" db-id="x59x5zp5lzdxtgete96pdswy9009xae00sz2" timestamp="1429959013"&gt;275&lt;/key&gt;&lt;/foreign-keys&gt;&lt;ref-type name="Journal Article"&gt;17&lt;/ref-type&gt;&lt;contributors&gt;&lt;authors&gt;&lt;author&gt;Shirk, S. L.&lt;/author&gt;&lt;/authors&gt;&lt;/contributors&gt;&lt;auth-address&gt;Univ Calif San Diego, Grad Sch Int Relat &amp;amp; Pacific Studies, San Diego, CA 92103 USA.&amp;#xD;Shirk, SL (reprint author), Univ Calif San Diego, Grad Sch Int Relat &amp;amp; Pacific Studies, San Diego, CA 92103 USA.&lt;/auth-address&gt;&lt;titles&gt;&lt;title&gt;Changing media, changing foreign policy in China&lt;/title&gt;&lt;secondary-title&gt;Japanese Journal of Political Science&lt;/secondary-title&gt;&lt;alt-title&gt;Jpn. J. Polit. Sci.&lt;/alt-title&gt;&lt;/titles&gt;&lt;periodical&gt;&lt;full-title&gt;Japanese Journal of Political Science&lt;/full-title&gt;&lt;abbr-1&gt;Jpn. J. Polit. Sci.&lt;/abbr-1&gt;&lt;/periodical&gt;&lt;alt-periodical&gt;&lt;full-title&gt;Japanese Journal of Political Science&lt;/full-title&gt;&lt;abbr-1&gt;Jpn. J. Polit. Sci.&lt;/abbr-1&gt;&lt;/alt-periodical&gt;&lt;pages&gt;43-70&lt;/pages&gt;&lt;volume&gt;8&lt;/volume&gt;&lt;keywords&gt;&lt;keyword&gt;Political Science&lt;/keyword&gt;&lt;/keywords&gt;&lt;dates&gt;&lt;year&gt;2007&lt;/year&gt;&lt;pub-dates&gt;&lt;date&gt;Apr&lt;/date&gt;&lt;/pub-dates&gt;&lt;/dates&gt;&lt;isbn&gt;1468-1099&lt;/isbn&gt;&lt;accession-num&gt;WOS:000253704100003&lt;/accession-num&gt;&lt;work-type&gt;Article&lt;/work-type&gt;&lt;urls&gt;&lt;related-urls&gt;&lt;url&gt;&amp;lt;Go to ISI&amp;gt;://WOS:000253704100003&lt;/url&gt;&lt;/related-urls&gt;&lt;/urls&gt;&lt;electronic-resource-num&gt;10.1017/s1468109907002472&lt;/electronic-resource-num&gt;&lt;language&gt;English&lt;/language&gt;&lt;/record&gt;&lt;/Cite&gt;&lt;/EndNote&gt;</w:instrText>
      </w:r>
      <w:r w:rsidR="0066488E" w:rsidRPr="00F53729">
        <w:fldChar w:fldCharType="separate"/>
      </w:r>
      <w:r w:rsidR="00235698" w:rsidRPr="00F53729">
        <w:rPr>
          <w:noProof/>
        </w:rPr>
        <w:t>(Shirk 2007, p.46)</w:t>
      </w:r>
      <w:r w:rsidR="0066488E" w:rsidRPr="00F53729">
        <w:fldChar w:fldCharType="end"/>
      </w:r>
      <w:r w:rsidR="00235698" w:rsidRPr="00F53729">
        <w:t xml:space="preserve">. </w:t>
      </w:r>
    </w:p>
    <w:p w14:paraId="145BEDE0" w14:textId="77777777" w:rsidR="006115B5" w:rsidRPr="00F53729" w:rsidRDefault="00074F6B" w:rsidP="00D62F83">
      <w:pPr>
        <w:snapToGrid w:val="0"/>
        <w:jc w:val="both"/>
      </w:pPr>
      <w:r w:rsidRPr="00F53729">
        <w:t>This paradox is addressed directly by Reilly, in his book “Strong Society, Smart State”, in which he looks at the way in which China’s policy on Japan is dictated by public opinion. Though he states directly that “public pressure influenced China’s foreign policy decision making and discourse towards Japan”</w:t>
      </w:r>
      <w:r w:rsidR="00235698" w:rsidRPr="00F53729">
        <w:t xml:space="preserve"> </w:t>
      </w:r>
      <w:r w:rsidR="0066488E" w:rsidRPr="00F53729">
        <w:fldChar w:fldCharType="begin"/>
      </w:r>
      <w:r w:rsidR="00235698" w:rsidRPr="00F53729">
        <w:instrText xml:space="preserve"> ADDIN EN.CITE &lt;EndNote&gt;&lt;Cite&gt;&lt;Author&gt;Reilly&lt;/Author&gt;&lt;Year&gt;2012&lt;/Year&gt;&lt;RecNum&gt;36&lt;/RecNum&gt;&lt;Suffix&gt;`, p.3&lt;/Suffix&gt;&lt;DisplayText&gt;(Reilly 2012, p.3)&lt;/DisplayText&gt;&lt;record&gt;&lt;rec-number&gt;36&lt;/rec-number&gt;&lt;foreign-keys&gt;&lt;key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rsidR="0066488E" w:rsidRPr="00F53729">
        <w:fldChar w:fldCharType="separate"/>
      </w:r>
      <w:r w:rsidR="00235698" w:rsidRPr="00F53729">
        <w:rPr>
          <w:noProof/>
        </w:rPr>
        <w:t>(Reilly 2012, p.3)</w:t>
      </w:r>
      <w:r w:rsidR="0066488E" w:rsidRPr="00F53729">
        <w:fldChar w:fldCharType="end"/>
      </w:r>
      <w:r w:rsidRPr="00F53729">
        <w:t xml:space="preserve">, his research focus is how the CCP rules despite the growing difficulty </w:t>
      </w:r>
      <w:r w:rsidR="005E3FA2" w:rsidRPr="00F53729">
        <w:t>of controlling</w:t>
      </w:r>
      <w:r w:rsidRPr="00F53729">
        <w:t xml:space="preserve"> the public through </w:t>
      </w:r>
      <w:r w:rsidR="00235698" w:rsidRPr="00F53729">
        <w:t xml:space="preserve">the </w:t>
      </w:r>
      <w:r w:rsidRPr="00F53729">
        <w:t xml:space="preserve">tight </w:t>
      </w:r>
      <w:r w:rsidR="005E3FA2" w:rsidRPr="00F53729">
        <w:t>regulation</w:t>
      </w:r>
      <w:r w:rsidRPr="00F53729">
        <w:t xml:space="preserve"> of information. His theory is that the Chinese government, instead of suppressing public outbursts of anger, allows for the people to express and relieve it, in order to then effectively engage with the media to calm the public down. Reilly offers </w:t>
      </w:r>
      <w:r w:rsidR="00D62F83">
        <w:t>one of the few</w:t>
      </w:r>
      <w:r w:rsidRPr="00F53729">
        <w:t xml:space="preserve"> real attempt</w:t>
      </w:r>
      <w:r w:rsidR="004F5C0A">
        <w:t>s</w:t>
      </w:r>
      <w:r w:rsidRPr="00F53729">
        <w:t xml:space="preserve"> to prove causality between public mobilisation, part of which, in his framework, is the media, and foreign policy making in China. He uses a wide range of methods, from quantitative analysis of media t</w:t>
      </w:r>
      <w:r w:rsidR="005E3FA2" w:rsidRPr="00F53729">
        <w:t xml:space="preserve">exts to interviews and surveys. </w:t>
      </w:r>
      <w:r w:rsidRPr="00F53729">
        <w:t xml:space="preserve">The media, </w:t>
      </w:r>
      <w:r w:rsidR="005E3FA2" w:rsidRPr="00F53729">
        <w:t>here</w:t>
      </w:r>
      <w:r w:rsidRPr="00F53729">
        <w:t>, serves a dual purpose: it is used by the government to gauge public opinion on the one hand, and it is used by the government to spread a message or discourse, which it wants the public to receive. Reilly’s book leaves some unanswered questions, however, and some un-covered ground. First of all, though he uses the word “discourse” a lot, his use of it is implicit, because he never conceptualises it. Wh</w:t>
      </w:r>
      <w:r w:rsidR="00D62F83">
        <w:t>at is discourse</w:t>
      </w:r>
      <w:r w:rsidRPr="00F53729">
        <w:t xml:space="preserve"> for Reilly? And what is the Chinese ‘discourse’ on Japan? The word carries with it a lot of theoretical weight</w:t>
      </w:r>
      <w:r w:rsidR="005E3FA2" w:rsidRPr="00F53729">
        <w:t xml:space="preserve"> </w:t>
      </w:r>
      <w:r w:rsidR="0066488E" w:rsidRPr="00F53729">
        <w:fldChar w:fldCharType="begin"/>
      </w:r>
      <w:r w:rsidR="005E3FA2" w:rsidRPr="00F53729">
        <w:instrText xml:space="preserve"> ADDIN EN.CITE &lt;EndNote&gt;&lt;Cite&gt;&lt;Author&gt;Titscher&lt;/Author&gt;&lt;Year&gt;2000&lt;/Year&gt;&lt;RecNum&gt;165&lt;/RecNum&gt;&lt;Prefix&gt;see &lt;/Prefix&gt;&lt;Suffix&gt;`, p.25-6&lt;/Suffix&gt;&lt;DisplayText&gt;(see Titscher, Meyer et al. 2000, p.25-6)&lt;/DisplayText&gt;&lt;record&gt;&lt;rec-number&gt;165&lt;/rec-number&gt;&lt;foreign-keys&gt;&lt;key app="EN" db-id="x59x5zp5lzdxtgete96pdswy9009xae00sz2" timestamp="1352375707"&gt;165&lt;/key&gt;&lt;/foreign-keys&gt;&lt;ref-type name="Book"&gt;6&lt;/ref-type&gt;&lt;contributors&gt;&lt;authors&gt;&lt;author&gt;Titscher, S.&lt;/author&gt;&lt;author&gt;Meyer, M.&lt;/author&gt;&lt;author&gt;Wodak, R.&lt;/author&gt;&lt;author&gt;Vetter, E.&lt;/author&gt;&lt;/authors&gt;&lt;/contributors&gt;&lt;titles&gt;&lt;title&gt;Methods of Text and Discourse Analysis&lt;/title&gt;&lt;/titles&gt;&lt;dates&gt;&lt;year&gt;2000&lt;/year&gt;&lt;/dates&gt;&lt;pub-location&gt;London&lt;/pub-location&gt;&lt;publisher&gt;SAGE Publications&lt;/publisher&gt;&lt;urls&gt;&lt;/urls&gt;&lt;/record&gt;&lt;/Cite&gt;&lt;/EndNote&gt;</w:instrText>
      </w:r>
      <w:r w:rsidR="0066488E" w:rsidRPr="00F53729">
        <w:fldChar w:fldCharType="separate"/>
      </w:r>
      <w:r w:rsidR="005E3FA2" w:rsidRPr="00F53729">
        <w:rPr>
          <w:noProof/>
        </w:rPr>
        <w:t>(see Titscher, Meyer et al. 2000, p.25-6)</w:t>
      </w:r>
      <w:r w:rsidR="0066488E" w:rsidRPr="00F53729">
        <w:fldChar w:fldCharType="end"/>
      </w:r>
      <w:r w:rsidRPr="00F53729">
        <w:t xml:space="preserve">, and Reilly never engages with that part of scholarship. This lack of clarity is reflected in his choice of methods. He decided to gain understanding on what media texts say through Content Analysis. </w:t>
      </w:r>
      <w:r w:rsidR="00D62F83">
        <w:t>This is a tricky approach, as it implies significance in the mere counting of ‘positive’ and ‘negative’ words – yet without explaining why this should be important, the method is not ideal</w:t>
      </w:r>
      <w:r w:rsidR="00D62F83">
        <w:rPr>
          <w:rStyle w:val="FootnoteReference"/>
        </w:rPr>
        <w:footnoteReference w:id="67"/>
      </w:r>
      <w:r w:rsidR="00D62F83">
        <w:t xml:space="preserve">. </w:t>
      </w:r>
    </w:p>
    <w:p w14:paraId="25C15C94" w14:textId="77777777" w:rsidR="005E3FA2" w:rsidRPr="00F53729" w:rsidRDefault="005E3FA2" w:rsidP="00F26F32">
      <w:pPr>
        <w:snapToGrid w:val="0"/>
        <w:jc w:val="both"/>
      </w:pPr>
      <w:r w:rsidRPr="00F53729">
        <w:t xml:space="preserve">This is a problem shared by another study, conducted by Zhang </w:t>
      </w:r>
      <w:r w:rsidR="0066488E" w:rsidRPr="00F53729">
        <w:fldChar w:fldCharType="begin"/>
      </w:r>
      <w:r w:rsidR="005C27D0">
        <w:instrText xml:space="preserve"> ADDIN EN.CITE &lt;EndNote&gt;&lt;Cite ExcludeAuth="1"&gt;&lt;Author&gt;Zhang&lt;/Author&gt;&lt;Year&gt;2011&lt;/Year&gt;&lt;RecNum&gt;144&lt;/RecNum&gt;&lt;DisplayText&gt;(2011a)&lt;/DisplayText&gt;&lt;record&gt;&lt;rec-number&gt;144&lt;/rec-number&gt;&lt;foreign-keys&gt;&lt;key app="EN" db-id="x59x5zp5lzdxtgete96pdswy9009xae00sz2" timestamp="1336719816"&gt;144&lt;/key&gt;&lt;/foreign-keys&gt;&lt;ref-type name="Book"&gt;6&lt;/ref-type&gt;&lt;contributors&gt;&lt;authors&gt;&lt;author&gt;Zhang, L.&lt;/author&gt;&lt;/authors&gt;&lt;/contributors&gt;&lt;titles&gt;&lt;title&gt;News Media and EU-China Relations&lt;/title&gt;&lt;/titles&gt;&lt;dates&gt;&lt;year&gt;2011&lt;/year&gt;&lt;/dates&gt;&lt;pub-location&gt;New York&lt;/pub-location&gt;&lt;publisher&gt;Palgrave Macmillan&lt;/publisher&gt;&lt;urls&gt;&lt;/urls&gt;&lt;/record&gt;&lt;/Cite&gt;&lt;/EndNote&gt;</w:instrText>
      </w:r>
      <w:r w:rsidR="0066488E" w:rsidRPr="00F53729">
        <w:fldChar w:fldCharType="separate"/>
      </w:r>
      <w:r w:rsidR="005C27D0">
        <w:rPr>
          <w:noProof/>
        </w:rPr>
        <w:t>(2011a)</w:t>
      </w:r>
      <w:r w:rsidR="0066488E" w:rsidRPr="00F53729">
        <w:fldChar w:fldCharType="end"/>
      </w:r>
      <w:r w:rsidR="00D62F83">
        <w:t xml:space="preserve">. </w:t>
      </w:r>
      <w:r w:rsidRPr="00F53729">
        <w:t xml:space="preserve"> </w:t>
      </w:r>
      <w:r w:rsidR="00D62F83">
        <w:t>Here too</w:t>
      </w:r>
      <w:r w:rsidRPr="00F53729">
        <w:t xml:space="preserve"> content analysis is used to draw out information about the overall look of the discourse. The method requires the assignment of meaning to numbers – i.e. a lot of mentions of one word or a word in a certain context means something – which is an unsubstantiated assumption unless the whole discussion on the topic the word is a part of is addressed, which </w:t>
      </w:r>
      <w:r w:rsidR="00D62F83">
        <w:t xml:space="preserve">in these cases </w:t>
      </w:r>
      <w:r w:rsidRPr="00F53729">
        <w:t xml:space="preserve">it is not. </w:t>
      </w:r>
    </w:p>
    <w:p w14:paraId="06096812" w14:textId="77777777" w:rsidR="00293992" w:rsidRPr="00F53729" w:rsidRDefault="00B00717" w:rsidP="00F26F32">
      <w:pPr>
        <w:snapToGrid w:val="0"/>
        <w:jc w:val="both"/>
      </w:pPr>
      <w:r w:rsidRPr="00F53729">
        <w:t xml:space="preserve">In short, then, any design of methodology </w:t>
      </w:r>
      <w:r w:rsidR="00984019" w:rsidRPr="00F53729">
        <w:t xml:space="preserve">in this case </w:t>
      </w:r>
      <w:r w:rsidRPr="00F53729">
        <w:t xml:space="preserve">has to begin with the question of </w:t>
      </w:r>
    </w:p>
    <w:p w14:paraId="31EA26E6" w14:textId="77777777" w:rsidR="00293992" w:rsidRPr="00F53729" w:rsidRDefault="00B00717" w:rsidP="00F26F32">
      <w:pPr>
        <w:pStyle w:val="ListParagraph"/>
        <w:numPr>
          <w:ilvl w:val="0"/>
          <w:numId w:val="2"/>
        </w:numPr>
        <w:snapToGrid w:val="0"/>
        <w:contextualSpacing w:val="0"/>
        <w:jc w:val="both"/>
      </w:pPr>
      <w:r w:rsidRPr="00F53729">
        <w:t xml:space="preserve">what effects are being observed, and </w:t>
      </w:r>
    </w:p>
    <w:p w14:paraId="7EE30D68" w14:textId="77777777" w:rsidR="00293992" w:rsidRPr="00F53729" w:rsidRDefault="00B00717" w:rsidP="00F26F32">
      <w:pPr>
        <w:pStyle w:val="ListParagraph"/>
        <w:numPr>
          <w:ilvl w:val="0"/>
          <w:numId w:val="2"/>
        </w:numPr>
        <w:snapToGrid w:val="0"/>
        <w:contextualSpacing w:val="0"/>
        <w:jc w:val="both"/>
      </w:pPr>
      <w:r w:rsidRPr="00F53729">
        <w:t>what role does discourse play in the creation of these effects.</w:t>
      </w:r>
    </w:p>
    <w:p w14:paraId="67865666" w14:textId="77777777" w:rsidR="00293992" w:rsidRPr="00F53729" w:rsidRDefault="00293992" w:rsidP="00F26F32">
      <w:pPr>
        <w:snapToGrid w:val="0"/>
        <w:jc w:val="both"/>
      </w:pPr>
      <w:r w:rsidRPr="00F53729">
        <w:t>The problem with res</w:t>
      </w:r>
      <w:r w:rsidR="00A860BE" w:rsidRPr="00F53729">
        <w:t>earch on the subject heretofore</w:t>
      </w:r>
      <w:r w:rsidRPr="00F53729">
        <w:t xml:space="preserve"> is that unknown foreign policy outcomes were measured against language in the media as a whole, and the repetition of words in particular, as though a certain number of mentions of a word</w:t>
      </w:r>
      <w:r w:rsidR="00A860BE" w:rsidRPr="00F53729">
        <w:t>s</w:t>
      </w:r>
      <w:r w:rsidRPr="00F53729">
        <w:t>, o</w:t>
      </w:r>
      <w:r w:rsidR="00A860BE" w:rsidRPr="00F53729">
        <w:t>r perhaps</w:t>
      </w:r>
      <w:r w:rsidRPr="00F53729">
        <w:t xml:space="preserve"> qualified (‘positive’ or ‘negative’) word</w:t>
      </w:r>
      <w:r w:rsidR="00A860BE" w:rsidRPr="00F53729">
        <w:t>s</w:t>
      </w:r>
      <w:r w:rsidRPr="00F53729">
        <w:t>, were responsible, in some</w:t>
      </w:r>
      <w:r w:rsidR="00C15115" w:rsidRPr="00F53729">
        <w:t xml:space="preserve"> unspecified</w:t>
      </w:r>
      <w:r w:rsidRPr="00F53729">
        <w:t xml:space="preserve"> way, for a policy. </w:t>
      </w:r>
    </w:p>
    <w:p w14:paraId="27AD7E91" w14:textId="77777777" w:rsidR="00A860BE" w:rsidRPr="00F53729" w:rsidRDefault="00A860BE" w:rsidP="00F26F32">
      <w:pPr>
        <w:snapToGrid w:val="0"/>
        <w:jc w:val="both"/>
      </w:pPr>
      <w:r w:rsidRPr="00F53729">
        <w:t>The problem has already been outlined in the introduction to the theoretical framework, and has there been found to be rooted in the ontological confusion of much of area studies research. Grounding this thesis in Critical Theory, however, makes the design of a study of media effects easier, as it narrows the scope of possibility of how these effects are to be found.</w:t>
      </w:r>
    </w:p>
    <w:p w14:paraId="45DD4FA6" w14:textId="77777777" w:rsidR="002B629A" w:rsidRPr="00F53729" w:rsidRDefault="002B629A" w:rsidP="00F26F32">
      <w:pPr>
        <w:snapToGrid w:val="0"/>
        <w:jc w:val="both"/>
      </w:pPr>
      <w:r w:rsidRPr="00F53729">
        <w:t xml:space="preserve">Firstly, </w:t>
      </w:r>
      <w:r w:rsidR="00C15115" w:rsidRPr="00F53729">
        <w:t>rather than measuring effects of</w:t>
      </w:r>
      <w:r w:rsidRPr="00F53729">
        <w:t xml:space="preserve"> a nebulous idea of foreign policy, assuming that agency tops structure, points of change in policy towards Japan are focused on</w:t>
      </w:r>
      <w:r w:rsidR="00BD0669" w:rsidRPr="00F53729">
        <w:rPr>
          <w:rStyle w:val="FootnoteReference"/>
        </w:rPr>
        <w:footnoteReference w:id="68"/>
      </w:r>
      <w:r w:rsidRPr="00F53729">
        <w:t xml:space="preserve">. Thereby discourse up until the point of change can be examined, and the discursive creation of the change can be compared. </w:t>
      </w:r>
      <w:r w:rsidR="004F5C0A">
        <w:t>This serves to answer the question</w:t>
      </w:r>
      <w:r w:rsidRPr="00F53729">
        <w:t xml:space="preserve">: what are the effects of the discursive creation of a foreign policy object (Japan) </w:t>
      </w:r>
      <w:r w:rsidR="00BD0669" w:rsidRPr="00F53729">
        <w:t xml:space="preserve">in the media </w:t>
      </w:r>
      <w:r w:rsidRPr="00F53729">
        <w:t>on the government’s desire to practice a new, different policy towards it?</w:t>
      </w:r>
    </w:p>
    <w:p w14:paraId="56457E60" w14:textId="77777777" w:rsidR="002B629A" w:rsidRPr="00F53729" w:rsidRDefault="00773E07" w:rsidP="00F26F32">
      <w:pPr>
        <w:snapToGrid w:val="0"/>
        <w:jc w:val="both"/>
      </w:pPr>
      <w:r w:rsidRPr="00F53729">
        <w:t>Secondly, rather than counting words in the Chinese media and looking to extrapolate meaning from the vague notion that some words have</w:t>
      </w:r>
      <w:r w:rsidR="00D62F83">
        <w:t xml:space="preserve"> a</w:t>
      </w:r>
      <w:r w:rsidRPr="00F53729">
        <w:t xml:space="preserve"> ‘positive’, ‘negative’ or ‘neutral’ tint, media discourse about a particular object (Japan) needs to be critically examined for meaning. In other words: in what way(s) is the object presented in the discourse </w:t>
      </w:r>
      <w:r w:rsidR="00D62F83">
        <w:t>presented</w:t>
      </w:r>
      <w:r w:rsidRPr="00F53729">
        <w:t xml:space="preserve">? </w:t>
      </w:r>
      <w:r w:rsidR="00BD0669" w:rsidRPr="00F53729">
        <w:t xml:space="preserve">Naturally, ‘positive’ and ‘negative’ are </w:t>
      </w:r>
      <w:r w:rsidR="00D62F83">
        <w:t>ways in which an object can be presented</w:t>
      </w:r>
      <w:r w:rsidR="00BD0669" w:rsidRPr="00F53729">
        <w:t xml:space="preserve">, but </w:t>
      </w:r>
      <w:r w:rsidR="00D62F83">
        <w:t>this alone carries</w:t>
      </w:r>
      <w:r w:rsidR="00BD0669" w:rsidRPr="00F53729">
        <w:t xml:space="preserve"> no meaning unless critically contextualised and </w:t>
      </w:r>
      <w:r w:rsidR="00C15115" w:rsidRPr="00F53729">
        <w:t>scrutinised</w:t>
      </w:r>
      <w:r w:rsidR="00BD0669" w:rsidRPr="00F53729">
        <w:t>.</w:t>
      </w:r>
    </w:p>
    <w:p w14:paraId="430E185E" w14:textId="77777777" w:rsidR="00A860BE" w:rsidRPr="00F53729" w:rsidRDefault="00773E07" w:rsidP="00F26F32">
      <w:pPr>
        <w:snapToGrid w:val="0"/>
        <w:jc w:val="both"/>
      </w:pPr>
      <w:r w:rsidRPr="00F53729">
        <w:t>Thus, t</w:t>
      </w:r>
      <w:r w:rsidR="00A860BE" w:rsidRPr="00F53729">
        <w:t xml:space="preserve">hrough the </w:t>
      </w:r>
    </w:p>
    <w:p w14:paraId="0EC9B2C8" w14:textId="77777777" w:rsidR="00A860BE" w:rsidRPr="00F53729" w:rsidRDefault="00A860BE" w:rsidP="00F26F32">
      <w:pPr>
        <w:pStyle w:val="ListParagraph"/>
        <w:numPr>
          <w:ilvl w:val="0"/>
          <w:numId w:val="3"/>
        </w:numPr>
        <w:snapToGrid w:val="0"/>
        <w:contextualSpacing w:val="0"/>
        <w:jc w:val="both"/>
      </w:pPr>
      <w:r w:rsidRPr="00F53729">
        <w:t>Critical evaluation of the historical record, and the reading of foreign policy design and formulation; and the</w:t>
      </w:r>
    </w:p>
    <w:p w14:paraId="6ADC53F5" w14:textId="77777777" w:rsidR="00A860BE" w:rsidRPr="00F53729" w:rsidRDefault="00A860BE" w:rsidP="00F26F32">
      <w:pPr>
        <w:pStyle w:val="ListParagraph"/>
        <w:numPr>
          <w:ilvl w:val="0"/>
          <w:numId w:val="3"/>
        </w:numPr>
        <w:snapToGrid w:val="0"/>
        <w:contextualSpacing w:val="0"/>
        <w:jc w:val="both"/>
      </w:pPr>
      <w:r w:rsidRPr="00F53729">
        <w:t>Critical analysis of the media discourse</w:t>
      </w:r>
    </w:p>
    <w:p w14:paraId="218DCBC7" w14:textId="77777777" w:rsidR="00B00717" w:rsidRPr="00F53729" w:rsidRDefault="00A860BE" w:rsidP="00F26F32">
      <w:pPr>
        <w:snapToGrid w:val="0"/>
        <w:jc w:val="both"/>
      </w:pPr>
      <w:r w:rsidRPr="00F53729">
        <w:t>the two aspects of the problem (</w:t>
      </w:r>
      <w:r w:rsidR="00C15115" w:rsidRPr="00F53729">
        <w:t xml:space="preserve">foreign policy </w:t>
      </w:r>
      <w:r w:rsidRPr="00F53729">
        <w:t xml:space="preserve">on the one hand, and </w:t>
      </w:r>
      <w:r w:rsidR="00C15115" w:rsidRPr="00F53729">
        <w:t xml:space="preserve">media language </w:t>
      </w:r>
      <w:r w:rsidRPr="00F53729">
        <w:t xml:space="preserve">on the other) </w:t>
      </w:r>
      <w:r w:rsidR="00773E07" w:rsidRPr="00F53729">
        <w:t>can be analysed</w:t>
      </w:r>
      <w:r w:rsidRPr="00F53729">
        <w:t xml:space="preserve">. </w:t>
      </w:r>
    </w:p>
    <w:p w14:paraId="57CF48D0" w14:textId="77777777" w:rsidR="008679BE" w:rsidRPr="00F53729" w:rsidRDefault="008679BE" w:rsidP="006B40D2">
      <w:pPr>
        <w:pStyle w:val="Heading2"/>
      </w:pPr>
      <w:bookmarkStart w:id="35" w:name="_Toc479672639"/>
      <w:r w:rsidRPr="00F53729">
        <w:t>Methodological design of this study</w:t>
      </w:r>
      <w:bookmarkEnd w:id="35"/>
    </w:p>
    <w:p w14:paraId="46294441" w14:textId="77777777" w:rsidR="003A3084" w:rsidRPr="00F53729" w:rsidRDefault="003A3084" w:rsidP="00D62F83">
      <w:pPr>
        <w:snapToGrid w:val="0"/>
        <w:jc w:val="both"/>
      </w:pPr>
      <w:r w:rsidRPr="00F53729">
        <w:t>Two central questions</w:t>
      </w:r>
      <w:r w:rsidR="00C15115" w:rsidRPr="00F53729">
        <w:t xml:space="preserve"> have been set out to </w:t>
      </w:r>
      <w:r w:rsidRPr="00F53729">
        <w:t>be answered in this thesis:</w:t>
      </w:r>
    </w:p>
    <w:p w14:paraId="382C52A5" w14:textId="77777777" w:rsidR="00D62F83" w:rsidRDefault="00D62F83" w:rsidP="00D62F83">
      <w:pPr>
        <w:pStyle w:val="ListParagraph"/>
        <w:numPr>
          <w:ilvl w:val="0"/>
          <w:numId w:val="4"/>
        </w:numPr>
        <w:snapToGrid w:val="0"/>
        <w:contextualSpacing w:val="0"/>
        <w:jc w:val="both"/>
      </w:pPr>
      <w:r>
        <w:t xml:space="preserve">Is there a relationship between the discourse of the </w:t>
      </w:r>
      <w:r w:rsidR="00741142" w:rsidRPr="00741142">
        <w:rPr>
          <w:i/>
        </w:rPr>
        <w:t>People’s Daily</w:t>
      </w:r>
      <w:r>
        <w:t xml:space="preserve"> and the policy that China adopts towards Japan? </w:t>
      </w:r>
    </w:p>
    <w:p w14:paraId="176B6666" w14:textId="77777777" w:rsidR="00D62F83" w:rsidRDefault="00D62F83" w:rsidP="00D62F83">
      <w:pPr>
        <w:pStyle w:val="ListParagraph"/>
        <w:numPr>
          <w:ilvl w:val="0"/>
          <w:numId w:val="4"/>
        </w:numPr>
        <w:snapToGrid w:val="0"/>
        <w:contextualSpacing w:val="0"/>
        <w:jc w:val="both"/>
      </w:pPr>
      <w:r>
        <w:t xml:space="preserve">How does the Japan discourse in the </w:t>
      </w:r>
      <w:r w:rsidR="00741142" w:rsidRPr="00741142">
        <w:rPr>
          <w:i/>
        </w:rPr>
        <w:t>People’s Daily</w:t>
      </w:r>
      <w:r>
        <w:t xml:space="preserve"> affect China’s policy towards Japan?</w:t>
      </w:r>
    </w:p>
    <w:p w14:paraId="0E442475" w14:textId="77777777" w:rsidR="003A3084" w:rsidRPr="00F53729" w:rsidRDefault="003A3084" w:rsidP="00F26F32">
      <w:pPr>
        <w:snapToGrid w:val="0"/>
        <w:jc w:val="both"/>
      </w:pPr>
      <w:r w:rsidRPr="00F53729">
        <w:t>In order for a discourse to do anything, its extent and parameters need to be found. Exactly what is being said about Japan that is supposed to have an effect? That question will be addressed by the methods in section 3.2.1</w:t>
      </w:r>
      <w:r w:rsidR="001730B7">
        <w:t>.</w:t>
      </w:r>
      <w:r w:rsidR="00743E58">
        <w:t xml:space="preserve"> The second question is one </w:t>
      </w:r>
      <w:r w:rsidRPr="00F53729">
        <w:t xml:space="preserve">of effect. Note, that it is not a question of causality. There is a difference between an element causing an event, and an element having an effect upon an event. In the first instance, if the discourse caused a Chinese foreign policy, a direct link between two intangible things must be sought, which is an impossible task. Discourse is not a single thing the causal impact of which can be measured, and foreign policy is not a single thing, the </w:t>
      </w:r>
      <w:r w:rsidR="00CA4223">
        <w:t>cause of</w:t>
      </w:r>
      <w:r w:rsidRPr="00F53729">
        <w:t xml:space="preserve"> which can be measured in so exact a fashion, as to single out </w:t>
      </w:r>
      <w:r w:rsidR="006F68B8" w:rsidRPr="00F53729">
        <w:t>the extent to which discourse</w:t>
      </w:r>
      <w:r w:rsidR="004F5C0A">
        <w:t xml:space="preserve"> (on its own)</w:t>
      </w:r>
      <w:r w:rsidR="006F68B8" w:rsidRPr="00F53729">
        <w:t xml:space="preserve"> was responsible. Looking for the effect of something is </w:t>
      </w:r>
      <w:r w:rsidR="00C15115" w:rsidRPr="00F53729">
        <w:t>workable</w:t>
      </w:r>
      <w:r w:rsidR="006F68B8" w:rsidRPr="00F53729">
        <w:t>, however, as the context of the foreign policy can be examined for how they fit in the reality created by the discourse. The means by which this is done will be discussed in section 3.2.2.</w:t>
      </w:r>
    </w:p>
    <w:p w14:paraId="67376854" w14:textId="77777777" w:rsidR="00B67235" w:rsidRPr="00F53729" w:rsidRDefault="00B67235" w:rsidP="006B40D2">
      <w:pPr>
        <w:pStyle w:val="Heading3"/>
      </w:pPr>
      <w:bookmarkStart w:id="36" w:name="_Toc479672640"/>
      <w:r w:rsidRPr="00F53729">
        <w:t>Critical Discourse Analysis</w:t>
      </w:r>
      <w:bookmarkEnd w:id="36"/>
    </w:p>
    <w:p w14:paraId="53AA57D3" w14:textId="77777777" w:rsidR="00C27229" w:rsidRPr="00F53729" w:rsidRDefault="00C27229" w:rsidP="00F26F32">
      <w:pPr>
        <w:snapToGrid w:val="0"/>
        <w:jc w:val="both"/>
      </w:pPr>
      <w:r w:rsidRPr="00F53729">
        <w:t xml:space="preserve">In order to understand the connection between the method here and the explanations contained in the theoretical framework it is important to lay the background in the history of progress in linguistic thought. The idea that words and meaning are two separate things started with the linguist Ferdinand de Saussure in 1916, who first pointed out that there is a signifier and a signified, a code we use to describe a concept and a concept of its own. His linguistic theory started what was to become the structuralist movement which in linguistics and philosophy supported the idea that language structured reality. It claimed that we can bestow meaning upon concepts and words, and these can change over time, with practice, with trends and with perspectives and ideologies. Saussure saw the way we understand reality as dependent on the use of verbal signs, which constitute the language we use. “Words are not peripheral but central to human life. Human existence is, by definition, a linguistically articulated existence” </w:t>
      </w:r>
      <w:r w:rsidR="0066488E" w:rsidRPr="00F53729">
        <w:fldChar w:fldCharType="begin"/>
      </w:r>
      <w:r w:rsidR="00C15115" w:rsidRPr="00F53729">
        <w:instrText xml:space="preserve"> ADDIN EN.CITE &lt;EndNote&gt;&lt;Cite&gt;&lt;Author&gt;Harris&lt;/Author&gt;&lt;Year&gt;1989&lt;/Year&gt;&lt;RecNum&gt;21&lt;/RecNum&gt;&lt;Prefix&gt;Saussure cited in &lt;/Prefix&gt;&lt;Suffix&gt;`, p.177&lt;/Suffix&gt;&lt;DisplayText&gt;(Saussure cited in Harris and Taylor 1989, p.177)&lt;/DisplayText&gt;&lt;record&gt;&lt;rec-number&gt;21&lt;/rec-number&gt;&lt;foreign-keys&gt;&lt;key app="EN" db-id="x59x5zp5lzdxtgete96pdswy9009xae00sz2" timestamp="1322039452"&gt;21&lt;/key&gt;&lt;/foreign-keys&gt;&lt;ref-type name="Book"&gt;6&lt;/ref-type&gt;&lt;contributors&gt;&lt;authors&gt;&lt;author&gt;Harris, R.&lt;/author&gt;&lt;author&gt;Taylor, T.J.&lt;/author&gt;&lt;/authors&gt;&lt;/contributors&gt;&lt;titles&gt;&lt;title&gt;Landmarks in Linguistic Thought, The Western Tradition from Socrates to Saussure&lt;/title&gt;&lt;/titles&gt;&lt;dates&gt;&lt;year&gt;1989&lt;/year&gt;&lt;/dates&gt;&lt;pub-location&gt;London&lt;/pub-location&gt;&lt;publisher&gt;Routledge&lt;/publisher&gt;&lt;urls&gt;&lt;/urls&gt;&lt;/record&gt;&lt;/Cite&gt;&lt;/EndNote&gt;</w:instrText>
      </w:r>
      <w:r w:rsidR="0066488E" w:rsidRPr="00F53729">
        <w:fldChar w:fldCharType="separate"/>
      </w:r>
      <w:r w:rsidR="00C15115" w:rsidRPr="00F53729">
        <w:rPr>
          <w:noProof/>
        </w:rPr>
        <w:t>(Saussure cited in Harris and Taylor 1989, p.177)</w:t>
      </w:r>
      <w:r w:rsidR="0066488E" w:rsidRPr="00F53729">
        <w:fldChar w:fldCharType="end"/>
      </w:r>
      <w:r w:rsidRPr="00F53729">
        <w:t xml:space="preserve">. </w:t>
      </w:r>
      <w:r w:rsidR="00C15115" w:rsidRPr="00F53729">
        <w:t>T</w:t>
      </w:r>
      <w:r w:rsidRPr="00F53729">
        <w:t xml:space="preserve">hought and the communication structure with which it is expressed are intrinsically related. </w:t>
      </w:r>
      <w:proofErr w:type="spellStart"/>
      <w:r w:rsidRPr="00F53729">
        <w:t>Beedham</w:t>
      </w:r>
      <w:proofErr w:type="spellEnd"/>
      <w:r w:rsidRPr="00F53729">
        <w:t xml:space="preserve"> describes this relationship as: language coexists with the reality as we perceive it – without language reality as we know it would not exist, instead “an amorphous mass of nebulous, indistinguishable stuff” would exist </w:t>
      </w:r>
      <w:r w:rsidR="0066488E" w:rsidRPr="00F53729">
        <w:fldChar w:fldCharType="begin"/>
      </w:r>
      <w:r w:rsidRPr="00F53729">
        <w:instrText xml:space="preserve"> ADDIN EN.CITE &lt;EndNote&gt;&lt;Cite&gt;&lt;Author&gt;Beedham&lt;/Author&gt;&lt;Year&gt;2005&lt;/Year&gt;&lt;RecNum&gt;22&lt;/RecNum&gt;&lt;Suffix&gt;`, p.4&lt;/Suffix&gt;&lt;DisplayText&gt;(Beedham 2005, p.4)&lt;/DisplayText&gt;&lt;record&gt;&lt;rec-number&gt;22&lt;/rec-number&gt;&lt;foreign-keys&gt;&lt;key app="EN" db-id="x59x5zp5lzdxtgete96pdswy9009xae00sz2" timestamp="1322041520"&gt;22&lt;/key&gt;&lt;/foreign-keys&gt;&lt;ref-type name="Book"&gt;6&lt;/ref-type&gt;&lt;contributors&gt;&lt;authors&gt;&lt;author&gt;Beedham, C.&lt;/author&gt;&lt;/authors&gt;&lt;/contributors&gt;&lt;titles&gt;&lt;title&gt;Language and Meaning&lt;/title&gt;&lt;/titles&gt;&lt;dates&gt;&lt;year&gt;2005&lt;/year&gt;&lt;/dates&gt;&lt;pub-location&gt;Amsterdam&lt;/pub-location&gt;&lt;publisher&gt;John Benjamins Publishing Company&lt;/publisher&gt;&lt;urls&gt;&lt;/urls&gt;&lt;/record&gt;&lt;/Cite&gt;&lt;/EndNote&gt;</w:instrText>
      </w:r>
      <w:r w:rsidR="0066488E" w:rsidRPr="00F53729">
        <w:fldChar w:fldCharType="separate"/>
      </w:r>
      <w:r w:rsidRPr="00F53729">
        <w:rPr>
          <w:noProof/>
        </w:rPr>
        <w:t>(Beedham 2005, p.4)</w:t>
      </w:r>
      <w:r w:rsidR="0066488E" w:rsidRPr="00F53729">
        <w:fldChar w:fldCharType="end"/>
      </w:r>
      <w:r w:rsidRPr="00F53729">
        <w:t>.</w:t>
      </w:r>
    </w:p>
    <w:p w14:paraId="48F8166A" w14:textId="77777777" w:rsidR="00C27229" w:rsidRPr="00F53729" w:rsidRDefault="00C27229" w:rsidP="00F26F32">
      <w:pPr>
        <w:snapToGrid w:val="0"/>
        <w:jc w:val="both"/>
      </w:pPr>
      <w:r w:rsidRPr="00F53729">
        <w:t>Since then the field has been divided between mainstream and critical linguistics, both of which benefited from Saussure’s early 20th century thought. Mainstream linguistics deals in large part ‘only’ with language as a neutral and invariant object of examination,</w:t>
      </w:r>
      <w:r w:rsidR="00C15115" w:rsidRPr="00F53729">
        <w:t xml:space="preserve"> while</w:t>
      </w:r>
      <w:r w:rsidRPr="00F53729">
        <w:t xml:space="preserve"> a new trend in the field has emerged recently, which branched out into investigating the motivations behind text and the bias involved. “Textual analysis, in this perspective, becomes the analysis of ideologically loaded structures” </w:t>
      </w:r>
      <w:r w:rsidR="0066488E" w:rsidRPr="00F53729">
        <w:fldChar w:fldCharType="begin"/>
      </w:r>
      <w:r w:rsidR="003F11B9">
        <w:instrText xml:space="preserve"> ADDIN EN.CITE &lt;EndNote&gt;&lt;Cite&gt;&lt;Author&gt;Vannoppen&lt;/Author&gt;&lt;Year&gt;1995&lt;/Year&gt;&lt;RecNum&gt;148&lt;/RecNum&gt;&lt;Suffix&gt;`, p.603&lt;/Suffix&gt;&lt;DisplayText&gt;(Vannoppen and Tuffs 1995, p.603)&lt;/DisplayText&gt;&lt;record&gt;&lt;rec-number&gt;148&lt;/rec-number&gt;&lt;foreign-keys&gt;&lt;key app="EN" db-id="x59x5zp5lzdxtgete96pdswy9009xae00sz2" timestamp="1336813656"&gt;148&lt;/key&gt;&lt;/foreign-keys&gt;&lt;ref-type name="Journal Article"&gt;17&lt;/ref-type&gt;&lt;contributors&gt;&lt;authors&gt;&lt;author&gt;Vannoppen, J. P.&lt;/author&gt;&lt;author&gt;Tuffs, R.&lt;/author&gt;&lt;/authors&gt;&lt;/contributors&gt;&lt;titles&gt;&lt;title&gt;Preface, Text and Ideology + Research in Critical Linguistics in Belgium and Throughout the World.&lt;/title&gt;&lt;secondary-title&gt;Revue Belge De Philologie Et D Histoire&lt;/secondary-title&gt;&lt;alt-title&gt;Rev. Belg. Philol. Hist.&lt;/alt-title&gt;&lt;/titles&gt;&lt;periodical&gt;&lt;full-title&gt;Revue Belge De Philologie Et D Histoire&lt;/full-title&gt;&lt;abbr-1&gt;Rev. Belg. Philol. Hist.&lt;/abbr-1&gt;&lt;/periodical&gt;&lt;alt-periodical&gt;&lt;full-title&gt;Revue Belge De Philologie Et D Histoire&lt;/full-title&gt;&lt;abbr-1&gt;Rev. Belg. Philol. Hist.&lt;/abbr-1&gt;&lt;/alt-periodical&gt;&lt;pages&gt;603-604&lt;/pages&gt;&lt;volume&gt;73&lt;/volume&gt;&lt;number&gt;3&lt;/number&gt;&lt;dates&gt;&lt;year&gt;1995&lt;/year&gt;&lt;/dates&gt;&lt;isbn&gt;0035-0818&lt;/isbn&gt;&lt;accession-num&gt;WOS:A1995UU34200001&lt;/accession-num&gt;&lt;work-type&gt;Editorial Material&lt;/work-type&gt;&lt;urls&gt;&lt;related-urls&gt;&lt;url&gt;&amp;lt;Go to ISI&amp;gt;://WOS:A1995UU34200001&lt;/url&gt;&lt;/related-urls&gt;&lt;/urls&gt;&lt;language&gt;English&lt;/language&gt;&lt;/record&gt;&lt;/Cite&gt;&lt;/EndNote&gt;</w:instrText>
      </w:r>
      <w:r w:rsidR="0066488E" w:rsidRPr="00F53729">
        <w:fldChar w:fldCharType="separate"/>
      </w:r>
      <w:r w:rsidRPr="00F53729">
        <w:rPr>
          <w:noProof/>
        </w:rPr>
        <w:t>(Vannoppen and Tuffs 1995, p.603)</w:t>
      </w:r>
      <w:r w:rsidR="0066488E" w:rsidRPr="00F53729">
        <w:fldChar w:fldCharType="end"/>
      </w:r>
      <w:r w:rsidR="004120A8" w:rsidRPr="00F53729">
        <w:t xml:space="preserve">. </w:t>
      </w:r>
      <w:r w:rsidRPr="00F53729">
        <w:t xml:space="preserve">Kress defines it as the theoretical answer to the question: </w:t>
      </w:r>
      <w:r w:rsidR="00537900">
        <w:t>‘</w:t>
      </w:r>
      <w:r w:rsidRPr="00F53729">
        <w:t>where did linguistic organisation and form come from?</w:t>
      </w:r>
      <w:r w:rsidR="00537900">
        <w:t>’</w:t>
      </w:r>
      <w:r w:rsidRPr="00F53729">
        <w:t xml:space="preserve"> </w:t>
      </w:r>
      <w:r w:rsidR="0066488E" w:rsidRPr="00F53729">
        <w:fldChar w:fldCharType="begin"/>
      </w:r>
      <w:r w:rsidRPr="00F53729">
        <w:instrText xml:space="preserve"> ADDIN EN.CITE &lt;EndNote&gt;&lt;Cite&gt;&lt;Author&gt;Kress&lt;/Author&gt;&lt;Year&gt;1995&lt;/Year&gt;&lt;RecNum&gt;149&lt;/RecNum&gt;&lt;Suffix&gt;`, p.621&lt;/Suffix&gt;&lt;DisplayText&gt;(Kress 1995, p.621)&lt;/DisplayText&gt;&lt;record&gt;&lt;rec-number&gt;149&lt;/rec-number&gt;&lt;foreign-keys&gt;&lt;key app="EN" db-id="x59x5zp5lzdxtgete96pdswy9009xae00sz2" timestamp="1336814912"&gt;149&lt;/key&gt;&lt;/foreign-keys&gt;&lt;ref-type name="Journal Article"&gt;17&lt;/ref-type&gt;&lt;contributors&gt;&lt;authors&gt;&lt;author&gt;Kress, G.&lt;/author&gt;&lt;/authors&gt;&lt;/contributors&gt;&lt;titles&gt;&lt;title&gt;Moving Beyond a Critical Paradigm: On the Requirements of a Social Theory of Language&lt;/title&gt;&lt;secondary-title&gt;Revue Belge De Philologie Et D Histoire&lt;/secondary-title&gt;&lt;/titles&gt;&lt;periodical&gt;&lt;full-title&gt;Revue Belge De Philologie Et D Histoire&lt;/full-title&gt;&lt;abbr-1&gt;Rev. Belg. Philol. Hist.&lt;/abbr-1&gt;&lt;/periodical&gt;&lt;pages&gt;621-634&lt;/pages&gt;&lt;volume&gt;73&lt;/volume&gt;&lt;number&gt;3&lt;/number&gt;&lt;dates&gt;&lt;year&gt;1995&lt;/year&gt;&lt;/dates&gt;&lt;urls&gt;&lt;/urls&gt;&lt;/record&gt;&lt;/Cite&gt;&lt;/EndNote&gt;</w:instrText>
      </w:r>
      <w:r w:rsidR="0066488E" w:rsidRPr="00F53729">
        <w:fldChar w:fldCharType="separate"/>
      </w:r>
      <w:r w:rsidRPr="00F53729">
        <w:rPr>
          <w:noProof/>
        </w:rPr>
        <w:t>(Kress 1995, p.621)</w:t>
      </w:r>
      <w:r w:rsidR="0066488E" w:rsidRPr="00F53729">
        <w:fldChar w:fldCharType="end"/>
      </w:r>
      <w:r w:rsidRPr="00F53729">
        <w:t xml:space="preserve">. A more fully-fledged definition can be found in </w:t>
      </w:r>
      <w:proofErr w:type="spellStart"/>
      <w:r w:rsidRPr="00F53729">
        <w:t>Menz</w:t>
      </w:r>
      <w:proofErr w:type="spellEnd"/>
      <w:r w:rsidRPr="00F53729">
        <w:t xml:space="preserve"> </w:t>
      </w:r>
      <w:r w:rsidR="0066488E" w:rsidRPr="00F53729">
        <w:fldChar w:fldCharType="begin"/>
      </w:r>
      <w:r w:rsidRPr="00F53729">
        <w:instrText xml:space="preserve"> ADDIN EN.CITE &lt;EndNote&gt;&lt;Cite ExcludeAuth="1"&gt;&lt;Author&gt;Menz&lt;/Author&gt;&lt;Year&gt;1989&lt;/Year&gt;&lt;RecNum&gt;150&lt;/RecNum&gt;&lt;DisplayText&gt;(1989)&lt;/DisplayText&gt;&lt;record&gt;&lt;rec-number&gt;150&lt;/rec-number&gt;&lt;foreign-keys&gt;&lt;key app="EN" db-id="x59x5zp5lzdxtgete96pdswy9009xae00sz2" timestamp="1336818268"&gt;150&lt;/key&gt;&lt;/foreign-keys&gt;&lt;ref-type name="Book Section"&gt;5&lt;/ref-type&gt;&lt;contributors&gt;&lt;authors&gt;&lt;author&gt;Menz, F.&lt;/author&gt;&lt;/authors&gt;&lt;secondary-authors&gt;&lt;author&gt;Wodak, R.&lt;/author&gt;&lt;/secondary-authors&gt;&lt;/contributors&gt;&lt;titles&gt;&lt;title&gt;Manipulation Strategies in Newspapers&lt;/title&gt;&lt;secondary-title&gt;Language, Power and Ideology, Studies in Political Discourse&lt;/secondary-title&gt;&lt;/titles&gt;&lt;dates&gt;&lt;year&gt;1989&lt;/year&gt;&lt;/dates&gt;&lt;pub-location&gt;Amsterdam&lt;/pub-location&gt;&lt;publisher&gt;John Benjamins Publishing Company&lt;/publisher&gt;&lt;urls&gt;&lt;/urls&gt;&lt;/record&gt;&lt;/Cite&gt;&lt;/EndNote&gt;</w:instrText>
      </w:r>
      <w:r w:rsidR="0066488E" w:rsidRPr="00F53729">
        <w:fldChar w:fldCharType="separate"/>
      </w:r>
      <w:r w:rsidRPr="00F53729">
        <w:rPr>
          <w:noProof/>
        </w:rPr>
        <w:t>(1989)</w:t>
      </w:r>
      <w:r w:rsidR="0066488E" w:rsidRPr="00F53729">
        <w:fldChar w:fldCharType="end"/>
      </w:r>
      <w:r w:rsidRPr="00F53729">
        <w:t xml:space="preserve"> who sees the task of it as being “to reveal the underlying system of beliefs, the ‘structure of faith’ […]. If this succeeds, a given text […] may be shown to serve or reflect the interest of a group or a social class” </w:t>
      </w:r>
      <w:r w:rsidR="0066488E" w:rsidRPr="00F53729">
        <w:fldChar w:fldCharType="begin"/>
      </w:r>
      <w:r w:rsidRPr="00F53729">
        <w:instrText xml:space="preserve"> ADDIN EN.CITE &lt;EndNote&gt;&lt;Cite&gt;&lt;Author&gt;Menz&lt;/Author&gt;&lt;Year&gt;1989&lt;/Year&gt;&lt;RecNum&gt;150&lt;/RecNum&gt;&lt;Suffix&gt;`, p.229&lt;/Suffix&gt;&lt;DisplayText&gt;(Menz 1989, p.229)&lt;/DisplayText&gt;&lt;record&gt;&lt;rec-number&gt;150&lt;/rec-number&gt;&lt;foreign-keys&gt;&lt;key app="EN" db-id="x59x5zp5lzdxtgete96pdswy9009xae00sz2" timestamp="1336818268"&gt;150&lt;/key&gt;&lt;/foreign-keys&gt;&lt;ref-type name="Book Section"&gt;5&lt;/ref-type&gt;&lt;contributors&gt;&lt;authors&gt;&lt;author&gt;Menz, F.&lt;/author&gt;&lt;/authors&gt;&lt;secondary-authors&gt;&lt;author&gt;Wodak, R.&lt;/author&gt;&lt;/secondary-authors&gt;&lt;/contributors&gt;&lt;titles&gt;&lt;title&gt;Manipulation Strategies in Newspapers&lt;/title&gt;&lt;secondary-title&gt;Language, Power and Ideology, Studies in Political Discourse&lt;/secondary-title&gt;&lt;/titles&gt;&lt;dates&gt;&lt;year&gt;1989&lt;/year&gt;&lt;/dates&gt;&lt;pub-location&gt;Amsterdam&lt;/pub-location&gt;&lt;publisher&gt;John Benjamins Publishing Company&lt;/publisher&gt;&lt;urls&gt;&lt;/urls&gt;&lt;/record&gt;&lt;/Cite&gt;&lt;/EndNote&gt;</w:instrText>
      </w:r>
      <w:r w:rsidR="0066488E" w:rsidRPr="00F53729">
        <w:fldChar w:fldCharType="separate"/>
      </w:r>
      <w:r w:rsidRPr="00F53729">
        <w:rPr>
          <w:noProof/>
        </w:rPr>
        <w:t>(Menz 1989, p.229)</w:t>
      </w:r>
      <w:r w:rsidR="0066488E" w:rsidRPr="00F53729">
        <w:fldChar w:fldCharType="end"/>
      </w:r>
      <w:r w:rsidRPr="00F53729">
        <w:t xml:space="preserve">. </w:t>
      </w:r>
    </w:p>
    <w:p w14:paraId="7080B566" w14:textId="77777777" w:rsidR="00B67235" w:rsidRPr="00F53729" w:rsidRDefault="00C27229" w:rsidP="00F26F32">
      <w:pPr>
        <w:snapToGrid w:val="0"/>
        <w:jc w:val="both"/>
      </w:pPr>
      <w:r w:rsidRPr="00F53729">
        <w:t xml:space="preserve">The difficulty with CDA lies in the lack of a comprehensive, </w:t>
      </w:r>
      <w:r w:rsidR="00670317" w:rsidRPr="00F53729">
        <w:t>all-encompassing</w:t>
      </w:r>
      <w:r w:rsidRPr="00F53729">
        <w:t xml:space="preserve"> and universal methodology, rather it consists of “a cluster of approaches with a similar theoretical base and similar research questions”</w:t>
      </w:r>
      <w:r w:rsidR="00670317" w:rsidRPr="00F53729">
        <w:t xml:space="preserve"> </w:t>
      </w:r>
      <w:r w:rsidR="0066488E" w:rsidRPr="00F53729">
        <w:fldChar w:fldCharType="begin"/>
      </w:r>
      <w:r w:rsidR="00670317" w:rsidRPr="00F53729">
        <w:instrText xml:space="preserve"> ADDIN EN.CITE &lt;EndNote&gt;&lt;Cite&gt;&lt;Author&gt;Richardson&lt;/Author&gt;&lt;Year&gt;2007&lt;/Year&gt;&lt;RecNum&gt;46&lt;/RecNum&gt;&lt;Suffix&gt;`, p.21&lt;/Suffix&gt;&lt;DisplayText&gt;(Richardson 2007, p.21)&lt;/DisplayText&gt;&lt;record&gt;&lt;rec-number&gt;46&lt;/rec-number&gt;&lt;foreign-keys&gt;&lt;key app="EN" db-id="x59x5zp5lzdxtgete96pdswy9009xae00sz2" timestamp="1327674633"&gt;46&lt;/key&gt;&lt;/foreign-keys&gt;&lt;ref-type name="Book"&gt;6&lt;/ref-type&gt;&lt;contributors&gt;&lt;authors&gt;&lt;author&gt;Richardson, J.E.&lt;/author&gt;&lt;/authors&gt;&lt;/contributors&gt;&lt;titles&gt;&lt;title&gt;Analysing Newspapers, An Approach from Critical Discourse Analysis&lt;/title&gt;&lt;/titles&gt;&lt;dates&gt;&lt;year&gt;2007&lt;/year&gt;&lt;/dates&gt;&lt;pub-location&gt;New York&lt;/pub-location&gt;&lt;publisher&gt;Palgrave Macmillan&lt;/publisher&gt;&lt;urls&gt;&lt;/urls&gt;&lt;/record&gt;&lt;/Cite&gt;&lt;/EndNote&gt;</w:instrText>
      </w:r>
      <w:r w:rsidR="0066488E" w:rsidRPr="00F53729">
        <w:fldChar w:fldCharType="separate"/>
      </w:r>
      <w:r w:rsidR="00670317" w:rsidRPr="00F53729">
        <w:rPr>
          <w:noProof/>
        </w:rPr>
        <w:t>(Richardson 2007, p.21)</w:t>
      </w:r>
      <w:r w:rsidR="0066488E" w:rsidRPr="00F53729">
        <w:fldChar w:fldCharType="end"/>
      </w:r>
      <w:r w:rsidRPr="00F53729">
        <w:t>. In this sense a CDA method is largely associated with the scholar or group of scholars who support a theoretical approach and use it. Though similar, in that they focus on words, topics, importance etc. the methods vary amongst each other in the way they are performed and in the kind of information that can be drawn out of them.</w:t>
      </w:r>
    </w:p>
    <w:p w14:paraId="14BC028B" w14:textId="77777777" w:rsidR="00113F3F" w:rsidRPr="00F53729" w:rsidRDefault="00113F3F" w:rsidP="006B40D2">
      <w:pPr>
        <w:pStyle w:val="Heading4"/>
      </w:pPr>
      <w:r w:rsidRPr="00F53729">
        <w:t>Critical Discourse Analysis: critical interpretation of texts</w:t>
      </w:r>
    </w:p>
    <w:p w14:paraId="0BBA44F9" w14:textId="77777777" w:rsidR="006115B5" w:rsidRPr="00F53729" w:rsidRDefault="00113F3F" w:rsidP="00F26F32">
      <w:pPr>
        <w:snapToGrid w:val="0"/>
        <w:jc w:val="both"/>
      </w:pPr>
      <w:r w:rsidRPr="00F53729">
        <w:t xml:space="preserve">The first and foremost tool used by CDA proponents is what can be broadly defined as a critical ‘reading’ of the text. This can be done on several levels, either whole sentences, or only phrases, or single words </w:t>
      </w:r>
      <w:r w:rsidR="0066488E" w:rsidRPr="00F53729">
        <w:fldChar w:fldCharType="begin">
          <w:fldData xml:space="preserve">PEVuZE5vdGU+PENpdGU+PEF1dGhvcj5MZWV1d2VuPC9BdXRob3I+PFllYXI+MjAwODwvWWVhcj48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</w:fldData>
        </w:fldChar>
      </w:r>
      <w:r w:rsidR="0028527C" w:rsidRPr="00F53729">
        <w:instrText xml:space="preserve"> ADDIN EN.CITE </w:instrText>
      </w:r>
      <w:r w:rsidR="0066488E" w:rsidRPr="00F53729">
        <w:fldChar w:fldCharType="begin">
          <w:fldData xml:space="preserve">PEVuZE5vdGU+PENpdGU+PEF1dGhvcj5MZWV1d2VuPC9BdXRob3I+PFllYXI+MjAwODwvWWVhcj48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</w:fldData>
        </w:fldChar>
      </w:r>
      <w:r w:rsidR="0028527C" w:rsidRPr="00F53729">
        <w:instrText xml:space="preserve"> ADDIN EN.CITE.DATA </w:instrText>
      </w:r>
      <w:r w:rsidR="0066488E" w:rsidRPr="00F53729">
        <w:fldChar w:fldCharType="end"/>
      </w:r>
      <w:r w:rsidR="0066488E" w:rsidRPr="00F53729">
        <w:fldChar w:fldCharType="separate"/>
      </w:r>
      <w:r w:rsidR="0028527C" w:rsidRPr="00F53729">
        <w:rPr>
          <w:noProof/>
        </w:rPr>
        <w:t>(for examples see Van Dijk 2003, Van Leeuwen 2008)</w:t>
      </w:r>
      <w:r w:rsidR="0066488E" w:rsidRPr="00F53729">
        <w:fldChar w:fldCharType="end"/>
      </w:r>
      <w:r w:rsidRPr="00F53729">
        <w:t xml:space="preserve">. Often particular types of texts and parts of texts are highlighted as important: editorials and headlines being chief among them. This method relies on the researcher asking herself the question: what is the text implying? It thereby often reveals assumptions in the writer’s opinions about its readership, implications of connections between objectively unrelated concepts, and thus shines a light on the discursively constructed world the text reports on. </w:t>
      </w:r>
    </w:p>
    <w:p w14:paraId="03F4B9F6" w14:textId="77777777" w:rsidR="002131EA" w:rsidRPr="00F53729" w:rsidRDefault="00113F3F" w:rsidP="00F26F32">
      <w:pPr>
        <w:snapToGrid w:val="0"/>
        <w:jc w:val="both"/>
      </w:pPr>
      <w:r w:rsidRPr="00F53729">
        <w:t xml:space="preserve">Though the main CDA approach, this method has significant drawbacks. </w:t>
      </w:r>
    </w:p>
    <w:p w14:paraId="5E8EBA01" w14:textId="77777777" w:rsidR="002131EA" w:rsidRPr="00F53729" w:rsidRDefault="00113F3F" w:rsidP="00F26F32">
      <w:pPr>
        <w:snapToGrid w:val="0"/>
        <w:jc w:val="both"/>
      </w:pPr>
      <w:r w:rsidRPr="00F53729">
        <w:t>First of all, if the researcher is part of the expected readership of the text, her interpretation of the text and its implications might be extrapolated using sheer critical thinking. However, in the present case this is not possible. Half of the texts in que</w:t>
      </w:r>
      <w:r w:rsidR="002131EA" w:rsidRPr="00F53729">
        <w:t xml:space="preserve">stion were produced before </w:t>
      </w:r>
      <w:r w:rsidR="002131EA" w:rsidRPr="00537900">
        <w:t xml:space="preserve">my birth and all of them are aimed primarily at a Chinese audience, </w:t>
      </w:r>
      <w:r w:rsidR="00B85DF3">
        <w:t xml:space="preserve">to </w:t>
      </w:r>
      <w:r w:rsidR="002131EA" w:rsidRPr="00537900">
        <w:t>which group I do not belong.</w:t>
      </w:r>
      <w:r w:rsidR="002131EA" w:rsidRPr="00F53729">
        <w:t xml:space="preserve"> Whatever ‘critical’ reading is possible with the sheer powers of the research</w:t>
      </w:r>
      <w:r w:rsidR="008F0801" w:rsidRPr="00F53729">
        <w:t>er</w:t>
      </w:r>
      <w:r w:rsidR="002131EA" w:rsidRPr="00F53729">
        <w:t xml:space="preserve">’s intellect, </w:t>
      </w:r>
      <w:r w:rsidR="008F0801" w:rsidRPr="00F53729">
        <w:t>the findings of such an exercise cannot</w:t>
      </w:r>
      <w:r w:rsidR="002131EA" w:rsidRPr="00F53729">
        <w:t xml:space="preserve"> be the same a</w:t>
      </w:r>
      <w:r w:rsidR="00537900">
        <w:t xml:space="preserve">s the effects the same texts </w:t>
      </w:r>
      <w:r w:rsidR="002131EA" w:rsidRPr="00B85DF3">
        <w:t>had</w:t>
      </w:r>
      <w:r w:rsidR="002131EA" w:rsidRPr="00F53729">
        <w:t xml:space="preserve"> on the population that read them</w:t>
      </w:r>
      <w:r w:rsidR="008F0801" w:rsidRPr="00F53729">
        <w:t xml:space="preserve"> at the time</w:t>
      </w:r>
      <w:r w:rsidR="002131EA" w:rsidRPr="00F53729">
        <w:t xml:space="preserve">. </w:t>
      </w:r>
    </w:p>
    <w:p w14:paraId="24829593" w14:textId="77777777" w:rsidR="00113F3F" w:rsidRPr="00F53729" w:rsidRDefault="002131EA" w:rsidP="00F26F32">
      <w:pPr>
        <w:snapToGrid w:val="0"/>
        <w:jc w:val="both"/>
      </w:pPr>
      <w:r w:rsidRPr="00F53729">
        <w:t xml:space="preserve">Secondly, it requires an in-depth reading of texts, which the </w:t>
      </w:r>
      <w:r w:rsidR="008734AD" w:rsidRPr="00F53729">
        <w:t>amount of texts over the length of time examined in</w:t>
      </w:r>
      <w:r w:rsidRPr="00F53729">
        <w:t xml:space="preserve"> this study makes unfeasible. To take apart each text and question the implication behind each formulati</w:t>
      </w:r>
      <w:r w:rsidR="00D566AE" w:rsidRPr="00F53729">
        <w:t xml:space="preserve">on would </w:t>
      </w:r>
      <w:r w:rsidRPr="00F53729">
        <w:t>require enormous amounts of time, and would therefore not be an efficient approach.</w:t>
      </w:r>
    </w:p>
    <w:p w14:paraId="40B100BE" w14:textId="77777777" w:rsidR="00DB3290" w:rsidRPr="00F53729" w:rsidRDefault="00456704" w:rsidP="00F26F32">
      <w:pPr>
        <w:snapToGrid w:val="0"/>
        <w:jc w:val="both"/>
      </w:pPr>
      <w:r w:rsidRPr="00F53729">
        <w:t xml:space="preserve">The difficulty therefore lies in the marrying of the efficiency that is obtained by the quantitative analysis of texts that is necessary for the examination of </w:t>
      </w:r>
      <w:r w:rsidR="008734AD" w:rsidRPr="00F53729">
        <w:t>a large pool of data</w:t>
      </w:r>
      <w:r w:rsidRPr="00F53729">
        <w:t>, and the detail that comes from a critical analysis of texts in depth.</w:t>
      </w:r>
      <w:r w:rsidR="00812EC9" w:rsidRPr="00F53729">
        <w:t xml:space="preserve"> </w:t>
      </w:r>
    </w:p>
    <w:p w14:paraId="617658C8" w14:textId="77777777" w:rsidR="00537900" w:rsidRPr="00F53729" w:rsidRDefault="00537900" w:rsidP="006B40D2">
      <w:pPr>
        <w:pStyle w:val="Heading4"/>
      </w:pPr>
      <w:r>
        <w:t>Study Design</w:t>
      </w:r>
    </w:p>
    <w:p w14:paraId="1438CFBE" w14:textId="77777777" w:rsidR="0028228F" w:rsidRPr="00F53729" w:rsidRDefault="0028228F" w:rsidP="00537900">
      <w:pPr>
        <w:snapToGrid w:val="0"/>
        <w:jc w:val="both"/>
      </w:pPr>
      <w:r w:rsidRPr="00F53729">
        <w:t xml:space="preserve">If the working hypothesis of this thesis is to be assumed, there is no single line of discourse operating at any given time, but several, and the lines change over time. Therefore, the thesis must adopt a longitudinal approach, to determine the parameters of Japan discourse over time, so that it can be analysed with regards to the foreign policy context. </w:t>
      </w:r>
    </w:p>
    <w:p w14:paraId="628672C1" w14:textId="77777777" w:rsidR="0028228F" w:rsidRPr="00F53729" w:rsidRDefault="0028228F" w:rsidP="00537900">
      <w:pPr>
        <w:snapToGrid w:val="0"/>
        <w:jc w:val="both"/>
      </w:pPr>
      <w:r w:rsidRPr="00F53729">
        <w:t xml:space="preserve">Assuming that political change reveals agency, it is therefore necessary to focus examination </w:t>
      </w:r>
      <w:r w:rsidR="009C66BA">
        <w:t>on</w:t>
      </w:r>
      <w:r w:rsidRPr="00F53729">
        <w:t xml:space="preserve"> points of change. Therefore, the case study method, in which each case study focuses on a point of change in China’s stance towards </w:t>
      </w:r>
      <w:r w:rsidR="008F2816" w:rsidRPr="00F53729">
        <w:t>Japan,</w:t>
      </w:r>
      <w:r w:rsidRPr="00F53729">
        <w:t xml:space="preserve"> must be adopted. </w:t>
      </w:r>
    </w:p>
    <w:p w14:paraId="5AED41EF" w14:textId="77777777" w:rsidR="00D41A16" w:rsidRPr="00F53729" w:rsidRDefault="00D41A16" w:rsidP="00537900">
      <w:pPr>
        <w:snapToGrid w:val="0"/>
        <w:jc w:val="both"/>
      </w:pPr>
      <w:r w:rsidRPr="00F53729">
        <w:t>The Case Studies</w:t>
      </w:r>
    </w:p>
    <w:p w14:paraId="5B075646" w14:textId="77777777" w:rsidR="00D41A16" w:rsidRPr="00F53729" w:rsidRDefault="00D41A16" w:rsidP="00537900">
      <w:pPr>
        <w:snapToGrid w:val="0"/>
        <w:jc w:val="both"/>
      </w:pPr>
      <w:r w:rsidRPr="00F53729">
        <w:t xml:space="preserve">Previous longitudinal research on Sino-Japanese relations also adopts a method of division of this long historical period. Reilly </w:t>
      </w:r>
      <w:r w:rsidR="0066488E" w:rsidRPr="00F53729">
        <w:fldChar w:fldCharType="begin"/>
      </w:r>
      <w:r w:rsidRPr="00F53729">
        <w:instrText xml:space="preserve"> ADDIN EN.CITE &lt;EndNote&gt;&lt;Cite ExcludeAuth="1"&gt;&lt;Author&gt;Reilly&lt;/Author&gt;&lt;Year&gt;2012&lt;/Year&gt;&lt;RecNum&gt;36&lt;/RecNum&gt;&lt;DisplayText&gt;(2012)&lt;/DisplayText&gt;&lt;record&gt;&lt;rec-number&gt;36&lt;/rec-number&gt;&lt;foreign-keys&gt;&lt;key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rsidR="0066488E" w:rsidRPr="00F53729">
        <w:fldChar w:fldCharType="separate"/>
      </w:r>
      <w:r w:rsidRPr="00F53729">
        <w:rPr>
          <w:noProof/>
        </w:rPr>
        <w:t>(2012)</w:t>
      </w:r>
      <w:r w:rsidR="0066488E" w:rsidRPr="00F53729">
        <w:fldChar w:fldCharType="end"/>
      </w:r>
      <w:r w:rsidR="00C16FB6" w:rsidRPr="00F53729">
        <w:t xml:space="preserve"> and He </w:t>
      </w:r>
      <w:r w:rsidR="0066488E" w:rsidRPr="00F53729">
        <w:fldChar w:fldCharType="begin"/>
      </w:r>
      <w:r w:rsidR="00C16FB6" w:rsidRPr="00F53729">
        <w:instrText xml:space="preserve"> ADDIN EN.CITE &lt;EndNote&gt;&lt;Cite ExcludeAuth="1"&gt;&lt;Author&gt;He&lt;/Author&gt;&lt;Year&gt;2009&lt;/Year&gt;&lt;RecNum&gt;40&lt;/RecNum&gt;&lt;DisplayText&gt;(2009)&lt;/DisplayText&gt;&lt;record&gt;&lt;rec-number&gt;40&lt;/rec-number&gt;&lt;foreign-keys&gt;&lt;key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rsidRPr="00F53729">
        <w:fldChar w:fldCharType="separate"/>
      </w:r>
      <w:r w:rsidR="00C16FB6" w:rsidRPr="00F53729">
        <w:rPr>
          <w:noProof/>
        </w:rPr>
        <w:t>(2009)</w:t>
      </w:r>
      <w:r w:rsidR="0066488E" w:rsidRPr="00F53729">
        <w:fldChar w:fldCharType="end"/>
      </w:r>
      <w:r w:rsidR="00C16FB6" w:rsidRPr="00F53729">
        <w:t>, for example, use</w:t>
      </w:r>
      <w:r w:rsidRPr="00F53729">
        <w:t xml:space="preserve"> “phases” of relations. </w:t>
      </w:r>
      <w:r w:rsidR="00B9336B" w:rsidRPr="00F53729">
        <w:t xml:space="preserve">However, for the purposes of this study, to isolate more focused points of change, the case studies </w:t>
      </w:r>
      <w:r w:rsidR="00185DEC">
        <w:t>consist of</w:t>
      </w:r>
      <w:r w:rsidR="00B9336B" w:rsidRPr="00F53729">
        <w:t xml:space="preserve"> five “turning points”, in which the Chinese government had adopted a stance varying greatly from its previous attitude towards Japan. These points are:</w:t>
      </w:r>
    </w:p>
    <w:p w14:paraId="43859D36" w14:textId="77777777" w:rsidR="00BC6357" w:rsidRDefault="00BC6357" w:rsidP="00BC6357">
      <w:pPr>
        <w:pStyle w:val="Caption"/>
        <w:keepNext/>
      </w:pPr>
      <w:r>
        <w:t xml:space="preserve">Table </w:t>
      </w:r>
      <w:r w:rsidR="00E82564">
        <w:fldChar w:fldCharType="begin"/>
      </w:r>
      <w:r w:rsidR="00E82564">
        <w:instrText xml:space="preserve"> SEQ Table \* ARABIC </w:instrText>
      </w:r>
      <w:r w:rsidR="00E82564">
        <w:fldChar w:fldCharType="separate"/>
      </w:r>
      <w:r w:rsidR="00E02E17">
        <w:rPr>
          <w:noProof/>
        </w:rPr>
        <w:t>1</w:t>
      </w:r>
      <w:r w:rsidR="00E82564">
        <w:rPr>
          <w:noProof/>
        </w:rPr>
        <w:fldChar w:fldCharType="end"/>
      </w:r>
      <w:r>
        <w:t>: The case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212"/>
        <w:gridCol w:w="2288"/>
        <w:gridCol w:w="3819"/>
      </w:tblGrid>
      <w:tr w:rsidR="00B9336B" w:rsidRPr="00F53729" w14:paraId="5C29EFDB" w14:textId="77777777" w:rsidTr="00BC6357">
        <w:trPr>
          <w:cantSplit/>
          <w:trHeight w:val="148"/>
          <w:tblHeader/>
        </w:trPr>
        <w:tc>
          <w:tcPr>
            <w:tcW w:w="1201" w:type="dxa"/>
          </w:tcPr>
          <w:p w14:paraId="77ECFC07" w14:textId="77777777" w:rsidR="00B9336B" w:rsidRPr="00F53729" w:rsidRDefault="00B9336B" w:rsidP="00F26F32">
            <w:pPr>
              <w:pStyle w:val="ListParagraph"/>
              <w:snapToGrid w:val="0"/>
              <w:ind w:left="0"/>
              <w:contextualSpacing w:val="0"/>
              <w:jc w:val="both"/>
            </w:pPr>
            <w:r w:rsidRPr="00F53729">
              <w:t>Case Study</w:t>
            </w:r>
          </w:p>
        </w:tc>
        <w:tc>
          <w:tcPr>
            <w:tcW w:w="1237" w:type="dxa"/>
          </w:tcPr>
          <w:p w14:paraId="598D8975" w14:textId="77777777" w:rsidR="00B9336B" w:rsidRPr="00F53729" w:rsidRDefault="00B9336B" w:rsidP="00F26F32">
            <w:pPr>
              <w:pStyle w:val="ListParagraph"/>
              <w:snapToGrid w:val="0"/>
              <w:ind w:left="0"/>
              <w:contextualSpacing w:val="0"/>
              <w:jc w:val="both"/>
            </w:pPr>
            <w:r w:rsidRPr="00F53729">
              <w:t>Time Period</w:t>
            </w:r>
          </w:p>
        </w:tc>
        <w:tc>
          <w:tcPr>
            <w:tcW w:w="2335" w:type="dxa"/>
          </w:tcPr>
          <w:p w14:paraId="25DF4385" w14:textId="77777777" w:rsidR="00B9336B" w:rsidRPr="00F53729" w:rsidRDefault="00B9336B" w:rsidP="00537900">
            <w:pPr>
              <w:pStyle w:val="ListParagraph"/>
              <w:snapToGrid w:val="0"/>
              <w:ind w:left="0"/>
              <w:contextualSpacing w:val="0"/>
            </w:pPr>
            <w:r w:rsidRPr="00F53729">
              <w:t>Turning point</w:t>
            </w:r>
          </w:p>
        </w:tc>
        <w:tc>
          <w:tcPr>
            <w:tcW w:w="3947" w:type="dxa"/>
          </w:tcPr>
          <w:p w14:paraId="012DFC05" w14:textId="77777777" w:rsidR="00B9336B" w:rsidRPr="00F53729" w:rsidRDefault="00B9336B" w:rsidP="00F26F32">
            <w:pPr>
              <w:pStyle w:val="ListParagraph"/>
              <w:snapToGrid w:val="0"/>
              <w:ind w:left="0"/>
              <w:contextualSpacing w:val="0"/>
              <w:jc w:val="both"/>
            </w:pPr>
            <w:r w:rsidRPr="00F53729">
              <w:t>Justification</w:t>
            </w:r>
          </w:p>
        </w:tc>
      </w:tr>
      <w:tr w:rsidR="00B9336B" w:rsidRPr="00F53729" w14:paraId="4E0479BC" w14:textId="77777777" w:rsidTr="00BC6357">
        <w:trPr>
          <w:cantSplit/>
          <w:trHeight w:val="148"/>
        </w:trPr>
        <w:tc>
          <w:tcPr>
            <w:tcW w:w="1201" w:type="dxa"/>
          </w:tcPr>
          <w:p w14:paraId="4FE38C8F" w14:textId="77777777" w:rsidR="00B9336B" w:rsidRPr="00F53729" w:rsidRDefault="00B9336B" w:rsidP="00F26F32">
            <w:pPr>
              <w:pStyle w:val="ListParagraph"/>
              <w:snapToGrid w:val="0"/>
              <w:ind w:left="0"/>
              <w:contextualSpacing w:val="0"/>
              <w:jc w:val="both"/>
            </w:pPr>
            <w:r w:rsidRPr="00F53729">
              <w:t>I</w:t>
            </w:r>
          </w:p>
        </w:tc>
        <w:tc>
          <w:tcPr>
            <w:tcW w:w="1237" w:type="dxa"/>
          </w:tcPr>
          <w:p w14:paraId="679433BF" w14:textId="77777777" w:rsidR="00B9336B" w:rsidRPr="00F53729" w:rsidRDefault="00B9336B" w:rsidP="00F26F32">
            <w:pPr>
              <w:pStyle w:val="ListParagraph"/>
              <w:snapToGrid w:val="0"/>
              <w:ind w:left="0"/>
              <w:contextualSpacing w:val="0"/>
              <w:jc w:val="both"/>
            </w:pPr>
            <w:r w:rsidRPr="00F53729">
              <w:t>1949-1956</w:t>
            </w:r>
          </w:p>
        </w:tc>
        <w:tc>
          <w:tcPr>
            <w:tcW w:w="2335" w:type="dxa"/>
          </w:tcPr>
          <w:p w14:paraId="3B921282" w14:textId="77777777" w:rsidR="00B9336B" w:rsidRPr="00F53729" w:rsidRDefault="00B9336B" w:rsidP="00537900">
            <w:pPr>
              <w:pStyle w:val="ListParagraph"/>
              <w:snapToGrid w:val="0"/>
              <w:ind w:left="0"/>
              <w:contextualSpacing w:val="0"/>
            </w:pPr>
            <w:r w:rsidRPr="00F53729">
              <w:t>The release of the Japanese War Criminals at the trials in Shenyang and Taiyuan</w:t>
            </w:r>
          </w:p>
        </w:tc>
        <w:tc>
          <w:tcPr>
            <w:tcW w:w="3947" w:type="dxa"/>
          </w:tcPr>
          <w:p w14:paraId="6DDCE32F" w14:textId="77777777" w:rsidR="00B9336B" w:rsidRPr="00F53729" w:rsidRDefault="00B9336B" w:rsidP="009C66BA">
            <w:pPr>
              <w:pStyle w:val="ListParagraph"/>
              <w:snapToGrid w:val="0"/>
              <w:ind w:left="0"/>
              <w:contextualSpacing w:val="0"/>
              <w:jc w:val="both"/>
            </w:pPr>
            <w:r w:rsidRPr="00F53729">
              <w:t xml:space="preserve">After the war, and after years of anti-Japanese sentiment and suspicion, after many complaints of the Chinese government that there had been no justice done towards the Japanese war criminals, the Chinese government receives their own Japanese war criminals to try, and they </w:t>
            </w:r>
            <w:r w:rsidR="009C66BA">
              <w:t>treat</w:t>
            </w:r>
            <w:r w:rsidRPr="00F53729">
              <w:t xml:space="preserve"> them</w:t>
            </w:r>
            <w:r w:rsidR="009C66BA">
              <w:t xml:space="preserve"> with extreme leniency</w:t>
            </w:r>
            <w:r w:rsidRPr="00F53729">
              <w:t>.</w:t>
            </w:r>
          </w:p>
        </w:tc>
      </w:tr>
      <w:tr w:rsidR="00B9336B" w:rsidRPr="00F53729" w14:paraId="438DC0C5" w14:textId="77777777" w:rsidTr="00BC6357">
        <w:trPr>
          <w:cantSplit/>
          <w:trHeight w:val="148"/>
        </w:trPr>
        <w:tc>
          <w:tcPr>
            <w:tcW w:w="1201" w:type="dxa"/>
          </w:tcPr>
          <w:p w14:paraId="1CBEFE49" w14:textId="77777777" w:rsidR="00B9336B" w:rsidRPr="00F53729" w:rsidRDefault="00B9336B" w:rsidP="00F26F32">
            <w:pPr>
              <w:pStyle w:val="ListParagraph"/>
              <w:snapToGrid w:val="0"/>
              <w:ind w:left="0"/>
              <w:contextualSpacing w:val="0"/>
              <w:jc w:val="both"/>
            </w:pPr>
            <w:r w:rsidRPr="00F53729">
              <w:t>II</w:t>
            </w:r>
          </w:p>
        </w:tc>
        <w:tc>
          <w:tcPr>
            <w:tcW w:w="1237" w:type="dxa"/>
          </w:tcPr>
          <w:p w14:paraId="662DF9F4" w14:textId="77777777" w:rsidR="00B9336B" w:rsidRPr="00F53729" w:rsidRDefault="00B9336B" w:rsidP="00F26F32">
            <w:pPr>
              <w:pStyle w:val="ListParagraph"/>
              <w:snapToGrid w:val="0"/>
              <w:ind w:left="0"/>
              <w:contextualSpacing w:val="0"/>
              <w:jc w:val="both"/>
            </w:pPr>
            <w:r w:rsidRPr="00F53729">
              <w:t>1957-1972</w:t>
            </w:r>
          </w:p>
        </w:tc>
        <w:tc>
          <w:tcPr>
            <w:tcW w:w="2335" w:type="dxa"/>
          </w:tcPr>
          <w:p w14:paraId="0CDAF1C4" w14:textId="77777777" w:rsidR="00B9336B" w:rsidRPr="00F53729" w:rsidRDefault="00B9336B" w:rsidP="00537900">
            <w:pPr>
              <w:pStyle w:val="ListParagraph"/>
              <w:snapToGrid w:val="0"/>
              <w:ind w:left="0"/>
              <w:contextualSpacing w:val="0"/>
            </w:pPr>
            <w:r w:rsidRPr="00F53729">
              <w:t>The Normalisation of relations between China and Japan</w:t>
            </w:r>
          </w:p>
        </w:tc>
        <w:tc>
          <w:tcPr>
            <w:tcW w:w="3947" w:type="dxa"/>
          </w:tcPr>
          <w:p w14:paraId="4679A3CD" w14:textId="77777777" w:rsidR="00B9336B" w:rsidRPr="00F53729" w:rsidRDefault="00B9336B" w:rsidP="00F26F32">
            <w:pPr>
              <w:pStyle w:val="ListParagraph"/>
              <w:snapToGrid w:val="0"/>
              <w:ind w:left="0"/>
              <w:contextualSpacing w:val="0"/>
              <w:jc w:val="both"/>
            </w:pPr>
            <w:r w:rsidRPr="00F53729">
              <w:t xml:space="preserve">After </w:t>
            </w:r>
            <w:r w:rsidR="003668A8" w:rsidRPr="00F53729">
              <w:t>decades of ideological differences and hostility, Nixon visits China and shortly after, China normalises relations with Japan.</w:t>
            </w:r>
          </w:p>
        </w:tc>
      </w:tr>
      <w:tr w:rsidR="00B9336B" w:rsidRPr="00F53729" w14:paraId="6E4C48BB" w14:textId="77777777" w:rsidTr="00BC6357">
        <w:trPr>
          <w:cantSplit/>
          <w:trHeight w:val="148"/>
        </w:trPr>
        <w:tc>
          <w:tcPr>
            <w:tcW w:w="1201" w:type="dxa"/>
          </w:tcPr>
          <w:p w14:paraId="3029227B" w14:textId="77777777" w:rsidR="00B9336B" w:rsidRPr="00F53729" w:rsidRDefault="00B9336B" w:rsidP="00F26F32">
            <w:pPr>
              <w:pStyle w:val="ListParagraph"/>
              <w:snapToGrid w:val="0"/>
              <w:ind w:left="0"/>
              <w:contextualSpacing w:val="0"/>
              <w:jc w:val="both"/>
            </w:pPr>
            <w:r w:rsidRPr="00F53729">
              <w:t>III</w:t>
            </w:r>
          </w:p>
        </w:tc>
        <w:tc>
          <w:tcPr>
            <w:tcW w:w="1237" w:type="dxa"/>
          </w:tcPr>
          <w:p w14:paraId="351C8527" w14:textId="77777777" w:rsidR="00B9336B" w:rsidRPr="00F53729" w:rsidRDefault="00B9336B" w:rsidP="00F26F32">
            <w:pPr>
              <w:pStyle w:val="ListParagraph"/>
              <w:snapToGrid w:val="0"/>
              <w:ind w:left="0"/>
              <w:contextualSpacing w:val="0"/>
              <w:jc w:val="both"/>
            </w:pPr>
            <w:r w:rsidRPr="00F53729">
              <w:t>1973-1982</w:t>
            </w:r>
          </w:p>
        </w:tc>
        <w:tc>
          <w:tcPr>
            <w:tcW w:w="2335" w:type="dxa"/>
          </w:tcPr>
          <w:p w14:paraId="222CF30D" w14:textId="77777777" w:rsidR="00B9336B" w:rsidRPr="00F53729" w:rsidRDefault="00B9336B" w:rsidP="00537900">
            <w:pPr>
              <w:pStyle w:val="ListParagraph"/>
              <w:snapToGrid w:val="0"/>
              <w:ind w:left="0"/>
              <w:contextualSpacing w:val="0"/>
            </w:pPr>
            <w:r w:rsidRPr="00F53729">
              <w:t>The Japanese textbook controversy</w:t>
            </w:r>
          </w:p>
        </w:tc>
        <w:tc>
          <w:tcPr>
            <w:tcW w:w="3947" w:type="dxa"/>
          </w:tcPr>
          <w:p w14:paraId="3174F0F2" w14:textId="77777777" w:rsidR="00B9336B" w:rsidRPr="00F53729" w:rsidRDefault="003668A8" w:rsidP="00F26F32">
            <w:pPr>
              <w:pStyle w:val="ListParagraph"/>
              <w:snapToGrid w:val="0"/>
              <w:ind w:left="0"/>
              <w:contextualSpacing w:val="0"/>
              <w:jc w:val="both"/>
            </w:pPr>
            <w:r w:rsidRPr="00F53729">
              <w:t>After a decade of blooming relations, especially trade relations, Japanese textbooks are accused of whitewashing Japanese war past, and spark an international, diplomatic incident.</w:t>
            </w:r>
          </w:p>
        </w:tc>
      </w:tr>
      <w:tr w:rsidR="00B9336B" w:rsidRPr="00F53729" w14:paraId="5C16E40A" w14:textId="77777777" w:rsidTr="00BC6357">
        <w:trPr>
          <w:cantSplit/>
          <w:trHeight w:val="148"/>
        </w:trPr>
        <w:tc>
          <w:tcPr>
            <w:tcW w:w="1201" w:type="dxa"/>
          </w:tcPr>
          <w:p w14:paraId="7F8F1F72" w14:textId="77777777" w:rsidR="00B9336B" w:rsidRPr="00F53729" w:rsidRDefault="00B9336B" w:rsidP="00F26F32">
            <w:pPr>
              <w:pStyle w:val="ListParagraph"/>
              <w:snapToGrid w:val="0"/>
              <w:ind w:left="0"/>
              <w:contextualSpacing w:val="0"/>
              <w:jc w:val="both"/>
            </w:pPr>
            <w:r w:rsidRPr="00F53729">
              <w:t>IV</w:t>
            </w:r>
          </w:p>
        </w:tc>
        <w:tc>
          <w:tcPr>
            <w:tcW w:w="1237" w:type="dxa"/>
          </w:tcPr>
          <w:p w14:paraId="30B65FD0" w14:textId="77777777" w:rsidR="00B9336B" w:rsidRPr="00F53729" w:rsidRDefault="00B9336B" w:rsidP="00F26F32">
            <w:pPr>
              <w:pStyle w:val="ListParagraph"/>
              <w:snapToGrid w:val="0"/>
              <w:ind w:left="0"/>
              <w:contextualSpacing w:val="0"/>
              <w:jc w:val="both"/>
            </w:pPr>
            <w:r w:rsidRPr="00F53729">
              <w:t>1983-1991</w:t>
            </w:r>
          </w:p>
        </w:tc>
        <w:tc>
          <w:tcPr>
            <w:tcW w:w="2335" w:type="dxa"/>
          </w:tcPr>
          <w:p w14:paraId="5F866ABA" w14:textId="77777777" w:rsidR="00B9336B" w:rsidRPr="00F53729" w:rsidRDefault="00B9336B" w:rsidP="00537900">
            <w:pPr>
              <w:pStyle w:val="ListParagraph"/>
              <w:snapToGrid w:val="0"/>
              <w:ind w:left="0"/>
              <w:contextualSpacing w:val="0"/>
            </w:pPr>
            <w:r w:rsidRPr="00F53729">
              <w:t>The Patriotic Education Campaign in China</w:t>
            </w:r>
          </w:p>
        </w:tc>
        <w:tc>
          <w:tcPr>
            <w:tcW w:w="3947" w:type="dxa"/>
          </w:tcPr>
          <w:p w14:paraId="42B95C4E" w14:textId="77777777" w:rsidR="00B9336B" w:rsidRPr="00F53729" w:rsidRDefault="003668A8" w:rsidP="00F26F32">
            <w:pPr>
              <w:pStyle w:val="ListParagraph"/>
              <w:snapToGrid w:val="0"/>
              <w:ind w:left="0"/>
              <w:contextualSpacing w:val="0"/>
              <w:jc w:val="both"/>
            </w:pPr>
            <w:r w:rsidRPr="00F53729">
              <w:t>After opening up, China, with its new focus on trade and improved relations with its neighbours, embarks on an aggressive nationalistically (or patriotically) minded campaign, the effect of which is a drastic increase in anti-Japanese sentiment.</w:t>
            </w:r>
          </w:p>
        </w:tc>
      </w:tr>
      <w:tr w:rsidR="00B9336B" w:rsidRPr="00F53729" w14:paraId="38981359" w14:textId="77777777" w:rsidTr="00BC6357">
        <w:trPr>
          <w:cantSplit/>
          <w:trHeight w:val="148"/>
        </w:trPr>
        <w:tc>
          <w:tcPr>
            <w:tcW w:w="1201" w:type="dxa"/>
          </w:tcPr>
          <w:p w14:paraId="75374D50" w14:textId="77777777" w:rsidR="00B9336B" w:rsidRPr="00F53729" w:rsidRDefault="00B9336B" w:rsidP="00F26F32">
            <w:pPr>
              <w:pStyle w:val="ListParagraph"/>
              <w:snapToGrid w:val="0"/>
              <w:ind w:left="0"/>
              <w:contextualSpacing w:val="0"/>
              <w:jc w:val="both"/>
            </w:pPr>
            <w:r w:rsidRPr="00F53729">
              <w:t>V</w:t>
            </w:r>
          </w:p>
        </w:tc>
        <w:tc>
          <w:tcPr>
            <w:tcW w:w="1237" w:type="dxa"/>
          </w:tcPr>
          <w:p w14:paraId="659DF5AA" w14:textId="77777777" w:rsidR="00B9336B" w:rsidRPr="00F53729" w:rsidRDefault="00B9336B" w:rsidP="00F26F32">
            <w:pPr>
              <w:pStyle w:val="ListParagraph"/>
              <w:snapToGrid w:val="0"/>
              <w:ind w:left="0"/>
              <w:contextualSpacing w:val="0"/>
              <w:jc w:val="both"/>
            </w:pPr>
            <w:r w:rsidRPr="00F53729">
              <w:t>1992-2005</w:t>
            </w:r>
          </w:p>
        </w:tc>
        <w:tc>
          <w:tcPr>
            <w:tcW w:w="2335" w:type="dxa"/>
          </w:tcPr>
          <w:p w14:paraId="77E6617B" w14:textId="77777777" w:rsidR="00B9336B" w:rsidRPr="00F53729" w:rsidRDefault="00537900" w:rsidP="00537900">
            <w:pPr>
              <w:pStyle w:val="ListParagraph"/>
              <w:snapToGrid w:val="0"/>
              <w:ind w:left="0"/>
              <w:contextualSpacing w:val="0"/>
            </w:pPr>
            <w:r>
              <w:t xml:space="preserve">The </w:t>
            </w:r>
            <w:r w:rsidR="00B9336B" w:rsidRPr="00F53729">
              <w:t>Chinese government’s efforts to turn the anti-Japanese tide</w:t>
            </w:r>
          </w:p>
        </w:tc>
        <w:tc>
          <w:tcPr>
            <w:tcW w:w="3947" w:type="dxa"/>
          </w:tcPr>
          <w:p w14:paraId="5C36AD02" w14:textId="77777777" w:rsidR="00B9336B" w:rsidRPr="00F53729" w:rsidRDefault="003668A8" w:rsidP="00F26F32">
            <w:pPr>
              <w:pStyle w:val="ListParagraph"/>
              <w:snapToGrid w:val="0"/>
              <w:ind w:left="0"/>
              <w:contextualSpacing w:val="0"/>
              <w:jc w:val="both"/>
            </w:pPr>
            <w:r w:rsidRPr="00F53729">
              <w:t>After the success of the 1990s Education Campaign, the government decides to curb the vociferous anti-Japanese feeling.</w:t>
            </w:r>
          </w:p>
        </w:tc>
      </w:tr>
    </w:tbl>
    <w:p w14:paraId="3D2B0D35" w14:textId="77777777" w:rsidR="00DE3D3C" w:rsidRPr="00F53729" w:rsidRDefault="00DE3D3C" w:rsidP="00F26F32">
      <w:pPr>
        <w:snapToGrid w:val="0"/>
        <w:jc w:val="both"/>
      </w:pPr>
    </w:p>
    <w:p w14:paraId="37A675DB" w14:textId="77777777" w:rsidR="00B9336B" w:rsidRDefault="00B43B29" w:rsidP="00185DEC">
      <w:pPr>
        <w:snapToGrid w:val="0"/>
        <w:jc w:val="both"/>
      </w:pPr>
      <w:r w:rsidRPr="00F53729">
        <w:t xml:space="preserve">The </w:t>
      </w:r>
      <w:r w:rsidR="00185DEC">
        <w:t>Data</w:t>
      </w:r>
      <w:r w:rsidR="004551DB">
        <w:t xml:space="preserve"> sources</w:t>
      </w:r>
    </w:p>
    <w:p w14:paraId="080436F7" w14:textId="77777777" w:rsidR="00B43B29" w:rsidRPr="00F53729" w:rsidRDefault="00E72FA5" w:rsidP="00E72FA5">
      <w:pPr>
        <w:snapToGrid w:val="0"/>
        <w:jc w:val="both"/>
      </w:pPr>
      <w:r>
        <w:t xml:space="preserve">Discourse data in this thesis will be sourced from the </w:t>
      </w:r>
      <w:r w:rsidRPr="00E72FA5">
        <w:rPr>
          <w:i/>
        </w:rPr>
        <w:t>People’s Daily</w:t>
      </w:r>
      <w:r>
        <w:t xml:space="preserve">. In this section, the advantages and disadvantages of this choice will be discussed, and the choice of this source of data justified. </w:t>
      </w:r>
    </w:p>
    <w:p w14:paraId="24BD647E" w14:textId="77777777" w:rsidR="009B1DC9" w:rsidRDefault="009B1DC9" w:rsidP="007A0045">
      <w:pPr>
        <w:snapToGrid w:val="0"/>
        <w:jc w:val="both"/>
      </w:pPr>
      <w:r w:rsidRPr="00F53729">
        <w:t xml:space="preserve">The </w:t>
      </w:r>
      <w:r w:rsidR="00741142" w:rsidRPr="00741142">
        <w:rPr>
          <w:i/>
        </w:rPr>
        <w:t>People’s Daily</w:t>
      </w:r>
      <w:r w:rsidRPr="00F53729">
        <w:t xml:space="preserve"> started </w:t>
      </w:r>
      <w:r w:rsidR="009F5390" w:rsidRPr="00F53729">
        <w:t>publication in 1946, and therefore covers the entire period of study.</w:t>
      </w:r>
      <w:r w:rsidR="00B157FA">
        <w:t xml:space="preserve"> </w:t>
      </w:r>
      <w:r w:rsidR="009F5390" w:rsidRPr="00F53729">
        <w:t xml:space="preserve"> It is </w:t>
      </w:r>
      <w:r w:rsidR="00B157FA">
        <w:t>also</w:t>
      </w:r>
      <w:r w:rsidR="009F5390" w:rsidRPr="00F53729">
        <w:t xml:space="preserve"> a consistent source, </w:t>
      </w:r>
      <w:r w:rsidR="00B157FA">
        <w:t>in that it was</w:t>
      </w:r>
      <w:r w:rsidR="009F5390" w:rsidRPr="00F53729">
        <w:t xml:space="preserve"> consistent</w:t>
      </w:r>
      <w:r w:rsidR="00BC6357">
        <w:t xml:space="preserve">ly managed, </w:t>
      </w:r>
      <w:r w:rsidR="00B157FA">
        <w:t>indirectly</w:t>
      </w:r>
      <w:r w:rsidR="00BC6357">
        <w:t>,</w:t>
      </w:r>
      <w:r w:rsidR="00B157FA">
        <w:t xml:space="preserve"> by the Party</w:t>
      </w:r>
      <w:r w:rsidR="009F5390" w:rsidRPr="00F53729">
        <w:t>,</w:t>
      </w:r>
      <w:r w:rsidR="00185DEC">
        <w:t xml:space="preserve"> consistently widely read both in China and abroad,</w:t>
      </w:r>
      <w:r w:rsidR="009F5390" w:rsidRPr="00F53729">
        <w:t xml:space="preserve"> and of </w:t>
      </w:r>
      <w:r w:rsidR="00B157FA">
        <w:t xml:space="preserve">relatively </w:t>
      </w:r>
      <w:r w:rsidR="009F5390" w:rsidRPr="00F53729">
        <w:t>consistent reputation</w:t>
      </w:r>
      <w:r w:rsidR="00B157FA">
        <w:rPr>
          <w:rStyle w:val="FootnoteReference"/>
        </w:rPr>
        <w:footnoteReference w:id="69"/>
      </w:r>
      <w:r w:rsidR="009F5390" w:rsidRPr="00F53729">
        <w:t xml:space="preserve">. </w:t>
      </w:r>
    </w:p>
    <w:p w14:paraId="10C5098C" w14:textId="77777777" w:rsidR="00E72FA5" w:rsidRDefault="00E72FA5" w:rsidP="007A0045">
      <w:pPr>
        <w:snapToGrid w:val="0"/>
        <w:jc w:val="both"/>
      </w:pPr>
      <w:r>
        <w:t xml:space="preserve">This thesis theoretical assumptions state that in order for any discourse to resonate on a wider scale – as the </w:t>
      </w:r>
      <w:r w:rsidRPr="00E72FA5">
        <w:rPr>
          <w:i/>
        </w:rPr>
        <w:t>People’s Daily’s</w:t>
      </w:r>
      <w:r>
        <w:t xml:space="preserve"> is supposed to – it has to make sense to its wide audience. In short, the </w:t>
      </w:r>
      <w:r w:rsidRPr="00E72FA5">
        <w:rPr>
          <w:i/>
        </w:rPr>
        <w:t>People’s Daily’s</w:t>
      </w:r>
      <w:r>
        <w:t xml:space="preserve"> content, as it is intended for every Chinese person (rather than just a specific demographic), must have the ability to connect with an understanding of reality that is shared by a broad number of people. If the purpose of this study were to examine the effects of discourse on the public, a wider selection of sources would have been necessary, but as this study seeks to determine the impact of media discourse on foreign policy decision making, it is sufficient to know what a source that is aimed to be understood (and believed) by the wider public, like the </w:t>
      </w:r>
      <w:r w:rsidRPr="00E72FA5">
        <w:rPr>
          <w:i/>
        </w:rPr>
        <w:t>People’s Daily</w:t>
      </w:r>
      <w:r>
        <w:t xml:space="preserve">, writes about the issues in each case study. </w:t>
      </w:r>
    </w:p>
    <w:p w14:paraId="720BF62E" w14:textId="77777777" w:rsidR="00012180" w:rsidRDefault="00012180" w:rsidP="00185DEC">
      <w:pPr>
        <w:snapToGrid w:val="0"/>
        <w:jc w:val="both"/>
      </w:pPr>
      <w:r>
        <w:t>So, i</w:t>
      </w:r>
      <w:r w:rsidR="00002A2B" w:rsidRPr="00F53729">
        <w:t xml:space="preserve">f it is assumed, as the ontological foundations of this thesis do, that discourse is all-prevalent, than any way in which the </w:t>
      </w:r>
      <w:r w:rsidR="00741142" w:rsidRPr="00741142">
        <w:rPr>
          <w:i/>
        </w:rPr>
        <w:t>People’s Daily</w:t>
      </w:r>
      <w:r w:rsidR="00002A2B" w:rsidRPr="00F53729">
        <w:t xml:space="preserve"> expresses Japan in its texts is the way that makes sense to its broad readership, and </w:t>
      </w:r>
      <w:r w:rsidR="00456704" w:rsidRPr="00F53729">
        <w:t xml:space="preserve">is </w:t>
      </w:r>
      <w:r w:rsidR="00002A2B" w:rsidRPr="00F53729">
        <w:t>therefore a valid object of this examination</w:t>
      </w:r>
      <w:r w:rsidR="009F5390" w:rsidRPr="00F53729">
        <w:t xml:space="preserve">. </w:t>
      </w:r>
    </w:p>
    <w:p w14:paraId="4FF03700" w14:textId="77777777" w:rsidR="006E7F8D" w:rsidRDefault="00300BF5" w:rsidP="00185DEC">
      <w:pPr>
        <w:snapToGrid w:val="0"/>
        <w:jc w:val="both"/>
      </w:pPr>
      <w:r>
        <w:t xml:space="preserve">While there is some evidence to suggest that politicians pay attention to such publications as </w:t>
      </w:r>
      <w:r w:rsidRPr="009C66BA">
        <w:rPr>
          <w:i/>
        </w:rPr>
        <w:t>Global Times</w:t>
      </w:r>
      <w:r>
        <w:t xml:space="preserve"> to direct their understanding of what people care about </w:t>
      </w:r>
      <w:r w:rsidR="0066488E">
        <w:fldChar w:fldCharType="begin"/>
      </w:r>
      <w:r>
        <w:instrText xml:space="preserve"> ADDIN EN.CITE &lt;EndNote&gt;&lt;Cite&gt;&lt;Author&gt;Shirk&lt;/Author&gt;&lt;Year&gt;2007&lt;/Year&gt;&lt;RecNum&gt;6&lt;/RecNum&gt;&lt;Suffix&gt;`, p.57&lt;/Suffix&gt;&lt;DisplayText&gt;(Shirk 2007, p.57)&lt;/DisplayText&gt;&lt;record&gt;&lt;rec-number&gt;6&lt;/rec-number&gt;&lt;foreign-keys&gt;&lt;key app="EN" db-id="x59x5zp5lzdxtgete96pdswy9009xae00sz2" timestamp="1319717228"&gt;6&lt;/key&gt;&lt;/foreign-keys&gt;&lt;ref-type name="Journal Article"&gt;17&lt;/ref-type&gt;&lt;contributors&gt;&lt;authors&gt;&lt;author&gt;Shirk, S. L.&lt;/author&gt;&lt;/authors&gt;&lt;/contributors&gt;&lt;auth-address&gt;Univ Calif San Diego, Grad Sch Int Relat &amp;amp; Pacific Studies, San Diego, CA 92103 USA.&amp;#xD;Shirk, SL (reprint author), Univ Calif San Diego, Grad Sch Int Relat &amp;amp; Pacific Studies, San Diego, CA 92103 USA&lt;/auth-address&gt;&lt;titles&gt;&lt;title&gt;Changing media, changing foreign policy in China&lt;/title&gt;&lt;secondary-title&gt;Japanese Journal of Political Science&lt;/secondary-title&gt;&lt;alt-title&gt;Jpn. J. Polit. Sci.&lt;/alt-title&gt;&lt;/titles&gt;&lt;periodical&gt;&lt;full-title&gt;Japanese Journal of Political Science&lt;/full-title&gt;&lt;abbr-1&gt;Jpn. J. Polit. Sci.&lt;/abbr-1&gt;&lt;/periodical&gt;&lt;alt-periodical&gt;&lt;full-title&gt;Japanese Journal of Political Science&lt;/full-title&gt;&lt;abbr-1&gt;Jpn. J. Polit. Sci.&lt;/abbr-1&gt;&lt;/alt-periodical&gt;&lt;pages&gt;43-70&lt;/pages&gt;&lt;volume&gt;8&lt;/volume&gt;&lt;dates&gt;&lt;year&gt;2007&lt;/year&gt;&lt;pub-dates&gt;&lt;date&gt;Apr&lt;/date&gt;&lt;/pub-dates&gt;&lt;/dates&gt;&lt;isbn&gt;1468-1099&lt;/isbn&gt;&lt;accession-num&gt;WOS:000253704100003&lt;/accession-num&gt;&lt;work-type&gt;Article&lt;/work-type&gt;&lt;urls&gt;&lt;related-urls&gt;&lt;url&gt;&amp;lt;Go to ISI&amp;gt;://WOS:000253704100003&lt;/url&gt;&lt;/related-urls&gt;&lt;/urls&gt;&lt;electronic-resource-num&gt;10.1017/s1468109907002472&lt;/electronic-resource-num&gt;&lt;language&gt;English&lt;/language&gt;&lt;/record&gt;&lt;/Cite&gt;&lt;/EndNote&gt;</w:instrText>
      </w:r>
      <w:r w:rsidR="0066488E">
        <w:fldChar w:fldCharType="separate"/>
      </w:r>
      <w:r>
        <w:rPr>
          <w:noProof/>
        </w:rPr>
        <w:t>(Shirk 2007, p.57)</w:t>
      </w:r>
      <w:r w:rsidR="0066488E">
        <w:fldChar w:fldCharType="end"/>
      </w:r>
      <w:r w:rsidR="001A7531">
        <w:t>, that</w:t>
      </w:r>
      <w:r>
        <w:t xml:space="preserve"> publication is very controversial and </w:t>
      </w:r>
      <w:r w:rsidR="006E7F8D">
        <w:t>relatively young</w:t>
      </w:r>
      <w:r w:rsidR="00735D96">
        <w:t>, and therefore unsuited to a longitudinal study like this one</w:t>
      </w:r>
      <w:r>
        <w:t xml:space="preserve">. </w:t>
      </w:r>
      <w:r w:rsidR="00735D96">
        <w:t>In contrast, studies in the credibility of news media in China have shown that while more localised news purveyors are more trusted on local issues, the broader the problem in question, and the more removed from people’s immediate experience,</w:t>
      </w:r>
      <w:r w:rsidR="001A7531">
        <w:t xml:space="preserve"> like foreign policy,</w:t>
      </w:r>
      <w:r w:rsidR="00735D96">
        <w:t xml:space="preserve"> the more trusted official papers, like the </w:t>
      </w:r>
      <w:r w:rsidR="00735D96" w:rsidRPr="00735D96">
        <w:rPr>
          <w:i/>
        </w:rPr>
        <w:t>People’s Daily</w:t>
      </w:r>
      <w:r w:rsidR="00735D96">
        <w:t>, become</w:t>
      </w:r>
      <w:r w:rsidR="00C50F23">
        <w:t xml:space="preserve"> </w:t>
      </w:r>
      <w:r w:rsidR="00C50F23">
        <w:fldChar w:fldCharType="begin"/>
      </w:r>
      <w:r w:rsidR="00C50F23">
        <w:instrText xml:space="preserve"> ADDIN EN.CITE &lt;EndNote&gt;&lt;Cite&gt;&lt;Author&gt;Stockmann&lt;/Author&gt;&lt;Year&gt;2012&lt;/Year&gt;&lt;RecNum&gt;486&lt;/RecNum&gt;&lt;Suffix&gt;`, p.167&lt;/Suffix&gt;&lt;DisplayText&gt;(Stockmann 2012, p.167)&lt;/DisplayText&gt;&lt;record&gt;&lt;rec-number&gt;486&lt;/rec-number&gt;&lt;foreign-keys&gt;&lt;key app="EN" db-id="x59x5zp5lzdxtgete96pdswy9009xae00sz2" timestamp="1485443958"&gt;486&lt;/key&gt;&lt;/foreign-keys&gt;&lt;ref-type name="Book"&gt;6&lt;/ref-type&gt;&lt;contributors&gt;&lt;authors&gt;&lt;author&gt;Stockmann, D.&lt;/author&gt;&lt;/authors&gt;&lt;/contributors&gt;&lt;titles&gt;&lt;title&gt;Media Commercialization and Authoritarian Rule in China&lt;/title&gt;&lt;/titles&gt;&lt;dates&gt;&lt;year&gt;2012&lt;/year&gt;&lt;/dates&gt;&lt;pub-location&gt;Cambridge&lt;/pub-location&gt;&lt;publisher&gt;Cambridge University Press&lt;/publisher&gt;&lt;urls&gt;&lt;/urls&gt;&lt;/record&gt;&lt;/Cite&gt;&lt;/EndNote&gt;</w:instrText>
      </w:r>
      <w:r w:rsidR="00C50F23">
        <w:fldChar w:fldCharType="separate"/>
      </w:r>
      <w:r w:rsidR="00C50F23">
        <w:rPr>
          <w:noProof/>
        </w:rPr>
        <w:t>(Stockmann 2012, p.167)</w:t>
      </w:r>
      <w:r w:rsidR="00C50F23">
        <w:fldChar w:fldCharType="end"/>
      </w:r>
      <w:r w:rsidR="00735D96">
        <w:rPr>
          <w:rStyle w:val="FootnoteReference"/>
        </w:rPr>
        <w:footnoteReference w:id="70"/>
      </w:r>
      <w:r w:rsidR="00735D96">
        <w:t xml:space="preserve">. </w:t>
      </w:r>
    </w:p>
    <w:p w14:paraId="4D7AD13E" w14:textId="77777777" w:rsidR="00DD717F" w:rsidRPr="00F53729" w:rsidRDefault="00735D96" w:rsidP="00185DEC">
      <w:pPr>
        <w:snapToGrid w:val="0"/>
        <w:jc w:val="both"/>
      </w:pPr>
      <w:r>
        <w:t>Print</w:t>
      </w:r>
      <w:r w:rsidR="00DD717F" w:rsidRPr="00F53729">
        <w:t xml:space="preserve"> media has been chosen for the convenience of analysis. </w:t>
      </w:r>
      <w:r>
        <w:t>The data is on a</w:t>
      </w:r>
      <w:r w:rsidR="00DD717F" w:rsidRPr="00F53729">
        <w:t xml:space="preserve"> page, and can be processed and analysed with ease, eliminating the need for transcriptions, and therefore minimising the possibility of mistake. </w:t>
      </w:r>
    </w:p>
    <w:p w14:paraId="7BBA13FB" w14:textId="77777777" w:rsidR="00DD717F" w:rsidRPr="00F53729" w:rsidRDefault="00DD717F" w:rsidP="00185DEC">
      <w:pPr>
        <w:snapToGrid w:val="0"/>
        <w:jc w:val="both"/>
      </w:pPr>
      <w:r w:rsidRPr="00F53729">
        <w:t xml:space="preserve">The </w:t>
      </w:r>
      <w:r w:rsidR="00741142" w:rsidRPr="00741142">
        <w:rPr>
          <w:i/>
        </w:rPr>
        <w:t>People’s Daily</w:t>
      </w:r>
      <w:r w:rsidR="00735D96">
        <w:t xml:space="preserve"> (and print media in general)</w:t>
      </w:r>
      <w:r w:rsidRPr="00F53729">
        <w:t xml:space="preserve"> are, however, not an unproblematic choice of data. </w:t>
      </w:r>
      <w:r w:rsidR="00185DEC">
        <w:t>Several points of criticism of this choice need to be addressed.</w:t>
      </w:r>
    </w:p>
    <w:p w14:paraId="2C9D89EF" w14:textId="77777777" w:rsidR="00314608" w:rsidRPr="00F53729" w:rsidRDefault="00DD717F" w:rsidP="00DB6225">
      <w:pPr>
        <w:pStyle w:val="ListParagraph"/>
        <w:numPr>
          <w:ilvl w:val="0"/>
          <w:numId w:val="31"/>
        </w:numPr>
        <w:snapToGrid w:val="0"/>
        <w:jc w:val="both"/>
      </w:pPr>
      <w:r w:rsidRPr="00F53729">
        <w:t xml:space="preserve">The </w:t>
      </w:r>
      <w:r w:rsidR="00741142" w:rsidRPr="00741142">
        <w:rPr>
          <w:i/>
        </w:rPr>
        <w:t>People’s Daily</w:t>
      </w:r>
      <w:r w:rsidRPr="00F53729">
        <w:t xml:space="preserve"> may have the longest time span of </w:t>
      </w:r>
      <w:r w:rsidR="001A7531">
        <w:t>most</w:t>
      </w:r>
      <w:r w:rsidRPr="00F53729">
        <w:t xml:space="preserve"> available Chinese media, but it is not representative of (a) all the Chinese media opinion and (b) the broadening scope of Chinese media</w:t>
      </w:r>
      <w:r w:rsidR="00314608" w:rsidRPr="00F53729">
        <w:t xml:space="preserve"> over time</w:t>
      </w:r>
      <w:r w:rsidRPr="00F53729">
        <w:t>. In the time interval examined (1949-2005), the Chinese medi</w:t>
      </w:r>
      <w:r w:rsidR="00287434">
        <w:t>a has undergone dramatic change, b</w:t>
      </w:r>
      <w:r w:rsidRPr="00F53729">
        <w:t>oth in the addition of radio, TV and, lastly, the internet, and the degree of censorship that encumbered its discourses</w:t>
      </w:r>
      <w:r w:rsidR="00185DEC">
        <w:rPr>
          <w:rStyle w:val="FootnoteReference"/>
        </w:rPr>
        <w:footnoteReference w:id="71"/>
      </w:r>
      <w:r w:rsidRPr="00F53729">
        <w:t xml:space="preserve">. </w:t>
      </w:r>
    </w:p>
    <w:p w14:paraId="32C15225" w14:textId="77777777" w:rsidR="00746BAB" w:rsidRDefault="00746BAB" w:rsidP="00746BAB">
      <w:pPr>
        <w:snapToGrid w:val="0"/>
        <w:jc w:val="both"/>
      </w:pPr>
      <w:r>
        <w:t xml:space="preserve">Any study of discourse must tackle the problem of how representative their sources are. The issue is briefly discussed in </w:t>
      </w:r>
      <w:r w:rsidR="00D71B74">
        <w:t>chapter 2.1.: the media being a near</w:t>
      </w:r>
      <w:r>
        <w:t xml:space="preserve"> infinitely wide source, in order to conduct a meaningful analysis of it, a representative sample has to be selected, and the process of selection will, by necessity, be imperfect.</w:t>
      </w:r>
      <w:r w:rsidR="00BD47DC">
        <w:t xml:space="preserve"> </w:t>
      </w:r>
      <w:r w:rsidR="00314608" w:rsidRPr="00F53729">
        <w:t>It is therefore up to the researcher to define which pool they are going to dip into</w:t>
      </w:r>
      <w:r w:rsidR="00851714" w:rsidRPr="00F53729">
        <w:t xml:space="preserve"> (or, in other words, which level of analysis they choose)</w:t>
      </w:r>
      <w:r w:rsidR="00314608" w:rsidRPr="00F53729">
        <w:t>, and what measure they are going to take. It is up the analytical interpretation to take into account the limitations of the results that can be obtained in this way</w:t>
      </w:r>
      <w:r w:rsidR="00851714" w:rsidRPr="00F53729">
        <w:t xml:space="preserve"> (and how generalizable they are)</w:t>
      </w:r>
      <w:r w:rsidR="00314608" w:rsidRPr="00F53729">
        <w:t xml:space="preserve">. </w:t>
      </w:r>
      <w:r w:rsidR="00BD47DC" w:rsidRPr="00F53729">
        <w:t xml:space="preserve">The more media outlets there are, and the freer their expression, the more varied their language, and the less does the </w:t>
      </w:r>
      <w:r w:rsidR="00BD47DC" w:rsidRPr="00741142">
        <w:rPr>
          <w:i/>
        </w:rPr>
        <w:t>People’s Daily</w:t>
      </w:r>
      <w:r w:rsidR="00BD47DC">
        <w:t xml:space="preserve"> represent them all. However, that is not to say that the discourse in the </w:t>
      </w:r>
      <w:r w:rsidR="00BD47DC" w:rsidRPr="00BD47DC">
        <w:rPr>
          <w:i/>
        </w:rPr>
        <w:t>People’s Daily</w:t>
      </w:r>
      <w:r w:rsidR="00BD47DC">
        <w:t xml:space="preserve"> does not hold some explanatory value in the search for the answers to the questions posed in this thesis. It only means that those answers are qualified by the limitations of this data set.</w:t>
      </w:r>
    </w:p>
    <w:p w14:paraId="3D791162" w14:textId="77777777" w:rsidR="00DD717F" w:rsidRDefault="00314608" w:rsidP="00746BAB">
      <w:pPr>
        <w:snapToGrid w:val="0"/>
        <w:jc w:val="both"/>
      </w:pPr>
      <w:r w:rsidRPr="00F53729">
        <w:t xml:space="preserve">In this case, the </w:t>
      </w:r>
      <w:r w:rsidR="00741142" w:rsidRPr="00741142">
        <w:rPr>
          <w:i/>
        </w:rPr>
        <w:t>People’s Daily</w:t>
      </w:r>
      <w:r w:rsidRPr="00F53729">
        <w:t xml:space="preserve">, though not representative of all Chinese media at all times, </w:t>
      </w:r>
      <w:r w:rsidR="00BD47DC">
        <w:t>holds certain advantages, that make this study feasible. Firstly, it i</w:t>
      </w:r>
      <w:r w:rsidRPr="00F53729">
        <w:t>s a finite pool of data, that spans over the studied time period, and which reaches a wide audience</w:t>
      </w:r>
      <w:r w:rsidR="00456704" w:rsidRPr="00F53729">
        <w:t xml:space="preserve"> consistently</w:t>
      </w:r>
      <w:r w:rsidRPr="00F53729">
        <w:t xml:space="preserve"> </w:t>
      </w:r>
      <w:r w:rsidR="00456704" w:rsidRPr="00F53729">
        <w:t>throughout the period under investigation</w:t>
      </w:r>
      <w:r w:rsidRPr="00F53729">
        <w:t xml:space="preserve">. It is therefore a good source of data on the way Japan is talked about in the Chinese media over the near sixty years that are studied. </w:t>
      </w:r>
    </w:p>
    <w:p w14:paraId="689CC26D" w14:textId="77777777" w:rsidR="00BD47DC" w:rsidRDefault="00BD47DC" w:rsidP="00746BAB">
      <w:pPr>
        <w:snapToGrid w:val="0"/>
        <w:jc w:val="both"/>
      </w:pPr>
      <w:r>
        <w:t xml:space="preserve">Secondly, it is the CCP’s official mouthpiece, and therefore whatever is published in it may be interpreted by its readership to be closely aligned with the government’s position on </w:t>
      </w:r>
      <w:r w:rsidR="009418F9">
        <w:t xml:space="preserve">broader policy issues, for example those relating to </w:t>
      </w:r>
      <w:r>
        <w:t xml:space="preserve">Japan. </w:t>
      </w:r>
      <w:r w:rsidR="003C2D58">
        <w:t>The government might therefore reasonably be expected to hold itself within the confines of this discourse – more so than the discourse of other papers.</w:t>
      </w:r>
    </w:p>
    <w:p w14:paraId="60DBCA07" w14:textId="77777777" w:rsidR="00BD47DC" w:rsidRPr="00F53729" w:rsidRDefault="009418F9" w:rsidP="00746BAB">
      <w:pPr>
        <w:snapToGrid w:val="0"/>
        <w:jc w:val="both"/>
      </w:pPr>
      <w:r>
        <w:t xml:space="preserve">Thirdly, although propaganda officials are aware of the higher circulation rates </w:t>
      </w:r>
      <w:r w:rsidR="00D71B74">
        <w:t>of non-official papers, they still think of official papers</w:t>
      </w:r>
      <w:r w:rsidR="00D71B74">
        <w:rPr>
          <w:rStyle w:val="FootnoteReference"/>
        </w:rPr>
        <w:footnoteReference w:id="72"/>
      </w:r>
      <w:r w:rsidR="00D71B74">
        <w:t xml:space="preserve"> as having the highest credibility among the public – a view which, whether it is true or not, makes the discourse in the </w:t>
      </w:r>
      <w:r w:rsidR="00D71B74" w:rsidRPr="00D71B74">
        <w:rPr>
          <w:i/>
        </w:rPr>
        <w:t>People’s Daily</w:t>
      </w:r>
      <w:r w:rsidR="00D71B74">
        <w:t xml:space="preserve"> an important one to react to, when a shift in policy or stance towards Japan is imminent </w:t>
      </w:r>
      <w:r w:rsidR="00D71B74">
        <w:fldChar w:fldCharType="begin"/>
      </w:r>
      <w:r w:rsidR="00D71B74">
        <w:instrText xml:space="preserve"> ADDIN EN.CITE &lt;EndNote&gt;&lt;Cite&gt;&lt;Author&gt;Stockmann&lt;/Author&gt;&lt;Year&gt;2012&lt;/Year&gt;&lt;RecNum&gt;486&lt;/RecNum&gt;&lt;Suffix&gt;`, p.203&lt;/Suffix&gt;&lt;DisplayText&gt;(Stockmann 2012, p.203)&lt;/DisplayText&gt;&lt;record&gt;&lt;rec-number&gt;486&lt;/rec-number&gt;&lt;foreign-keys&gt;&lt;key app="EN" db-id="x59x5zp5lzdxtgete96pdswy9009xae00sz2" timestamp="1485443958"&gt;486&lt;/key&gt;&lt;/foreign-keys&gt;&lt;ref-type name="Book"&gt;6&lt;/ref-type&gt;&lt;contributors&gt;&lt;authors&gt;&lt;author&gt;Stockmann, D.&lt;/author&gt;&lt;/authors&gt;&lt;/contributors&gt;&lt;titles&gt;&lt;title&gt;Media Commercialization and Authoritarian Rule in China&lt;/title&gt;&lt;/titles&gt;&lt;dates&gt;&lt;year&gt;2012&lt;/year&gt;&lt;/dates&gt;&lt;pub-location&gt;Cambridge&lt;/pub-location&gt;&lt;publisher&gt;Cambridge University Press&lt;/publisher&gt;&lt;urls&gt;&lt;/urls&gt;&lt;/record&gt;&lt;/Cite&gt;&lt;/EndNote&gt;</w:instrText>
      </w:r>
      <w:r w:rsidR="00D71B74">
        <w:fldChar w:fldCharType="separate"/>
      </w:r>
      <w:r w:rsidR="00D71B74">
        <w:rPr>
          <w:noProof/>
        </w:rPr>
        <w:t>(Stockmann 2012, p.203)</w:t>
      </w:r>
      <w:r w:rsidR="00D71B74">
        <w:fldChar w:fldCharType="end"/>
      </w:r>
      <w:r w:rsidR="00D71B74">
        <w:t>.</w:t>
      </w:r>
    </w:p>
    <w:p w14:paraId="6AE2671A" w14:textId="77777777" w:rsidR="00314608" w:rsidRPr="00F53729" w:rsidRDefault="00741142" w:rsidP="00DB6225">
      <w:pPr>
        <w:pStyle w:val="ListParagraph"/>
        <w:numPr>
          <w:ilvl w:val="0"/>
          <w:numId w:val="31"/>
        </w:numPr>
        <w:snapToGrid w:val="0"/>
        <w:jc w:val="both"/>
      </w:pPr>
      <w:r w:rsidRPr="00741142">
        <w:rPr>
          <w:i/>
        </w:rPr>
        <w:t>People’s Daily</w:t>
      </w:r>
      <w:r w:rsidR="00314608" w:rsidRPr="00F53729">
        <w:t xml:space="preserve"> is the mouthpiece of the </w:t>
      </w:r>
      <w:proofErr w:type="gramStart"/>
      <w:r w:rsidR="00314608" w:rsidRPr="00F53729">
        <w:t>CCP,</w:t>
      </w:r>
      <w:proofErr w:type="gramEnd"/>
      <w:r w:rsidR="00314608" w:rsidRPr="00F53729">
        <w:t xml:space="preserve"> t</w:t>
      </w:r>
      <w:r w:rsidR="00851714" w:rsidRPr="00F53729">
        <w:t xml:space="preserve">herefore it never says anything </w:t>
      </w:r>
      <w:r w:rsidR="00314608" w:rsidRPr="00F53729">
        <w:t xml:space="preserve">that the CCP does not want it to say, and as the CCP dictates its content, it cannot be affected by the discourse it creates itself. </w:t>
      </w:r>
    </w:p>
    <w:p w14:paraId="0A9A3441" w14:textId="77777777" w:rsidR="00851714" w:rsidRPr="00F53729" w:rsidRDefault="00314608" w:rsidP="00185DEC">
      <w:pPr>
        <w:snapToGrid w:val="0"/>
        <w:jc w:val="both"/>
      </w:pPr>
      <w:r w:rsidRPr="00F53729">
        <w:t xml:space="preserve">This statement is correct in the sense that CCP </w:t>
      </w:r>
      <w:r w:rsidR="00456704" w:rsidRPr="00F53729">
        <w:t>organs are</w:t>
      </w:r>
      <w:r w:rsidRPr="00F53729">
        <w:t xml:space="preserve"> in communication with the editorial staff of this newspaper, and </w:t>
      </w:r>
      <w:r w:rsidR="00456704" w:rsidRPr="00F53729">
        <w:t>have</w:t>
      </w:r>
      <w:r w:rsidRPr="00F53729">
        <w:t xml:space="preserve"> always given its media guidance on what to talk about and how to talk about it</w:t>
      </w:r>
      <w:r w:rsidR="00D71B74">
        <w:rPr>
          <w:rStyle w:val="FootnoteReference"/>
        </w:rPr>
        <w:footnoteReference w:id="73"/>
      </w:r>
      <w:r w:rsidRPr="00F53729">
        <w:t xml:space="preserve">. But it is not true that the </w:t>
      </w:r>
      <w:r w:rsidR="00741142" w:rsidRPr="00741142">
        <w:rPr>
          <w:i/>
        </w:rPr>
        <w:t>People’s Daily</w:t>
      </w:r>
      <w:r w:rsidRPr="00F53729">
        <w:t xml:space="preserve"> always, necessarily</w:t>
      </w:r>
      <w:r w:rsidR="00851714" w:rsidRPr="00F53729">
        <w:t>,</w:t>
      </w:r>
      <w:r w:rsidRPr="00F53729">
        <w:t xml:space="preserve"> only sticks to the party line. This would be an unjustified simplification of the truth, and a significant one in the light of the hypotheses on which this thesis operates: the theoretical assumptions made in this thesis claim that it is not possible for </w:t>
      </w:r>
      <w:r w:rsidR="00211E71" w:rsidRPr="00F53729">
        <w:t xml:space="preserve">the party (and therefore the paper) to claim statement A one day and then statement </w:t>
      </w:r>
      <w:proofErr w:type="spellStart"/>
      <w:r w:rsidR="00211E71" w:rsidRPr="00F53729">
        <w:t>B</w:t>
      </w:r>
      <w:proofErr w:type="spellEnd"/>
      <w:r w:rsidR="00211E71" w:rsidRPr="00F53729">
        <w:t xml:space="preserve"> the next, if the two statements are directly </w:t>
      </w:r>
      <w:r w:rsidR="00287434" w:rsidRPr="00F53729">
        <w:t>conflicting</w:t>
      </w:r>
      <w:r w:rsidR="00211E71" w:rsidRPr="00F53729">
        <w:t xml:space="preserve">, or contradict each other fundamentally. To do so would be either invalidating their own </w:t>
      </w:r>
      <w:r w:rsidR="00D47190">
        <w:t>authority over truth</w:t>
      </w:r>
      <w:r w:rsidR="00211E71" w:rsidRPr="00F53729">
        <w:t xml:space="preserve">, or confusing and therefore not convincing to the reader. Therefore, whatever discourse is produced in the </w:t>
      </w:r>
      <w:r w:rsidR="00741142" w:rsidRPr="00741142">
        <w:rPr>
          <w:i/>
        </w:rPr>
        <w:t>People’s Daily</w:t>
      </w:r>
      <w:r w:rsidR="00211E71" w:rsidRPr="00F53729">
        <w:t xml:space="preserve"> must be consistent</w:t>
      </w:r>
      <w:r w:rsidR="00851714" w:rsidRPr="00F53729">
        <w:t xml:space="preserve"> with the broader, accepted world view</w:t>
      </w:r>
      <w:r w:rsidR="003C2D58">
        <w:t xml:space="preserve"> (one which it helped to shape to begin with)</w:t>
      </w:r>
      <w:r w:rsidR="00211E71" w:rsidRPr="00F53729">
        <w:t xml:space="preserve">. Therefore, if the elite discourse on a matter </w:t>
      </w:r>
      <w:r w:rsidR="009C66BA">
        <w:t>changes</w:t>
      </w:r>
      <w:r w:rsidR="009C66BA">
        <w:rPr>
          <w:rStyle w:val="FootnoteReference"/>
        </w:rPr>
        <w:footnoteReference w:id="74"/>
      </w:r>
      <w:r w:rsidR="00211E71" w:rsidRPr="00F53729">
        <w:t xml:space="preserve">, the changes that occur to the discourse as an effect of this must do so in the context of the existing discourse. Whether this holds up to examination is the point of this thesis, but the CCP dictating its contents does not invalidate the claim, nor make it untestable. </w:t>
      </w:r>
    </w:p>
    <w:p w14:paraId="58D352FD" w14:textId="77777777" w:rsidR="0007557F" w:rsidRDefault="00211E71" w:rsidP="00185DEC">
      <w:pPr>
        <w:snapToGrid w:val="0"/>
        <w:jc w:val="both"/>
      </w:pPr>
      <w:r w:rsidRPr="00F53729">
        <w:t xml:space="preserve">Furthermore, it is demonstrable that despite the </w:t>
      </w:r>
      <w:r w:rsidR="00741142" w:rsidRPr="00741142">
        <w:rPr>
          <w:i/>
        </w:rPr>
        <w:t>People’s Daily</w:t>
      </w:r>
      <w:r w:rsidRPr="00F53729">
        <w:t xml:space="preserve"> being an organ of the CCP, it does not necessarily follow the party line with everything that it publishes. </w:t>
      </w:r>
      <w:r w:rsidR="0007557F">
        <w:t xml:space="preserve">A few examples will illustrate what “disobedience” in the </w:t>
      </w:r>
      <w:r w:rsidR="0007557F" w:rsidRPr="003C2D58">
        <w:rPr>
          <w:i/>
        </w:rPr>
        <w:t>People’s Daily</w:t>
      </w:r>
      <w:r w:rsidR="0007557F">
        <w:t xml:space="preserve"> looks like.</w:t>
      </w:r>
    </w:p>
    <w:p w14:paraId="3E23A8A6" w14:textId="77777777" w:rsidR="00AC1164" w:rsidRDefault="00211E71" w:rsidP="00185DEC">
      <w:pPr>
        <w:snapToGrid w:val="0"/>
        <w:jc w:val="both"/>
      </w:pPr>
      <w:r w:rsidRPr="00F53729">
        <w:t xml:space="preserve">For example, it is posited by scholars like Reilly </w:t>
      </w:r>
      <w:r w:rsidR="0066488E" w:rsidRPr="00F53729">
        <w:fldChar w:fldCharType="begin"/>
      </w:r>
      <w:r w:rsidRPr="00F53729">
        <w:instrText xml:space="preserve"> ADDIN EN.CITE &lt;EndNote&gt;&lt;Cite ExcludeAuth="1"&gt;&lt;Author&gt;Reilly&lt;/Author&gt;&lt;Year&gt;2011&lt;/Year&gt;&lt;RecNum&gt;253&lt;/RecNum&gt;&lt;DisplayText&gt;(2011)&lt;/DisplayText&gt;&lt;record&gt;&lt;rec-number&gt;253&lt;/rec-number&gt;&lt;foreign-keys&gt;&lt;key app="EN" db-id="x59x5zp5lzdxtgete96pdswy9009xae00sz2" timestamp="1428561688"&gt;253&lt;/key&gt;&lt;/foreign-keys&gt;&lt;ref-type name="Journal Article"&gt;17&lt;/ref-type&gt;&lt;contributors&gt;&lt;authors&gt;&lt;author&gt;Reilly, J.&lt;/author&gt;&lt;/authors&gt;&lt;/contributors&gt;&lt;auth-address&gt;Univ Sydney, Dept Govt &amp;amp; Int Relat, Sydney, NSW 2006, Australia.&amp;#xD;Reilly, J (reprint author), Univ Sydney, Dept Govt &amp;amp; Int Relat, Merewether Bldg H04, Sydney, NSW 2006, Australia.&amp;#xD;james.reilly@sydney.edu.au&lt;/auth-address&gt;&lt;titles&gt;&lt;title&gt;Remember History, Not Hatred: Collective Remembrance of China&amp;apos;s War of Resistance to Japan&lt;/title&gt;&lt;secondary-title&gt;Modern Asian Studies&lt;/secondary-title&gt;&lt;alt-title&gt;Mod. Asian Stud.&lt;/alt-title&gt;&lt;/titles&gt;&lt;periodical&gt;&lt;full-title&gt;Modern Asian Studies&lt;/full-title&gt;&lt;abbr-1&gt;Mod. Asian Stud.&lt;/abbr-1&gt;&lt;/periodical&gt;&lt;alt-periodical&gt;&lt;full-title&gt;Modern Asian Studies&lt;/full-title&gt;&lt;abbr-1&gt;Mod. Asian Stud.&lt;/abbr-1&gt;&lt;/alt-periodical&gt;&lt;pages&gt;463-490&lt;/pages&gt;&lt;volume&gt;45&lt;/volume&gt;&lt;keywords&gt;&lt;keyword&gt;PATRIOTIC EDUCATION CAMPAIGN&lt;/keyword&gt;&lt;keyword&gt;CULTURAL-REVOLUTION&lt;/keyword&gt;&lt;keyword&gt;NATIONALISM&lt;/keyword&gt;&lt;keyword&gt;MEMORIES&lt;/keyword&gt;&lt;keyword&gt;POLITICS&lt;/keyword&gt;&lt;keyword&gt;Area Studies&lt;/keyword&gt;&lt;/keywords&gt;&lt;dates&gt;&lt;year&gt;2011&lt;/year&gt;&lt;pub-dates&gt;&lt;date&gt;Mar&lt;/date&gt;&lt;/pub-dates&gt;&lt;/dates&gt;&lt;isbn&gt;0026-749X&lt;/isbn&gt;&lt;accession-num&gt;WOS:000288613600009&lt;/accession-num&gt;&lt;work-type&gt;Article&lt;/work-type&gt;&lt;urls&gt;&lt;related-urls&gt;&lt;url&gt;&amp;lt;Go to ISI&amp;gt;://WOS:000288613600009&lt;/url&gt;&lt;/related-urls&gt;&lt;/urls&gt;&lt;electronic-resource-num&gt;10.1017/s0026749x11000151&lt;/electronic-resource-num&gt;&lt;language&gt;English&lt;/language&gt;&lt;/record&gt;&lt;/Cite&gt;&lt;/EndNote&gt;</w:instrText>
      </w:r>
      <w:r w:rsidR="0066488E" w:rsidRPr="00F53729">
        <w:fldChar w:fldCharType="separate"/>
      </w:r>
      <w:r w:rsidRPr="00F53729">
        <w:rPr>
          <w:noProof/>
        </w:rPr>
        <w:t>(2011)</w:t>
      </w:r>
      <w:r w:rsidR="0066488E" w:rsidRPr="00F53729">
        <w:fldChar w:fldCharType="end"/>
      </w:r>
      <w:r w:rsidRPr="00F53729">
        <w:t xml:space="preserve">, that in the post war years, the CCP has adopted a forgiving stance towards Japan, and therefore supported an </w:t>
      </w:r>
      <w:r w:rsidR="009735ED" w:rsidRPr="00F53729">
        <w:t>“</w:t>
      </w:r>
      <w:r w:rsidR="00087777" w:rsidRPr="00F53729">
        <w:t>amnesia</w:t>
      </w:r>
      <w:r w:rsidR="009735ED" w:rsidRPr="00F53729">
        <w:t>”</w:t>
      </w:r>
      <w:r w:rsidR="00087777" w:rsidRPr="00F53729">
        <w:t xml:space="preserve"> policy, when it came to Japan’s past aggression. </w:t>
      </w:r>
      <w:r w:rsidR="00851714" w:rsidRPr="00F53729">
        <w:t xml:space="preserve">And yet, </w:t>
      </w:r>
      <w:r w:rsidR="00BB1328" w:rsidRPr="00F53729">
        <w:t>when looking at the data, in the phase that Reilly specifically marks as the “amnesia years”</w:t>
      </w:r>
      <w:r w:rsidR="00287434">
        <w:rPr>
          <w:rStyle w:val="FootnoteReference"/>
        </w:rPr>
        <w:footnoteReference w:id="75"/>
      </w:r>
      <w:r w:rsidR="00BB1328" w:rsidRPr="00F53729">
        <w:t xml:space="preserve"> </w:t>
      </w:r>
      <w:r w:rsidR="0066488E" w:rsidRPr="00F53729">
        <w:fldChar w:fldCharType="begin"/>
      </w:r>
      <w:r w:rsidR="00741142">
        <w:instrText xml:space="preserve"> ADDIN EN.CITE &lt;EndNote&gt;&lt;Cite&gt;&lt;Author&gt;Reilly&lt;/Author&gt;&lt;Year&gt;2012&lt;/Year&gt;&lt;RecNum&gt;36&lt;/RecNum&gt;&lt;Suffix&gt;`, pp.55-9&lt;/Suffix&gt;&lt;DisplayText&gt;(Reilly 2012, pp.55-9)&lt;/DisplayText&gt;&lt;record&gt;&lt;rec-number&gt;36&lt;/rec-number&gt;&lt;foreign-keys&gt;&lt;key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rsidR="0066488E" w:rsidRPr="00F53729">
        <w:fldChar w:fldCharType="separate"/>
      </w:r>
      <w:r w:rsidR="00741142">
        <w:rPr>
          <w:noProof/>
        </w:rPr>
        <w:t>(Reilly 2012, pp.55-9)</w:t>
      </w:r>
      <w:r w:rsidR="0066488E" w:rsidRPr="00F53729">
        <w:fldChar w:fldCharType="end"/>
      </w:r>
      <w:r w:rsidR="00BB1328" w:rsidRPr="00F53729">
        <w:t xml:space="preserve">, the incidents of the </w:t>
      </w:r>
      <w:r w:rsidR="00741142" w:rsidRPr="00741142">
        <w:rPr>
          <w:i/>
        </w:rPr>
        <w:t>People’s Daily</w:t>
      </w:r>
      <w:r w:rsidR="00BB1328" w:rsidRPr="00F53729">
        <w:t xml:space="preserve"> invoking the words “war”</w:t>
      </w:r>
      <w:r w:rsidR="009E0877">
        <w:t xml:space="preserve"> (</w:t>
      </w:r>
      <w:proofErr w:type="spellStart"/>
      <w:r w:rsidR="009E0877" w:rsidRPr="009E0877">
        <w:t>zhànzhēng</w:t>
      </w:r>
      <w:proofErr w:type="spellEnd"/>
      <w:r w:rsidR="009E0877">
        <w:t>)</w:t>
      </w:r>
      <w:r w:rsidR="00520F00">
        <w:rPr>
          <w:rStyle w:val="FootnoteReference"/>
        </w:rPr>
        <w:footnoteReference w:id="76"/>
      </w:r>
      <w:r w:rsidR="00BB1328" w:rsidRPr="00F53729">
        <w:t xml:space="preserve"> and “devil”</w:t>
      </w:r>
      <w:r w:rsidR="009E0877">
        <w:t xml:space="preserve"> (</w:t>
      </w:r>
      <w:proofErr w:type="spellStart"/>
      <w:r w:rsidR="009E0877" w:rsidRPr="009E0877">
        <w:rPr>
          <w:rFonts w:hint="eastAsia"/>
        </w:rPr>
        <w:t>gu</w:t>
      </w:r>
      <w:r w:rsidR="00DF7510">
        <w:rPr>
          <w:rFonts w:cs="Times New Roman"/>
        </w:rPr>
        <w:t>ǐ</w:t>
      </w:r>
      <w:r w:rsidR="009E0877" w:rsidRPr="009E0877">
        <w:rPr>
          <w:rFonts w:hint="eastAsia"/>
        </w:rPr>
        <w:t>zi</w:t>
      </w:r>
      <w:proofErr w:type="spellEnd"/>
      <w:r w:rsidR="009E0877">
        <w:t>)</w:t>
      </w:r>
      <w:r w:rsidR="00504F0D">
        <w:rPr>
          <w:rStyle w:val="FootnoteReference"/>
        </w:rPr>
        <w:footnoteReference w:id="77"/>
      </w:r>
      <w:r w:rsidR="00456704" w:rsidRPr="00F53729">
        <w:t xml:space="preserve"> </w:t>
      </w:r>
      <w:r w:rsidR="00C778C8">
        <w:t>seem entirely unrelated to this policy. Over 25% of articles in the years before normalisation mention the word “war” and “Japan” together in these years, during w</w:t>
      </w:r>
      <w:r w:rsidR="005A1D76">
        <w:t>hich, apparently, the CCP did not</w:t>
      </w:r>
      <w:r w:rsidR="00C778C8">
        <w:t xml:space="preserve"> want to remember Japan in this context (Fig. 6). </w:t>
      </w:r>
      <w:r w:rsidR="00D47190" w:rsidRPr="00D47190">
        <w:t xml:space="preserve">Similarly, the word "devil" occurs in Japan articles more times during the so-called "amnesia years" than in the years that followed, during which the Chinese and Japanese government were in conflict over historical issues, relations were strained and it would seem natural for the term to be revived </w:t>
      </w:r>
      <w:r w:rsidR="00AC1164">
        <w:t>(Fig.7).</w:t>
      </w:r>
    </w:p>
    <w:p w14:paraId="7909C1FE" w14:textId="77777777" w:rsidR="00314608" w:rsidRPr="00F53729" w:rsidRDefault="00B85DF3" w:rsidP="00185DEC">
      <w:pPr>
        <w:snapToGrid w:val="0"/>
        <w:jc w:val="both"/>
      </w:pPr>
      <w:r>
        <w:t>This shows</w:t>
      </w:r>
      <w:r w:rsidR="00952C93" w:rsidRPr="00F53729">
        <w:t xml:space="preserve"> that the CCP policy does not correspond to the choice of tone adopted by the </w:t>
      </w:r>
      <w:r w:rsidR="00741142" w:rsidRPr="00741142">
        <w:rPr>
          <w:i/>
        </w:rPr>
        <w:t>People’s Daily</w:t>
      </w:r>
      <w:r w:rsidR="00952C93" w:rsidRPr="00F53729">
        <w:t xml:space="preserve"> in this period. This is also at a time when censorship was tighter and control of the </w:t>
      </w:r>
      <w:r w:rsidR="00741142" w:rsidRPr="00741142">
        <w:rPr>
          <w:i/>
        </w:rPr>
        <w:t>People’s Daily</w:t>
      </w:r>
      <w:r w:rsidR="00952C93" w:rsidRPr="00F53729">
        <w:t>, consequently, also more rigorous</w:t>
      </w:r>
      <w:r w:rsidR="00A24699">
        <w:t xml:space="preserve"> </w:t>
      </w:r>
      <w:r w:rsidR="0066488E">
        <w:fldChar w:fldCharType="begin"/>
      </w:r>
      <w:r w:rsidR="00A24699">
        <w:instrText xml:space="preserve"> ADDIN EN.CITE &lt;EndNote&gt;&lt;Cite&gt;&lt;Author&gt;Hassid&lt;/Author&gt;&lt;Year&gt;2008&lt;/Year&gt;&lt;RecNum&gt;462&lt;/RecNum&gt;&lt;Suffix&gt;`, p.416&lt;/Suffix&gt;&lt;DisplayText&gt;(Hassid 2008, p.416)&lt;/DisplayText&gt;&lt;record&gt;&lt;rec-number&gt;462&lt;/rec-number&gt;&lt;foreign-keys&gt;&lt;key app="EN" db-id="x59x5zp5lzdxtgete96pdswy9009xae00sz2" timestamp="1459521239"&gt;462&lt;/key&gt;&lt;/foreign-keys&gt;&lt;ref-type name="Journal Article"&gt;17&lt;/ref-type&gt;&lt;contributors&gt;&lt;authors&gt;&lt;author&gt;Hassid, Jonathan&lt;/author&gt;&lt;/authors&gt;&lt;/contributors&gt;&lt;titles&gt;&lt;title&gt;Controlling the Chinese Media: An Uncertain Business&lt;/title&gt;&lt;secondary-title&gt;Asian Survey&lt;/secondary-title&gt;&lt;/titles&gt;&lt;periodical&gt;&lt;full-title&gt;Asian Survey&lt;/full-title&gt;&lt;abbr-1&gt;Asian Surv.&lt;/abbr-1&gt;&lt;/periodical&gt;&lt;pages&gt;414-430&lt;/pages&gt;&lt;volume&gt;48&lt;/volume&gt;&lt;number&gt;3&lt;/number&gt;&lt;dates&gt;&lt;year&gt;2008&lt;/year&gt;&lt;/dates&gt;&lt;publisher&gt;University of California Press&lt;/publisher&gt;&lt;isbn&gt;00044687, 1533838X&lt;/isbn&gt;&lt;urls&gt;&lt;related-urls&gt;&lt;url&gt;http://www.jstor.org/stable/10.1525/as.2008.48.3.414&lt;/url&gt;&lt;/related-urls&gt;&lt;/urls&gt;&lt;custom1&gt;Full publication date: May/June 2008&lt;/custom1&gt;&lt;electronic-resource-num&gt;10.1525/as.2008.48.3.414&lt;/electronic-resource-num&gt;&lt;/record&gt;&lt;/Cite&gt;&lt;/EndNote&gt;</w:instrText>
      </w:r>
      <w:r w:rsidR="0066488E">
        <w:fldChar w:fldCharType="separate"/>
      </w:r>
      <w:r w:rsidR="00A24699">
        <w:rPr>
          <w:noProof/>
        </w:rPr>
        <w:t>(Hassid 2008, p.416)</w:t>
      </w:r>
      <w:r w:rsidR="0066488E">
        <w:fldChar w:fldCharType="end"/>
      </w:r>
      <w:r w:rsidR="00952C93" w:rsidRPr="00F53729">
        <w:t xml:space="preserve">. Evidently, the connection between CCP line on </w:t>
      </w:r>
      <w:r w:rsidR="008F2816" w:rsidRPr="00F53729">
        <w:t>Japan</w:t>
      </w:r>
      <w:r w:rsidR="00952C93" w:rsidRPr="00F53729">
        <w:t xml:space="preserve"> and </w:t>
      </w:r>
      <w:r w:rsidR="00741142" w:rsidRPr="00741142">
        <w:rPr>
          <w:i/>
        </w:rPr>
        <w:t>People’s Daily</w:t>
      </w:r>
      <w:r w:rsidR="00952C93" w:rsidRPr="00F53729">
        <w:t xml:space="preserve"> discourse of Japan is not </w:t>
      </w:r>
      <w:r w:rsidR="00AC1164">
        <w:t xml:space="preserve">as straight forward as the simple statement that whatever the CCP adopts as its </w:t>
      </w:r>
      <w:r w:rsidR="003F37F5">
        <w:t>“</w:t>
      </w:r>
      <w:r w:rsidR="00AC1164">
        <w:t>party</w:t>
      </w:r>
      <w:r w:rsidR="003F37F5">
        <w:t xml:space="preserve"> </w:t>
      </w:r>
      <w:r w:rsidR="00AC1164">
        <w:t>line</w:t>
      </w:r>
      <w:r w:rsidR="003F37F5">
        <w:t>”</w:t>
      </w:r>
      <w:r w:rsidR="00AC1164">
        <w:t xml:space="preserve"> is immediately reproduced by the </w:t>
      </w:r>
      <w:r w:rsidR="00741142" w:rsidRPr="00741142">
        <w:rPr>
          <w:i/>
        </w:rPr>
        <w:t>People’s Daily</w:t>
      </w:r>
      <w:r w:rsidR="00952C93" w:rsidRPr="00F53729">
        <w:t xml:space="preserve">. </w:t>
      </w:r>
    </w:p>
    <w:p w14:paraId="06641760" w14:textId="77777777" w:rsidR="00287C5B" w:rsidRPr="00F53729" w:rsidRDefault="00E82F00" w:rsidP="00AC1164">
      <w:pPr>
        <w:pStyle w:val="ListParagraph"/>
        <w:snapToGrid w:val="0"/>
        <w:ind w:left="0"/>
        <w:contextualSpacing w:val="0"/>
        <w:jc w:val="both"/>
      </w:pPr>
      <w:r w:rsidRPr="00E82F00">
        <w:rPr>
          <w:noProof/>
        </w:rPr>
        <w:drawing>
          <wp:inline distT="0" distB="0" distL="0" distR="0" wp14:anchorId="33B53054" wp14:editId="490BD2CB">
            <wp:extent cx="5400040" cy="24027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402724"/>
                    </a:xfrm>
                    <a:prstGeom prst="rect">
                      <a:avLst/>
                    </a:prstGeom>
                    <a:noFill/>
                    <a:ln>
                      <a:noFill/>
                    </a:ln>
                  </pic:spPr>
                </pic:pic>
              </a:graphicData>
            </a:graphic>
          </wp:inline>
        </w:drawing>
      </w:r>
    </w:p>
    <w:p w14:paraId="48E17925" w14:textId="77777777" w:rsidR="00287C5B" w:rsidRPr="00F53729" w:rsidRDefault="00287C5B" w:rsidP="00F26F32">
      <w:pPr>
        <w:pStyle w:val="Caption"/>
        <w:snapToGrid w:val="0"/>
        <w:jc w:val="both"/>
      </w:pPr>
      <w:bookmarkStart w:id="37" w:name="_Toc479672769"/>
      <w:r w:rsidRPr="00F53729">
        <w:t xml:space="preserve">Figure </w:t>
      </w:r>
      <w:r w:rsidR="0066488E">
        <w:fldChar w:fldCharType="begin"/>
      </w:r>
      <w:r w:rsidR="004E620D">
        <w:instrText xml:space="preserve"> SEQ Figure \* ARABIC </w:instrText>
      </w:r>
      <w:r w:rsidR="0066488E">
        <w:fldChar w:fldCharType="separate"/>
      </w:r>
      <w:r w:rsidR="00E02E17">
        <w:rPr>
          <w:noProof/>
        </w:rPr>
        <w:t>6</w:t>
      </w:r>
      <w:r w:rsidR="0066488E">
        <w:rPr>
          <w:noProof/>
        </w:rPr>
        <w:fldChar w:fldCharType="end"/>
      </w:r>
      <w:r w:rsidRPr="00F53729">
        <w:t>: Percentage of articles about Japan containing the mention of the word "war"</w:t>
      </w:r>
      <w:r w:rsidR="009C66BA">
        <w:t>.</w:t>
      </w:r>
      <w:bookmarkEnd w:id="37"/>
    </w:p>
    <w:p w14:paraId="0CF14DEC" w14:textId="77777777" w:rsidR="00DE3D3C" w:rsidRPr="00F53729" w:rsidRDefault="00DE3D3C" w:rsidP="00F26F32">
      <w:pPr>
        <w:snapToGrid w:val="0"/>
        <w:jc w:val="both"/>
      </w:pPr>
    </w:p>
    <w:p w14:paraId="2047032B" w14:textId="77777777" w:rsidR="00287C5B" w:rsidRPr="00F53729" w:rsidRDefault="00E82F00" w:rsidP="00AC1164">
      <w:pPr>
        <w:pStyle w:val="ListParagraph"/>
        <w:keepNext/>
        <w:snapToGrid w:val="0"/>
        <w:ind w:left="0"/>
        <w:contextualSpacing w:val="0"/>
        <w:jc w:val="both"/>
      </w:pPr>
      <w:r w:rsidRPr="00E82F00">
        <w:rPr>
          <w:noProof/>
        </w:rPr>
        <w:drawing>
          <wp:inline distT="0" distB="0" distL="0" distR="0" wp14:anchorId="65A28C23" wp14:editId="27E7051D">
            <wp:extent cx="5400040" cy="275971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759717"/>
                    </a:xfrm>
                    <a:prstGeom prst="rect">
                      <a:avLst/>
                    </a:prstGeom>
                    <a:noFill/>
                    <a:ln>
                      <a:noFill/>
                    </a:ln>
                  </pic:spPr>
                </pic:pic>
              </a:graphicData>
            </a:graphic>
          </wp:inline>
        </w:drawing>
      </w:r>
    </w:p>
    <w:p w14:paraId="5F515772" w14:textId="77777777" w:rsidR="00B43B29" w:rsidRPr="00F53729" w:rsidRDefault="00287C5B" w:rsidP="00F26F32">
      <w:pPr>
        <w:pStyle w:val="Caption"/>
        <w:snapToGrid w:val="0"/>
        <w:jc w:val="both"/>
      </w:pPr>
      <w:bookmarkStart w:id="38" w:name="_Toc479672770"/>
      <w:r w:rsidRPr="00F53729">
        <w:t xml:space="preserve">Figure </w:t>
      </w:r>
      <w:r w:rsidR="0066488E">
        <w:fldChar w:fldCharType="begin"/>
      </w:r>
      <w:r w:rsidR="004E620D">
        <w:instrText xml:space="preserve"> SEQ Figure \* ARABIC </w:instrText>
      </w:r>
      <w:r w:rsidR="0066488E">
        <w:fldChar w:fldCharType="separate"/>
      </w:r>
      <w:r w:rsidR="00E02E17">
        <w:rPr>
          <w:noProof/>
        </w:rPr>
        <w:t>7</w:t>
      </w:r>
      <w:r w:rsidR="0066488E">
        <w:rPr>
          <w:noProof/>
        </w:rPr>
        <w:fldChar w:fldCharType="end"/>
      </w:r>
      <w:r w:rsidRPr="00F53729">
        <w:t>: Percentage of articles about Japan containing the word "devil"</w:t>
      </w:r>
      <w:r w:rsidR="009C66BA">
        <w:t>.</w:t>
      </w:r>
      <w:bookmarkEnd w:id="38"/>
    </w:p>
    <w:p w14:paraId="4E948D8D" w14:textId="77777777" w:rsidR="0007557F" w:rsidRDefault="0007557F" w:rsidP="00AC1164">
      <w:pPr>
        <w:tabs>
          <w:tab w:val="left" w:pos="1504"/>
        </w:tabs>
        <w:snapToGrid w:val="0"/>
        <w:jc w:val="both"/>
      </w:pPr>
      <w:r>
        <w:t>Another ex</w:t>
      </w:r>
      <w:r w:rsidR="003C2D58">
        <w:t>ample</w:t>
      </w:r>
      <w:r>
        <w:t xml:space="preserve"> is the way Deng </w:t>
      </w:r>
      <w:proofErr w:type="spellStart"/>
      <w:r>
        <w:t>Tuo</w:t>
      </w:r>
      <w:proofErr w:type="spellEnd"/>
      <w:r>
        <w:t xml:space="preserve">, then editor-in-chief of the </w:t>
      </w:r>
      <w:r w:rsidRPr="0007557F">
        <w:rPr>
          <w:i/>
        </w:rPr>
        <w:t>People’s Daily</w:t>
      </w:r>
      <w:r>
        <w:t xml:space="preserve">, reacted to Mao’s drive for collectivisation in 1956. The drive was prompted by the process of de-Stalinisation in the Soviet Union at the time, which brought with it criticisms of Stalin and unrest in Eastern Europe. In China, the drive drew criticism from certain members of the Party bureaucracy and so Deng </w:t>
      </w:r>
      <w:proofErr w:type="spellStart"/>
      <w:r>
        <w:t>Tuo</w:t>
      </w:r>
      <w:proofErr w:type="spellEnd"/>
      <w:r>
        <w:t xml:space="preserve"> decided to publish an editorial </w:t>
      </w:r>
      <w:r w:rsidR="003C2D58">
        <w:t xml:space="preserve">in the </w:t>
      </w:r>
      <w:r w:rsidR="003C2D58" w:rsidRPr="003C2D58">
        <w:rPr>
          <w:i/>
        </w:rPr>
        <w:t>People’s Daily</w:t>
      </w:r>
      <w:r w:rsidR="003C2D58">
        <w:t xml:space="preserve"> </w:t>
      </w:r>
      <w:r>
        <w:t xml:space="preserve">criticising the move as “adventurism” </w:t>
      </w:r>
      <w:r>
        <w:fldChar w:fldCharType="begin"/>
      </w:r>
      <w:r>
        <w:instrText xml:space="preserve"> ADDIN EN.CITE &lt;EndNote&gt;&lt;Cite&gt;&lt;Author&gt;Cheek&lt;/Author&gt;&lt;Year&gt;1997&lt;/Year&gt;&lt;RecNum&gt;481&lt;/RecNum&gt;&lt;Suffix&gt;`, pp.124-5&lt;/Suffix&gt;&lt;DisplayText&gt;(Cheek 1997, pp.124-5)&lt;/DisplayText&gt;&lt;record&gt;&lt;rec-number&gt;481&lt;/rec-number&gt;&lt;foreign-keys&gt;&lt;key app="EN" db-id="x59x5zp5lzdxtgete96pdswy9009xae00sz2" timestamp="1484227175"&gt;481&lt;/key&gt;&lt;/foreign-keys&gt;&lt;ref-type name="Book"&gt;6&lt;/ref-type&gt;&lt;contributors&gt;&lt;authors&gt;&lt;author&gt;Cheek, T.&lt;/author&gt;&lt;/authors&gt;&lt;/contributors&gt;&lt;titles&gt;&lt;title&gt;Propaganda and culture in Mao&amp;apos;s China : Deng Tuo and the intelligentsia&lt;/title&gt;&lt;/titles&gt;&lt;dates&gt;&lt;year&gt;1997&lt;/year&gt;&lt;/dates&gt;&lt;pub-location&gt;Oxford&lt;/pub-location&gt;&lt;publisher&gt;Clarendon Press&lt;/publisher&gt;&lt;urls&gt;&lt;/urls&gt;&lt;/record&gt;&lt;/Cite&gt;&lt;/EndNote&gt;</w:instrText>
      </w:r>
      <w:r>
        <w:fldChar w:fldCharType="separate"/>
      </w:r>
      <w:r>
        <w:rPr>
          <w:noProof/>
        </w:rPr>
        <w:t>(Cheek 1997, pp.124-5)</w:t>
      </w:r>
      <w:r>
        <w:fldChar w:fldCharType="end"/>
      </w:r>
      <w:r>
        <w:t xml:space="preserve">. </w:t>
      </w:r>
    </w:p>
    <w:p w14:paraId="34072B99" w14:textId="77777777" w:rsidR="0007557F" w:rsidRDefault="0007557F" w:rsidP="00AC1164">
      <w:pPr>
        <w:tabs>
          <w:tab w:val="left" w:pos="1504"/>
        </w:tabs>
        <w:snapToGrid w:val="0"/>
        <w:jc w:val="both"/>
      </w:pPr>
      <w:r>
        <w:t xml:space="preserve">As is seen in the above example, it is too simplistic a thing to say that the </w:t>
      </w:r>
      <w:r w:rsidRPr="003C2D58">
        <w:rPr>
          <w:i/>
        </w:rPr>
        <w:t>People’s Daily</w:t>
      </w:r>
      <w:r>
        <w:t xml:space="preserve"> always propagates the Party line, because often the Party is divided, and in such cases the newspaper might very well weigh in on one or the other side of the debate. </w:t>
      </w:r>
    </w:p>
    <w:p w14:paraId="12204A1A" w14:textId="77777777" w:rsidR="0007557F" w:rsidRDefault="0007557F" w:rsidP="00AC1164">
      <w:pPr>
        <w:tabs>
          <w:tab w:val="left" w:pos="1504"/>
        </w:tabs>
        <w:snapToGrid w:val="0"/>
        <w:jc w:val="both"/>
      </w:pPr>
      <w:r>
        <w:t>That was certainly the case with the newspaper’s reporting during the Tiananmen Uprising in 1989.</w:t>
      </w:r>
    </w:p>
    <w:p w14:paraId="7BC77FCA" w14:textId="77777777" w:rsidR="009752DD" w:rsidRDefault="009752DD" w:rsidP="009752DD">
      <w:pPr>
        <w:tabs>
          <w:tab w:val="left" w:pos="1504"/>
        </w:tabs>
        <w:snapToGrid w:val="0"/>
        <w:jc w:val="both"/>
      </w:pPr>
      <w:r>
        <w:t xml:space="preserve">At first, the government allowed the official media to adopt a neutral tone towards the gathering protests. Late in April, young </w:t>
      </w:r>
      <w:r w:rsidRPr="00D47190">
        <w:rPr>
          <w:i/>
        </w:rPr>
        <w:t>People’s Daily</w:t>
      </w:r>
      <w:r w:rsidR="00D47190">
        <w:t xml:space="preserve"> employees bega</w:t>
      </w:r>
      <w:r>
        <w:t xml:space="preserve">n </w:t>
      </w:r>
      <w:r w:rsidR="00821A22">
        <w:t>their own protest</w:t>
      </w:r>
      <w:r>
        <w:t xml:space="preserve"> by posting large character posters (dazibao) in the corridors of the </w:t>
      </w:r>
      <w:r w:rsidRPr="009752DD">
        <w:rPr>
          <w:i/>
        </w:rPr>
        <w:t>People’s Daily</w:t>
      </w:r>
      <w:r>
        <w:t xml:space="preserve"> building. At the beginning of May journalists joined students in their march, exclaiming their desire to “tell the truth,” and in the media itself there was an emphasis on Zhao Ziyang’s speech, which adopted a conciliatory tone towards the protesters</w:t>
      </w:r>
      <w:r>
        <w:rPr>
          <w:rStyle w:val="FootnoteReference"/>
        </w:rPr>
        <w:footnoteReference w:id="78"/>
      </w:r>
      <w:r>
        <w:t xml:space="preserve">. Arguments for the freedom of the press were freely published in the </w:t>
      </w:r>
      <w:r w:rsidRPr="009752DD">
        <w:rPr>
          <w:i/>
        </w:rPr>
        <w:t>People’s Daily</w:t>
      </w:r>
      <w:r>
        <w:t>. However, by the time martial law was declared, on the 20</w:t>
      </w:r>
      <w:r w:rsidRPr="009752DD">
        <w:rPr>
          <w:vertAlign w:val="superscript"/>
        </w:rPr>
        <w:t>th</w:t>
      </w:r>
      <w:r>
        <w:t xml:space="preserve"> May, </w:t>
      </w:r>
      <w:r w:rsidR="00840BCA">
        <w:t>the P</w:t>
      </w:r>
      <w:r w:rsidR="00D47190">
        <w:t>arty reasserted</w:t>
      </w:r>
      <w:r>
        <w:t xml:space="preserve"> its control over the paper, and the </w:t>
      </w:r>
      <w:r w:rsidR="00840BCA">
        <w:t xml:space="preserve">Party line was that “stability was essential” </w:t>
      </w:r>
      <w:r w:rsidR="00840BCA">
        <w:fldChar w:fldCharType="begin"/>
      </w:r>
      <w:r w:rsidR="00840BCA">
        <w:instrText xml:space="preserve"> ADDIN EN.CITE &lt;EndNote&gt;&lt;Cite&gt;&lt;Author&gt;Berlin&lt;/Author&gt;&lt;Year&gt;1993&lt;/Year&gt;&lt;RecNum&gt;494&lt;/RecNum&gt;&lt;Suffix&gt;`, pp.270-2&lt;/Suffix&gt;&lt;DisplayText&gt;(Berlin 1993, pp.270-2)&lt;/DisplayText&gt;&lt;record&gt;&lt;rec-number&gt;494&lt;/rec-number&gt;&lt;foreign-keys&gt;&lt;key app="EN" db-id="x59x5zp5lzdxtgete96pdswy9009xae00sz2" timestamp="1487071480"&gt;494&lt;/key&gt;&lt;/foreign-keys&gt;&lt;ref-type name="Book Section"&gt;5&lt;/ref-type&gt;&lt;contributors&gt;&lt;authors&gt;&lt;author&gt;Berlin, M.J.&lt;/author&gt;&lt;/authors&gt;&lt;secondary-authors&gt;&lt;author&gt;Des Forges, Roger V.&lt;/author&gt;&lt;author&gt;Luo, Ning&lt;/author&gt;&lt;author&gt;Wu, Yen-bo&lt;/author&gt;&lt;/secondary-authors&gt;&lt;/contributors&gt;&lt;titles&gt;&lt;title&gt;The Performance of the Chinese Media during the Beijing Spring&lt;/title&gt;&lt;secondary-title&gt;Chinese Democracy and the Crisis of 1989: Chinese and American Reflections&lt;/secondary-title&gt;&lt;/titles&gt;&lt;dates&gt;&lt;year&gt;1993&lt;/year&gt;&lt;/dates&gt;&lt;pub-location&gt;Albany, NY&lt;/pub-location&gt;&lt;publisher&gt;State University of New York Press&lt;/publisher&gt;&lt;urls&gt;&lt;/urls&gt;&lt;/record&gt;&lt;/Cite&gt;&lt;/EndNote&gt;</w:instrText>
      </w:r>
      <w:r w:rsidR="00840BCA">
        <w:fldChar w:fldCharType="separate"/>
      </w:r>
      <w:r w:rsidR="00840BCA">
        <w:rPr>
          <w:noProof/>
        </w:rPr>
        <w:t>(Berlin 1993, pp.270-2)</w:t>
      </w:r>
      <w:r w:rsidR="00840BCA">
        <w:fldChar w:fldCharType="end"/>
      </w:r>
      <w:r w:rsidR="009311D5">
        <w:t>.</w:t>
      </w:r>
      <w:r w:rsidR="001F4D60">
        <w:t xml:space="preserve"> </w:t>
      </w:r>
      <w:r w:rsidR="00310047">
        <w:fldChar w:fldCharType="begin"/>
      </w:r>
      <w:r w:rsidR="00310047">
        <w:instrText xml:space="preserve"> ADDIN EN.CITE &lt;EndNote&gt;&lt;Cite Hidden="1"&gt;&lt;Author&gt;Hieyeon&lt;/Author&gt;&lt;Year&gt;1994&lt;/Year&gt;&lt;RecNum&gt;505&lt;/RecNum&gt;&lt;record&gt;&lt;rec-number&gt;505&lt;/rec-number&gt;&lt;foreign-keys&gt;&lt;key app="EN" db-id="x59x5zp5lzdxtgete96pdswy9009xae00sz2" timestamp="1490619550"&gt;505&lt;/key&gt;&lt;/foreign-keys&gt;&lt;ref-type name="Journal Article"&gt;17&lt;/ref-type&gt;&lt;contributors&gt;&lt;authors&gt;&lt;author&gt;Hieyeon, Keum&lt;/author&gt;&lt;author&gt;Campbell, Joel R.&lt;/author&gt;&lt;/authors&gt;&lt;/contributors&gt;&lt;titles&gt;&lt;title&gt;THE PRICE OF CHANGE: POLICY REFORM AND LEADERSHIP TRANSITIONS IN POST1978 CHINESE POLITICS WITH COMPARISON TO GORBACHEV&amp;apos;S SOVIET UNION&lt;/title&gt;&lt;secondary-title&gt;The Journal of East Asian Affairs&lt;/secondary-title&gt;&lt;/titles&gt;&lt;periodical&gt;&lt;full-title&gt;The Journal of East Asian Affairs&lt;/full-title&gt;&lt;/periodical&gt;&lt;pages&gt;173-204&lt;/pages&gt;&lt;volume&gt;8&lt;/volume&gt;&lt;number&gt;1&lt;/number&gt;&lt;dates&gt;&lt;year&gt;1994&lt;/year&gt;&lt;/dates&gt;&lt;publisher&gt;Institute for National Security Strategy&lt;/publisher&gt;&lt;isbn&gt;10101608&lt;/isbn&gt;&lt;urls&gt;&lt;related-urls&gt;&lt;url&gt;http://www.jstor.org.sheffield.idm.oclc.org/stable/23254054&lt;/url&gt;&lt;/related-urls&gt;&lt;/urls&gt;&lt;custom1&gt;Full publication date: Winter/Spring 1994&lt;/custom1&gt;&lt;/record&gt;&lt;/Cite&gt;&lt;/EndNote&gt;</w:instrText>
      </w:r>
      <w:r w:rsidR="00310047">
        <w:fldChar w:fldCharType="end"/>
      </w:r>
    </w:p>
    <w:p w14:paraId="2F7E5900" w14:textId="77777777" w:rsidR="00821A22" w:rsidRDefault="00821A22" w:rsidP="00821A22">
      <w:pPr>
        <w:tabs>
          <w:tab w:val="left" w:pos="1504"/>
        </w:tabs>
        <w:snapToGrid w:val="0"/>
        <w:jc w:val="both"/>
      </w:pPr>
      <w:r>
        <w:t xml:space="preserve">During this time of unrest, the younger journalists were more keen to be brave and contrary to the government, while the trained, older intellectuals of the paper were more restrained. However, even they were encouraged by the greater openness brought about by the reforms </w:t>
      </w:r>
      <w:r>
        <w:fldChar w:fldCharType="begin"/>
      </w:r>
      <w:r>
        <w:instrText xml:space="preserve"> ADDIN EN.CITE &lt;EndNote&gt;&lt;Cite&gt;&lt;Author&gt;Tan&lt;/Author&gt;&lt;Year&gt;1993&lt;/Year&gt;&lt;RecNum&gt;495&lt;/RecNum&gt;&lt;Suffix&gt;`, p.280&lt;/Suffix&gt;&lt;DisplayText&gt;(Tan 1993, p.280)&lt;/DisplayText&gt;&lt;record&gt;&lt;rec-number&gt;495&lt;/rec-number&gt;&lt;foreign-keys&gt;&lt;key app="EN" db-id="x59x5zp5lzdxtgete96pdswy9009xae00sz2" timestamp="1487071609"&gt;495&lt;/key&gt;&lt;/foreign-keys&gt;&lt;ref-type name="Book Section"&gt;5&lt;/ref-type&gt;&lt;contributors&gt;&lt;authors&gt;&lt;author&gt;Tan, F.&lt;/author&gt;&lt;/authors&gt;&lt;secondary-authors&gt;&lt;author&gt;Des Forges, Roger V.&lt;/author&gt;&lt;author&gt;Luo, Ning&lt;/author&gt;&lt;author&gt;Wu, Yen-bo&lt;/author&gt;&lt;/secondary-authors&gt;&lt;/contributors&gt;&lt;titles&gt;&lt;title&gt;The People’s Daily and the Epiphany of Press Freedom&lt;/title&gt;&lt;secondary-title&gt;Chinese Democracy and the Crisis of 1989: Chinese and American Reflections&lt;/secondary-title&gt;&lt;/titles&gt;&lt;dates&gt;&lt;year&gt;1993&lt;/year&gt;&lt;/dates&gt;&lt;pub-location&gt;Albany, NY&lt;/pub-location&gt;&lt;publisher&gt;State University of New York Press&lt;/publisher&gt;&lt;urls&gt;&lt;/urls&gt;&lt;/record&gt;&lt;/Cite&gt;&lt;/EndNote&gt;</w:instrText>
      </w:r>
      <w:r>
        <w:fldChar w:fldCharType="separate"/>
      </w:r>
      <w:r>
        <w:rPr>
          <w:noProof/>
        </w:rPr>
        <w:t>(Tan 1993, p.280)</w:t>
      </w:r>
      <w:r>
        <w:fldChar w:fldCharType="end"/>
      </w:r>
      <w:r>
        <w:t>.</w:t>
      </w:r>
    </w:p>
    <w:p w14:paraId="1D292F24" w14:textId="77777777" w:rsidR="00821A22" w:rsidRDefault="00986159" w:rsidP="00821A22">
      <w:pPr>
        <w:tabs>
          <w:tab w:val="left" w:pos="1504"/>
        </w:tabs>
        <w:snapToGrid w:val="0"/>
        <w:jc w:val="both"/>
      </w:pPr>
      <w:r>
        <w:t>Indeed, Tan noticed that</w:t>
      </w:r>
    </w:p>
    <w:p w14:paraId="50023F42" w14:textId="77777777" w:rsidR="00821A22" w:rsidRDefault="00821A22" w:rsidP="00821A22">
      <w:pPr>
        <w:tabs>
          <w:tab w:val="left" w:pos="1504"/>
        </w:tabs>
        <w:snapToGrid w:val="0"/>
        <w:ind w:left="851" w:right="849"/>
        <w:jc w:val="both"/>
      </w:pPr>
      <w:r w:rsidRPr="00BC6357">
        <w:t xml:space="preserve">“the latitude for editorial judgments built into the organization of work at the </w:t>
      </w:r>
      <w:r w:rsidRPr="00D037A3">
        <w:rPr>
          <w:i/>
        </w:rPr>
        <w:t>People's Daily</w:t>
      </w:r>
      <w:r w:rsidRPr="00BC6357">
        <w:t xml:space="preserve"> gave editors opportunities to stray from the official line. They seldom did so because their training, socialization, and positions made them staunch loyalists and devoted propagandists. However, a different situation arose by the Spring of 1989.”</w:t>
      </w:r>
      <w:r>
        <w:t xml:space="preserve"> </w:t>
      </w:r>
      <w:r>
        <w:fldChar w:fldCharType="begin"/>
      </w:r>
      <w:r>
        <w:instrText xml:space="preserve"> ADDIN EN.CITE &lt;EndNote&gt;&lt;Cite&gt;&lt;Author&gt;Tan&lt;/Author&gt;&lt;Year&gt;1993&lt;/Year&gt;&lt;RecNum&gt;495&lt;/RecNum&gt;&lt;Suffix&gt;`, p.284&lt;/Suffix&gt;&lt;DisplayText&gt;(Tan 1993, p.284)&lt;/DisplayText&gt;&lt;record&gt;&lt;rec-number&gt;495&lt;/rec-number&gt;&lt;foreign-keys&gt;&lt;key app="EN" db-id="x59x5zp5lzdxtgete96pdswy9009xae00sz2" timestamp="1487071609"&gt;495&lt;/key&gt;&lt;/foreign-keys&gt;&lt;ref-type name="Book Section"&gt;5&lt;/ref-type&gt;&lt;contributors&gt;&lt;authors&gt;&lt;author&gt;Tan, F.&lt;/author&gt;&lt;/authors&gt;&lt;secondary-authors&gt;&lt;author&gt;Des Forges, Roger V.&lt;/author&gt;&lt;author&gt;Luo, Ning&lt;/author&gt;&lt;author&gt;Wu, Yen-bo&lt;/author&gt;&lt;/secondary-authors&gt;&lt;/contributors&gt;&lt;titles&gt;&lt;title&gt;The People’s Daily and the Epiphany of Press Freedom&lt;/title&gt;&lt;secondary-title&gt;Chinese Democracy and the Crisis of 1989: Chinese and American Reflections&lt;/secondary-title&gt;&lt;/titles&gt;&lt;dates&gt;&lt;year&gt;1993&lt;/year&gt;&lt;/dates&gt;&lt;pub-location&gt;Albany, NY&lt;/pub-location&gt;&lt;publisher&gt;State University of New York Press&lt;/publisher&gt;&lt;urls&gt;&lt;/urls&gt;&lt;/record&gt;&lt;/Cite&gt;&lt;/EndNote&gt;</w:instrText>
      </w:r>
      <w:r>
        <w:fldChar w:fldCharType="separate"/>
      </w:r>
      <w:r>
        <w:rPr>
          <w:noProof/>
        </w:rPr>
        <w:t>(Tan 1993, p.284)</w:t>
      </w:r>
      <w:r>
        <w:fldChar w:fldCharType="end"/>
      </w:r>
    </w:p>
    <w:p w14:paraId="0141B640" w14:textId="77777777" w:rsidR="00D47190" w:rsidRDefault="00986159" w:rsidP="00D47190">
      <w:pPr>
        <w:tabs>
          <w:tab w:val="left" w:pos="1504"/>
        </w:tabs>
        <w:snapToGrid w:val="0"/>
        <w:jc w:val="both"/>
      </w:pPr>
      <w:r>
        <w:t xml:space="preserve">Consequently, the </w:t>
      </w:r>
      <w:r w:rsidRPr="00D47190">
        <w:rPr>
          <w:i/>
        </w:rPr>
        <w:t>People’s Daily</w:t>
      </w:r>
      <w:r>
        <w:t xml:space="preserve"> managed to stray from the Party line, and express support or at least sympathy for the protesters</w:t>
      </w:r>
      <w:r w:rsidR="00D47190">
        <w:t>’</w:t>
      </w:r>
      <w:r>
        <w:t xml:space="preserve"> cause throughout April, May and June of 1989, through various methods, such as: reporting on facts, which were inconvenient to the government; adding protesters’ views to balance arguments; using attributions rather than stating officials’ statements as facts; a</w:t>
      </w:r>
      <w:r w:rsidR="00821A22">
        <w:t>voiding certain information or avoiding adding emphasis or readability to government stories, r</w:t>
      </w:r>
      <w:r>
        <w:t xml:space="preserve">eporting them dryly; </w:t>
      </w:r>
      <w:r w:rsidR="00D47190">
        <w:t xml:space="preserve">and </w:t>
      </w:r>
      <w:r>
        <w:t xml:space="preserve">using </w:t>
      </w:r>
      <w:r w:rsidR="00821A22">
        <w:t xml:space="preserve">allusion and implication rather than saying things directly. </w:t>
      </w:r>
      <w:r w:rsidR="00912DC3">
        <w:t>In terms of this last method, foreign news in particular were useful, as the prominent placement or emphatic reporting of a foreign news story could be reported without mentioning China at all, while at the same time drawing a reader’s attention to the goings on domestically. For example, condemnations of the use of military force to stifle protests in Hungary, could have been read as an obvious reference to what was happening in Beijing at the same time; a report about anticorruption measures in Egypt, or about the personal wealth of President Bush in the US, could imply a criticism of Chinese officials. Furthermore, the placement of a story in the paper itself – whether it on the borders to make it more prominent, or by using striking colour to attract attention – was a popular method of indicating the editorial staff’s opinion</w:t>
      </w:r>
      <w:r w:rsidR="00357277">
        <w:t xml:space="preserve"> </w:t>
      </w:r>
      <w:r w:rsidR="00357277">
        <w:fldChar w:fldCharType="begin"/>
      </w:r>
      <w:r w:rsidR="00357277">
        <w:instrText xml:space="preserve"> ADDIN EN.CITE &lt;EndNote&gt;&lt;Cite&gt;&lt;Author&gt;Tan&lt;/Author&gt;&lt;Year&gt;1993&lt;/Year&gt;&lt;RecNum&gt;495&lt;/RecNum&gt;&lt;Suffix&gt;`, pp.278-89&lt;/Suffix&gt;&lt;DisplayText&gt;(Tan 1993, pp.278-89)&lt;/DisplayText&gt;&lt;record&gt;&lt;rec-number&gt;495&lt;/rec-number&gt;&lt;foreign-keys&gt;&lt;key app="EN" db-id="x59x5zp5lzdxtgete96pdswy9009xae00sz2" timestamp="1487071609"&gt;495&lt;/key&gt;&lt;/foreign-keys&gt;&lt;ref-type name="Book Section"&gt;5&lt;/ref-type&gt;&lt;contributors&gt;&lt;authors&gt;&lt;author&gt;Tan, F.&lt;/author&gt;&lt;/authors&gt;&lt;secondary-authors&gt;&lt;author&gt;Des Forges, Roger V.&lt;/author&gt;&lt;author&gt;Luo, Ning&lt;/author&gt;&lt;author&gt;Wu, Yen-bo&lt;/author&gt;&lt;/secondary-authors&gt;&lt;/contributors&gt;&lt;titles&gt;&lt;title&gt;The People’s Daily and the Epiphany of Press Freedom&lt;/title&gt;&lt;secondary-title&gt;Chinese Democracy and the Crisis of 1989: Chinese and American Reflections&lt;/secondary-title&gt;&lt;/titles&gt;&lt;dates&gt;&lt;year&gt;1993&lt;/year&gt;&lt;/dates&gt;&lt;pub-location&gt;Albany, NY&lt;/pub-location&gt;&lt;publisher&gt;State University of New York Press&lt;/publisher&gt;&lt;urls&gt;&lt;/urls&gt;&lt;/record&gt;&lt;/Cite&gt;&lt;/EndNote&gt;</w:instrText>
      </w:r>
      <w:r w:rsidR="00357277">
        <w:fldChar w:fldCharType="separate"/>
      </w:r>
      <w:r w:rsidR="00357277">
        <w:rPr>
          <w:noProof/>
        </w:rPr>
        <w:t>(Tan 1993, pp.278-89)</w:t>
      </w:r>
      <w:r w:rsidR="00357277">
        <w:fldChar w:fldCharType="end"/>
      </w:r>
      <w:r w:rsidR="00912DC3">
        <w:t xml:space="preserve">. </w:t>
      </w:r>
    </w:p>
    <w:p w14:paraId="50F95E9C" w14:textId="77777777" w:rsidR="00D47190" w:rsidRDefault="00D47190" w:rsidP="00D47190">
      <w:pPr>
        <w:tabs>
          <w:tab w:val="left" w:pos="1504"/>
        </w:tabs>
        <w:snapToGrid w:val="0"/>
        <w:jc w:val="both"/>
      </w:pPr>
      <w:r>
        <w:t xml:space="preserve">All this is not an argument to suggest that the </w:t>
      </w:r>
      <w:r w:rsidRPr="00D47190">
        <w:rPr>
          <w:i/>
        </w:rPr>
        <w:t>People's Daily</w:t>
      </w:r>
      <w:r>
        <w:t xml:space="preserve"> is not a mouthpiece of the Party. Rather, it is to make clear that a narrative put forward by the </w:t>
      </w:r>
      <w:r w:rsidRPr="00D47190">
        <w:rPr>
          <w:i/>
        </w:rPr>
        <w:t>People's Daily</w:t>
      </w:r>
      <w:r>
        <w:t xml:space="preserve"> is not always in perfect sync with what the Party wants to put forward. When analysing a point of change in Sino-Japanese relations, when the Party wants to take a new tack or adopt a new policy, the discourse in the </w:t>
      </w:r>
      <w:r w:rsidRPr="00D47190">
        <w:rPr>
          <w:i/>
        </w:rPr>
        <w:t>People's Daily</w:t>
      </w:r>
      <w:r>
        <w:t xml:space="preserve"> could be confining precisely because it carries with it the authority of the government narrative, while at the same time being the complex product of an enormous </w:t>
      </w:r>
      <w:proofErr w:type="spellStart"/>
      <w:r>
        <w:t>governmnental</w:t>
      </w:r>
      <w:proofErr w:type="spellEnd"/>
      <w:r>
        <w:t xml:space="preserve">, propaganda and journalistic machine. </w:t>
      </w:r>
    </w:p>
    <w:p w14:paraId="09AF6AB5" w14:textId="77777777" w:rsidR="00952C93" w:rsidRPr="00F53729" w:rsidRDefault="00952C93" w:rsidP="00D47190">
      <w:pPr>
        <w:tabs>
          <w:tab w:val="left" w:pos="1504"/>
        </w:tabs>
        <w:snapToGrid w:val="0"/>
        <w:jc w:val="both"/>
      </w:pPr>
      <w:r w:rsidRPr="00F53729">
        <w:t>Sampling</w:t>
      </w:r>
    </w:p>
    <w:p w14:paraId="299D4D24" w14:textId="77777777" w:rsidR="00952C93" w:rsidRPr="00F53729" w:rsidRDefault="00356858" w:rsidP="00AC1164">
      <w:pPr>
        <w:tabs>
          <w:tab w:val="left" w:pos="1504"/>
        </w:tabs>
        <w:snapToGrid w:val="0"/>
        <w:jc w:val="both"/>
      </w:pPr>
      <w:r w:rsidRPr="00F53729">
        <w:t xml:space="preserve">To analyse, in detail, the number of texts that would be required to draw out </w:t>
      </w:r>
      <w:r w:rsidR="00692E7A" w:rsidRPr="00F53729">
        <w:t>complete</w:t>
      </w:r>
      <w:r w:rsidRPr="00F53729">
        <w:t xml:space="preserve"> information in so large a dataset is impossible and impractical. </w:t>
      </w:r>
      <w:r w:rsidR="00952C93" w:rsidRPr="00F53729">
        <w:t>However, w</w:t>
      </w:r>
      <w:r w:rsidRPr="00F53729">
        <w:t>here large datasets are concerned repre</w:t>
      </w:r>
      <w:r w:rsidR="00952C93" w:rsidRPr="00F53729">
        <w:t>sentative samples can be drawn.</w:t>
      </w:r>
    </w:p>
    <w:p w14:paraId="12A51813" w14:textId="77777777" w:rsidR="00B00BAA" w:rsidRDefault="00356858" w:rsidP="00AC1164">
      <w:pPr>
        <w:tabs>
          <w:tab w:val="left" w:pos="1504"/>
        </w:tabs>
        <w:snapToGrid w:val="0"/>
        <w:jc w:val="both"/>
      </w:pPr>
      <w:r w:rsidRPr="00F53729">
        <w:t xml:space="preserve">Typically for content analysis studies, samples are drawn in a manner called systematic random sampling. This requires the scholar to draw a sample from a group ordered according to the date in a systematic way, i.e. select every </w:t>
      </w:r>
      <w:proofErr w:type="spellStart"/>
      <w:r w:rsidRPr="00F53729">
        <w:t>xth</w:t>
      </w:r>
      <w:proofErr w:type="spellEnd"/>
      <w:r w:rsidRPr="00F53729">
        <w:t xml:space="preserve"> unit from a list </w:t>
      </w:r>
      <w:r w:rsidR="0066488E" w:rsidRPr="00F53729">
        <w:fldChar w:fldCharType="begin"/>
      </w:r>
      <w:r w:rsidR="00A06D90">
        <w:instrText xml:space="preserve"> ADDIN EN.CITE &lt;EndNote&gt;&lt;Cite&gt;&lt;Author&gt;Stockmann&lt;/Author&gt;&lt;Year&gt;2010&lt;/Year&gt;&lt;RecNum&gt;166&lt;/RecNum&gt;&lt;Suffix&gt;`, p.113&lt;/Suffix&gt;&lt;DisplayText&gt;(Stockmann 2010a, p.113)&lt;/DisplayText&gt;&lt;record&gt;&lt;rec-number&gt;166&lt;/rec-number&gt;&lt;foreign-keys&gt;&lt;key app="EN" db-id="x59x5zp5lzdxtgete96pdswy9009xae00sz2" timestamp="1354798250"&gt;166&lt;/key&gt;&lt;/foreign-keys&gt;&lt;ref-type name="Book Section"&gt;5&lt;/ref-type&gt;&lt;contributors&gt;&lt;authors&gt;&lt;author&gt;Stockmann, D.&lt;/author&gt;&lt;/authors&gt;&lt;secondary-authors&gt;&lt;author&gt;Carlson, A.&lt;/author&gt;&lt;author&gt;Gallagher, M. E.&lt;/author&gt;&lt;author&gt;Lieberthal, K. &lt;/author&gt;&lt;author&gt;Manion, M. &lt;/author&gt;&lt;/secondary-authors&gt;&lt;/contributors&gt;&lt;titles&gt;&lt;title&gt;Information Overload? Collecting, Managing, and Analyzing Chinese Media Content&lt;/title&gt;&lt;secondary-title&gt;Contemporary Chinese Politics, New Sources, Methods, and Field Strategies&lt;/secondary-title&gt;&lt;/titles&gt;&lt;dates&gt;&lt;year&gt;2010&lt;/year&gt;&lt;/dates&gt;&lt;pub-location&gt;Cambridge&lt;/pub-location&gt;&lt;publisher&gt;Cambridge University Press&lt;/publisher&gt;&lt;urls&gt;&lt;/urls&gt;&lt;/record&gt;&lt;/Cite&gt;&lt;/EndNote&gt;</w:instrText>
      </w:r>
      <w:r w:rsidR="0066488E" w:rsidRPr="00F53729">
        <w:fldChar w:fldCharType="separate"/>
      </w:r>
      <w:r w:rsidR="00A06D90">
        <w:rPr>
          <w:noProof/>
        </w:rPr>
        <w:t>(Stockmann 2010a, p.113)</w:t>
      </w:r>
      <w:r w:rsidR="0066488E" w:rsidRPr="00F53729">
        <w:fldChar w:fldCharType="end"/>
      </w:r>
      <w:r w:rsidR="00692E7A" w:rsidRPr="00F53729">
        <w:t>.</w:t>
      </w:r>
      <w:r w:rsidRPr="00F53729">
        <w:t xml:space="preserve"> </w:t>
      </w:r>
    </w:p>
    <w:p w14:paraId="62995B01" w14:textId="77777777" w:rsidR="00952C93" w:rsidRPr="00F53729" w:rsidRDefault="00356858" w:rsidP="00AC1164">
      <w:pPr>
        <w:tabs>
          <w:tab w:val="left" w:pos="1504"/>
        </w:tabs>
        <w:snapToGrid w:val="0"/>
        <w:jc w:val="both"/>
      </w:pPr>
      <w:r w:rsidRPr="00F53729">
        <w:t>In this thesis, random sampling has been used</w:t>
      </w:r>
      <w:r w:rsidR="00B00BAA">
        <w:t>, to determine a representative pool of artic</w:t>
      </w:r>
      <w:r w:rsidR="00880DF2">
        <w:t>les for each year of the study</w:t>
      </w:r>
      <w:r w:rsidRPr="00F53729">
        <w:t xml:space="preserve">. This is because the data set did not allow for systematic random sampling as the archive from which the articles were obtained automatically jumbled articles according to responsiveness to the keyword </w:t>
      </w:r>
      <w:r w:rsidR="00952C93" w:rsidRPr="00F53729">
        <w:t xml:space="preserve">(in this case: </w:t>
      </w:r>
      <w:r w:rsidRPr="00F53729">
        <w:t>‘Japan’</w:t>
      </w:r>
      <w:r w:rsidR="00952C93" w:rsidRPr="00F53729">
        <w:t>)</w:t>
      </w:r>
      <w:r w:rsidRPr="00F53729">
        <w:t>.</w:t>
      </w:r>
      <w:r w:rsidR="00952C93" w:rsidRPr="00F53729">
        <w:t xml:space="preserve"> </w:t>
      </w:r>
    </w:p>
    <w:p w14:paraId="304527DB" w14:textId="77777777" w:rsidR="00356858" w:rsidRDefault="00356858" w:rsidP="00AC1164">
      <w:pPr>
        <w:tabs>
          <w:tab w:val="left" w:pos="1504"/>
        </w:tabs>
        <w:snapToGrid w:val="0"/>
        <w:jc w:val="both"/>
      </w:pPr>
      <w:r w:rsidRPr="00F53729">
        <w:t xml:space="preserve">The sample size was derived from the following </w:t>
      </w:r>
      <w:r w:rsidR="00B00BAA" w:rsidRPr="00F53729">
        <w:t>equations</w:t>
      </w:r>
      <w:r w:rsidR="00B00BAA">
        <w:t>:</w:t>
      </w:r>
    </w:p>
    <w:p w14:paraId="6816C503" w14:textId="77777777" w:rsidR="00952C93" w:rsidRPr="00F53729" w:rsidRDefault="00E82564" w:rsidP="00663FEA">
      <w:pPr>
        <w:tabs>
          <w:tab w:val="left" w:pos="1504"/>
        </w:tabs>
        <w:snapToGrid w:val="0"/>
        <w:jc w:val="both"/>
      </w:pPr>
      <m:oMathPara>
        <m:oMath>
          <m:sSub>
            <m:sSubPr>
              <m:ctrlPr>
                <w:rPr>
                  <w:rFonts w:ascii="Cambria Math" w:hAnsi="Cambria Math" w:cs="Cambria Math"/>
                  <w:i/>
                </w:rPr>
              </m:ctrlPr>
            </m:sSubPr>
            <m:e>
              <m:r>
                <w:rPr>
                  <w:rFonts w:ascii="Cambria Math" w:hAnsi="Cambria Math" w:cs="Cambria Math"/>
                </w:rPr>
                <m:t>n</m:t>
              </m:r>
            </m:e>
            <m:sub>
              <m:r>
                <w:rPr>
                  <w:rFonts w:ascii="Cambria Math" w:hAnsi="Cambria Math" w:cs="Cambria Math"/>
                </w:rPr>
                <m:t>0</m:t>
              </m:r>
            </m:sub>
          </m:sSub>
          <m:r>
            <m:rPr>
              <m:sty m:val="p"/>
            </m:rPr>
            <w:rPr>
              <w:rFonts w:ascii="Cambria Math" w:hAnsi="Cambria Math" w:cs="Cambria Math"/>
            </w:rPr>
            <m:t>=</m:t>
          </m:r>
          <m:f>
            <m:fPr>
              <m:ctrlPr>
                <w:rPr>
                  <w:rFonts w:ascii="Cambria Math" w:hAnsi="Cambria Math"/>
                </w:rPr>
              </m:ctrlPr>
            </m:fPr>
            <m:num>
              <m:sSup>
                <m:sSupPr>
                  <m:ctrlPr>
                    <w:rPr>
                      <w:rFonts w:ascii="Cambria Math" w:hAnsi="Cambria Math" w:cs="Cambria Math"/>
                    </w:rPr>
                  </m:ctrlPr>
                </m:sSupPr>
                <m:e>
                  <m:r>
                    <w:rPr>
                      <w:rFonts w:ascii="Cambria Math" w:hAnsi="Cambria Math" w:cs="Cambria Math"/>
                    </w:rPr>
                    <m:t>Z</m:t>
                  </m:r>
                </m:e>
                <m:sup>
                  <m:r>
                    <w:rPr>
                      <w:rFonts w:ascii="Cambria Math" w:hAnsi="Cambria Math" w:cs="Cambria Math"/>
                    </w:rPr>
                    <m:t>2</m:t>
                  </m:r>
                </m:sup>
              </m:sSup>
              <m:r>
                <w:rPr>
                  <w:rFonts w:ascii="Cambria Math" w:hAnsi="Cambria Math" w:cs="Cambria Math"/>
                </w:rPr>
                <m:t>*p</m:t>
              </m:r>
              <m:d>
                <m:dPr>
                  <m:ctrlPr>
                    <w:rPr>
                      <w:rFonts w:ascii="Cambria Math" w:hAnsi="Cambria Math"/>
                    </w:rPr>
                  </m:ctrlPr>
                </m:dPr>
                <m:e>
                  <m:r>
                    <w:rPr>
                      <w:rFonts w:ascii="Cambria Math" w:hAnsi="Cambria Math"/>
                    </w:rPr>
                    <m:t>1-p</m:t>
                  </m:r>
                </m:e>
              </m:d>
            </m:num>
            <m:den>
              <m:sSup>
                <m:sSupPr>
                  <m:ctrlPr>
                    <w:rPr>
                      <w:rFonts w:ascii="Cambria Math" w:hAnsi="Cambria Math" w:cs="Cambria Math"/>
                    </w:rPr>
                  </m:ctrlPr>
                </m:sSupPr>
                <m:e>
                  <m:r>
                    <w:rPr>
                      <w:rFonts w:ascii="Cambria Math" w:hAnsi="Cambria Math" w:cs="Cambria Math"/>
                    </w:rPr>
                    <m:t>e</m:t>
                  </m:r>
                </m:e>
                <m:sup>
                  <m:r>
                    <w:rPr>
                      <w:rFonts w:ascii="Cambria Math" w:hAnsi="Cambria Math" w:cs="Cambria Math"/>
                    </w:rPr>
                    <m:t>2</m:t>
                  </m:r>
                </m:sup>
              </m:sSup>
            </m:den>
          </m:f>
        </m:oMath>
      </m:oMathPara>
    </w:p>
    <w:p w14:paraId="4C90F6BB" w14:textId="77777777" w:rsidR="00952C93" w:rsidRPr="00F53729" w:rsidRDefault="00356858" w:rsidP="00F26F32">
      <w:pPr>
        <w:pStyle w:val="ListParagraph"/>
        <w:tabs>
          <w:tab w:val="left" w:pos="1504"/>
        </w:tabs>
        <w:snapToGrid w:val="0"/>
        <w:ind w:left="1080"/>
        <w:contextualSpacing w:val="0"/>
        <w:jc w:val="both"/>
      </w:pPr>
      <w:r w:rsidRPr="00F53729">
        <w:t>Z – the Z score for confidence interval 95% = 1.96</w:t>
      </w:r>
    </w:p>
    <w:p w14:paraId="70563A53" w14:textId="77777777" w:rsidR="00952C93" w:rsidRPr="00F53729" w:rsidRDefault="00356858" w:rsidP="00F26F32">
      <w:pPr>
        <w:pStyle w:val="ListParagraph"/>
        <w:tabs>
          <w:tab w:val="left" w:pos="1504"/>
        </w:tabs>
        <w:snapToGrid w:val="0"/>
        <w:ind w:left="1080"/>
        <w:contextualSpacing w:val="0"/>
        <w:jc w:val="both"/>
      </w:pPr>
      <w:r w:rsidRPr="00F53729">
        <w:t>p – standard deviation 0.5</w:t>
      </w:r>
    </w:p>
    <w:p w14:paraId="37086C8D" w14:textId="77777777" w:rsidR="00952C93" w:rsidRPr="00F53729" w:rsidRDefault="00356858" w:rsidP="00F26F32">
      <w:pPr>
        <w:pStyle w:val="ListParagraph"/>
        <w:tabs>
          <w:tab w:val="left" w:pos="1504"/>
        </w:tabs>
        <w:snapToGrid w:val="0"/>
        <w:ind w:left="1080"/>
        <w:contextualSpacing w:val="0"/>
        <w:jc w:val="both"/>
      </w:pPr>
      <w:r w:rsidRPr="00F53729">
        <w:t>e – margin of error +/- 5%</w:t>
      </w:r>
    </w:p>
    <w:p w14:paraId="5939345D" w14:textId="77777777" w:rsidR="00356858" w:rsidRDefault="00FE067F" w:rsidP="00FE067F">
      <w:pPr>
        <w:tabs>
          <w:tab w:val="left" w:pos="1504"/>
        </w:tabs>
        <w:snapToGrid w:val="0"/>
        <w:jc w:val="both"/>
      </w:pPr>
      <w:r>
        <w:t>With a c</w:t>
      </w:r>
      <w:r w:rsidR="00356858" w:rsidRPr="00F53729">
        <w:t>orrection for finite population</w:t>
      </w:r>
      <w:r w:rsidR="00B00BAA">
        <w:t xml:space="preserve"> </w:t>
      </w:r>
      <w:r w:rsidR="0066488E">
        <w:fldChar w:fldCharType="begin"/>
      </w:r>
      <w:r w:rsidR="005C3BFD">
        <w:instrText xml:space="preserve"> ADDIN EN.CITE &lt;EndNote&gt;&lt;Cite&gt;&lt;Author&gt;Cochran&lt;/Author&gt;&lt;Year&gt;1977&lt;/Year&gt;&lt;RecNum&gt;377&lt;/RecNum&gt;&lt;Suffix&gt;`, pp.75-6&lt;/Suffix&gt;&lt;DisplayText&gt;(Cochran 1977, pp.75-6)&lt;/DisplayText&gt;&lt;record&gt;&lt;rec-number&gt;377&lt;/rec-number&gt;&lt;foreign-keys&gt;&lt;key app="EN" db-id="x59x5zp5lzdxtgete96pdswy9009xae00sz2" timestamp="1455976292"&gt;377&lt;/key&gt;&lt;/foreign-keys&gt;&lt;ref-type name="Book"&gt;6&lt;/ref-type&gt;&lt;contributors&gt;&lt;authors&gt;&lt;author&gt;Cochran, W.G.&lt;/author&gt;&lt;/authors&gt;&lt;/contributors&gt;&lt;titles&gt;&lt;title&gt;Sampling techniques&lt;/title&gt;&lt;/titles&gt;&lt;dates&gt;&lt;year&gt;1977&lt;/year&gt;&lt;/dates&gt;&lt;pub-location&gt;London&lt;/pub-location&gt;&lt;publisher&gt;Wiley&lt;/publisher&gt;&lt;urls&gt;&lt;/urls&gt;&lt;/record&gt;&lt;/Cite&gt;&lt;/EndNote&gt;</w:instrText>
      </w:r>
      <w:r w:rsidR="0066488E">
        <w:fldChar w:fldCharType="separate"/>
      </w:r>
      <w:r w:rsidR="005C3BFD">
        <w:rPr>
          <w:noProof/>
        </w:rPr>
        <w:t>(Cochran 1977, pp.75-6)</w:t>
      </w:r>
      <w:r w:rsidR="0066488E">
        <w:fldChar w:fldCharType="end"/>
      </w:r>
      <w:r w:rsidR="00356858" w:rsidRPr="00F53729">
        <w:t>:</w:t>
      </w:r>
    </w:p>
    <w:p w14:paraId="029AB725" w14:textId="77777777" w:rsidR="00663FEA" w:rsidRPr="00F53729" w:rsidRDefault="00663FEA" w:rsidP="00F7530D">
      <w:pPr>
        <w:tabs>
          <w:tab w:val="left" w:pos="1504"/>
        </w:tabs>
        <w:snapToGrid w:val="0"/>
        <w:jc w:val="both"/>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sSub>
                <m:sSubPr>
                  <m:ctrlPr>
                    <w:rPr>
                      <w:rFonts w:ascii="Cambria Math" w:hAnsi="Cambria Math" w:cs="Cambria Math"/>
                    </w:rPr>
                  </m:ctrlPr>
                </m:sSubPr>
                <m:e>
                  <m:r>
                    <w:rPr>
                      <w:rFonts w:ascii="Cambria Math" w:hAnsi="Cambria Math" w:cs="Cambria Math"/>
                    </w:rPr>
                    <m:t>n</m:t>
                  </m:r>
                </m:e>
                <m:sub>
                  <m:r>
                    <w:rPr>
                      <w:rFonts w:ascii="Cambria Math" w:hAnsi="Cambria Math" w:cs="Cambria Math"/>
                    </w:rPr>
                    <m:t>0</m:t>
                  </m:r>
                </m:sub>
              </m:sSub>
              <m:r>
                <m:rPr>
                  <m:sty m:val="p"/>
                </m:rP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N-1</m:t>
                  </m:r>
                </m:e>
              </m:d>
            </m:den>
          </m:f>
        </m:oMath>
      </m:oMathPara>
    </w:p>
    <w:p w14:paraId="0470B460" w14:textId="77777777" w:rsidR="00952C93" w:rsidRPr="00F53729" w:rsidRDefault="00356858" w:rsidP="00F26F32">
      <w:pPr>
        <w:pStyle w:val="ListParagraph"/>
        <w:tabs>
          <w:tab w:val="left" w:pos="1504"/>
        </w:tabs>
        <w:snapToGrid w:val="0"/>
        <w:ind w:left="1080"/>
        <w:contextualSpacing w:val="0"/>
        <w:jc w:val="both"/>
      </w:pPr>
      <w:r w:rsidRPr="00F53729">
        <w:t>N – sample size</w:t>
      </w:r>
    </w:p>
    <w:p w14:paraId="72C4879D" w14:textId="77777777" w:rsidR="00BB20C8" w:rsidRPr="00F53729" w:rsidRDefault="00854E5E" w:rsidP="00BB20C8">
      <w:pPr>
        <w:tabs>
          <w:tab w:val="left" w:pos="1504"/>
        </w:tabs>
        <w:snapToGrid w:val="0"/>
        <w:jc w:val="both"/>
      </w:pPr>
      <w:r w:rsidRPr="00F53729">
        <w:t>For t</w:t>
      </w:r>
      <w:r w:rsidR="00356858" w:rsidRPr="00F53729">
        <w:t>he exact numbers of articles included in the sample</w:t>
      </w:r>
      <w:r w:rsidR="00952C93" w:rsidRPr="00F53729">
        <w:t xml:space="preserve"> for each year </w:t>
      </w:r>
      <w:r w:rsidRPr="00F53729">
        <w:t>see</w:t>
      </w:r>
      <w:r w:rsidR="00952C93" w:rsidRPr="00F53729">
        <w:t xml:space="preserve"> </w:t>
      </w:r>
      <w:r w:rsidR="00751C83">
        <w:t>A</w:t>
      </w:r>
      <w:r w:rsidR="00DE3D3C" w:rsidRPr="00F53729">
        <w:t>ppendix</w:t>
      </w:r>
      <w:r w:rsidR="00751C83">
        <w:t xml:space="preserve"> A</w:t>
      </w:r>
      <w:r w:rsidR="00456704" w:rsidRPr="00F53729">
        <w:t>.</w:t>
      </w:r>
      <w:r w:rsidR="003F4737">
        <w:t xml:space="preserve"> Each article was between 500 and 1370 words in length</w:t>
      </w:r>
      <w:r w:rsidR="003F4737">
        <w:rPr>
          <w:rStyle w:val="FootnoteReference"/>
        </w:rPr>
        <w:footnoteReference w:id="79"/>
      </w:r>
      <w:r w:rsidR="003F4737">
        <w:t>.</w:t>
      </w:r>
      <w:r w:rsidR="00B5774D">
        <w:t xml:space="preserve"> It should be noted that different sampling methods are possible, but in this case the number is not of great importance, as no statistical analysis will be performed upon it. The equation chosen is the most commonly used for random samples, and </w:t>
      </w:r>
      <w:r w:rsidR="006A5AAB">
        <w:t xml:space="preserve">allows for a large enough pool of data to be collected for the sample to be meaningful. </w:t>
      </w:r>
    </w:p>
    <w:p w14:paraId="78938078" w14:textId="77777777" w:rsidR="00356858" w:rsidRPr="00F53729" w:rsidRDefault="00356858" w:rsidP="000F1073">
      <w:pPr>
        <w:tabs>
          <w:tab w:val="left" w:pos="1504"/>
        </w:tabs>
        <w:snapToGrid w:val="0"/>
        <w:jc w:val="both"/>
      </w:pPr>
      <w:r w:rsidRPr="00F53729">
        <w:t>NVivo</w:t>
      </w:r>
    </w:p>
    <w:p w14:paraId="4DB4629F" w14:textId="77777777" w:rsidR="000F1073" w:rsidRDefault="00877E76" w:rsidP="000F1073">
      <w:pPr>
        <w:tabs>
          <w:tab w:val="left" w:pos="1504"/>
        </w:tabs>
        <w:snapToGrid w:val="0"/>
        <w:jc w:val="both"/>
      </w:pPr>
      <w:r w:rsidRPr="00F53729">
        <w:t xml:space="preserve">In order to </w:t>
      </w:r>
      <w:r w:rsidR="000F1073">
        <w:t xml:space="preserve">qualitatively </w:t>
      </w:r>
      <w:r w:rsidRPr="00F53729">
        <w:t xml:space="preserve">examine how Japan is spoken of in a </w:t>
      </w:r>
      <w:proofErr w:type="gramStart"/>
      <w:r w:rsidRPr="00F53729">
        <w:t xml:space="preserve">large </w:t>
      </w:r>
      <w:r w:rsidR="000F1073">
        <w:t>numbers</w:t>
      </w:r>
      <w:r w:rsidRPr="00F53729">
        <w:t xml:space="preserve"> of </w:t>
      </w:r>
      <w:r w:rsidR="000F1073">
        <w:t>articles</w:t>
      </w:r>
      <w:proofErr w:type="gramEnd"/>
      <w:r w:rsidRPr="00F53729">
        <w:t xml:space="preserve"> over many decades, qualitative research software, in this case NVivo, was used. By using NVivo’s word tree function, it is possible to examine the lexical environment in which a keyword, in this case “Japan”, had found itself most frequently</w:t>
      </w:r>
      <w:r w:rsidR="00356858" w:rsidRPr="00F53729">
        <w:t>.</w:t>
      </w:r>
      <w:r w:rsidR="000F1073">
        <w:t xml:space="preserve"> </w:t>
      </w:r>
    </w:p>
    <w:p w14:paraId="1C383E50" w14:textId="77777777" w:rsidR="006A3E51" w:rsidRPr="00F53729" w:rsidRDefault="00356858" w:rsidP="000F1073">
      <w:pPr>
        <w:tabs>
          <w:tab w:val="left" w:pos="1504"/>
        </w:tabs>
        <w:snapToGrid w:val="0"/>
        <w:jc w:val="both"/>
      </w:pPr>
      <w:r w:rsidRPr="00F53729">
        <w:t>Word tree is a function that, after selecting a keyword, shows the words immediat</w:t>
      </w:r>
      <w:r w:rsidR="000F1073">
        <w:t>ely preceding and following it (</w:t>
      </w:r>
      <w:r w:rsidRPr="00F53729">
        <w:t>up to a specified number of posi</w:t>
      </w:r>
      <w:r w:rsidR="000F1073">
        <w:t>tions)</w:t>
      </w:r>
      <w:r w:rsidRPr="00F53729">
        <w:t xml:space="preserve"> in an ascending order of frequency of occurrence around the keyword. </w:t>
      </w:r>
    </w:p>
    <w:p w14:paraId="34BB40A8" w14:textId="77777777" w:rsidR="006A3E51" w:rsidRPr="00F53729" w:rsidRDefault="006A3E51" w:rsidP="00F26F32">
      <w:pPr>
        <w:pStyle w:val="ListParagraph"/>
        <w:tabs>
          <w:tab w:val="left" w:pos="1504"/>
        </w:tabs>
        <w:snapToGrid w:val="0"/>
        <w:contextualSpacing w:val="0"/>
        <w:jc w:val="both"/>
      </w:pPr>
    </w:p>
    <w:p w14:paraId="0EAC2C59" w14:textId="77777777" w:rsidR="00877E76" w:rsidRPr="00F53729" w:rsidRDefault="00877E76" w:rsidP="000F1073">
      <w:pPr>
        <w:pStyle w:val="ListParagraph"/>
        <w:keepNext/>
        <w:tabs>
          <w:tab w:val="left" w:pos="0"/>
        </w:tabs>
        <w:snapToGrid w:val="0"/>
        <w:ind w:left="0"/>
        <w:contextualSpacing w:val="0"/>
        <w:jc w:val="both"/>
      </w:pPr>
      <w:r w:rsidRPr="00F53729">
        <w:rPr>
          <w:noProof/>
        </w:rPr>
        <w:drawing>
          <wp:inline distT="0" distB="0" distL="0" distR="0" wp14:anchorId="64BC00AD" wp14:editId="1B72D035">
            <wp:extent cx="5335325" cy="3468278"/>
            <wp:effectExtent l="19050" t="1905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8714" cy="3470481"/>
                    </a:xfrm>
                    <a:prstGeom prst="rect">
                      <a:avLst/>
                    </a:prstGeom>
                    <a:noFill/>
                    <a:ln>
                      <a:solidFill>
                        <a:schemeClr val="tx1"/>
                      </a:solidFill>
                    </a:ln>
                  </pic:spPr>
                </pic:pic>
              </a:graphicData>
            </a:graphic>
          </wp:inline>
        </w:drawing>
      </w:r>
    </w:p>
    <w:p w14:paraId="7E2E1876" w14:textId="77777777" w:rsidR="00877E76" w:rsidRPr="00F53729" w:rsidRDefault="00877E76" w:rsidP="00F26F32">
      <w:pPr>
        <w:pStyle w:val="Caption"/>
        <w:snapToGrid w:val="0"/>
        <w:jc w:val="both"/>
      </w:pPr>
      <w:bookmarkStart w:id="39" w:name="_Toc479672771"/>
      <w:r w:rsidRPr="00F53729">
        <w:t xml:space="preserve">Figure </w:t>
      </w:r>
      <w:r w:rsidR="0066488E">
        <w:fldChar w:fldCharType="begin"/>
      </w:r>
      <w:r w:rsidR="004E620D">
        <w:instrText xml:space="preserve"> SEQ Figure \* ARABIC </w:instrText>
      </w:r>
      <w:r w:rsidR="0066488E">
        <w:fldChar w:fldCharType="separate"/>
      </w:r>
      <w:r w:rsidR="00E02E17">
        <w:rPr>
          <w:noProof/>
        </w:rPr>
        <w:t>8</w:t>
      </w:r>
      <w:r w:rsidR="0066488E">
        <w:rPr>
          <w:noProof/>
        </w:rPr>
        <w:fldChar w:fldCharType="end"/>
      </w:r>
      <w:r w:rsidRPr="00F53729">
        <w:t>: An NVivo word tree of the keyword "Japan".</w:t>
      </w:r>
      <w:bookmarkEnd w:id="39"/>
    </w:p>
    <w:p w14:paraId="496D67AB" w14:textId="77777777" w:rsidR="00877E76" w:rsidRPr="00F53729" w:rsidRDefault="00356858" w:rsidP="000F1073">
      <w:pPr>
        <w:snapToGrid w:val="0"/>
        <w:jc w:val="both"/>
      </w:pPr>
      <w:r w:rsidRPr="00F53729">
        <w:t>Furthermore, the number of times a word or a series of words precedes or follows the keyword can be determined, as well as (a) how many times the repetition happened</w:t>
      </w:r>
      <w:r w:rsidR="00456704" w:rsidRPr="00F53729">
        <w:t>, and</w:t>
      </w:r>
      <w:r w:rsidRPr="00F53729">
        <w:t xml:space="preserve"> (b) in which texts the repetition occurred, as seen </w:t>
      </w:r>
      <w:r w:rsidR="009C66BA">
        <w:t>in Fig.9.</w:t>
      </w:r>
    </w:p>
    <w:p w14:paraId="052EEE41" w14:textId="77777777" w:rsidR="00877E76" w:rsidRPr="00F53729" w:rsidRDefault="00877E76" w:rsidP="000F1073">
      <w:pPr>
        <w:pStyle w:val="ListParagraph"/>
        <w:keepNext/>
        <w:snapToGrid w:val="0"/>
        <w:ind w:left="0"/>
        <w:contextualSpacing w:val="0"/>
        <w:jc w:val="both"/>
      </w:pPr>
      <w:r w:rsidRPr="00F53729">
        <w:rPr>
          <w:noProof/>
        </w:rPr>
        <w:drawing>
          <wp:inline distT="0" distB="0" distL="0" distR="0" wp14:anchorId="1EAA2F30" wp14:editId="01E1052E">
            <wp:extent cx="5343398" cy="3323645"/>
            <wp:effectExtent l="19050" t="1905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0893" cy="3328307"/>
                    </a:xfrm>
                    <a:prstGeom prst="rect">
                      <a:avLst/>
                    </a:prstGeom>
                    <a:noFill/>
                    <a:ln>
                      <a:solidFill>
                        <a:schemeClr val="tx1"/>
                      </a:solidFill>
                    </a:ln>
                  </pic:spPr>
                </pic:pic>
              </a:graphicData>
            </a:graphic>
          </wp:inline>
        </w:drawing>
      </w:r>
    </w:p>
    <w:p w14:paraId="7476F300" w14:textId="77777777" w:rsidR="00877E76" w:rsidRPr="00F53729" w:rsidRDefault="00877E76" w:rsidP="00F26F32">
      <w:pPr>
        <w:pStyle w:val="Caption"/>
        <w:snapToGrid w:val="0"/>
        <w:jc w:val="both"/>
      </w:pPr>
      <w:bookmarkStart w:id="40" w:name="_Toc479672772"/>
      <w:r w:rsidRPr="00F53729">
        <w:t xml:space="preserve">Figure </w:t>
      </w:r>
      <w:r w:rsidR="0066488E">
        <w:fldChar w:fldCharType="begin"/>
      </w:r>
      <w:r w:rsidR="004E620D">
        <w:instrText xml:space="preserve"> SEQ Figure \* ARABIC </w:instrText>
      </w:r>
      <w:r w:rsidR="0066488E">
        <w:fldChar w:fldCharType="separate"/>
      </w:r>
      <w:r w:rsidR="00E02E17">
        <w:rPr>
          <w:noProof/>
        </w:rPr>
        <w:t>9</w:t>
      </w:r>
      <w:r w:rsidR="0066488E">
        <w:rPr>
          <w:noProof/>
        </w:rPr>
        <w:fldChar w:fldCharType="end"/>
      </w:r>
      <w:r w:rsidRPr="00F53729">
        <w:t>: Example of the NVivo word tree around the keyword “Japan” showing the frequency of occurrence of the word “worker” (</w:t>
      </w:r>
      <w:proofErr w:type="spellStart"/>
      <w:r w:rsidRPr="00F53729">
        <w:t>gōngrén</w:t>
      </w:r>
      <w:proofErr w:type="spellEnd"/>
      <w:r w:rsidRPr="00F53729">
        <w:t>) after the keyword.</w:t>
      </w:r>
      <w:bookmarkEnd w:id="40"/>
      <w:r w:rsidRPr="00F53729">
        <w:t xml:space="preserve"> </w:t>
      </w:r>
    </w:p>
    <w:p w14:paraId="12553A78" w14:textId="77777777" w:rsidR="00356858" w:rsidRPr="00F53729" w:rsidRDefault="00356858" w:rsidP="000F1073">
      <w:pPr>
        <w:snapToGrid w:val="0"/>
        <w:jc w:val="both"/>
      </w:pPr>
      <w:r w:rsidRPr="00F53729">
        <w:t>Through this function all the words that occurred, in the first instance, more than five times, and in th</w:t>
      </w:r>
      <w:r w:rsidR="00456704" w:rsidRPr="00F53729">
        <w:t>e second, more than three times</w:t>
      </w:r>
      <w:r w:rsidRPr="00F53729">
        <w:t xml:space="preserve">, have been collected in one database for </w:t>
      </w:r>
      <w:r w:rsidR="006A3E51" w:rsidRPr="00F53729">
        <w:t>ev</w:t>
      </w:r>
      <w:r w:rsidR="00024748">
        <w:t>ery year between 1949 and 2005</w:t>
      </w:r>
      <w:r w:rsidR="00024748">
        <w:rPr>
          <w:rStyle w:val="FootnoteReference"/>
        </w:rPr>
        <w:footnoteReference w:id="80"/>
      </w:r>
      <w:r w:rsidRPr="00F53729">
        <w:t>. As a result, a database has been created, presenting the lexical context to the</w:t>
      </w:r>
      <w:r w:rsidR="006A3E51" w:rsidRPr="00F53729">
        <w:t xml:space="preserve"> keyword “Japan”, for each year</w:t>
      </w:r>
      <w:r w:rsidRPr="00F53729">
        <w:t xml:space="preserve">. This database is not a text that will show the discourse, because it does not have a coherent logic that spans over several sentences. Instead it is an extensive overview of the lexical environment in which the word “Japan” and its various derivatives find themselves in </w:t>
      </w:r>
      <w:r w:rsidR="00741142" w:rsidRPr="00741142">
        <w:rPr>
          <w:i/>
        </w:rPr>
        <w:t>People’s Daily</w:t>
      </w:r>
      <w:r w:rsidRPr="00F53729">
        <w:t xml:space="preserve">’s content </w:t>
      </w:r>
      <w:r w:rsidR="000F1073">
        <w:t>each</w:t>
      </w:r>
      <w:r w:rsidRPr="00F53729">
        <w:t xml:space="preserve"> year most frequently.</w:t>
      </w:r>
    </w:p>
    <w:p w14:paraId="6AB0BD9F" w14:textId="77777777" w:rsidR="00CC27E6" w:rsidRDefault="00CC27E6" w:rsidP="000F1073">
      <w:pPr>
        <w:snapToGrid w:val="0"/>
        <w:jc w:val="both"/>
      </w:pPr>
      <w:r w:rsidRPr="00F53729">
        <w:t>The analysis of the NVivo data</w:t>
      </w:r>
    </w:p>
    <w:p w14:paraId="1967672A" w14:textId="77777777" w:rsidR="00CC377C" w:rsidRDefault="00CC377C" w:rsidP="00CC377C">
      <w:pPr>
        <w:snapToGrid w:val="0"/>
        <w:jc w:val="both"/>
      </w:pPr>
      <w:r>
        <w:t xml:space="preserve">This thesis hypothesises that the discourse about Japan prevailing preceding a policy decision will affect the policy itself. In order to establish what this discourse in any given year is, the following parameters have been </w:t>
      </w:r>
      <w:r w:rsidR="00D36A66">
        <w:t>selected</w:t>
      </w:r>
      <w:r>
        <w:t>,</w:t>
      </w:r>
      <w:r w:rsidR="00D36A66">
        <w:t xml:space="preserve"> as best addressing the questions of this thesis:</w:t>
      </w:r>
      <w:r>
        <w:t xml:space="preserve"> </w:t>
      </w:r>
    </w:p>
    <w:p w14:paraId="2EED670A" w14:textId="77777777" w:rsidR="00CC377C" w:rsidRDefault="00CC377C" w:rsidP="00DB6225">
      <w:pPr>
        <w:pStyle w:val="ListParagraph"/>
        <w:numPr>
          <w:ilvl w:val="0"/>
          <w:numId w:val="28"/>
        </w:numPr>
        <w:snapToGrid w:val="0"/>
        <w:jc w:val="both"/>
      </w:pPr>
      <w:r>
        <w:t>Role allocation: to determine the role Japan plays in the discourse, and what kind of an agent or patient it is.</w:t>
      </w:r>
    </w:p>
    <w:p w14:paraId="6496A79F" w14:textId="77777777" w:rsidR="00CC377C" w:rsidRDefault="00CC377C" w:rsidP="00DB6225">
      <w:pPr>
        <w:pStyle w:val="ListParagraph"/>
        <w:numPr>
          <w:ilvl w:val="0"/>
          <w:numId w:val="28"/>
        </w:numPr>
        <w:snapToGrid w:val="0"/>
        <w:jc w:val="both"/>
      </w:pPr>
      <w:r>
        <w:t>Ideological markers: to qualify the lexical environment and examine the values given to the actors and actions around ‘Japan’ in the discourse.</w:t>
      </w:r>
    </w:p>
    <w:p w14:paraId="02A9796C" w14:textId="77777777" w:rsidR="00CC377C" w:rsidRPr="00F53729" w:rsidRDefault="00CC377C" w:rsidP="00DB6225">
      <w:pPr>
        <w:pStyle w:val="ListParagraph"/>
        <w:numPr>
          <w:ilvl w:val="0"/>
          <w:numId w:val="28"/>
        </w:numPr>
        <w:snapToGrid w:val="0"/>
        <w:jc w:val="both"/>
      </w:pPr>
      <w:r>
        <w:t xml:space="preserve">Rhetorical parameters: to </w:t>
      </w:r>
      <w:r w:rsidR="00C50443">
        <w:t xml:space="preserve">identify formulations commonly used for the purposes of manipulation and persuasion, and therefore to identify deliberate attempts at infusing the language with propaganda or ideological meaning. </w:t>
      </w:r>
    </w:p>
    <w:p w14:paraId="3AA3E4F9" w14:textId="77777777" w:rsidR="00CC27E6" w:rsidRPr="00F53729" w:rsidRDefault="00CC27E6" w:rsidP="000F1073">
      <w:pPr>
        <w:snapToGrid w:val="0"/>
        <w:jc w:val="both"/>
      </w:pPr>
      <w:r w:rsidRPr="00F53729">
        <w:t xml:space="preserve">Role Allocation </w:t>
      </w:r>
    </w:p>
    <w:p w14:paraId="3C93FBE7" w14:textId="77777777" w:rsidR="00CC27E6" w:rsidRPr="00F53729" w:rsidRDefault="00CC27E6" w:rsidP="000F1073">
      <w:pPr>
        <w:snapToGrid w:val="0"/>
        <w:jc w:val="both"/>
      </w:pPr>
      <w:r w:rsidRPr="00F53729">
        <w:t>In answering the question “what is the Japa</w:t>
      </w:r>
      <w:r w:rsidR="00CC377C">
        <w:t>n discourse at any given time?”</w:t>
      </w:r>
      <w:r w:rsidRPr="00F53729">
        <w:t xml:space="preserve"> the natural place to look first is the role that Japan, as an actor, plays in said discourse. In other words, how is an actor positioned in relation to actions? This can mean that an actor is represented as being either active or passive – as an agent who takes action, or a patient who receives action. </w:t>
      </w:r>
    </w:p>
    <w:p w14:paraId="1433966D" w14:textId="77777777" w:rsidR="00C50443" w:rsidRDefault="00CC27E6" w:rsidP="00C50443">
      <w:pPr>
        <w:snapToGrid w:val="0"/>
        <w:jc w:val="both"/>
      </w:pPr>
      <w:r w:rsidRPr="00F53729">
        <w:t xml:space="preserve">Van Leeuwen </w:t>
      </w:r>
      <w:r w:rsidR="0066488E" w:rsidRPr="00F53729">
        <w:fldChar w:fldCharType="begin"/>
      </w:r>
      <w:r w:rsidRPr="00F53729">
        <w:instrText xml:space="preserve"> ADDIN EN.CITE &lt;EndNote&gt;&lt;Cite ExcludeAuth="1"&gt;&lt;Author&gt;Leeuwen&lt;/Author&gt;&lt;Year&gt;2008&lt;/Year&gt;&lt;RecNum&gt;203&lt;/RecNum&gt;&lt;DisplayText&gt;(2008)&lt;/DisplayText&gt;&lt;record&gt;&lt;rec-number&gt;203&lt;/rec-number&gt;&lt;foreign-keys&gt;&lt;key app="EN" db-id="x59x5zp5lzdxtgete96pdswy9009xae00sz2" timestamp="1394290851"&gt;203&lt;/key&gt;&lt;/foreign-keys&gt;&lt;ref-type name="Book Section"&gt;5&lt;/ref-type&gt;&lt;contributors&gt;&lt;authors&gt;&lt;author&gt;Van Leeuwen, Theo&lt;/author&gt;&lt;/authors&gt;&lt;/contributors&gt;&lt;titles&gt;&lt;title&gt;Representing Social Actors&lt;/title&gt;&lt;secondary-title&gt;Discourse and Practice&lt;/secondary-title&gt;&lt;/titles&gt;&lt;keywords&gt;&lt;keyword&gt;critical discourse analysis&lt;/keyword&gt;&lt;keyword&gt;social actors&lt;/keyword&gt;&lt;keyword&gt;exclusion&lt;/keyword&gt;&lt;keyword&gt;assimilation&lt;/keyword&gt;&lt;keyword&gt;individualization&lt;/keyword&gt;&lt;keyword&gt;functionalization&lt;/keyword&gt;&lt;keyword&gt;categorization&lt;/keyword&gt;&lt;keyword&gt;abstraction&lt;/keyword&gt;&lt;keyword&gt;institutionalization&lt;/keyword&gt;&lt;keyword&gt;instrumentalization&lt;/keyword&gt;&lt;keyword&gt;ER&lt;/keyword&gt;&lt;/keywords&gt;&lt;dates&gt;&lt;year&gt;2008&lt;/year&gt;&lt;/dates&gt;&lt;pub-location&gt;New York&lt;/pub-location&gt;&lt;publisher&gt;Oxford University Press&lt;/publisher&gt;&lt;urls&gt;&lt;related-urls&gt;&lt;url&gt;http://www.oxfordscholarship.com/view/10.1093/acprof:oso/9780195323306.001.0001/acprof-9780195323306-chapter-2&lt;/url&gt;&lt;/related-urls&gt;&lt;/urls&gt;&lt;electronic-resource-num&gt;10.1093/acprof:oso/9780195323306.003.0002&lt;/electronic-resource-num&gt;&lt;language&gt;eng&lt;/language&gt;&lt;/record&gt;&lt;/Cite&gt;&lt;/EndNote&gt;</w:instrText>
      </w:r>
      <w:r w:rsidR="0066488E" w:rsidRPr="00F53729">
        <w:fldChar w:fldCharType="separate"/>
      </w:r>
      <w:r w:rsidRPr="00F53729">
        <w:rPr>
          <w:noProof/>
        </w:rPr>
        <w:t>(2008)</w:t>
      </w:r>
      <w:r w:rsidR="0066488E" w:rsidRPr="00F53729">
        <w:fldChar w:fldCharType="end"/>
      </w:r>
      <w:r w:rsidRPr="00F53729">
        <w:t xml:space="preserve"> identifies </w:t>
      </w:r>
      <w:r w:rsidR="0051008F">
        <w:t>the</w:t>
      </w:r>
      <w:r w:rsidRPr="00F53729">
        <w:t xml:space="preserve"> processes by which activation and passivation occur. According to him, passivation may be realised through several ways, among them:</w:t>
      </w:r>
    </w:p>
    <w:p w14:paraId="1A1E8E58" w14:textId="77777777" w:rsidR="00CC27E6" w:rsidRPr="00F53729" w:rsidRDefault="00CC27E6" w:rsidP="00DB6225">
      <w:pPr>
        <w:pStyle w:val="ListParagraph"/>
        <w:numPr>
          <w:ilvl w:val="0"/>
          <w:numId w:val="29"/>
        </w:numPr>
        <w:snapToGrid w:val="0"/>
        <w:ind w:left="714" w:hanging="357"/>
        <w:contextualSpacing w:val="0"/>
        <w:jc w:val="both"/>
      </w:pPr>
      <w:r w:rsidRPr="00F53729">
        <w:t>Grammatical Participant roles, when the passive actor is the goal in a material process;</w:t>
      </w:r>
    </w:p>
    <w:p w14:paraId="21478908" w14:textId="77777777" w:rsidR="00CC27E6" w:rsidRPr="00F53729" w:rsidRDefault="00CC27E6" w:rsidP="00DB6225">
      <w:pPr>
        <w:pStyle w:val="ListParagraph"/>
        <w:numPr>
          <w:ilvl w:val="0"/>
          <w:numId w:val="29"/>
        </w:numPr>
        <w:snapToGrid w:val="0"/>
        <w:ind w:left="714" w:hanging="357"/>
        <w:contextualSpacing w:val="0"/>
        <w:jc w:val="both"/>
      </w:pPr>
      <w:r w:rsidRPr="00F53729">
        <w:t xml:space="preserve">Transitivity Structures in which “activated social actors are coded as actors in material processes, behaver in behavioural processes, senser in mental processes, sayer in verbal processes, or assigner in relational processes” </w:t>
      </w:r>
      <w:r w:rsidR="0066488E" w:rsidRPr="00F53729">
        <w:fldChar w:fldCharType="begin"/>
      </w:r>
      <w:r w:rsidRPr="00F53729">
        <w:instrText xml:space="preserve"> ADDIN EN.CITE &lt;EndNote&gt;&lt;Cite&gt;&lt;Author&gt;Leeuwen&lt;/Author&gt;&lt;Year&gt;2008&lt;/Year&gt;&lt;RecNum&gt;203&lt;/RecNum&gt;&lt;Suffix&gt;`, p.32&lt;/Suffix&gt;&lt;DisplayText&gt;(Van Leeuwen 2008, p.32)&lt;/DisplayText&gt;&lt;record&gt;&lt;rec-number&gt;203&lt;/rec-number&gt;&lt;foreign-keys&gt;&lt;key app="EN" db-id="x59x5zp5lzdxtgete96pdswy9009xae00sz2" timestamp="1394290851"&gt;203&lt;/key&gt;&lt;/foreign-keys&gt;&lt;ref-type name="Book Section"&gt;5&lt;/ref-type&gt;&lt;contributors&gt;&lt;authors&gt;&lt;author&gt;Van Leeuwen, Theo&lt;/author&gt;&lt;/authors&gt;&lt;/contributors&gt;&lt;titles&gt;&lt;title&gt;Representing Social Actors&lt;/title&gt;&lt;secondary-title&gt;Discourse and Practice&lt;/secondary-title&gt;&lt;/titles&gt;&lt;keywords&gt;&lt;keyword&gt;critical discourse analysis&lt;/keyword&gt;&lt;keyword&gt;social actors&lt;/keyword&gt;&lt;keyword&gt;exclusion&lt;/keyword&gt;&lt;keyword&gt;assimilation&lt;/keyword&gt;&lt;keyword&gt;individualization&lt;/keyword&gt;&lt;keyword&gt;functionalization&lt;/keyword&gt;&lt;keyword&gt;categorization&lt;/keyword&gt;&lt;keyword&gt;abstraction&lt;/keyword&gt;&lt;keyword&gt;institutionalization&lt;/keyword&gt;&lt;keyword&gt;instrumentalization&lt;/keyword&gt;&lt;keyword&gt;ER&lt;/keyword&gt;&lt;/keywords&gt;&lt;dates&gt;&lt;year&gt;2008&lt;/year&gt;&lt;/dates&gt;&lt;pub-location&gt;New York&lt;/pub-location&gt;&lt;publisher&gt;Oxford University Press&lt;/publisher&gt;&lt;urls&gt;&lt;related-urls&gt;&lt;url&gt;http://www.oxfordscholarship.com/view/10.1093/acprof:oso/9780195323306.001.0001/acprof-9780195323306-chapter-2&lt;/url&gt;&lt;/related-urls&gt;&lt;/urls&gt;&lt;electronic-resource-num&gt;10.1093/acprof:oso/9780195323306.003.0002&lt;/electronic-resource-num&gt;&lt;language&gt;eng&lt;/language&gt;&lt;/record&gt;&lt;/Cite&gt;&lt;/EndNote&gt;</w:instrText>
      </w:r>
      <w:r w:rsidR="0066488E" w:rsidRPr="00F53729">
        <w:fldChar w:fldCharType="separate"/>
      </w:r>
      <w:r w:rsidRPr="00F53729">
        <w:rPr>
          <w:noProof/>
        </w:rPr>
        <w:t>(Van Leeuwen 2008, p.32)</w:t>
      </w:r>
      <w:r w:rsidR="0066488E" w:rsidRPr="00F53729">
        <w:fldChar w:fldCharType="end"/>
      </w:r>
      <w:r w:rsidRPr="00F53729">
        <w:t xml:space="preserve">. </w:t>
      </w:r>
    </w:p>
    <w:p w14:paraId="5060C12F" w14:textId="77777777" w:rsidR="00CC27E6" w:rsidRPr="00F53729" w:rsidRDefault="00CC27E6" w:rsidP="00C50443">
      <w:pPr>
        <w:snapToGrid w:val="0"/>
        <w:jc w:val="both"/>
      </w:pPr>
      <w:r w:rsidRPr="00F53729">
        <w:t xml:space="preserve">Ex. </w:t>
      </w:r>
      <w:r w:rsidR="0051008F">
        <w:t>3.1</w:t>
      </w:r>
      <w:r w:rsidRPr="00F53729">
        <w:t xml:space="preserve"> Japan should discuss that period of history more often than other Asian countries harmed </w:t>
      </w:r>
      <w:r w:rsidRPr="00C50443">
        <w:rPr>
          <w:b/>
        </w:rPr>
        <w:t>by</w:t>
      </w:r>
      <w:r w:rsidRPr="00F53729">
        <w:t xml:space="preserve"> Japan, which will help Japan build real trust with them.</w:t>
      </w:r>
    </w:p>
    <w:p w14:paraId="2AE01AA4" w14:textId="77777777" w:rsidR="00CC27E6" w:rsidRPr="00F53729" w:rsidRDefault="00CC27E6" w:rsidP="00D36A66">
      <w:pPr>
        <w:snapToGrid w:val="0"/>
        <w:ind w:left="720"/>
        <w:jc w:val="both"/>
      </w:pPr>
      <w:r w:rsidRPr="00F53729">
        <w:t>In example</w:t>
      </w:r>
      <w:r w:rsidR="0051008F">
        <w:t xml:space="preserve"> 3.1</w:t>
      </w:r>
      <w:r w:rsidRPr="00F53729">
        <w:t xml:space="preserve">, Asian countries are the sensers, since they are the one’s feeling harmed, while the active agent is Japan, who was doing the harming. </w:t>
      </w:r>
    </w:p>
    <w:p w14:paraId="726AD500" w14:textId="77777777" w:rsidR="00CC27E6" w:rsidRPr="00F53729" w:rsidRDefault="00CC27E6" w:rsidP="00C50443">
      <w:pPr>
        <w:snapToGrid w:val="0"/>
        <w:jc w:val="both"/>
      </w:pPr>
      <w:r w:rsidRPr="00F53729">
        <w:t>Similarly, activation may be realised in several ways, of which the main one is:</w:t>
      </w:r>
    </w:p>
    <w:p w14:paraId="077A4F86" w14:textId="77777777" w:rsidR="00CC27E6" w:rsidRPr="00F53729" w:rsidRDefault="00CC27E6" w:rsidP="00DB6225">
      <w:pPr>
        <w:pStyle w:val="ListParagraph"/>
        <w:numPr>
          <w:ilvl w:val="0"/>
          <w:numId w:val="30"/>
        </w:numPr>
        <w:snapToGrid w:val="0"/>
        <w:jc w:val="both"/>
      </w:pPr>
      <w:proofErr w:type="spellStart"/>
      <w:r w:rsidRPr="00F53729">
        <w:t>Circumstantialisation</w:t>
      </w:r>
      <w:proofErr w:type="spellEnd"/>
      <w:r w:rsidRPr="00F53729">
        <w:t xml:space="preserve">, which is done by prepositional </w:t>
      </w:r>
      <w:proofErr w:type="spellStart"/>
      <w:r w:rsidRPr="00F53729">
        <w:t>circumstancials</w:t>
      </w:r>
      <w:proofErr w:type="spellEnd"/>
      <w:r w:rsidRPr="00F53729">
        <w:t>, such as "by" or "from"</w:t>
      </w:r>
    </w:p>
    <w:p w14:paraId="7A497828" w14:textId="77777777" w:rsidR="00CC27E6" w:rsidRPr="00F53729" w:rsidRDefault="0051008F" w:rsidP="00C50443">
      <w:pPr>
        <w:snapToGrid w:val="0"/>
        <w:jc w:val="both"/>
      </w:pPr>
      <w:r>
        <w:t>Ex. 3.2</w:t>
      </w:r>
      <w:r w:rsidR="00CC27E6" w:rsidRPr="00F53729">
        <w:t xml:space="preserve"> Actually it cannot even be regarded as just a trifle, which aims to hurt people’s broken hearts in victim countries for political pleasure, but it is the climax and consequence of a series of extreme activities launched by Japanese right wing forces and militarist survivors who attempt to restore power.</w:t>
      </w:r>
    </w:p>
    <w:p w14:paraId="6F938460" w14:textId="77777777" w:rsidR="00CC27E6" w:rsidRPr="00F53729" w:rsidRDefault="0051008F" w:rsidP="00D36A66">
      <w:pPr>
        <w:snapToGrid w:val="0"/>
        <w:ind w:left="720"/>
        <w:jc w:val="both"/>
      </w:pPr>
      <w:r>
        <w:t>In example 3.2</w:t>
      </w:r>
      <w:r w:rsidR="00CC27E6" w:rsidRPr="00F53729">
        <w:t xml:space="preserve"> the Japanese right wing forces are being activated through the prepositional </w:t>
      </w:r>
      <w:r w:rsidR="008F2816" w:rsidRPr="00F53729">
        <w:t>circumstantial</w:t>
      </w:r>
      <w:r w:rsidR="00CC27E6" w:rsidRPr="00F53729">
        <w:t xml:space="preserve"> ‘by’.</w:t>
      </w:r>
    </w:p>
    <w:p w14:paraId="094A3BCF" w14:textId="77777777" w:rsidR="00CC27E6" w:rsidRPr="00F53729" w:rsidRDefault="00CC27E6" w:rsidP="00C50443">
      <w:pPr>
        <w:snapToGrid w:val="0"/>
        <w:jc w:val="both"/>
      </w:pPr>
      <w:r w:rsidRPr="00F53729">
        <w:t xml:space="preserve">These types of roles are commonly referred to in CDA analysis of English texts, but as the texts analysed in this thesis are Chinese, it is important to make a note on the passive voice in Chinese, and its presentation and meaning, as it is not the same as in English. </w:t>
      </w:r>
    </w:p>
    <w:p w14:paraId="7FE51B15" w14:textId="77777777" w:rsidR="00CC27E6" w:rsidRPr="00F53729" w:rsidRDefault="00CC27E6" w:rsidP="00C50443">
      <w:pPr>
        <w:snapToGrid w:val="0"/>
        <w:jc w:val="both"/>
      </w:pPr>
      <w:r w:rsidRPr="00F53729">
        <w:t xml:space="preserve">Though there are (as in English) many ways in which passivation may be created in the Chinese language, two forms will be discussed here: the passive marker </w:t>
      </w:r>
      <w:proofErr w:type="spellStart"/>
      <w:r w:rsidRPr="00F53729">
        <w:t>bèi</w:t>
      </w:r>
      <w:proofErr w:type="spellEnd"/>
      <w:r w:rsidRPr="00F53729">
        <w:t xml:space="preserve">, and the case marker </w:t>
      </w:r>
      <w:proofErr w:type="spellStart"/>
      <w:r w:rsidRPr="00F53729">
        <w:t>bǎ</w:t>
      </w:r>
      <w:proofErr w:type="spellEnd"/>
      <w:r w:rsidRPr="00F53729">
        <w:t xml:space="preserve">, as they are both </w:t>
      </w:r>
      <w:r w:rsidR="00D36A66">
        <w:t>common and operationally useful</w:t>
      </w:r>
      <w:r w:rsidRPr="00F53729">
        <w:t xml:space="preserve"> for an analysis of many texts through textual analysis software.</w:t>
      </w:r>
    </w:p>
    <w:p w14:paraId="134CFF40" w14:textId="77777777" w:rsidR="00CC27E6" w:rsidRPr="00F53729" w:rsidRDefault="00CC27E6" w:rsidP="00C50443">
      <w:pPr>
        <w:snapToGrid w:val="0"/>
        <w:jc w:val="both"/>
      </w:pPr>
      <w:r w:rsidRPr="00F53729">
        <w:t xml:space="preserve">The passive marker </w:t>
      </w:r>
      <w:proofErr w:type="spellStart"/>
      <w:r w:rsidRPr="00F53729">
        <w:t>bèi</w:t>
      </w:r>
      <w:proofErr w:type="spellEnd"/>
      <w:r w:rsidRPr="00F53729">
        <w:t xml:space="preserve"> is relatively newly emerged form of Chinese grammar, which developed as a result of the growing Europeanisation of the Chinese language. While it used to signify negative, or undesirable events, in modern Chinese it has lost this aspect of its meaning, and is now used extensively as a marker of the passive voice, as in English </w:t>
      </w:r>
      <w:r w:rsidR="0066488E" w:rsidRPr="00F53729">
        <w:fldChar w:fldCharType="begin"/>
      </w:r>
      <w:r w:rsidR="005C3BFD">
        <w:instrText xml:space="preserve"> ADDIN EN.CITE &lt;EndNote&gt;&lt;Cite&gt;&lt;Author&gt;Chen&lt;/Author&gt;&lt;Year&gt;1993&lt;/Year&gt;&lt;RecNum&gt;306&lt;/RecNum&gt;&lt;Suffix&gt;`, pp.517-8&lt;/Suffix&gt;&lt;DisplayText&gt;(Chen 1993, pp.517-8)&lt;/DisplayText&gt;&lt;record&gt;&lt;rec-number&gt;306&lt;/rec-number&gt;&lt;foreign-keys&gt;&lt;key app="EN" db-id="x59x5zp5lzdxtgete96pdswy9009xae00sz2" timestamp="1446871414"&gt;306&lt;/key&gt;&lt;/foreign-keys&gt;&lt;ref-type name="Journal Article"&gt;17&lt;/ref-type&gt;&lt;contributors&gt;&lt;authors&gt;&lt;author&gt;Chen, Ping&lt;/author&gt;&lt;/authors&gt;&lt;/contributors&gt;&lt;titles&gt;&lt;title&gt;Modern Written Chinese in Development&lt;/title&gt;&lt;secondary-title&gt;Language in Society&lt;/secondary-title&gt;&lt;/titles&gt;&lt;periodical&gt;&lt;full-title&gt;Language in Society&lt;/full-title&gt;&lt;/periodical&gt;&lt;pages&gt;505-537&lt;/pages&gt;&lt;volume&gt;22&lt;/volume&gt;&lt;number&gt;4&lt;/number&gt;&lt;dates&gt;&lt;year&gt;1993&lt;/year&gt;&lt;/dates&gt;&lt;publisher&gt;Cambridge University Press&lt;/publisher&gt;&lt;isbn&gt;00474045, 14698013&lt;/isbn&gt;&lt;urls&gt;&lt;related-urls&gt;&lt;url&gt;http://www.jstor.org/stable/4168472&lt;/url&gt;&lt;/related-urls&gt;&lt;/urls&gt;&lt;custom1&gt;Full publication date: Dec., 1993&lt;/custom1&gt;&lt;/record&gt;&lt;/Cite&gt;&lt;/EndNote&gt;</w:instrText>
      </w:r>
      <w:r w:rsidR="0066488E" w:rsidRPr="00F53729">
        <w:fldChar w:fldCharType="separate"/>
      </w:r>
      <w:r w:rsidR="005C3BFD">
        <w:rPr>
          <w:noProof/>
        </w:rPr>
        <w:t>(Chen 1993, pp.517-8)</w:t>
      </w:r>
      <w:r w:rsidR="0066488E" w:rsidRPr="00F53729">
        <w:fldChar w:fldCharType="end"/>
      </w:r>
      <w:r w:rsidRPr="00F53729">
        <w:t xml:space="preserve">. </w:t>
      </w:r>
    </w:p>
    <w:p w14:paraId="0BE8EF3A" w14:textId="77777777" w:rsidR="00CC27E6" w:rsidRPr="00F53729" w:rsidRDefault="0051008F" w:rsidP="00C50443">
      <w:pPr>
        <w:snapToGrid w:val="0"/>
        <w:jc w:val="both"/>
      </w:pPr>
      <w:r>
        <w:t>Ex. 3.3</w:t>
      </w:r>
      <w:r w:rsidR="00CC27E6" w:rsidRPr="00F53729">
        <w:t xml:space="preserve"> </w:t>
      </w:r>
    </w:p>
    <w:tbl>
      <w:tblPr>
        <w:tblW w:w="0" w:type="auto"/>
        <w:tblInd w:w="720" w:type="dxa"/>
        <w:tblLook w:val="04A0" w:firstRow="1" w:lastRow="0" w:firstColumn="1" w:lastColumn="0" w:noHBand="0" w:noVBand="1"/>
      </w:tblPr>
      <w:tblGrid>
        <w:gridCol w:w="634"/>
        <w:gridCol w:w="563"/>
        <w:gridCol w:w="693"/>
        <w:gridCol w:w="790"/>
        <w:gridCol w:w="986"/>
        <w:gridCol w:w="775"/>
        <w:gridCol w:w="1052"/>
        <w:gridCol w:w="663"/>
        <w:gridCol w:w="782"/>
        <w:gridCol w:w="846"/>
      </w:tblGrid>
      <w:tr w:rsidR="00CC27E6" w:rsidRPr="00863965" w14:paraId="22C9517C" w14:textId="77777777" w:rsidTr="0061450D">
        <w:tc>
          <w:tcPr>
            <w:tcW w:w="682" w:type="dxa"/>
          </w:tcPr>
          <w:p w14:paraId="022E47A9"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Lǐhèlái</w:t>
            </w:r>
            <w:proofErr w:type="spellEnd"/>
          </w:p>
        </w:tc>
        <w:tc>
          <w:tcPr>
            <w:tcW w:w="631" w:type="dxa"/>
          </w:tcPr>
          <w:p w14:paraId="447FCBBA"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lìnián</w:t>
            </w:r>
            <w:proofErr w:type="spellEnd"/>
          </w:p>
        </w:tc>
        <w:tc>
          <w:tcPr>
            <w:tcW w:w="773" w:type="dxa"/>
          </w:tcPr>
          <w:p w14:paraId="75B7744A"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zuòwéi</w:t>
            </w:r>
            <w:proofErr w:type="spellEnd"/>
          </w:p>
        </w:tc>
        <w:tc>
          <w:tcPr>
            <w:tcW w:w="858" w:type="dxa"/>
          </w:tcPr>
          <w:p w14:paraId="19F523EF"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Cháoxiǎn</w:t>
            </w:r>
            <w:proofErr w:type="spellEnd"/>
            <w:r w:rsidRPr="00863965">
              <w:rPr>
                <w:sz w:val="14"/>
              </w:rPr>
              <w:t xml:space="preserve"> </w:t>
            </w:r>
            <w:proofErr w:type="spellStart"/>
            <w:r w:rsidRPr="00863965">
              <w:rPr>
                <w:sz w:val="14"/>
              </w:rPr>
              <w:t>Bàndǎo</w:t>
            </w:r>
            <w:proofErr w:type="spellEnd"/>
          </w:p>
        </w:tc>
        <w:tc>
          <w:tcPr>
            <w:tcW w:w="1061" w:type="dxa"/>
          </w:tcPr>
          <w:p w14:paraId="6C7054C6"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tóngbāo</w:t>
            </w:r>
            <w:proofErr w:type="spellEnd"/>
            <w:r w:rsidRPr="00863965">
              <w:rPr>
                <w:sz w:val="14"/>
              </w:rPr>
              <w:t xml:space="preserve"> de</w:t>
            </w:r>
          </w:p>
        </w:tc>
        <w:tc>
          <w:tcPr>
            <w:tcW w:w="847" w:type="dxa"/>
          </w:tcPr>
          <w:p w14:paraId="2C711EAD"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yízú</w:t>
            </w:r>
            <w:proofErr w:type="spellEnd"/>
          </w:p>
        </w:tc>
        <w:tc>
          <w:tcPr>
            <w:tcW w:w="1170" w:type="dxa"/>
          </w:tcPr>
          <w:p w14:paraId="0AB2984F"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dàibiǎo</w:t>
            </w:r>
            <w:proofErr w:type="spellEnd"/>
          </w:p>
        </w:tc>
        <w:tc>
          <w:tcPr>
            <w:tcW w:w="729" w:type="dxa"/>
          </w:tcPr>
          <w:p w14:paraId="0089D0CA"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bèi</w:t>
            </w:r>
            <w:proofErr w:type="spellEnd"/>
          </w:p>
        </w:tc>
        <w:tc>
          <w:tcPr>
            <w:tcW w:w="850" w:type="dxa"/>
          </w:tcPr>
          <w:p w14:paraId="421B90CD"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yāoqǐng</w:t>
            </w:r>
            <w:proofErr w:type="spellEnd"/>
          </w:p>
        </w:tc>
        <w:tc>
          <w:tcPr>
            <w:tcW w:w="921" w:type="dxa"/>
          </w:tcPr>
          <w:p w14:paraId="368EE3E3"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yùhuì</w:t>
            </w:r>
            <w:proofErr w:type="spellEnd"/>
          </w:p>
        </w:tc>
      </w:tr>
      <w:tr w:rsidR="00CC27E6" w:rsidRPr="00863965" w14:paraId="11BBCB5F" w14:textId="77777777" w:rsidTr="0061450D">
        <w:tc>
          <w:tcPr>
            <w:tcW w:w="682" w:type="dxa"/>
          </w:tcPr>
          <w:p w14:paraId="2047C99B" w14:textId="77777777" w:rsidR="00CC27E6" w:rsidRPr="00863965" w:rsidRDefault="00CC27E6" w:rsidP="00F26F32">
            <w:pPr>
              <w:pStyle w:val="ListParagraph"/>
              <w:snapToGrid w:val="0"/>
              <w:ind w:left="0"/>
              <w:contextualSpacing w:val="0"/>
              <w:jc w:val="both"/>
              <w:rPr>
                <w:sz w:val="14"/>
              </w:rPr>
            </w:pPr>
            <w:proofErr w:type="spellStart"/>
            <w:r w:rsidRPr="00863965">
              <w:rPr>
                <w:sz w:val="14"/>
              </w:rPr>
              <w:t>Lihelai</w:t>
            </w:r>
            <w:proofErr w:type="spellEnd"/>
          </w:p>
        </w:tc>
        <w:tc>
          <w:tcPr>
            <w:tcW w:w="631" w:type="dxa"/>
          </w:tcPr>
          <w:p w14:paraId="7D0E04B0" w14:textId="77777777" w:rsidR="00CC27E6" w:rsidRPr="00863965" w:rsidRDefault="00CC27E6" w:rsidP="00F26F32">
            <w:pPr>
              <w:pStyle w:val="ListParagraph"/>
              <w:snapToGrid w:val="0"/>
              <w:ind w:left="0"/>
              <w:contextualSpacing w:val="0"/>
              <w:jc w:val="both"/>
              <w:rPr>
                <w:sz w:val="14"/>
              </w:rPr>
            </w:pPr>
            <w:r w:rsidRPr="00863965">
              <w:rPr>
                <w:sz w:val="14"/>
              </w:rPr>
              <w:t>Over the years</w:t>
            </w:r>
          </w:p>
        </w:tc>
        <w:tc>
          <w:tcPr>
            <w:tcW w:w="773" w:type="dxa"/>
          </w:tcPr>
          <w:p w14:paraId="1DD6DBC9" w14:textId="77777777" w:rsidR="00CC27E6" w:rsidRPr="00863965" w:rsidRDefault="00CC27E6" w:rsidP="00F26F32">
            <w:pPr>
              <w:pStyle w:val="ListParagraph"/>
              <w:snapToGrid w:val="0"/>
              <w:ind w:left="0"/>
              <w:contextualSpacing w:val="0"/>
              <w:jc w:val="both"/>
              <w:rPr>
                <w:sz w:val="14"/>
              </w:rPr>
            </w:pPr>
            <w:r w:rsidRPr="00863965">
              <w:rPr>
                <w:sz w:val="14"/>
              </w:rPr>
              <w:t>conduct</w:t>
            </w:r>
          </w:p>
        </w:tc>
        <w:tc>
          <w:tcPr>
            <w:tcW w:w="858" w:type="dxa"/>
          </w:tcPr>
          <w:p w14:paraId="56BA6DA2" w14:textId="77777777" w:rsidR="00CC27E6" w:rsidRPr="00863965" w:rsidRDefault="00CC27E6" w:rsidP="00F26F32">
            <w:pPr>
              <w:pStyle w:val="ListParagraph"/>
              <w:snapToGrid w:val="0"/>
              <w:ind w:left="0"/>
              <w:contextualSpacing w:val="0"/>
              <w:jc w:val="both"/>
              <w:rPr>
                <w:sz w:val="14"/>
              </w:rPr>
            </w:pPr>
            <w:r w:rsidRPr="00863965">
              <w:rPr>
                <w:sz w:val="14"/>
              </w:rPr>
              <w:t>Korean Peninsula</w:t>
            </w:r>
          </w:p>
        </w:tc>
        <w:tc>
          <w:tcPr>
            <w:tcW w:w="1061" w:type="dxa"/>
          </w:tcPr>
          <w:p w14:paraId="490CC1DC" w14:textId="77777777" w:rsidR="00CC27E6" w:rsidRPr="00863965" w:rsidRDefault="00CC27E6" w:rsidP="00F26F32">
            <w:pPr>
              <w:pStyle w:val="ListParagraph"/>
              <w:snapToGrid w:val="0"/>
              <w:ind w:left="0"/>
              <w:contextualSpacing w:val="0"/>
              <w:jc w:val="both"/>
              <w:rPr>
                <w:sz w:val="14"/>
              </w:rPr>
            </w:pPr>
            <w:r w:rsidRPr="00863965">
              <w:rPr>
                <w:sz w:val="14"/>
              </w:rPr>
              <w:t>Compatriot’s</w:t>
            </w:r>
          </w:p>
        </w:tc>
        <w:tc>
          <w:tcPr>
            <w:tcW w:w="847" w:type="dxa"/>
          </w:tcPr>
          <w:p w14:paraId="0975DEE1" w14:textId="77777777" w:rsidR="00CC27E6" w:rsidRPr="00863965" w:rsidRDefault="00CC27E6" w:rsidP="00F26F32">
            <w:pPr>
              <w:pStyle w:val="ListParagraph"/>
              <w:snapToGrid w:val="0"/>
              <w:ind w:left="0"/>
              <w:contextualSpacing w:val="0"/>
              <w:jc w:val="both"/>
              <w:rPr>
                <w:sz w:val="14"/>
              </w:rPr>
            </w:pPr>
            <w:r w:rsidRPr="00863965">
              <w:rPr>
                <w:sz w:val="14"/>
              </w:rPr>
              <w:t>Bereaved</w:t>
            </w:r>
          </w:p>
        </w:tc>
        <w:tc>
          <w:tcPr>
            <w:tcW w:w="1170" w:type="dxa"/>
          </w:tcPr>
          <w:p w14:paraId="09F41BEF" w14:textId="77777777" w:rsidR="00CC27E6" w:rsidRPr="00863965" w:rsidRDefault="00CC27E6" w:rsidP="00F26F32">
            <w:pPr>
              <w:pStyle w:val="ListParagraph"/>
              <w:snapToGrid w:val="0"/>
              <w:ind w:left="0"/>
              <w:contextualSpacing w:val="0"/>
              <w:jc w:val="both"/>
              <w:rPr>
                <w:sz w:val="14"/>
              </w:rPr>
            </w:pPr>
            <w:r w:rsidRPr="00863965">
              <w:rPr>
                <w:sz w:val="14"/>
              </w:rPr>
              <w:t>representative</w:t>
            </w:r>
          </w:p>
        </w:tc>
        <w:tc>
          <w:tcPr>
            <w:tcW w:w="729" w:type="dxa"/>
          </w:tcPr>
          <w:p w14:paraId="74E04A28" w14:textId="77777777" w:rsidR="00CC27E6" w:rsidRPr="00863965" w:rsidRDefault="00CC27E6" w:rsidP="00F26F32">
            <w:pPr>
              <w:pStyle w:val="ListParagraph"/>
              <w:snapToGrid w:val="0"/>
              <w:ind w:left="0"/>
              <w:contextualSpacing w:val="0"/>
              <w:jc w:val="both"/>
              <w:rPr>
                <w:sz w:val="14"/>
              </w:rPr>
            </w:pPr>
            <w:r w:rsidRPr="00863965">
              <w:rPr>
                <w:sz w:val="14"/>
              </w:rPr>
              <w:t>Passive marker</w:t>
            </w:r>
          </w:p>
        </w:tc>
        <w:tc>
          <w:tcPr>
            <w:tcW w:w="850" w:type="dxa"/>
          </w:tcPr>
          <w:p w14:paraId="5B89D26C" w14:textId="77777777" w:rsidR="00CC27E6" w:rsidRPr="00863965" w:rsidRDefault="00CC27E6" w:rsidP="00F26F32">
            <w:pPr>
              <w:pStyle w:val="ListParagraph"/>
              <w:snapToGrid w:val="0"/>
              <w:ind w:left="0"/>
              <w:contextualSpacing w:val="0"/>
              <w:jc w:val="both"/>
              <w:rPr>
                <w:sz w:val="14"/>
              </w:rPr>
            </w:pPr>
            <w:r w:rsidRPr="00863965">
              <w:rPr>
                <w:sz w:val="14"/>
              </w:rPr>
              <w:t>invitation</w:t>
            </w:r>
          </w:p>
        </w:tc>
        <w:tc>
          <w:tcPr>
            <w:tcW w:w="921" w:type="dxa"/>
          </w:tcPr>
          <w:p w14:paraId="515A56AB" w14:textId="77777777" w:rsidR="00CC27E6" w:rsidRPr="00863965" w:rsidRDefault="00CC27E6" w:rsidP="0051008F">
            <w:pPr>
              <w:pStyle w:val="ListParagraph"/>
              <w:snapToGrid w:val="0"/>
              <w:ind w:left="0"/>
              <w:contextualSpacing w:val="0"/>
              <w:rPr>
                <w:sz w:val="14"/>
              </w:rPr>
            </w:pPr>
            <w:r w:rsidRPr="00863965">
              <w:rPr>
                <w:sz w:val="14"/>
              </w:rPr>
              <w:t>Participate in a meeting</w:t>
            </w:r>
          </w:p>
        </w:tc>
      </w:tr>
    </w:tbl>
    <w:p w14:paraId="6C75A88B" w14:textId="77777777" w:rsidR="00CC27E6" w:rsidRPr="00F53729" w:rsidRDefault="00CC27E6" w:rsidP="00F26F32">
      <w:pPr>
        <w:pStyle w:val="ListParagraph"/>
        <w:snapToGrid w:val="0"/>
        <w:contextualSpacing w:val="0"/>
        <w:jc w:val="both"/>
      </w:pPr>
      <w:r w:rsidRPr="00F53729">
        <w:t xml:space="preserve">Li </w:t>
      </w:r>
      <w:proofErr w:type="spellStart"/>
      <w:r w:rsidRPr="00F53729">
        <w:t>Helai</w:t>
      </w:r>
      <w:proofErr w:type="spellEnd"/>
      <w:r w:rsidRPr="00F53729">
        <w:t xml:space="preserve"> is invited to the memorial service as representative of descendants of the Korean Peninsula every year</w:t>
      </w:r>
    </w:p>
    <w:p w14:paraId="78CFBCB3" w14:textId="77777777" w:rsidR="00CC27E6" w:rsidRPr="00F53729" w:rsidRDefault="00CC27E6" w:rsidP="00C50443">
      <w:pPr>
        <w:snapToGrid w:val="0"/>
        <w:jc w:val="both"/>
      </w:pPr>
      <w:r w:rsidRPr="00F53729">
        <w:t xml:space="preserve">As the use of the passive marker in this case is relatively similar to English, it can be interpreted almost in the same way when it comes to doing CDA: including noting whether the active agent had or had not been omitted. In example 3.3., then, the active agent is omitted, thereby focusing the sentence on the patient, </w:t>
      </w:r>
      <w:proofErr w:type="spellStart"/>
      <w:r w:rsidRPr="00F53729">
        <w:t>Lihelai</w:t>
      </w:r>
      <w:proofErr w:type="spellEnd"/>
      <w:r w:rsidRPr="00F53729">
        <w:t>, and the event to which he was invited.</w:t>
      </w:r>
    </w:p>
    <w:p w14:paraId="548727EC" w14:textId="77777777" w:rsidR="00CC27E6" w:rsidRPr="00F53729" w:rsidRDefault="0051008F" w:rsidP="00C50443">
      <w:pPr>
        <w:snapToGrid w:val="0"/>
        <w:jc w:val="both"/>
      </w:pPr>
      <w:r>
        <w:t>Ex. 3.4</w:t>
      </w:r>
    </w:p>
    <w:tbl>
      <w:tblPr>
        <w:tblW w:w="0" w:type="auto"/>
        <w:tblInd w:w="720" w:type="dxa"/>
        <w:tblLook w:val="04A0" w:firstRow="1" w:lastRow="0" w:firstColumn="1" w:lastColumn="0" w:noHBand="0" w:noVBand="1"/>
      </w:tblPr>
      <w:tblGrid>
        <w:gridCol w:w="978"/>
        <w:gridCol w:w="975"/>
        <w:gridCol w:w="1925"/>
        <w:gridCol w:w="1168"/>
        <w:gridCol w:w="972"/>
        <w:gridCol w:w="1766"/>
      </w:tblGrid>
      <w:tr w:rsidR="00CC27E6" w:rsidRPr="00F53729" w14:paraId="0A580D7C" w14:textId="77777777" w:rsidTr="0061450D">
        <w:trPr>
          <w:trHeight w:val="231"/>
        </w:trPr>
        <w:tc>
          <w:tcPr>
            <w:tcW w:w="1047" w:type="dxa"/>
          </w:tcPr>
          <w:p w14:paraId="60135D2D"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xŭduō</w:t>
            </w:r>
            <w:proofErr w:type="spellEnd"/>
            <w:r w:rsidRPr="00F53729">
              <w:rPr>
                <w:sz w:val="16"/>
              </w:rPr>
              <w:t xml:space="preserve">  </w:t>
            </w:r>
            <w:proofErr w:type="spellStart"/>
            <w:r w:rsidRPr="00F53729">
              <w:rPr>
                <w:sz w:val="16"/>
              </w:rPr>
              <w:t>rén</w:t>
            </w:r>
            <w:proofErr w:type="spellEnd"/>
          </w:p>
        </w:tc>
        <w:tc>
          <w:tcPr>
            <w:tcW w:w="1032" w:type="dxa"/>
          </w:tcPr>
          <w:p w14:paraId="61EA7C62"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bèi</w:t>
            </w:r>
            <w:proofErr w:type="spellEnd"/>
          </w:p>
        </w:tc>
        <w:tc>
          <w:tcPr>
            <w:tcW w:w="2086" w:type="dxa"/>
          </w:tcPr>
          <w:p w14:paraId="7BB2B129"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guójiāzhèngcè</w:t>
            </w:r>
            <w:proofErr w:type="spellEnd"/>
          </w:p>
        </w:tc>
        <w:tc>
          <w:tcPr>
            <w:tcW w:w="1265" w:type="dxa"/>
          </w:tcPr>
          <w:p w14:paraId="114371E0"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yúnòng</w:t>
            </w:r>
            <w:proofErr w:type="spellEnd"/>
          </w:p>
        </w:tc>
        <w:tc>
          <w:tcPr>
            <w:tcW w:w="1071" w:type="dxa"/>
          </w:tcPr>
          <w:p w14:paraId="63745B24"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què</w:t>
            </w:r>
            <w:proofErr w:type="spellEnd"/>
          </w:p>
        </w:tc>
        <w:tc>
          <w:tcPr>
            <w:tcW w:w="1913" w:type="dxa"/>
          </w:tcPr>
          <w:p w14:paraId="01D959D6"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Húnránbùjué</w:t>
            </w:r>
            <w:proofErr w:type="spellEnd"/>
          </w:p>
        </w:tc>
      </w:tr>
      <w:tr w:rsidR="00CC27E6" w:rsidRPr="00F53729" w14:paraId="24C93300" w14:textId="77777777" w:rsidTr="0061450D">
        <w:trPr>
          <w:trHeight w:val="419"/>
        </w:trPr>
        <w:tc>
          <w:tcPr>
            <w:tcW w:w="1047" w:type="dxa"/>
          </w:tcPr>
          <w:p w14:paraId="6F09FE00" w14:textId="77777777" w:rsidR="00CC27E6" w:rsidRPr="00F53729" w:rsidRDefault="00CC27E6" w:rsidP="00F26F32">
            <w:pPr>
              <w:pStyle w:val="ListParagraph"/>
              <w:snapToGrid w:val="0"/>
              <w:ind w:left="0"/>
              <w:contextualSpacing w:val="0"/>
              <w:jc w:val="both"/>
              <w:rPr>
                <w:sz w:val="16"/>
              </w:rPr>
            </w:pPr>
            <w:r w:rsidRPr="00F53729">
              <w:rPr>
                <w:sz w:val="16"/>
              </w:rPr>
              <w:t>Many people</w:t>
            </w:r>
          </w:p>
        </w:tc>
        <w:tc>
          <w:tcPr>
            <w:tcW w:w="1032" w:type="dxa"/>
          </w:tcPr>
          <w:p w14:paraId="6D62406C" w14:textId="77777777" w:rsidR="00CC27E6" w:rsidRPr="00F53729" w:rsidRDefault="00CC27E6" w:rsidP="00F26F32">
            <w:pPr>
              <w:pStyle w:val="ListParagraph"/>
              <w:snapToGrid w:val="0"/>
              <w:ind w:left="0"/>
              <w:contextualSpacing w:val="0"/>
              <w:jc w:val="both"/>
              <w:rPr>
                <w:sz w:val="16"/>
              </w:rPr>
            </w:pPr>
            <w:r w:rsidRPr="00F53729">
              <w:rPr>
                <w:sz w:val="16"/>
              </w:rPr>
              <w:t>Passive marker</w:t>
            </w:r>
          </w:p>
        </w:tc>
        <w:tc>
          <w:tcPr>
            <w:tcW w:w="2086" w:type="dxa"/>
          </w:tcPr>
          <w:p w14:paraId="6D4E58A8" w14:textId="77777777" w:rsidR="00CC27E6" w:rsidRPr="00F53729" w:rsidRDefault="00CC27E6" w:rsidP="00F26F32">
            <w:pPr>
              <w:pStyle w:val="ListParagraph"/>
              <w:snapToGrid w:val="0"/>
              <w:ind w:left="0"/>
              <w:contextualSpacing w:val="0"/>
              <w:jc w:val="both"/>
              <w:rPr>
                <w:sz w:val="16"/>
              </w:rPr>
            </w:pPr>
            <w:r w:rsidRPr="00F53729">
              <w:rPr>
                <w:sz w:val="16"/>
              </w:rPr>
              <w:t>State policy</w:t>
            </w:r>
          </w:p>
        </w:tc>
        <w:tc>
          <w:tcPr>
            <w:tcW w:w="1265" w:type="dxa"/>
          </w:tcPr>
          <w:p w14:paraId="71AC14BF" w14:textId="77777777" w:rsidR="00CC27E6" w:rsidRPr="00F53729" w:rsidRDefault="00CC27E6" w:rsidP="00F26F32">
            <w:pPr>
              <w:pStyle w:val="ListParagraph"/>
              <w:snapToGrid w:val="0"/>
              <w:ind w:left="0"/>
              <w:contextualSpacing w:val="0"/>
              <w:jc w:val="both"/>
              <w:rPr>
                <w:sz w:val="16"/>
              </w:rPr>
            </w:pPr>
            <w:r w:rsidRPr="00F53729">
              <w:rPr>
                <w:sz w:val="16"/>
              </w:rPr>
              <w:t>Make a fool out of</w:t>
            </w:r>
          </w:p>
        </w:tc>
        <w:tc>
          <w:tcPr>
            <w:tcW w:w="1071" w:type="dxa"/>
          </w:tcPr>
          <w:p w14:paraId="71A4DCFE" w14:textId="77777777" w:rsidR="00CC27E6" w:rsidRPr="00F53729" w:rsidRDefault="00CC27E6" w:rsidP="00F26F32">
            <w:pPr>
              <w:pStyle w:val="ListParagraph"/>
              <w:snapToGrid w:val="0"/>
              <w:ind w:left="0"/>
              <w:contextualSpacing w:val="0"/>
              <w:jc w:val="both"/>
              <w:rPr>
                <w:sz w:val="16"/>
              </w:rPr>
            </w:pPr>
            <w:r w:rsidRPr="00F53729">
              <w:rPr>
                <w:sz w:val="16"/>
              </w:rPr>
              <w:t>But, yet</w:t>
            </w:r>
          </w:p>
        </w:tc>
        <w:tc>
          <w:tcPr>
            <w:tcW w:w="1913" w:type="dxa"/>
          </w:tcPr>
          <w:p w14:paraId="5CBEF4FB" w14:textId="77777777" w:rsidR="00CC27E6" w:rsidRPr="00F53729" w:rsidRDefault="00CC27E6" w:rsidP="00F26F32">
            <w:pPr>
              <w:pStyle w:val="ListParagraph"/>
              <w:snapToGrid w:val="0"/>
              <w:ind w:left="0"/>
              <w:contextualSpacing w:val="0"/>
              <w:jc w:val="both"/>
              <w:rPr>
                <w:sz w:val="16"/>
              </w:rPr>
            </w:pPr>
            <w:r w:rsidRPr="00F53729">
              <w:rPr>
                <w:sz w:val="16"/>
              </w:rPr>
              <w:t>Totally unaware</w:t>
            </w:r>
          </w:p>
        </w:tc>
      </w:tr>
    </w:tbl>
    <w:p w14:paraId="55B65D77" w14:textId="77777777" w:rsidR="00CC27E6" w:rsidRPr="00F53729" w:rsidRDefault="00CC27E6" w:rsidP="00F26F32">
      <w:pPr>
        <w:pStyle w:val="ListParagraph"/>
        <w:snapToGrid w:val="0"/>
        <w:contextualSpacing w:val="0"/>
        <w:jc w:val="both"/>
      </w:pPr>
      <w:r w:rsidRPr="00F53729">
        <w:t>Many people are yet unaware that they were made fools of by state policy</w:t>
      </w:r>
    </w:p>
    <w:p w14:paraId="502C8F99" w14:textId="77777777" w:rsidR="00CC27E6" w:rsidRPr="00F53729" w:rsidRDefault="0051008F" w:rsidP="00C50443">
      <w:pPr>
        <w:snapToGrid w:val="0"/>
        <w:jc w:val="both"/>
      </w:pPr>
      <w:r>
        <w:t>In example 3.4</w:t>
      </w:r>
      <w:r w:rsidR="00CC27E6" w:rsidRPr="00F53729">
        <w:t xml:space="preserve"> state policy, and therefore the government, are active while the many people are made passive. </w:t>
      </w:r>
    </w:p>
    <w:p w14:paraId="588DB39A" w14:textId="77777777" w:rsidR="00CC27E6" w:rsidRPr="00F53729" w:rsidRDefault="00CC27E6" w:rsidP="00C50443">
      <w:pPr>
        <w:snapToGrid w:val="0"/>
        <w:jc w:val="both"/>
      </w:pPr>
      <w:r w:rsidRPr="00F53729">
        <w:t xml:space="preserve">It needs to be noted, and taken into account, that in English virtually every use of the passive voice can be replaced by an active voice, and that therefore every use of passive structures reflects a choice (conscious and purposeful or no) made by the writer. This is not always the case in Chinese </w:t>
      </w:r>
      <w:r w:rsidR="0066488E" w:rsidRPr="00F53729">
        <w:fldChar w:fldCharType="begin"/>
      </w:r>
      <w:r w:rsidR="00CD4708">
        <w:instrText xml:space="preserve"> ADDIN EN.CITE &lt;EndNote&gt;&lt;Cite&gt;&lt;Author&gt;Fang&lt;/Author&gt;&lt;Year&gt;1994&lt;/Year&gt;&lt;RecNum&gt;201&lt;/RecNum&gt;&lt;Suffix&gt;`, p.469&lt;/Suffix&gt;&lt;DisplayText&gt;(Fang 1994, p.469)&lt;/DisplayText&gt;&lt;record&gt;&lt;rec-number&gt;201&lt;/rec-number&gt;&lt;foreign-keys&gt;&lt;key app="EN" db-id="x59x5zp5lzdxtgete96pdswy9009xae00sz2" timestamp="1394026929"&gt;201&lt;/key&gt;&lt;/foreign-keys&gt;&lt;ref-type name="Journal Article"&gt;17&lt;/ref-type&gt;&lt;contributors&gt;&lt;authors&gt;&lt;author&gt;Fang, Y. J.&lt;/author&gt;&lt;/authors&gt;&lt;/contributors&gt;&lt;auth-address&gt;FANG, YJ (reprint author), UNIV QUEENSLAND,DEPT JAPANESE &amp;amp; CHINESE STUDIES,BRISBANE,QLD 4072,AUSTRALIA.&lt;/auth-address&gt;&lt;titles&gt;&lt;title&gt;Riots and Demonstrations in the Chinese Press - A Case-Study of Language and Ideology.&lt;/title&gt;&lt;secondary-title&gt;Discourse &amp;amp; Society&lt;/secondary-title&gt;&lt;alt-title&gt;Discl. Soc.&lt;/alt-title&gt;&lt;/titles&gt;&lt;periodical&gt;&lt;full-title&gt;Discourse &amp;amp; Society&lt;/full-title&gt;&lt;abbr-1&gt;niscl. Soc.&lt;/abbr-1&gt;&lt;/periodical&gt;&lt;pages&gt;463-481&lt;/pages&gt;&lt;volume&gt;5&lt;/volume&gt;&lt;number&gt;4&lt;/number&gt;&lt;keywords&gt;&lt;keyword&gt;active and passive voices&lt;/keyword&gt;&lt;keyword&gt;communist press&lt;/keyword&gt;&lt;keyword&gt;discourse analysis&lt;/keyword&gt;&lt;keyword&gt;ideology&lt;/keyword&gt;&lt;keyword&gt;language and politics&lt;/keyword&gt;&lt;keyword&gt;mass media&lt;/keyword&gt;&lt;keyword&gt;news report&lt;/keyword&gt;&lt;keyword&gt;peoples daily&lt;/keyword&gt;&lt;keyword&gt;persuasive strategies&lt;/keyword&gt;&lt;keyword&gt;sociolinguistics&lt;/keyword&gt;&lt;/keywords&gt;&lt;dates&gt;&lt;year&gt;1994&lt;/year&gt;&lt;pub-dates&gt;&lt;date&gt;Oct&lt;/date&gt;&lt;/pub-dates&gt;&lt;/dates&gt;&lt;isbn&gt;0957-9265&lt;/isbn&gt;&lt;accession-num&gt;WOS:A1994PL24300003&lt;/accession-num&gt;&lt;work-type&gt;Article&lt;/work-type&gt;&lt;urls&gt;&lt;related-urls&gt;&lt;url&gt;&amp;lt;Go to ISI&amp;gt;://WOS:A1994PL24300003&lt;/url&gt;&lt;/related-urls&gt;&lt;/urls&gt;&lt;electronic-resource-num&gt;10.1177/0957926594005004003&lt;/electronic-resource-num&gt;&lt;language&gt;English&lt;/language&gt;&lt;/record&gt;&lt;/Cite&gt;&lt;/EndNote&gt;</w:instrText>
      </w:r>
      <w:r w:rsidR="0066488E" w:rsidRPr="00F53729">
        <w:fldChar w:fldCharType="separate"/>
      </w:r>
      <w:r w:rsidRPr="00F53729">
        <w:rPr>
          <w:noProof/>
        </w:rPr>
        <w:t>(Fang 1994, p.469)</w:t>
      </w:r>
      <w:r w:rsidR="0066488E" w:rsidRPr="00F53729">
        <w:fldChar w:fldCharType="end"/>
      </w:r>
      <w:r w:rsidRPr="00F53729">
        <w:t xml:space="preserve">. As a result, it is not possible to always assume the same conclusions about the use of a passive structure in Chinese, as it is in English. </w:t>
      </w:r>
    </w:p>
    <w:p w14:paraId="4F2FFEAD" w14:textId="77777777" w:rsidR="00CC27E6" w:rsidRPr="00F53729" w:rsidRDefault="00CC27E6" w:rsidP="00C50443">
      <w:pPr>
        <w:snapToGrid w:val="0"/>
        <w:jc w:val="both"/>
      </w:pPr>
      <w:proofErr w:type="spellStart"/>
      <w:r w:rsidRPr="00F53729">
        <w:t>Bǎ</w:t>
      </w:r>
      <w:proofErr w:type="spellEnd"/>
      <w:r w:rsidRPr="00F53729">
        <w:t xml:space="preserve"> is a word, often treated as a case marker, proposition or “co-verb”, the function of which is to emphasise the object and how it is being affected. In other words, these constructions are, typically, used to draw attention to what is being done to the object, which is situated after the “</w:t>
      </w:r>
      <w:proofErr w:type="spellStart"/>
      <w:r w:rsidRPr="00F53729">
        <w:t>bǎ</w:t>
      </w:r>
      <w:proofErr w:type="spellEnd"/>
      <w:r w:rsidRPr="00F53729">
        <w:t xml:space="preserve">”. The traditional SOV construction (Subject Object Verb) is thus turned into S </w:t>
      </w:r>
      <w:proofErr w:type="spellStart"/>
      <w:r w:rsidRPr="00F53729">
        <w:t>bǎ</w:t>
      </w:r>
      <w:proofErr w:type="spellEnd"/>
      <w:r w:rsidRPr="00F53729">
        <w:t xml:space="preserve"> OV, with the </w:t>
      </w:r>
      <w:proofErr w:type="spellStart"/>
      <w:r w:rsidRPr="00F53729">
        <w:t>bǎ</w:t>
      </w:r>
      <w:proofErr w:type="spellEnd"/>
      <w:r w:rsidRPr="00F53729">
        <w:t xml:space="preserve"> serving to highlight that the subject is manipulating (typically physically) the object in question </w:t>
      </w:r>
      <w:r w:rsidR="0066488E" w:rsidRPr="00F53729">
        <w:fldChar w:fldCharType="begin"/>
      </w:r>
      <w:r w:rsidRPr="00F53729">
        <w:instrText xml:space="preserve"> ADDIN EN.CITE &lt;EndNote&gt;&lt;Cite&gt;&lt;Author&gt;Bender&lt;/Author&gt;&lt;Year&gt;2000&lt;/Year&gt;&lt;RecNum&gt;215&lt;/RecNum&gt;&lt;Suffix&gt;`, p.106&lt;/Suffix&gt;&lt;DisplayText&gt;(Bender 2000, p.106)&lt;/DisplayText&gt;&lt;record&gt;&lt;rec-number&gt;215&lt;/rec-number&gt;&lt;foreign-keys&gt;&lt;key app="EN" db-id="x59x5zp5lzdxtgete96pdswy9009xae00sz2" timestamp="1407225836"&gt;215&lt;/key&gt;&lt;/foreign-keys&gt;&lt;ref-type name="Journal Article"&gt;17&lt;/ref-type&gt;&lt;contributors&gt;&lt;authors&gt;&lt;author&gt;Bender, Emily&lt;/author&gt;&lt;/authors&gt;&lt;/contributors&gt;&lt;titles&gt;&lt;title&gt;The Syntax of Mandarin Bǎ: Reconsidering the Verbal Analysis&lt;/title&gt;&lt;secondary-title&gt;Journal of East Asian Linguistics&lt;/secondary-title&gt;&lt;/titles&gt;&lt;periodical&gt;&lt;full-title&gt;Journal of East Asian Linguistics&lt;/full-title&gt;&lt;/periodical&gt;&lt;pages&gt;105-145&lt;/pages&gt;&lt;volume&gt;9&lt;/volume&gt;&lt;number&gt;2&lt;/number&gt;&lt;dates&gt;&lt;year&gt;2000&lt;/year&gt;&lt;/dates&gt;&lt;publisher&gt;Springer&lt;/publisher&gt;&lt;isbn&gt;09258558&lt;/isbn&gt;&lt;urls&gt;&lt;related-urls&gt;&lt;url&gt;http://www.jstor.org/stable/20100780&lt;/url&gt;&lt;/related-urls&gt;&lt;/urls&gt;&lt;electronic-resource-num&gt;10.2307/20100780&lt;/electronic-resource-num&gt;&lt;/record&gt;&lt;/Cite&gt;&lt;/EndNote&gt;</w:instrText>
      </w:r>
      <w:r w:rsidR="0066488E" w:rsidRPr="00F53729">
        <w:fldChar w:fldCharType="separate"/>
      </w:r>
      <w:r w:rsidRPr="00F53729">
        <w:rPr>
          <w:noProof/>
        </w:rPr>
        <w:t>(Bender 2000, p.106)</w:t>
      </w:r>
      <w:r w:rsidR="0066488E" w:rsidRPr="00F53729">
        <w:fldChar w:fldCharType="end"/>
      </w:r>
      <w:r w:rsidRPr="00F53729">
        <w:t>. A typical sentence with this construction can be exemplified by the following case:</w:t>
      </w:r>
    </w:p>
    <w:p w14:paraId="7F4A039E" w14:textId="77777777" w:rsidR="00CC27E6" w:rsidRPr="00F53729" w:rsidRDefault="0051008F" w:rsidP="00C50443">
      <w:pPr>
        <w:snapToGrid w:val="0"/>
        <w:jc w:val="both"/>
      </w:pPr>
      <w:r>
        <w:t>Ex. 3.4</w:t>
      </w:r>
      <w:r w:rsidR="00CC27E6" w:rsidRPr="00F53729">
        <w:t xml:space="preserve"> </w:t>
      </w:r>
    </w:p>
    <w:tbl>
      <w:tblPr>
        <w:tblW w:w="0" w:type="auto"/>
        <w:tblInd w:w="720" w:type="dxa"/>
        <w:tblLook w:val="04A0" w:firstRow="1" w:lastRow="0" w:firstColumn="1" w:lastColumn="0" w:noHBand="0" w:noVBand="1"/>
      </w:tblPr>
      <w:tblGrid>
        <w:gridCol w:w="783"/>
        <w:gridCol w:w="831"/>
        <w:gridCol w:w="921"/>
        <w:gridCol w:w="672"/>
        <w:gridCol w:w="963"/>
        <w:gridCol w:w="593"/>
        <w:gridCol w:w="878"/>
        <w:gridCol w:w="666"/>
        <w:gridCol w:w="736"/>
        <w:gridCol w:w="741"/>
      </w:tblGrid>
      <w:tr w:rsidR="00CC27E6" w:rsidRPr="00F53729" w14:paraId="631D3FC3" w14:textId="77777777" w:rsidTr="0061450D">
        <w:tc>
          <w:tcPr>
            <w:tcW w:w="924" w:type="dxa"/>
          </w:tcPr>
          <w:p w14:paraId="5579BD42"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wŏmen</w:t>
            </w:r>
            <w:proofErr w:type="spellEnd"/>
          </w:p>
        </w:tc>
        <w:tc>
          <w:tcPr>
            <w:tcW w:w="924" w:type="dxa"/>
          </w:tcPr>
          <w:p w14:paraId="3A5E665E"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yŏuquán</w:t>
            </w:r>
            <w:proofErr w:type="spellEnd"/>
          </w:p>
        </w:tc>
        <w:tc>
          <w:tcPr>
            <w:tcW w:w="924" w:type="dxa"/>
          </w:tcPr>
          <w:p w14:paraId="5289F25F"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juébù</w:t>
            </w:r>
            <w:proofErr w:type="spellEnd"/>
          </w:p>
        </w:tc>
        <w:tc>
          <w:tcPr>
            <w:tcW w:w="924" w:type="dxa"/>
          </w:tcPr>
          <w:p w14:paraId="112418A1"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ràng</w:t>
            </w:r>
            <w:proofErr w:type="spellEnd"/>
          </w:p>
        </w:tc>
        <w:tc>
          <w:tcPr>
            <w:tcW w:w="924" w:type="dxa"/>
          </w:tcPr>
          <w:p w14:paraId="30D1A478"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dìguózhŭyì</w:t>
            </w:r>
            <w:proofErr w:type="spellEnd"/>
            <w:r w:rsidRPr="00F53729">
              <w:rPr>
                <w:sz w:val="16"/>
              </w:rPr>
              <w:t xml:space="preserve"> </w:t>
            </w:r>
            <w:proofErr w:type="spellStart"/>
            <w:r w:rsidRPr="00F53729">
              <w:rPr>
                <w:sz w:val="16"/>
              </w:rPr>
              <w:t>zhě</w:t>
            </w:r>
            <w:proofErr w:type="spellEnd"/>
          </w:p>
        </w:tc>
        <w:tc>
          <w:tcPr>
            <w:tcW w:w="924" w:type="dxa"/>
          </w:tcPr>
          <w:p w14:paraId="759F4A1C"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bǎ</w:t>
            </w:r>
            <w:proofErr w:type="spellEnd"/>
          </w:p>
        </w:tc>
        <w:tc>
          <w:tcPr>
            <w:tcW w:w="924" w:type="dxa"/>
          </w:tcPr>
          <w:p w14:paraId="7AEB0F0D"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zhè</w:t>
            </w:r>
            <w:proofErr w:type="spellEnd"/>
            <w:r w:rsidRPr="00F53729">
              <w:rPr>
                <w:sz w:val="16"/>
              </w:rPr>
              <w:t xml:space="preserve"> </w:t>
            </w:r>
            <w:proofErr w:type="spellStart"/>
            <w:r w:rsidRPr="00F53729">
              <w:rPr>
                <w:sz w:val="16"/>
              </w:rPr>
              <w:t>jiàn</w:t>
            </w:r>
            <w:proofErr w:type="spellEnd"/>
          </w:p>
        </w:tc>
        <w:tc>
          <w:tcPr>
            <w:tcW w:w="924" w:type="dxa"/>
          </w:tcPr>
          <w:p w14:paraId="26AD61BB"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ànzi</w:t>
            </w:r>
            <w:proofErr w:type="spellEnd"/>
          </w:p>
        </w:tc>
        <w:tc>
          <w:tcPr>
            <w:tcW w:w="925" w:type="dxa"/>
          </w:tcPr>
          <w:p w14:paraId="648B0E16"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bāobì</w:t>
            </w:r>
            <w:proofErr w:type="spellEnd"/>
          </w:p>
        </w:tc>
        <w:tc>
          <w:tcPr>
            <w:tcW w:w="925" w:type="dxa"/>
          </w:tcPr>
          <w:p w14:paraId="45A842F3"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guòqu</w:t>
            </w:r>
            <w:proofErr w:type="spellEnd"/>
          </w:p>
        </w:tc>
      </w:tr>
      <w:tr w:rsidR="00CC27E6" w:rsidRPr="00F53729" w14:paraId="48BA65EF" w14:textId="77777777" w:rsidTr="0061450D">
        <w:tc>
          <w:tcPr>
            <w:tcW w:w="924" w:type="dxa"/>
          </w:tcPr>
          <w:p w14:paraId="742413B9" w14:textId="77777777" w:rsidR="00CC27E6" w:rsidRPr="00F53729" w:rsidRDefault="00CC27E6" w:rsidP="00F26F32">
            <w:pPr>
              <w:pStyle w:val="ListParagraph"/>
              <w:snapToGrid w:val="0"/>
              <w:ind w:left="0"/>
              <w:contextualSpacing w:val="0"/>
              <w:jc w:val="both"/>
              <w:rPr>
                <w:sz w:val="16"/>
              </w:rPr>
            </w:pPr>
            <w:r w:rsidRPr="00F53729">
              <w:rPr>
                <w:sz w:val="16"/>
              </w:rPr>
              <w:t>we</w:t>
            </w:r>
          </w:p>
        </w:tc>
        <w:tc>
          <w:tcPr>
            <w:tcW w:w="924" w:type="dxa"/>
          </w:tcPr>
          <w:p w14:paraId="27159206" w14:textId="77777777" w:rsidR="00CC27E6" w:rsidRPr="00F53729" w:rsidRDefault="00CC27E6" w:rsidP="0051008F">
            <w:pPr>
              <w:pStyle w:val="ListParagraph"/>
              <w:snapToGrid w:val="0"/>
              <w:ind w:left="0"/>
              <w:contextualSpacing w:val="0"/>
              <w:rPr>
                <w:sz w:val="16"/>
              </w:rPr>
            </w:pPr>
            <w:r w:rsidRPr="00F53729">
              <w:rPr>
                <w:sz w:val="16"/>
              </w:rPr>
              <w:t>Have a right</w:t>
            </w:r>
          </w:p>
        </w:tc>
        <w:tc>
          <w:tcPr>
            <w:tcW w:w="924" w:type="dxa"/>
          </w:tcPr>
          <w:p w14:paraId="018FC6BA" w14:textId="77777777" w:rsidR="00CC27E6" w:rsidRPr="00F53729" w:rsidRDefault="00CC27E6" w:rsidP="00F26F32">
            <w:pPr>
              <w:pStyle w:val="ListParagraph"/>
              <w:snapToGrid w:val="0"/>
              <w:ind w:left="0"/>
              <w:contextualSpacing w:val="0"/>
              <w:jc w:val="both"/>
              <w:rPr>
                <w:sz w:val="16"/>
              </w:rPr>
            </w:pPr>
            <w:r w:rsidRPr="00F53729">
              <w:rPr>
                <w:sz w:val="16"/>
              </w:rPr>
              <w:t>Absolutely not</w:t>
            </w:r>
          </w:p>
        </w:tc>
        <w:tc>
          <w:tcPr>
            <w:tcW w:w="924" w:type="dxa"/>
          </w:tcPr>
          <w:p w14:paraId="03C7792F" w14:textId="77777777" w:rsidR="00CC27E6" w:rsidRPr="00F53729" w:rsidRDefault="00CC27E6" w:rsidP="00F26F32">
            <w:pPr>
              <w:pStyle w:val="ListParagraph"/>
              <w:snapToGrid w:val="0"/>
              <w:ind w:left="0"/>
              <w:contextualSpacing w:val="0"/>
              <w:jc w:val="both"/>
              <w:rPr>
                <w:sz w:val="16"/>
              </w:rPr>
            </w:pPr>
            <w:r w:rsidRPr="00F53729">
              <w:rPr>
                <w:sz w:val="16"/>
              </w:rPr>
              <w:t>let</w:t>
            </w:r>
          </w:p>
        </w:tc>
        <w:tc>
          <w:tcPr>
            <w:tcW w:w="924" w:type="dxa"/>
          </w:tcPr>
          <w:p w14:paraId="1680A89D" w14:textId="77777777" w:rsidR="00CC27E6" w:rsidRPr="00F53729" w:rsidRDefault="00CC27E6" w:rsidP="00F26F32">
            <w:pPr>
              <w:pStyle w:val="ListParagraph"/>
              <w:snapToGrid w:val="0"/>
              <w:ind w:left="0"/>
              <w:contextualSpacing w:val="0"/>
              <w:jc w:val="both"/>
              <w:rPr>
                <w:sz w:val="16"/>
              </w:rPr>
            </w:pPr>
            <w:r w:rsidRPr="00F53729">
              <w:rPr>
                <w:sz w:val="16"/>
              </w:rPr>
              <w:t>imperialists</w:t>
            </w:r>
          </w:p>
        </w:tc>
        <w:tc>
          <w:tcPr>
            <w:tcW w:w="924" w:type="dxa"/>
          </w:tcPr>
          <w:p w14:paraId="60D15845"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bǎ</w:t>
            </w:r>
            <w:proofErr w:type="spellEnd"/>
          </w:p>
        </w:tc>
        <w:tc>
          <w:tcPr>
            <w:tcW w:w="924" w:type="dxa"/>
          </w:tcPr>
          <w:p w14:paraId="5A3449B4" w14:textId="77777777" w:rsidR="00CC27E6" w:rsidRPr="00F53729" w:rsidRDefault="00CC27E6" w:rsidP="00F26F32">
            <w:pPr>
              <w:pStyle w:val="ListParagraph"/>
              <w:snapToGrid w:val="0"/>
              <w:ind w:left="0"/>
              <w:contextualSpacing w:val="0"/>
              <w:jc w:val="both"/>
              <w:rPr>
                <w:sz w:val="16"/>
              </w:rPr>
            </w:pPr>
            <w:r w:rsidRPr="00F53729">
              <w:rPr>
                <w:sz w:val="16"/>
              </w:rPr>
              <w:t>This (classifier of objects)</w:t>
            </w:r>
          </w:p>
        </w:tc>
        <w:tc>
          <w:tcPr>
            <w:tcW w:w="924" w:type="dxa"/>
          </w:tcPr>
          <w:p w14:paraId="22FC6D5D" w14:textId="77777777" w:rsidR="00CC27E6" w:rsidRPr="00F53729" w:rsidRDefault="00CC27E6" w:rsidP="00F26F32">
            <w:pPr>
              <w:pStyle w:val="ListParagraph"/>
              <w:snapToGrid w:val="0"/>
              <w:ind w:left="0"/>
              <w:contextualSpacing w:val="0"/>
              <w:jc w:val="both"/>
              <w:rPr>
                <w:sz w:val="16"/>
              </w:rPr>
            </w:pPr>
            <w:r w:rsidRPr="00F53729">
              <w:rPr>
                <w:sz w:val="16"/>
              </w:rPr>
              <w:t>case</w:t>
            </w:r>
          </w:p>
        </w:tc>
        <w:tc>
          <w:tcPr>
            <w:tcW w:w="925" w:type="dxa"/>
          </w:tcPr>
          <w:p w14:paraId="48FC3CA3" w14:textId="77777777" w:rsidR="00CC27E6" w:rsidRPr="00F53729" w:rsidRDefault="00CC27E6" w:rsidP="00F26F32">
            <w:pPr>
              <w:pStyle w:val="ListParagraph"/>
              <w:snapToGrid w:val="0"/>
              <w:ind w:left="0"/>
              <w:contextualSpacing w:val="0"/>
              <w:jc w:val="both"/>
              <w:rPr>
                <w:sz w:val="16"/>
              </w:rPr>
            </w:pPr>
            <w:r w:rsidRPr="00F53729">
              <w:rPr>
                <w:sz w:val="16"/>
              </w:rPr>
              <w:t>Cover up</w:t>
            </w:r>
          </w:p>
        </w:tc>
        <w:tc>
          <w:tcPr>
            <w:tcW w:w="925" w:type="dxa"/>
          </w:tcPr>
          <w:p w14:paraId="0FAF075E" w14:textId="77777777" w:rsidR="00CC27E6" w:rsidRPr="00F53729" w:rsidRDefault="00CC27E6" w:rsidP="0051008F">
            <w:pPr>
              <w:pStyle w:val="ListParagraph"/>
              <w:snapToGrid w:val="0"/>
              <w:ind w:left="0"/>
              <w:contextualSpacing w:val="0"/>
              <w:rPr>
                <w:sz w:val="16"/>
              </w:rPr>
            </w:pPr>
            <w:r w:rsidRPr="00F53729">
              <w:rPr>
                <w:sz w:val="16"/>
              </w:rPr>
              <w:t>To pass by</w:t>
            </w:r>
          </w:p>
        </w:tc>
      </w:tr>
    </w:tbl>
    <w:p w14:paraId="31E551EC" w14:textId="77777777" w:rsidR="00CC27E6" w:rsidRPr="00F53729" w:rsidRDefault="00CC27E6" w:rsidP="00F26F32">
      <w:pPr>
        <w:pStyle w:val="ListParagraph"/>
        <w:snapToGrid w:val="0"/>
        <w:contextualSpacing w:val="0"/>
        <w:jc w:val="both"/>
      </w:pPr>
      <w:r w:rsidRPr="00F53729">
        <w:t>We have the right to absolutely not allow imperialists to cover this case up.</w:t>
      </w:r>
    </w:p>
    <w:p w14:paraId="4584AB3E" w14:textId="77777777" w:rsidR="00CC27E6" w:rsidRPr="00F53729" w:rsidRDefault="00CC27E6" w:rsidP="00C50443">
      <w:pPr>
        <w:snapToGrid w:val="0"/>
        <w:jc w:val="both"/>
      </w:pPr>
      <w:r w:rsidRPr="00F53729">
        <w:t xml:space="preserve">Though </w:t>
      </w:r>
      <w:proofErr w:type="spellStart"/>
      <w:r w:rsidRPr="00F53729">
        <w:t>bǎ</w:t>
      </w:r>
      <w:proofErr w:type="spellEnd"/>
      <w:r w:rsidRPr="00F53729">
        <w:t xml:space="preserve"> sentences are not necessarily passive sentences, the object affected is being passivated, and as in example 3.4.</w:t>
      </w:r>
      <w:r w:rsidR="00D36A66">
        <w:t>:</w:t>
      </w:r>
      <w:r w:rsidRPr="00F53729">
        <w:t xml:space="preserve"> the implication is that something physical is being done to it, whether literally or figuratively. </w:t>
      </w:r>
    </w:p>
    <w:p w14:paraId="0DAA4191" w14:textId="77777777" w:rsidR="00CC27E6" w:rsidRPr="00F53729" w:rsidRDefault="00CC27E6" w:rsidP="00D36A66">
      <w:pPr>
        <w:snapToGrid w:val="0"/>
        <w:jc w:val="both"/>
      </w:pPr>
      <w:r w:rsidRPr="00F53729">
        <w:t>The important thing to ask, once identified, is what does this role allocation mean? It is all well and good to fi</w:t>
      </w:r>
      <w:r w:rsidR="00D36A66">
        <w:t>nd passive sentences in a text</w:t>
      </w:r>
      <w:r w:rsidRPr="00F53729">
        <w:t>, and to</w:t>
      </w:r>
      <w:r w:rsidR="00D36A66">
        <w:t xml:space="preserve"> </w:t>
      </w:r>
      <w:r w:rsidRPr="00F53729">
        <w:t xml:space="preserve">count the amount of times they occur in a text, and how often the agent is omitted or not, but as the critique of quantitative methods above shows, little can be concluded from it, without agreeing first what the meaning of such structures is. </w:t>
      </w:r>
    </w:p>
    <w:p w14:paraId="57A21B8F" w14:textId="77777777" w:rsidR="00CC27E6" w:rsidRPr="00F53729" w:rsidRDefault="00CC27E6" w:rsidP="00D36A66">
      <w:pPr>
        <w:snapToGrid w:val="0"/>
        <w:jc w:val="both"/>
      </w:pPr>
      <w:r w:rsidRPr="00F53729">
        <w:t xml:space="preserve">Is the choice of employing these forms stylistic or political? What is implied by the usage of a passive form when an active form was possible? After all, as van Leeuwen points out: “there need not be congruence between the roles that social actors actually play in social practices and the grammatical roles they are given in texts” </w:t>
      </w:r>
      <w:r w:rsidR="0066488E" w:rsidRPr="00F53729">
        <w:fldChar w:fldCharType="begin"/>
      </w:r>
      <w:r w:rsidRPr="00F53729">
        <w:instrText xml:space="preserve"> ADDIN EN.CITE &lt;EndNote&gt;&lt;Cite&gt;&lt;Author&gt;Leeuwen&lt;/Author&gt;&lt;Year&gt;2008&lt;/Year&gt;&lt;RecNum&gt;203&lt;/RecNum&gt;&lt;Suffix&gt;`, p.32&lt;/Suffix&gt;&lt;DisplayText&gt;(Van Leeuwen 2008, p.32)&lt;/DisplayText&gt;&lt;record&gt;&lt;rec-number&gt;203&lt;/rec-number&gt;&lt;foreign-keys&gt;&lt;key app="EN" db-id="x59x5zp5lzdxtgete96pdswy9009xae00sz2" timestamp="1394290851"&gt;203&lt;/key&gt;&lt;/foreign-keys&gt;&lt;ref-type name="Book Section"&gt;5&lt;/ref-type&gt;&lt;contributors&gt;&lt;authors&gt;&lt;author&gt;Van Leeuwen, Theo&lt;/author&gt;&lt;/authors&gt;&lt;/contributors&gt;&lt;titles&gt;&lt;title&gt;Representing Social Actors&lt;/title&gt;&lt;secondary-title&gt;Discourse and Practice&lt;/secondary-title&gt;&lt;/titles&gt;&lt;keywords&gt;&lt;keyword&gt;critical discourse analysis&lt;/keyword&gt;&lt;keyword&gt;social actors&lt;/keyword&gt;&lt;keyword&gt;exclusion&lt;/keyword&gt;&lt;keyword&gt;assimilation&lt;/keyword&gt;&lt;keyword&gt;individualization&lt;/keyword&gt;&lt;keyword&gt;functionalization&lt;/keyword&gt;&lt;keyword&gt;categorization&lt;/keyword&gt;&lt;keyword&gt;abstraction&lt;/keyword&gt;&lt;keyword&gt;institutionalization&lt;/keyword&gt;&lt;keyword&gt;instrumentalization&lt;/keyword&gt;&lt;keyword&gt;ER&lt;/keyword&gt;&lt;/keywords&gt;&lt;dates&gt;&lt;year&gt;2008&lt;/year&gt;&lt;/dates&gt;&lt;pub-location&gt;New York&lt;/pub-location&gt;&lt;publisher&gt;Oxford University Press&lt;/publisher&gt;&lt;urls&gt;&lt;related-urls&gt;&lt;url&gt;http://www.oxfordscholarship.com/view/10.1093/acprof:oso/9780195323306.001.0001/acprof-9780195323306-chapter-2&lt;/url&gt;&lt;/related-urls&gt;&lt;/urls&gt;&lt;electronic-resource-num&gt;10.1093/acprof:oso/9780195323306.003.0002&lt;/electronic-resource-num&gt;&lt;language&gt;eng&lt;/language&gt;&lt;/record&gt;&lt;/Cite&gt;&lt;/EndNote&gt;</w:instrText>
      </w:r>
      <w:r w:rsidR="0066488E" w:rsidRPr="00F53729">
        <w:fldChar w:fldCharType="separate"/>
      </w:r>
      <w:r w:rsidRPr="00F53729">
        <w:rPr>
          <w:noProof/>
        </w:rPr>
        <w:t>(Van Leeuwen 2008, p.32)</w:t>
      </w:r>
      <w:r w:rsidR="0066488E" w:rsidRPr="00F53729">
        <w:fldChar w:fldCharType="end"/>
      </w:r>
      <w:r w:rsidRPr="00F53729">
        <w:t xml:space="preserve">. This is, of course, subject to interpretation. It is impossible to know objectively the answers to the questions posed above, but what one can do “is investigate which options are chosen in which institutional and social contexts, and why these choices should have been made, what interests are served by them, and what purposes achieved” </w:t>
      </w:r>
      <w:r w:rsidR="0066488E" w:rsidRPr="00F53729">
        <w:fldChar w:fldCharType="begin"/>
      </w:r>
      <w:r w:rsidRPr="00F53729">
        <w:instrText xml:space="preserve"> ADDIN EN.CITE &lt;EndNote&gt;&lt;Cite&gt;&lt;Author&gt;Leeuwen&lt;/Author&gt;&lt;Year&gt;2008&lt;/Year&gt;&lt;RecNum&gt;203&lt;/RecNum&gt;&lt;Suffix&gt;`, p.32&lt;/Suffix&gt;&lt;DisplayText&gt;(Van Leeuwen 2008, p.32)&lt;/DisplayText&gt;&lt;record&gt;&lt;rec-number&gt;203&lt;/rec-number&gt;&lt;foreign-keys&gt;&lt;key app="EN" db-id="x59x5zp5lzdxtgete96pdswy9009xae00sz2" timestamp="1394290851"&gt;203&lt;/key&gt;&lt;/foreign-keys&gt;&lt;ref-type name="Book Section"&gt;5&lt;/ref-type&gt;&lt;contributors&gt;&lt;authors&gt;&lt;author&gt;Van Leeuwen, Theo&lt;/author&gt;&lt;/authors&gt;&lt;/contributors&gt;&lt;titles&gt;&lt;title&gt;Representing Social Actors&lt;/title&gt;&lt;secondary-title&gt;Discourse and Practice&lt;/secondary-title&gt;&lt;/titles&gt;&lt;keywords&gt;&lt;keyword&gt;critical discourse analysis&lt;/keyword&gt;&lt;keyword&gt;social actors&lt;/keyword&gt;&lt;keyword&gt;exclusion&lt;/keyword&gt;&lt;keyword&gt;assimilation&lt;/keyword&gt;&lt;keyword&gt;individualization&lt;/keyword&gt;&lt;keyword&gt;functionalization&lt;/keyword&gt;&lt;keyword&gt;categorization&lt;/keyword&gt;&lt;keyword&gt;abstraction&lt;/keyword&gt;&lt;keyword&gt;institutionalization&lt;/keyword&gt;&lt;keyword&gt;instrumentalization&lt;/keyword&gt;&lt;keyword&gt;ER&lt;/keyword&gt;&lt;/keywords&gt;&lt;dates&gt;&lt;year&gt;2008&lt;/year&gt;&lt;/dates&gt;&lt;pub-location&gt;New York&lt;/pub-location&gt;&lt;publisher&gt;Oxford University Press&lt;/publisher&gt;&lt;urls&gt;&lt;related-urls&gt;&lt;url&gt;http://www.oxfordscholarship.com/view/10.1093/acprof:oso/9780195323306.001.0001/acprof-9780195323306-chapter-2&lt;/url&gt;&lt;/related-urls&gt;&lt;/urls&gt;&lt;electronic-resource-num&gt;10.1093/acprof:oso/9780195323306.003.0002&lt;/electronic-resource-num&gt;&lt;language&gt;eng&lt;/language&gt;&lt;/record&gt;&lt;/Cite&gt;&lt;/EndNote&gt;</w:instrText>
      </w:r>
      <w:r w:rsidR="0066488E" w:rsidRPr="00F53729">
        <w:fldChar w:fldCharType="separate"/>
      </w:r>
      <w:r w:rsidRPr="00F53729">
        <w:rPr>
          <w:noProof/>
        </w:rPr>
        <w:t>(Van Leeuwen 2008, p.32)</w:t>
      </w:r>
      <w:r w:rsidR="0066488E" w:rsidRPr="00F53729">
        <w:fldChar w:fldCharType="end"/>
      </w:r>
      <w:r w:rsidRPr="00F53729">
        <w:t xml:space="preserve">. </w:t>
      </w:r>
    </w:p>
    <w:p w14:paraId="01082C86" w14:textId="77777777" w:rsidR="00CC27E6" w:rsidRPr="00F53729" w:rsidRDefault="00CC27E6" w:rsidP="00D36A66">
      <w:pPr>
        <w:snapToGrid w:val="0"/>
        <w:jc w:val="both"/>
      </w:pPr>
      <w:r w:rsidRPr="00F53729">
        <w:t xml:space="preserve">Ideology </w:t>
      </w:r>
      <w:r w:rsidR="00F96933">
        <w:t>markers</w:t>
      </w:r>
    </w:p>
    <w:p w14:paraId="31A0AF8D" w14:textId="77777777" w:rsidR="00CC27E6" w:rsidRPr="00F53729" w:rsidRDefault="00CC27E6" w:rsidP="00D36A66">
      <w:pPr>
        <w:snapToGrid w:val="0"/>
        <w:jc w:val="both"/>
      </w:pPr>
      <w:r w:rsidRPr="00F53729">
        <w:t xml:space="preserve">These are elements of discourse, which are indicative of the writer expressing ideologically based ideas. In other words, the choices made here are not objective and </w:t>
      </w:r>
      <w:r w:rsidR="0051008F">
        <w:t xml:space="preserve">they </w:t>
      </w:r>
      <w:r w:rsidRPr="00F53729">
        <w:t>therefore</w:t>
      </w:r>
      <w:r w:rsidR="0051008F">
        <w:t xml:space="preserve"> are</w:t>
      </w:r>
      <w:r w:rsidRPr="00F53729">
        <w:t xml:space="preserve"> meaningful in exposing the way in which the subject of inquiry is presented to the audience of the text. </w:t>
      </w:r>
    </w:p>
    <w:p w14:paraId="7C7B87C4" w14:textId="77777777" w:rsidR="00CC27E6" w:rsidRPr="00F53729" w:rsidRDefault="00CC27E6" w:rsidP="00DB6225">
      <w:pPr>
        <w:pStyle w:val="ListParagraph"/>
        <w:numPr>
          <w:ilvl w:val="0"/>
          <w:numId w:val="30"/>
        </w:numPr>
        <w:snapToGrid w:val="0"/>
        <w:jc w:val="both"/>
      </w:pPr>
      <w:r w:rsidRPr="00F53729">
        <w:t>Lexical items: words that express values and norms and therefore judgement.</w:t>
      </w:r>
    </w:p>
    <w:p w14:paraId="2A1463DA" w14:textId="77777777" w:rsidR="00CC27E6" w:rsidRDefault="00CC27E6" w:rsidP="00D36A66">
      <w:pPr>
        <w:snapToGrid w:val="0"/>
        <w:ind w:left="360"/>
        <w:jc w:val="both"/>
      </w:pPr>
      <w:r w:rsidRPr="00F53729">
        <w:t xml:space="preserve">The essence of Critical Discourse Analysis is an understanding that anything that has been expressed could have been expressed differently. This refers back to </w:t>
      </w:r>
      <w:proofErr w:type="spellStart"/>
      <w:r w:rsidRPr="00F53729">
        <w:t>Laclau</w:t>
      </w:r>
      <w:proofErr w:type="spellEnd"/>
      <w:r w:rsidRPr="00F53729">
        <w:t xml:space="preserve"> and </w:t>
      </w:r>
      <w:proofErr w:type="spellStart"/>
      <w:r w:rsidRPr="00F53729">
        <w:t>Mouffe</w:t>
      </w:r>
      <w:proofErr w:type="spellEnd"/>
      <w:r w:rsidRPr="00F53729">
        <w:t xml:space="preserve">, whose theoretical framework stipulates that “all discourses and articulations and therefore all aspects of the social could have been different – and can become different” </w:t>
      </w:r>
      <w:r w:rsidR="0066488E" w:rsidRPr="00F53729">
        <w:fldChar w:fldCharType="begin"/>
      </w:r>
      <w:r w:rsidRPr="00F53729">
        <w:instrText xml:space="preserve"> ADDIN EN.CITE &lt;EndNote&gt;&lt;Cite&gt;&lt;Author&gt;Jørgensen&lt;/Author&gt;&lt;Year&gt;2002&lt;/Year&gt;&lt;RecNum&gt;145&lt;/RecNum&gt;&lt;Prefix&gt;see &lt;/Prefix&gt;&lt;Suffix&gt;`, p.54&lt;/Suffix&gt;&lt;DisplayText&gt;(see Jørgensen and Phillips 2002, p.54)&lt;/DisplayText&gt;&lt;record&gt;&lt;rec-number&gt;145&lt;/rec-number&gt;&lt;foreign-keys&gt;&lt;key app="EN" db-id="x59x5zp5lzdxtgete96pdswy9009xae00sz2" timestamp="1336733192"&gt;145&lt;/key&gt;&lt;/foreign-keys&gt;&lt;ref-type name="Book"&gt;6&lt;/ref-type&gt;&lt;contributors&gt;&lt;authors&gt;&lt;author&gt;Jørgensen, M. &lt;/author&gt;&lt;author&gt;Phillips, L.&lt;/author&gt;&lt;/authors&gt;&lt;/contributors&gt;&lt;titles&gt;&lt;title&gt;Discourse Analysis as Theory and Method&lt;/title&gt;&lt;/titles&gt;&lt;dates&gt;&lt;year&gt;2002&lt;/year&gt;&lt;/dates&gt;&lt;pub-location&gt;London&lt;/pub-location&gt;&lt;publisher&gt;Sage Publications&lt;/publisher&gt;&lt;urls&gt;&lt;/urls&gt;&lt;/record&gt;&lt;/Cite&gt;&lt;/EndNote&gt;</w:instrText>
      </w:r>
      <w:r w:rsidR="0066488E" w:rsidRPr="00F53729">
        <w:fldChar w:fldCharType="separate"/>
      </w:r>
      <w:r w:rsidRPr="00F53729">
        <w:rPr>
          <w:noProof/>
        </w:rPr>
        <w:t>(see Jørgensen and Phillips 2002, p.54)</w:t>
      </w:r>
      <w:r w:rsidR="0066488E" w:rsidRPr="00F53729">
        <w:fldChar w:fldCharType="end"/>
      </w:r>
      <w:r w:rsidRPr="00F53729">
        <w:t xml:space="preserve">. By exercising a choice in the words used to describe an agent or event, an interpretation is expected. For example, a very different light is shed on an actor described as a “terrorist” and a different one entirely on one who is called a “freedom fighter”. </w:t>
      </w:r>
      <w:r w:rsidR="0051008F">
        <w:t>A reader</w:t>
      </w:r>
      <w:r w:rsidRPr="00F53729">
        <w:t xml:space="preserve"> feels differently about a “demonstrator” than </w:t>
      </w:r>
      <w:r w:rsidR="0051008F">
        <w:t>she</w:t>
      </w:r>
      <w:r w:rsidRPr="00F53729">
        <w:t xml:space="preserve"> does about a “rioter”. </w:t>
      </w:r>
      <w:r w:rsidR="00D36A66">
        <w:t xml:space="preserve">Modern </w:t>
      </w:r>
      <w:r w:rsidRPr="00F53729">
        <w:t xml:space="preserve">Americans call the first arrivals of their own kind into the continent “pioneers” while from the perspective of those already inhabiting the place, they might more accurately be described as “invaders” </w:t>
      </w:r>
      <w:r w:rsidR="0066488E" w:rsidRPr="00F53729">
        <w:fldChar w:fldCharType="begin"/>
      </w:r>
      <w:r w:rsidRPr="00F53729">
        <w:instrText xml:space="preserve"> ADDIN EN.CITE &lt;EndNote&gt;&lt;Cite&gt;&lt;Author&gt;Van Dijk&lt;/Author&gt;&lt;Year&gt;1998&lt;/Year&gt;&lt;RecNum&gt;307&lt;/RecNum&gt;&lt;Suffix&gt;`, p.270&lt;/Suffix&gt;&lt;DisplayText&gt;(Van Dijk 1998, p.270)&lt;/DisplayText&gt;&lt;record&gt;&lt;rec-number&gt;307&lt;/rec-number&gt;&lt;foreign-keys&gt;&lt;key app="EN" db-id="x59x5zp5lzdxtgete96pdswy9009xae00sz2" timestamp="1447221303"&gt;307&lt;/key&gt;&lt;/foreign-keys&gt;&lt;ref-type name="Book"&gt;6&lt;/ref-type&gt;&lt;contributors&gt;&lt;authors&gt;&lt;author&gt;Van Dijk, T. A.&lt;/author&gt;&lt;/authors&gt;&lt;/contributors&gt;&lt;titles&gt;&lt;title&gt;Ideology, A Multi-disciplinary approach&lt;/title&gt;&lt;/titles&gt;&lt;dates&gt;&lt;year&gt;1998&lt;/year&gt;&lt;/dates&gt;&lt;pub-location&gt;London&lt;/pub-location&gt;&lt;publisher&gt;Sage Publications&lt;/publisher&gt;&lt;urls&gt;&lt;/urls&gt;&lt;/record&gt;&lt;/Cite&gt;&lt;/EndNote&gt;</w:instrText>
      </w:r>
      <w:r w:rsidR="0066488E" w:rsidRPr="00F53729">
        <w:fldChar w:fldCharType="separate"/>
      </w:r>
      <w:r w:rsidRPr="00F53729">
        <w:rPr>
          <w:noProof/>
        </w:rPr>
        <w:t>(Van Dijk 1998, p.270)</w:t>
      </w:r>
      <w:r w:rsidR="0066488E" w:rsidRPr="00F53729">
        <w:fldChar w:fldCharType="end"/>
      </w:r>
      <w:r w:rsidRPr="00F53729">
        <w:t xml:space="preserve">. The value-charged vocabulary used in the lexical environment in which the word “Japan” and its derivatives are situated, will therefore be a useful indicator of the ideological construction of Japan in the discourse. </w:t>
      </w:r>
    </w:p>
    <w:p w14:paraId="6B4764CE" w14:textId="77777777" w:rsidR="00D36A66" w:rsidRPr="00F53729" w:rsidRDefault="00D36A66" w:rsidP="00520077">
      <w:pPr>
        <w:snapToGrid w:val="0"/>
        <w:ind w:left="360"/>
        <w:jc w:val="both"/>
      </w:pPr>
      <w:r>
        <w:t>Operational</w:t>
      </w:r>
      <w:r w:rsidR="00021044">
        <w:t>ly, whether a piece of vocabulary is value-charged or not is no</w:t>
      </w:r>
      <w:r w:rsidR="00520077">
        <w:t xml:space="preserve">t always easy to determine. The guiding principle, according to Van Dijk, is that the expression exemplifies a choice on the part of the creator of the text. Thus, a word can have a ‘negative’ connotation with a ‘positive’ sounding counterpart, for example, referring to the actions of the Japanese during the war as either ‘invasion’ or ‘liberation’; or the choice is deliberately made to adopt a positive or negative word, rather than a neutral tone, or perhaps avoiding the word altogether, for example: ‘reactionary’, ‘imperialist’, ‘militarist’ or ‘friend’. By these words, the preference of the author, about the tone of the object described or talked of is obvious. </w:t>
      </w:r>
    </w:p>
    <w:p w14:paraId="2CF31F09" w14:textId="77777777" w:rsidR="00CC27E6" w:rsidRPr="00F53729" w:rsidRDefault="00CC27E6" w:rsidP="00DB6225">
      <w:pPr>
        <w:pStyle w:val="ListParagraph"/>
        <w:numPr>
          <w:ilvl w:val="0"/>
          <w:numId w:val="30"/>
        </w:numPr>
        <w:snapToGrid w:val="0"/>
        <w:jc w:val="both"/>
      </w:pPr>
      <w:r w:rsidRPr="00F53729">
        <w:t xml:space="preserve">Propositions: the analysis of the main predicate and various semantic roles: agent, patient etc. </w:t>
      </w:r>
    </w:p>
    <w:p w14:paraId="05FA5AD7" w14:textId="77777777" w:rsidR="00CC27E6" w:rsidRPr="00F53729" w:rsidRDefault="00CC27E6" w:rsidP="00D36A66">
      <w:pPr>
        <w:snapToGrid w:val="0"/>
        <w:ind w:left="360"/>
        <w:jc w:val="both"/>
      </w:pPr>
      <w:r w:rsidRPr="00F53729">
        <w:t>This is different from role allocation, as it examines not only the role, which Japan is presented in, but also the other actors and patients in Japan discourse. Prominent agents and their actions need to be listed</w:t>
      </w:r>
      <w:r w:rsidR="00935F2C">
        <w:t>, and their goals (i.e. patients)</w:t>
      </w:r>
      <w:r w:rsidRPr="00F53729">
        <w:t xml:space="preserve"> must be identified. In Japan texts, who has active and who has passive roles? What kinds of actions are performed, and what or who is impacted by them?  And finally, who is presented as belonging to the in-group and who is part of the out-group? This is done by examining whom the Chinese reader is supposed to sympathise with, and who is meant to be seen in a negative or non-sympathetic light (Fang 1994, p.466). The audience of the text can be made to identify with one actor or group of actors, or made to feel antipathy towards them, depending on how they are presented. Typically, “Us”, or the in-group, is presented in a positive light, while negative or detrimental information about them is de-emphasised or ignored. Similarly, “Them”, the out-group, will be presented in a negative light, and positive information might be ignored or de-emphasised </w:t>
      </w:r>
      <w:r w:rsidR="0066488E" w:rsidRPr="00F53729">
        <w:fldChar w:fldCharType="begin"/>
      </w:r>
      <w:r w:rsidRPr="00F53729">
        <w:instrText xml:space="preserve"> ADDIN EN.CITE &lt;EndNote&gt;&lt;Cite&gt;&lt;Author&gt;Van Dijk&lt;/Author&gt;&lt;Year&gt;1998&lt;/Year&gt;&lt;RecNum&gt;307&lt;/RecNum&gt;&lt;Suffix&gt;`, p.267&lt;/Suffix&gt;&lt;DisplayText&gt;(Van Dijk 1998, p.267)&lt;/DisplayText&gt;&lt;record&gt;&lt;rec-number&gt;307&lt;/rec-number&gt;&lt;foreign-keys&gt;&lt;key app="EN" db-id="x59x5zp5lzdxtgete96pdswy9009xae00sz2" timestamp="1447221303"&gt;307&lt;/key&gt;&lt;/foreign-keys&gt;&lt;ref-type name="Book"&gt;6&lt;/ref-type&gt;&lt;contributors&gt;&lt;authors&gt;&lt;author&gt;Van Dijk, T. A.&lt;/author&gt;&lt;/authors&gt;&lt;/contributors&gt;&lt;titles&gt;&lt;title&gt;Ideology, A Multi-disciplinary approach&lt;/title&gt;&lt;/titles&gt;&lt;dates&gt;&lt;year&gt;1998&lt;/year&gt;&lt;/dates&gt;&lt;pub-location&gt;London&lt;/pub-location&gt;&lt;publisher&gt;Sage Publications&lt;/publisher&gt;&lt;urls&gt;&lt;/urls&gt;&lt;/record&gt;&lt;/Cite&gt;&lt;/EndNote&gt;</w:instrText>
      </w:r>
      <w:r w:rsidR="0066488E" w:rsidRPr="00F53729">
        <w:fldChar w:fldCharType="separate"/>
      </w:r>
      <w:r w:rsidRPr="00F53729">
        <w:rPr>
          <w:noProof/>
        </w:rPr>
        <w:t>(Van Dijk 1998, p.267)</w:t>
      </w:r>
      <w:r w:rsidR="0066488E" w:rsidRPr="00F53729">
        <w:fldChar w:fldCharType="end"/>
      </w:r>
      <w:r w:rsidRPr="00F53729">
        <w:t xml:space="preserve">. This refers also to the direct usage of the word “we”, which is relatively common in Chinese media texts, and which has interesting implications. </w:t>
      </w:r>
    </w:p>
    <w:p w14:paraId="707B90EA" w14:textId="77777777" w:rsidR="00CC27E6" w:rsidRPr="00F53729" w:rsidRDefault="0051008F" w:rsidP="00D36A66">
      <w:pPr>
        <w:snapToGrid w:val="0"/>
        <w:jc w:val="both"/>
      </w:pPr>
      <w:r>
        <w:t>Ex. 3.5</w:t>
      </w:r>
      <w:r w:rsidR="00CC27E6" w:rsidRPr="00F53729">
        <w:t xml:space="preserve"> </w:t>
      </w:r>
    </w:p>
    <w:tbl>
      <w:tblPr>
        <w:tblW w:w="0" w:type="auto"/>
        <w:tblInd w:w="720" w:type="dxa"/>
        <w:tblLook w:val="04A0" w:firstRow="1" w:lastRow="0" w:firstColumn="1" w:lastColumn="0" w:noHBand="0" w:noVBand="1"/>
      </w:tblPr>
      <w:tblGrid>
        <w:gridCol w:w="708"/>
        <w:gridCol w:w="788"/>
        <w:gridCol w:w="1194"/>
        <w:gridCol w:w="649"/>
        <w:gridCol w:w="764"/>
        <w:gridCol w:w="878"/>
        <w:gridCol w:w="715"/>
        <w:gridCol w:w="568"/>
        <w:gridCol w:w="846"/>
        <w:gridCol w:w="674"/>
      </w:tblGrid>
      <w:tr w:rsidR="00CC27E6" w:rsidRPr="00F53729" w14:paraId="034F5E52" w14:textId="77777777" w:rsidTr="0061450D">
        <w:tc>
          <w:tcPr>
            <w:tcW w:w="924" w:type="dxa"/>
          </w:tcPr>
          <w:p w14:paraId="4F7364A8"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wŏmen</w:t>
            </w:r>
            <w:proofErr w:type="spellEnd"/>
          </w:p>
        </w:tc>
        <w:tc>
          <w:tcPr>
            <w:tcW w:w="924" w:type="dxa"/>
          </w:tcPr>
          <w:p w14:paraId="18E9606B"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duì</w:t>
            </w:r>
            <w:proofErr w:type="spellEnd"/>
            <w:r w:rsidRPr="00F53729">
              <w:rPr>
                <w:sz w:val="16"/>
              </w:rPr>
              <w:t xml:space="preserve"> </w:t>
            </w:r>
          </w:p>
        </w:tc>
        <w:tc>
          <w:tcPr>
            <w:tcW w:w="924" w:type="dxa"/>
          </w:tcPr>
          <w:p w14:paraId="4C24A51D"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Měidìguózhŭyì</w:t>
            </w:r>
            <w:proofErr w:type="spellEnd"/>
          </w:p>
        </w:tc>
        <w:tc>
          <w:tcPr>
            <w:tcW w:w="924" w:type="dxa"/>
          </w:tcPr>
          <w:p w14:paraId="34DF24E0"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bāobì</w:t>
            </w:r>
            <w:proofErr w:type="spellEnd"/>
          </w:p>
        </w:tc>
        <w:tc>
          <w:tcPr>
            <w:tcW w:w="924" w:type="dxa"/>
          </w:tcPr>
          <w:p w14:paraId="6F9668F5"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zhànfàn</w:t>
            </w:r>
            <w:proofErr w:type="spellEnd"/>
          </w:p>
        </w:tc>
        <w:tc>
          <w:tcPr>
            <w:tcW w:w="924" w:type="dxa"/>
          </w:tcPr>
          <w:p w14:paraId="7845790F"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Yùrén</w:t>
            </w:r>
            <w:proofErr w:type="spellEnd"/>
            <w:r w:rsidRPr="00F53729">
              <w:rPr>
                <w:sz w:val="16"/>
              </w:rPr>
              <w:t xml:space="preserve"> </w:t>
            </w:r>
            <w:proofErr w:type="spellStart"/>
            <w:r w:rsidRPr="00F53729">
              <w:rPr>
                <w:sz w:val="16"/>
              </w:rPr>
              <w:t>děng</w:t>
            </w:r>
            <w:proofErr w:type="spellEnd"/>
            <w:r w:rsidRPr="00F53729">
              <w:rPr>
                <w:sz w:val="16"/>
              </w:rPr>
              <w:t xml:space="preserve"> de</w:t>
            </w:r>
          </w:p>
        </w:tc>
        <w:tc>
          <w:tcPr>
            <w:tcW w:w="924" w:type="dxa"/>
          </w:tcPr>
          <w:p w14:paraId="1C42309C"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zuìxíng</w:t>
            </w:r>
            <w:proofErr w:type="spellEnd"/>
          </w:p>
        </w:tc>
        <w:tc>
          <w:tcPr>
            <w:tcW w:w="924" w:type="dxa"/>
          </w:tcPr>
          <w:p w14:paraId="324F8366"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tíchū</w:t>
            </w:r>
            <w:proofErr w:type="spellEnd"/>
          </w:p>
        </w:tc>
        <w:tc>
          <w:tcPr>
            <w:tcW w:w="925" w:type="dxa"/>
          </w:tcPr>
          <w:p w14:paraId="2F70B8C5" w14:textId="77777777" w:rsidR="00CC27E6" w:rsidRPr="00F53729" w:rsidRDefault="00CC27E6" w:rsidP="00F26F32">
            <w:pPr>
              <w:pStyle w:val="ListParagraph"/>
              <w:snapToGrid w:val="0"/>
              <w:ind w:left="0"/>
              <w:contextualSpacing w:val="0"/>
              <w:jc w:val="both"/>
              <w:rPr>
                <w:sz w:val="16"/>
              </w:rPr>
            </w:pPr>
            <w:proofErr w:type="spellStart"/>
            <w:r w:rsidRPr="00F53729">
              <w:rPr>
                <w:sz w:val="16"/>
              </w:rPr>
              <w:t>yánzhòng</w:t>
            </w:r>
            <w:proofErr w:type="spellEnd"/>
          </w:p>
        </w:tc>
        <w:tc>
          <w:tcPr>
            <w:tcW w:w="925" w:type="dxa"/>
          </w:tcPr>
          <w:p w14:paraId="126D39CE" w14:textId="77777777" w:rsidR="00CC27E6" w:rsidRPr="00F53729" w:rsidRDefault="00CC27E6" w:rsidP="00F26F32">
            <w:pPr>
              <w:pStyle w:val="ListParagraph"/>
              <w:snapToGrid w:val="0"/>
              <w:ind w:left="0"/>
              <w:contextualSpacing w:val="0"/>
              <w:jc w:val="both"/>
              <w:rPr>
                <w:sz w:val="16"/>
              </w:rPr>
            </w:pPr>
            <w:r w:rsidRPr="00F53729">
              <w:rPr>
                <w:sz w:val="16"/>
              </w:rPr>
              <w:t xml:space="preserve">de </w:t>
            </w:r>
            <w:proofErr w:type="spellStart"/>
            <w:r w:rsidRPr="00F53729">
              <w:rPr>
                <w:sz w:val="16"/>
              </w:rPr>
              <w:t>kàngyì</w:t>
            </w:r>
            <w:proofErr w:type="spellEnd"/>
          </w:p>
        </w:tc>
      </w:tr>
      <w:tr w:rsidR="00CC27E6" w:rsidRPr="00F53729" w14:paraId="0F45FB56" w14:textId="77777777" w:rsidTr="0061450D">
        <w:tc>
          <w:tcPr>
            <w:tcW w:w="924" w:type="dxa"/>
          </w:tcPr>
          <w:p w14:paraId="16E21209" w14:textId="77777777" w:rsidR="00CC27E6" w:rsidRPr="00F53729" w:rsidRDefault="00CC27E6" w:rsidP="00F26F32">
            <w:pPr>
              <w:pStyle w:val="ListParagraph"/>
              <w:snapToGrid w:val="0"/>
              <w:ind w:left="0"/>
              <w:contextualSpacing w:val="0"/>
              <w:jc w:val="both"/>
              <w:rPr>
                <w:sz w:val="16"/>
              </w:rPr>
            </w:pPr>
            <w:r w:rsidRPr="00F53729">
              <w:rPr>
                <w:sz w:val="16"/>
              </w:rPr>
              <w:t>We</w:t>
            </w:r>
          </w:p>
        </w:tc>
        <w:tc>
          <w:tcPr>
            <w:tcW w:w="924" w:type="dxa"/>
          </w:tcPr>
          <w:p w14:paraId="79DA971E" w14:textId="77777777" w:rsidR="00CC27E6" w:rsidRPr="00F53729" w:rsidRDefault="00CC27E6" w:rsidP="00F26F32">
            <w:pPr>
              <w:pStyle w:val="ListParagraph"/>
              <w:snapToGrid w:val="0"/>
              <w:ind w:left="0"/>
              <w:contextualSpacing w:val="0"/>
              <w:jc w:val="both"/>
              <w:rPr>
                <w:sz w:val="16"/>
              </w:rPr>
            </w:pPr>
            <w:r w:rsidRPr="00F53729">
              <w:rPr>
                <w:sz w:val="16"/>
              </w:rPr>
              <w:t>Towards</w:t>
            </w:r>
          </w:p>
        </w:tc>
        <w:tc>
          <w:tcPr>
            <w:tcW w:w="924" w:type="dxa"/>
          </w:tcPr>
          <w:p w14:paraId="51E4656A" w14:textId="77777777" w:rsidR="00CC27E6" w:rsidRPr="00F53729" w:rsidRDefault="00CC27E6" w:rsidP="00F26F32">
            <w:pPr>
              <w:pStyle w:val="ListParagraph"/>
              <w:snapToGrid w:val="0"/>
              <w:ind w:left="0"/>
              <w:contextualSpacing w:val="0"/>
              <w:jc w:val="both"/>
              <w:rPr>
                <w:sz w:val="16"/>
              </w:rPr>
            </w:pPr>
            <w:r w:rsidRPr="00F53729">
              <w:rPr>
                <w:sz w:val="16"/>
              </w:rPr>
              <w:t>American Imperialism</w:t>
            </w:r>
          </w:p>
        </w:tc>
        <w:tc>
          <w:tcPr>
            <w:tcW w:w="924" w:type="dxa"/>
          </w:tcPr>
          <w:p w14:paraId="421375BD" w14:textId="77777777" w:rsidR="00CC27E6" w:rsidRPr="00F53729" w:rsidRDefault="00CC27E6" w:rsidP="00F26F32">
            <w:pPr>
              <w:pStyle w:val="ListParagraph"/>
              <w:snapToGrid w:val="0"/>
              <w:ind w:left="0"/>
              <w:contextualSpacing w:val="0"/>
              <w:jc w:val="both"/>
              <w:rPr>
                <w:sz w:val="16"/>
              </w:rPr>
            </w:pPr>
            <w:r w:rsidRPr="00F53729">
              <w:rPr>
                <w:sz w:val="16"/>
              </w:rPr>
              <w:t>Shield</w:t>
            </w:r>
          </w:p>
        </w:tc>
        <w:tc>
          <w:tcPr>
            <w:tcW w:w="924" w:type="dxa"/>
          </w:tcPr>
          <w:p w14:paraId="7F98B284" w14:textId="77777777" w:rsidR="00CC27E6" w:rsidRPr="00F53729" w:rsidRDefault="00CC27E6" w:rsidP="00F26F32">
            <w:pPr>
              <w:pStyle w:val="ListParagraph"/>
              <w:snapToGrid w:val="0"/>
              <w:ind w:left="0"/>
              <w:contextualSpacing w:val="0"/>
              <w:jc w:val="both"/>
              <w:rPr>
                <w:sz w:val="16"/>
              </w:rPr>
            </w:pPr>
            <w:r w:rsidRPr="00F53729">
              <w:rPr>
                <w:sz w:val="16"/>
              </w:rPr>
              <w:t>War criminal</w:t>
            </w:r>
          </w:p>
        </w:tc>
        <w:tc>
          <w:tcPr>
            <w:tcW w:w="924" w:type="dxa"/>
          </w:tcPr>
          <w:p w14:paraId="20057082" w14:textId="77777777" w:rsidR="00CC27E6" w:rsidRPr="00F53729" w:rsidRDefault="00CC27E6" w:rsidP="00F26F32">
            <w:pPr>
              <w:pStyle w:val="ListParagraph"/>
              <w:snapToGrid w:val="0"/>
              <w:ind w:left="0"/>
              <w:contextualSpacing w:val="0"/>
              <w:jc w:val="both"/>
              <w:rPr>
                <w:sz w:val="16"/>
              </w:rPr>
            </w:pPr>
            <w:r w:rsidRPr="00F53729">
              <w:rPr>
                <w:sz w:val="16"/>
              </w:rPr>
              <w:t>Hirohito’s</w:t>
            </w:r>
          </w:p>
        </w:tc>
        <w:tc>
          <w:tcPr>
            <w:tcW w:w="924" w:type="dxa"/>
          </w:tcPr>
          <w:p w14:paraId="0BB9FD20" w14:textId="77777777" w:rsidR="00CC27E6" w:rsidRPr="00F53729" w:rsidRDefault="00CC27E6" w:rsidP="00F26F32">
            <w:pPr>
              <w:pStyle w:val="ListParagraph"/>
              <w:snapToGrid w:val="0"/>
              <w:ind w:left="0"/>
              <w:contextualSpacing w:val="0"/>
              <w:jc w:val="both"/>
              <w:rPr>
                <w:sz w:val="16"/>
              </w:rPr>
            </w:pPr>
            <w:r w:rsidRPr="00F53729">
              <w:rPr>
                <w:sz w:val="16"/>
              </w:rPr>
              <w:t>crimes</w:t>
            </w:r>
          </w:p>
        </w:tc>
        <w:tc>
          <w:tcPr>
            <w:tcW w:w="924" w:type="dxa"/>
          </w:tcPr>
          <w:p w14:paraId="79307C8E" w14:textId="77777777" w:rsidR="00CC27E6" w:rsidRPr="00F53729" w:rsidRDefault="00CC27E6" w:rsidP="00F26F32">
            <w:pPr>
              <w:pStyle w:val="ListParagraph"/>
              <w:snapToGrid w:val="0"/>
              <w:ind w:left="0"/>
              <w:contextualSpacing w:val="0"/>
              <w:jc w:val="both"/>
              <w:rPr>
                <w:sz w:val="16"/>
              </w:rPr>
            </w:pPr>
            <w:r w:rsidRPr="00F53729">
              <w:rPr>
                <w:sz w:val="16"/>
              </w:rPr>
              <w:t>raise</w:t>
            </w:r>
          </w:p>
        </w:tc>
        <w:tc>
          <w:tcPr>
            <w:tcW w:w="925" w:type="dxa"/>
          </w:tcPr>
          <w:p w14:paraId="54273BCF" w14:textId="77777777" w:rsidR="00CC27E6" w:rsidRPr="00F53729" w:rsidRDefault="00CC27E6" w:rsidP="00F26F32">
            <w:pPr>
              <w:pStyle w:val="ListParagraph"/>
              <w:snapToGrid w:val="0"/>
              <w:ind w:left="0"/>
              <w:contextualSpacing w:val="0"/>
              <w:jc w:val="both"/>
              <w:rPr>
                <w:sz w:val="16"/>
              </w:rPr>
            </w:pPr>
            <w:r w:rsidRPr="00F53729">
              <w:rPr>
                <w:sz w:val="16"/>
              </w:rPr>
              <w:t>grave</w:t>
            </w:r>
          </w:p>
        </w:tc>
        <w:tc>
          <w:tcPr>
            <w:tcW w:w="925" w:type="dxa"/>
          </w:tcPr>
          <w:p w14:paraId="002E6785" w14:textId="77777777" w:rsidR="00CC27E6" w:rsidRPr="00F53729" w:rsidRDefault="00CC27E6" w:rsidP="00F26F32">
            <w:pPr>
              <w:pStyle w:val="ListParagraph"/>
              <w:snapToGrid w:val="0"/>
              <w:ind w:left="0"/>
              <w:contextualSpacing w:val="0"/>
              <w:jc w:val="both"/>
              <w:rPr>
                <w:sz w:val="16"/>
              </w:rPr>
            </w:pPr>
            <w:r w:rsidRPr="00F53729">
              <w:rPr>
                <w:sz w:val="16"/>
              </w:rPr>
              <w:t>protest</w:t>
            </w:r>
          </w:p>
        </w:tc>
      </w:tr>
    </w:tbl>
    <w:p w14:paraId="0AC7D78E" w14:textId="77777777" w:rsidR="00CC27E6" w:rsidRPr="00F53729" w:rsidRDefault="00CC27E6" w:rsidP="00F26F32">
      <w:pPr>
        <w:pStyle w:val="ListParagraph"/>
        <w:snapToGrid w:val="0"/>
        <w:contextualSpacing w:val="0"/>
        <w:jc w:val="both"/>
      </w:pPr>
      <w:r w:rsidRPr="00F53729">
        <w:t>We raise a grave protest against American Imperialism shielding the crimes of war criminal Hirohito</w:t>
      </w:r>
    </w:p>
    <w:p w14:paraId="2FA5251B" w14:textId="77777777" w:rsidR="00CC27E6" w:rsidRPr="00F53729" w:rsidRDefault="00CC27E6" w:rsidP="00935F2C">
      <w:pPr>
        <w:snapToGrid w:val="0"/>
        <w:ind w:left="426"/>
        <w:jc w:val="both"/>
      </w:pPr>
      <w:r w:rsidRPr="00F53729">
        <w:t>By phrasing the matter in this way, the text is claiming authoritative understanding of the feelings of an undisclosed ‘</w:t>
      </w:r>
      <w:r w:rsidR="00935F2C">
        <w:t>we’, including in it themselves and</w:t>
      </w:r>
      <w:r w:rsidRPr="00F53729">
        <w:t xml:space="preserve"> its audience </w:t>
      </w:r>
      <w:r w:rsidR="0066488E" w:rsidRPr="00F53729">
        <w:fldChar w:fldCharType="begin"/>
      </w:r>
      <w:r w:rsidRPr="00F53729">
        <w:instrText xml:space="preserve"> ADDIN EN.CITE &lt;EndNote&gt;&lt;Cite&gt;&lt;Author&gt;Fairclough&lt;/Author&gt;&lt;Year&gt;2001&lt;/Year&gt;&lt;RecNum&gt;308&lt;/RecNum&gt;&lt;Suffix&gt;`, p.106&lt;/Suffix&gt;&lt;DisplayText&gt;(Fairclough 2001, p.106)&lt;/DisplayText&gt;&lt;record&gt;&lt;rec-number&gt;308&lt;/rec-number&gt;&lt;foreign-keys&gt;&lt;key app="EN" db-id="x59x5zp5lzdxtgete96pdswy9009xae00sz2" timestamp="1447223188"&gt;308&lt;/key&gt;&lt;/foreign-keys&gt;&lt;ref-type name="Book"&gt;6&lt;/ref-type&gt;&lt;contributors&gt;&lt;authors&gt;&lt;author&gt;Fairclough, N.&lt;/author&gt;&lt;/authors&gt;&lt;/contributors&gt;&lt;titles&gt;&lt;title&gt;Language and Power&lt;/title&gt;&lt;/titles&gt;&lt;dates&gt;&lt;year&gt;2001&lt;/year&gt;&lt;/dates&gt;&lt;pub-location&gt;London&lt;/pub-location&gt;&lt;publisher&gt;Pearson Education Ltd.&lt;/publisher&gt;&lt;urls&gt;&lt;/urls&gt;&lt;/record&gt;&lt;/Cite&gt;&lt;/EndNote&gt;</w:instrText>
      </w:r>
      <w:r w:rsidR="0066488E" w:rsidRPr="00F53729">
        <w:fldChar w:fldCharType="separate"/>
      </w:r>
      <w:r w:rsidRPr="00F53729">
        <w:rPr>
          <w:noProof/>
        </w:rPr>
        <w:t>(Fairclough 2001, p.106)</w:t>
      </w:r>
      <w:r w:rsidR="0066488E" w:rsidRPr="00F53729">
        <w:fldChar w:fldCharType="end"/>
      </w:r>
      <w:r w:rsidRPr="00F53729">
        <w:t xml:space="preserve">. </w:t>
      </w:r>
    </w:p>
    <w:p w14:paraId="6D8D4385" w14:textId="77777777" w:rsidR="00CC27E6" w:rsidRPr="00F53729" w:rsidRDefault="00CC27E6" w:rsidP="00935F2C">
      <w:pPr>
        <w:snapToGrid w:val="0"/>
        <w:jc w:val="both"/>
      </w:pPr>
      <w:r w:rsidRPr="00F53729">
        <w:t>Rhetorical parameters</w:t>
      </w:r>
    </w:p>
    <w:p w14:paraId="5F643901" w14:textId="77777777" w:rsidR="00CC27E6" w:rsidRPr="00F53729" w:rsidRDefault="00CC27E6" w:rsidP="00935F2C">
      <w:pPr>
        <w:snapToGrid w:val="0"/>
        <w:jc w:val="both"/>
      </w:pPr>
      <w:r w:rsidRPr="00F53729">
        <w:t xml:space="preserve">Rhetoric as a subject of scholarly inquiry is too broad a concept to be included in and of itself as a level of analysis in this study. Its relation to discourse is complicated, and it is possible to conflate the two ideas, when in fact they come from different, though similar, theoretical angles and necessitate a different methodological approach. For the purpose of this study, however, it is possible to adapt elements of rhetoric as subjects of study. </w:t>
      </w:r>
    </w:p>
    <w:p w14:paraId="22EBC696" w14:textId="77777777" w:rsidR="00CC27E6" w:rsidRPr="00F53729" w:rsidRDefault="00CC27E6" w:rsidP="00935F2C">
      <w:pPr>
        <w:snapToGrid w:val="0"/>
        <w:jc w:val="both"/>
      </w:pPr>
      <w:r w:rsidRPr="00F53729">
        <w:t xml:space="preserve">Definitions of rhetoric range from “goal-oriented communication” </w:t>
      </w:r>
      <w:r w:rsidR="0066488E" w:rsidRPr="00F53729">
        <w:fldChar w:fldCharType="begin"/>
      </w:r>
      <w:r w:rsidRPr="00F53729">
        <w:instrText xml:space="preserve"> ADDIN EN.CITE &lt;EndNote&gt;&lt;Cite&gt;&lt;Author&gt;Kuypers&lt;/Author&gt;&lt;Year&gt;2009&lt;/Year&gt;&lt;RecNum&gt;309&lt;/RecNum&gt;&lt;Suffix&gt;`, p.6&lt;/Suffix&gt;&lt;DisplayText&gt;(Kuypers and King 2009, p.6)&lt;/DisplayText&gt;&lt;record&gt;&lt;rec-number&gt;309&lt;/rec-number&gt;&lt;foreign-keys&gt;&lt;key app="EN" db-id="x59x5zp5lzdxtgete96pdswy9009xae00sz2" timestamp="1447233155"&gt;309&lt;/key&gt;&lt;/foreign-keys&gt;&lt;ref-type name="Book Section"&gt;5&lt;/ref-type&gt;&lt;contributors&gt;&lt;authors&gt;&lt;author&gt;Kuypers, J. A.&lt;/author&gt;&lt;author&gt;King, A.&lt;/author&gt;&lt;/authors&gt;&lt;secondary-authors&gt;&lt;author&gt;Kuypers, J. A.&lt;/author&gt;&lt;/secondary-authors&gt;&lt;/contributors&gt;&lt;titles&gt;&lt;title&gt;What is Rhetoric?&lt;/title&gt;&lt;secondary-title&gt;Rhetorical Criticism, Perspectives in Action&lt;/secondary-title&gt;&lt;/titles&gt;&lt;dates&gt;&lt;year&gt;2009&lt;/year&gt;&lt;/dates&gt;&lt;pub-location&gt;Lanham&lt;/pub-location&gt;&lt;publisher&gt;Lexington Books&lt;/publisher&gt;&lt;urls&gt;&lt;/urls&gt;&lt;/record&gt;&lt;/Cite&gt;&lt;/EndNote&gt;</w:instrText>
      </w:r>
      <w:r w:rsidR="0066488E" w:rsidRPr="00F53729">
        <w:fldChar w:fldCharType="separate"/>
      </w:r>
      <w:r w:rsidRPr="00F53729">
        <w:rPr>
          <w:noProof/>
        </w:rPr>
        <w:t>(Kuypers and King 2009, p.6)</w:t>
      </w:r>
      <w:r w:rsidR="0066488E" w:rsidRPr="00F53729">
        <w:fldChar w:fldCharType="end"/>
      </w:r>
      <w:r w:rsidRPr="00F53729">
        <w:t xml:space="preserve">, to “discourse calculated to influence an audience toward some end” </w:t>
      </w:r>
      <w:r w:rsidR="0066488E" w:rsidRPr="00F53729">
        <w:fldChar w:fldCharType="begin"/>
      </w:r>
      <w:r w:rsidRPr="00F53729">
        <w:instrText xml:space="preserve"> ADDIN EN.CITE &lt;EndNote&gt;&lt;Cite&gt;&lt;Author&gt;Gill&lt;/Author&gt;&lt;Year&gt;1997&lt;/Year&gt;&lt;RecNum&gt;310&lt;/RecNum&gt;&lt;Suffix&gt;`, p.157&lt;/Suffix&gt;&lt;DisplayText&gt;(Gill and Whedbee 1997, p.157)&lt;/DisplayText&gt;&lt;record&gt;&lt;rec-number&gt;310&lt;/rec-number&gt;&lt;foreign-keys&gt;&lt;key app="EN" db-id="x59x5zp5lzdxtgete96pdswy9009xae00sz2" timestamp="1447233495"&gt;310&lt;/key&gt;&lt;/foreign-keys&gt;&lt;ref-type name="Book Section"&gt;5&lt;/ref-type&gt;&lt;contributors&gt;&lt;authors&gt;&lt;author&gt;Gill, A.M.&lt;/author&gt;&lt;author&gt;Whedbee, K.&lt;/author&gt;&lt;/authors&gt;&lt;secondary-authors&gt;&lt;author&gt;Van Dijk, T. A.&lt;/author&gt;&lt;/secondary-authors&gt;&lt;/contributors&gt;&lt;titles&gt;&lt;title&gt;Rhetoric&lt;/title&gt;&lt;secondary-title&gt;Discourse as Structure and Process, Discourse Studies: Multidisciplinary Introduction &lt;/secondary-title&gt;&lt;/titles&gt;&lt;volume&gt;I&lt;/volume&gt;&lt;dates&gt;&lt;year&gt;1997&lt;/year&gt;&lt;/dates&gt;&lt;pub-location&gt;London&lt;/pub-location&gt;&lt;publisher&gt;Sage Publications&lt;/publisher&gt;&lt;urls&gt;&lt;/urls&gt;&lt;/record&gt;&lt;/Cite&gt;&lt;/EndNote&gt;</w:instrText>
      </w:r>
      <w:r w:rsidR="0066488E" w:rsidRPr="00F53729">
        <w:fldChar w:fldCharType="separate"/>
      </w:r>
      <w:r w:rsidRPr="00F53729">
        <w:rPr>
          <w:noProof/>
        </w:rPr>
        <w:t>(Gill and Whedbee 1997, p.157)</w:t>
      </w:r>
      <w:r w:rsidR="0066488E" w:rsidRPr="00F53729">
        <w:fldChar w:fldCharType="end"/>
      </w:r>
      <w:r w:rsidRPr="00F53729">
        <w:t xml:space="preserve">, to simply a “persuasive device” </w:t>
      </w:r>
      <w:r w:rsidR="0066488E" w:rsidRPr="00F53729">
        <w:fldChar w:fldCharType="begin"/>
      </w:r>
      <w:r w:rsidR="00504F0D">
        <w:instrText xml:space="preserve"> ADDIN EN.CITE &lt;EndNote&gt;&lt;Cite&gt;&lt;Author&gt;Freeden&lt;/Author&gt;&lt;Year&gt;1996&lt;/Year&gt;&lt;RecNum&gt;311&lt;/RecNum&gt;&lt;Suffix&gt;`, pp.35-6&lt;/Suffix&gt;&lt;DisplayText&gt;(Freeden 1996, pp.35-6)&lt;/DisplayText&gt;&lt;record&gt;&lt;rec-number&gt;311&lt;/rec-number&gt;&lt;foreign-keys&gt;&lt;key app="EN" db-id="x59x5zp5lzdxtgete96pdswy9009xae00sz2" timestamp="1447233868"&gt;311&lt;/key&gt;&lt;/foreign-keys&gt;&lt;ref-type name="Book"&gt;6&lt;/ref-type&gt;&lt;contributors&gt;&lt;authors&gt;&lt;author&gt;Freeden, M.&lt;/author&gt;&lt;/authors&gt;&lt;/contributors&gt;&lt;titles&gt;&lt;title&gt;Ideologies and Political Theory, a Conceptual Approach&lt;/title&gt;&lt;/titles&gt;&lt;dates&gt;&lt;year&gt;1996&lt;/year&gt;&lt;/dates&gt;&lt;pub-location&gt;Oxford&lt;/pub-location&gt;&lt;publisher&gt;Clarendon Press&lt;/publisher&gt;&lt;urls&gt;&lt;/urls&gt;&lt;/record&gt;&lt;/Cite&gt;&lt;/EndNote&gt;</w:instrText>
      </w:r>
      <w:r w:rsidR="0066488E" w:rsidRPr="00F53729">
        <w:fldChar w:fldCharType="separate"/>
      </w:r>
      <w:r w:rsidR="00504F0D">
        <w:rPr>
          <w:noProof/>
        </w:rPr>
        <w:t>(Freeden 1996, pp.35-6)</w:t>
      </w:r>
      <w:r w:rsidR="0066488E" w:rsidRPr="00F53729">
        <w:fldChar w:fldCharType="end"/>
      </w:r>
      <w:r w:rsidRPr="00F53729">
        <w:t xml:space="preserve"> but the common implication of every attempt at defining this concept lies in it possessing a dimension of manipulation or persuasion </w:t>
      </w:r>
      <w:r w:rsidR="0066488E" w:rsidRPr="00F53729">
        <w:fldChar w:fldCharType="begin"/>
      </w:r>
      <w:r w:rsidR="00504F0D">
        <w:instrText xml:space="preserve"> ADDIN EN.CITE &lt;EndNote&gt;&lt;Cite&gt;&lt;Author&gt;Harré&lt;/Author&gt;&lt;Year&gt;1985&lt;/Year&gt;&lt;RecNum&gt;312&lt;/RecNum&gt;&lt;Suffix&gt;`, pp.127-8&lt;/Suffix&gt;&lt;DisplayText&gt;(Harré 1985, pp.127-8)&lt;/DisplayText&gt;&lt;record&gt;&lt;rec-number&gt;312&lt;/rec-number&gt;&lt;foreign-keys&gt;&lt;key app="EN" db-id="x59x5zp5lzdxtgete96pdswy9009xae00sz2" timestamp="1447250579"&gt;312&lt;/key&gt;&lt;/foreign-keys&gt;&lt;ref-type name="Book Section"&gt;5&lt;/ref-type&gt;&lt;contributors&gt;&lt;authors&gt;&lt;author&gt;Harré, R. &lt;/author&gt;&lt;/authors&gt;&lt;secondary-authors&gt;&lt;author&gt;Van Dijk, T. A.&lt;/author&gt;&lt;/secondary-authors&gt;&lt;/contributors&gt;&lt;titles&gt;&lt;title&gt;Persuasion and Manipulation&lt;/title&gt;&lt;secondary-title&gt;Discourse and Communication, New Approaches to the Analysis of Mass Media Discourse and Communication&lt;/secondary-title&gt;&lt;/titles&gt;&lt;dates&gt;&lt;year&gt;1985&lt;/year&gt;&lt;/dates&gt;&lt;pub-location&gt;Berlin&lt;/pub-location&gt;&lt;publisher&gt;Walter De Gruyter&lt;/publisher&gt;&lt;urls&gt;&lt;/urls&gt;&lt;/record&gt;&lt;/Cite&gt;&lt;/EndNote&gt;</w:instrText>
      </w:r>
      <w:r w:rsidR="0066488E" w:rsidRPr="00F53729">
        <w:fldChar w:fldCharType="separate"/>
      </w:r>
      <w:r w:rsidR="00504F0D">
        <w:rPr>
          <w:noProof/>
        </w:rPr>
        <w:t>(Harré 1985, pp.127-8)</w:t>
      </w:r>
      <w:r w:rsidR="0066488E" w:rsidRPr="00F53729">
        <w:fldChar w:fldCharType="end"/>
      </w:r>
      <w:r w:rsidRPr="00F53729">
        <w:t xml:space="preserve">. Discourse, as we define it, is not so direct. Discourse is not the direct communication of a sentence with the deliberate goal of affecting its recipient in one particular way. </w:t>
      </w:r>
    </w:p>
    <w:p w14:paraId="4A2E3F8F" w14:textId="77777777" w:rsidR="00CC27E6" w:rsidRPr="00F53729" w:rsidRDefault="00CC27E6" w:rsidP="00935F2C">
      <w:pPr>
        <w:snapToGrid w:val="0"/>
        <w:jc w:val="both"/>
      </w:pPr>
      <w:r w:rsidRPr="00F53729">
        <w:t xml:space="preserve">If elements of rhetoric are found in the Japan discourse, then elements of more direct manipulation or persuasion may be supposed to have been exercised. </w:t>
      </w:r>
    </w:p>
    <w:p w14:paraId="6B492D55" w14:textId="77777777" w:rsidR="00CC27E6" w:rsidRPr="00F53729" w:rsidRDefault="00CC27E6" w:rsidP="00935F2C">
      <w:pPr>
        <w:snapToGrid w:val="0"/>
        <w:jc w:val="both"/>
      </w:pPr>
      <w:r w:rsidRPr="00F53729">
        <w:t xml:space="preserve">The most prominent elements of rhetoric to be discerned are: </w:t>
      </w:r>
    </w:p>
    <w:p w14:paraId="715D14A8" w14:textId="77777777" w:rsidR="00CC27E6" w:rsidRPr="00F53729" w:rsidRDefault="00CC27E6" w:rsidP="00DB6225">
      <w:pPr>
        <w:pStyle w:val="ListParagraph"/>
        <w:numPr>
          <w:ilvl w:val="0"/>
          <w:numId w:val="30"/>
        </w:numPr>
        <w:snapToGrid w:val="0"/>
        <w:jc w:val="both"/>
      </w:pPr>
      <w:r w:rsidRPr="00F53729">
        <w:t xml:space="preserve">Metaphors  </w:t>
      </w:r>
    </w:p>
    <w:p w14:paraId="1AEE57C3" w14:textId="77777777" w:rsidR="00CC27E6" w:rsidRPr="00F53729" w:rsidRDefault="00CC27E6" w:rsidP="00935F2C">
      <w:pPr>
        <w:snapToGrid w:val="0"/>
        <w:ind w:left="360"/>
        <w:jc w:val="both"/>
      </w:pPr>
      <w:r w:rsidRPr="00F53729">
        <w:t xml:space="preserve">The use of a metaphor may cement a positive or negative opinion by attaching to a “conceptual domain”. </w:t>
      </w:r>
      <w:r w:rsidR="00935F2C">
        <w:t xml:space="preserve">In this sense it might signify an ‘In’ (‘Us’) or ‘Out’ (‘Them’) group, by associating it with a positive or negative metaphor, respectively. </w:t>
      </w:r>
      <w:r w:rsidRPr="00F53729">
        <w:t xml:space="preserve">Van Dijk cites the example of describing “Them” in terms of animals “such as rats, dogs, bloodhounds, snakes or cockroaches” </w:t>
      </w:r>
      <w:r w:rsidR="0066488E" w:rsidRPr="00F53729">
        <w:fldChar w:fldCharType="begin"/>
      </w:r>
      <w:r w:rsidR="00504F0D">
        <w:instrText xml:space="preserve"> ADDIN EN.CITE &lt;EndNote&gt;&lt;Cite&gt;&lt;Author&gt;Van Dijk&lt;/Author&gt;&lt;Year&gt;1998&lt;/Year&gt;&lt;RecNum&gt;307&lt;/RecNum&gt;&lt;Suffix&gt;`, pp.272-3&lt;/Suffix&gt;&lt;DisplayText&gt;(Van Dijk 1998, pp.272-3)&lt;/DisplayText&gt;&lt;record&gt;&lt;rec-number&gt;307&lt;/rec-number&gt;&lt;foreign-keys&gt;&lt;key app="EN" db-id="x59x5zp5lzdxtgete96pdswy9009xae00sz2" timestamp="1447221303"&gt;307&lt;/key&gt;&lt;/foreign-keys&gt;&lt;ref-type name="Book"&gt;6&lt;/ref-type&gt;&lt;contributors&gt;&lt;authors&gt;&lt;author&gt;Van Dijk, T. A.&lt;/author&gt;&lt;/authors&gt;&lt;/contributors&gt;&lt;titles&gt;&lt;title&gt;Ideology, A Multi-disciplinary approach&lt;/title&gt;&lt;/titles&gt;&lt;dates&gt;&lt;year&gt;1998&lt;/year&gt;&lt;/dates&gt;&lt;pub-location&gt;London&lt;/pub-location&gt;&lt;publisher&gt;Sage Publications&lt;/publisher&gt;&lt;urls&gt;&lt;/urls&gt;&lt;/record&gt;&lt;/Cite&gt;&lt;/EndNote&gt;</w:instrText>
      </w:r>
      <w:r w:rsidR="0066488E" w:rsidRPr="00F53729">
        <w:fldChar w:fldCharType="separate"/>
      </w:r>
      <w:r w:rsidR="00504F0D">
        <w:rPr>
          <w:noProof/>
        </w:rPr>
        <w:t>(Van Dijk 1998, pp.272-3)</w:t>
      </w:r>
      <w:r w:rsidR="0066488E" w:rsidRPr="00F53729">
        <w:fldChar w:fldCharType="end"/>
      </w:r>
      <w:r w:rsidRPr="00F53729">
        <w:t xml:space="preserve">. Gill et al. cite the example of Ivie’s analysis of the output of an anti-nuclear war activist, who “criticises the United States’ ‘pathological reactions’ to the Soviet Union; the United States has ‘engineered her own suicide’ through ‘paranoid projections’.” Further, the activist was seen to use words such as “‘crazy’, ‘deranged’, ‘madness’, ‘insane’, ‘paranoia’ and so on”, resulting in the finding that the dominant metaphor used was that of madness or mental illness </w:t>
      </w:r>
      <w:r w:rsidR="0066488E" w:rsidRPr="00F53729">
        <w:fldChar w:fldCharType="begin"/>
      </w:r>
      <w:r w:rsidRPr="00F53729">
        <w:instrText xml:space="preserve"> ADDIN EN.CITE &lt;EndNote&gt;&lt;Cite&gt;&lt;Author&gt;Gill&lt;/Author&gt;&lt;Year&gt;1997&lt;/Year&gt;&lt;RecNum&gt;310&lt;/RecNum&gt;&lt;Suffix&gt;`, p.173&lt;/Suffix&gt;&lt;DisplayText&gt;(Gill and Whedbee 1997, p.173)&lt;/DisplayText&gt;&lt;record&gt;&lt;rec-number&gt;310&lt;/rec-number&gt;&lt;foreign-keys&gt;&lt;key app="EN" db-id="x59x5zp5lzdxtgete96pdswy9009xae00sz2" timestamp="1447233495"&gt;310&lt;/key&gt;&lt;/foreign-keys&gt;&lt;ref-type name="Book Section"&gt;5&lt;/ref-type&gt;&lt;contributors&gt;&lt;authors&gt;&lt;author&gt;Gill, A.M.&lt;/author&gt;&lt;author&gt;Whedbee, K.&lt;/author&gt;&lt;/authors&gt;&lt;secondary-authors&gt;&lt;author&gt;Van Dijk, T. A.&lt;/author&gt;&lt;/secondary-authors&gt;&lt;/contributors&gt;&lt;titles&gt;&lt;title&gt;Rhetoric&lt;/title&gt;&lt;secondary-title&gt;Discourse as Structure and Process, Discourse Studies: Multidisciplinary Introduction &lt;/secondary-title&gt;&lt;/titles&gt;&lt;volume&gt;I&lt;/volume&gt;&lt;dates&gt;&lt;year&gt;1997&lt;/year&gt;&lt;/dates&gt;&lt;pub-location&gt;London&lt;/pub-location&gt;&lt;publisher&gt;Sage Publications&lt;/publisher&gt;&lt;urls&gt;&lt;/urls&gt;&lt;/record&gt;&lt;/Cite&gt;&lt;/EndNote&gt;</w:instrText>
      </w:r>
      <w:r w:rsidR="0066488E" w:rsidRPr="00F53729">
        <w:fldChar w:fldCharType="separate"/>
      </w:r>
      <w:r w:rsidRPr="00F53729">
        <w:rPr>
          <w:noProof/>
        </w:rPr>
        <w:t>(Gill and Whedbee 1997, p.173)</w:t>
      </w:r>
      <w:r w:rsidR="0066488E" w:rsidRPr="00F53729">
        <w:fldChar w:fldCharType="end"/>
      </w:r>
      <w:r w:rsidRPr="00F53729">
        <w:t xml:space="preserve">. </w:t>
      </w:r>
    </w:p>
    <w:p w14:paraId="44A98884" w14:textId="77777777" w:rsidR="00CC27E6" w:rsidRPr="00F53729" w:rsidRDefault="00CC27E6" w:rsidP="00DB6225">
      <w:pPr>
        <w:pStyle w:val="ListParagraph"/>
        <w:numPr>
          <w:ilvl w:val="0"/>
          <w:numId w:val="30"/>
        </w:numPr>
        <w:snapToGrid w:val="0"/>
        <w:jc w:val="both"/>
      </w:pPr>
      <w:r w:rsidRPr="00F53729">
        <w:t>Anaphora</w:t>
      </w:r>
    </w:p>
    <w:p w14:paraId="36E6FE07" w14:textId="77777777" w:rsidR="00CC27E6" w:rsidRPr="00F53729" w:rsidRDefault="00CC27E6" w:rsidP="00935F2C">
      <w:pPr>
        <w:snapToGrid w:val="0"/>
        <w:ind w:left="360"/>
        <w:jc w:val="both"/>
      </w:pPr>
      <w:r w:rsidRPr="00F53729">
        <w:t xml:space="preserve">This is the repetition of the same word or phrase at the beginning of successive clauses or sentences, frequently used in conjunction with parallelism </w:t>
      </w:r>
      <w:r w:rsidR="0066488E" w:rsidRPr="00F53729">
        <w:fldChar w:fldCharType="begin"/>
      </w:r>
      <w:r w:rsidRPr="00F53729">
        <w:instrText xml:space="preserve"> ADDIN EN.CITE &lt;EndNote&gt;&lt;Cite&gt;&lt;Author&gt;X.G.&lt;/Author&gt;&lt;Year&gt;2000&lt;/Year&gt;&lt;RecNum&gt;313&lt;/RecNum&gt;&lt;Suffix&gt;`, p.121&lt;/Suffix&gt;&lt;DisplayText&gt;(Zhang 2000, p.121)&lt;/DisplayText&gt;&lt;record&gt;&lt;rec-number&gt;313&lt;/rec-number&gt;&lt;foreign-keys&gt;&lt;key app="EN" db-id="x59x5zp5lzdxtgete96pdswy9009xae00sz2" timestamp="1447253517"&gt;313&lt;/key&gt;&lt;/foreign-keys&gt;&lt;ref-type name="Book"&gt;6&lt;/ref-type&gt;&lt;contributors&gt;&lt;authors&gt;&lt;author&gt;Zhang, X.G.&lt;/author&gt;&lt;/authors&gt;&lt;/contributors&gt;&lt;titles&gt;&lt;title&gt;English Rhetoric&lt;/title&gt;&lt;/titles&gt;&lt;dates&gt;&lt;year&gt;2000&lt;/year&gt;&lt;/dates&gt;&lt;pub-location&gt;Beijing&lt;/pub-location&gt;&lt;publisher&gt;Tsinghua University Press&lt;/publisher&gt;&lt;urls&gt;&lt;/urls&gt;&lt;/record&gt;&lt;/Cite&gt;&lt;/EndNote&gt;</w:instrText>
      </w:r>
      <w:r w:rsidR="0066488E" w:rsidRPr="00F53729">
        <w:fldChar w:fldCharType="separate"/>
      </w:r>
      <w:r w:rsidRPr="00F53729">
        <w:rPr>
          <w:noProof/>
        </w:rPr>
        <w:t>(Zhang 2000, p.121)</w:t>
      </w:r>
      <w:r w:rsidR="0066488E" w:rsidRPr="00F53729">
        <w:fldChar w:fldCharType="end"/>
      </w:r>
      <w:r w:rsidRPr="00F53729">
        <w:t xml:space="preserve">. Its function is often seen as adding force or emphasis to the text </w:t>
      </w:r>
      <w:r w:rsidR="0066488E" w:rsidRPr="00F53729">
        <w:fldChar w:fldCharType="begin"/>
      </w:r>
      <w:r w:rsidRPr="00F53729">
        <w:instrText xml:space="preserve"> ADDIN EN.CITE &lt;EndNote&gt;&lt;Cite&gt;&lt;Author&gt;Enos&lt;/Author&gt;&lt;Year&gt;1996&lt;/Year&gt;&lt;RecNum&gt;314&lt;/RecNum&gt;&lt;Suffix&gt;`, p.10&lt;/Suffix&gt;&lt;DisplayText&gt;(Enos 1996, p.10)&lt;/DisplayText&gt;&lt;record&gt;&lt;rec-number&gt;314&lt;/rec-number&gt;&lt;foreign-keys&gt;&lt;key app="EN" db-id="x59x5zp5lzdxtgete96pdswy9009xae00sz2" timestamp="1447254003"&gt;314&lt;/key&gt;&lt;/foreign-keys&gt;&lt;ref-type name="Book"&gt;6&lt;/ref-type&gt;&lt;contributors&gt;&lt;authors&gt;&lt;author&gt;Enos, T.&lt;/author&gt;&lt;/authors&gt;&lt;/contributors&gt;&lt;titles&gt;&lt;title&gt;Encyclopedia of Rhetoric and Composition, Communication from Ancient Times to the Information Age&lt;/title&gt;&lt;/titles&gt;&lt;dates&gt;&lt;year&gt;1996&lt;/year&gt;&lt;/dates&gt;&lt;pub-location&gt;Abingdon&lt;/pub-location&gt;&lt;publisher&gt;Routledge&lt;/publisher&gt;&lt;urls&gt;&lt;/urls&gt;&lt;/record&gt;&lt;/Cite&gt;&lt;/EndNote&gt;</w:instrText>
      </w:r>
      <w:r w:rsidR="0066488E" w:rsidRPr="00F53729">
        <w:fldChar w:fldCharType="separate"/>
      </w:r>
      <w:r w:rsidRPr="00F53729">
        <w:rPr>
          <w:noProof/>
        </w:rPr>
        <w:t>(Enos 1996, p.10)</w:t>
      </w:r>
      <w:r w:rsidR="0066488E" w:rsidRPr="00F53729">
        <w:fldChar w:fldCharType="end"/>
      </w:r>
    </w:p>
    <w:p w14:paraId="56AC36B9" w14:textId="77777777" w:rsidR="00CC27E6" w:rsidRPr="00F53729" w:rsidRDefault="00CC27E6" w:rsidP="00DB6225">
      <w:pPr>
        <w:pStyle w:val="ListParagraph"/>
        <w:numPr>
          <w:ilvl w:val="0"/>
          <w:numId w:val="30"/>
        </w:numPr>
        <w:snapToGrid w:val="0"/>
        <w:jc w:val="both"/>
      </w:pPr>
      <w:r w:rsidRPr="00F53729">
        <w:t>Enthymeme</w:t>
      </w:r>
    </w:p>
    <w:p w14:paraId="27BC2B6E" w14:textId="77777777" w:rsidR="00CC27E6" w:rsidRPr="00F53729" w:rsidRDefault="00CC27E6" w:rsidP="00935F2C">
      <w:pPr>
        <w:snapToGrid w:val="0"/>
        <w:ind w:left="360"/>
        <w:jc w:val="both"/>
      </w:pPr>
      <w:r w:rsidRPr="00F53729">
        <w:t xml:space="preserve">This is often called the ‘abbreviated syllogism’, as it skips the premise or, sometimes, the conclusion, thereby revealing to a rhetorical critic the hidden assumptions behind a statement </w:t>
      </w:r>
      <w:r w:rsidR="0066488E" w:rsidRPr="00F53729">
        <w:fldChar w:fldCharType="begin"/>
      </w:r>
      <w:r w:rsidRPr="00F53729">
        <w:instrText xml:space="preserve"> ADDIN EN.CITE &lt;EndNote&gt;&lt;Cite&gt;&lt;Author&gt;Gill&lt;/Author&gt;&lt;Year&gt;1997&lt;/Year&gt;&lt;RecNum&gt;310&lt;/RecNum&gt;&lt;Suffix&gt;`, p.171&lt;/Suffix&gt;&lt;DisplayText&gt;(Gill and Whedbee 1997, p.171)&lt;/DisplayText&gt;&lt;record&gt;&lt;rec-number&gt;310&lt;/rec-number&gt;&lt;foreign-keys&gt;&lt;key app="EN" db-id="x59x5zp5lzdxtgete96pdswy9009xae00sz2" timestamp="1447233495"&gt;310&lt;/key&gt;&lt;/foreign-keys&gt;&lt;ref-type name="Book Section"&gt;5&lt;/ref-type&gt;&lt;contributors&gt;&lt;authors&gt;&lt;author&gt;Gill, A.M.&lt;/author&gt;&lt;author&gt;Whedbee, K.&lt;/author&gt;&lt;/authors&gt;&lt;secondary-authors&gt;&lt;author&gt;Van Dijk, T. A.&lt;/author&gt;&lt;/secondary-authors&gt;&lt;/contributors&gt;&lt;titles&gt;&lt;title&gt;Rhetoric&lt;/title&gt;&lt;secondary-title&gt;Discourse as Structure and Process, Discourse Studies: Multidisciplinary Introduction &lt;/secondary-title&gt;&lt;/titles&gt;&lt;volume&gt;I&lt;/volume&gt;&lt;dates&gt;&lt;year&gt;1997&lt;/year&gt;&lt;/dates&gt;&lt;pub-location&gt;London&lt;/pub-location&gt;&lt;publisher&gt;Sage Publications&lt;/publisher&gt;&lt;urls&gt;&lt;/urls&gt;&lt;/record&gt;&lt;/Cite&gt;&lt;/EndNote&gt;</w:instrText>
      </w:r>
      <w:r w:rsidR="0066488E" w:rsidRPr="00F53729">
        <w:fldChar w:fldCharType="separate"/>
      </w:r>
      <w:r w:rsidRPr="00F53729">
        <w:rPr>
          <w:noProof/>
        </w:rPr>
        <w:t>(Gill and Whedbee 1997, p.171)</w:t>
      </w:r>
      <w:r w:rsidR="0066488E" w:rsidRPr="00F53729">
        <w:fldChar w:fldCharType="end"/>
      </w:r>
      <w:r w:rsidRPr="00F53729">
        <w:t xml:space="preserve">. </w:t>
      </w:r>
    </w:p>
    <w:p w14:paraId="78DAD4BA" w14:textId="77777777" w:rsidR="00CC27E6" w:rsidRPr="00F53729" w:rsidRDefault="0051008F" w:rsidP="00935F2C">
      <w:pPr>
        <w:snapToGrid w:val="0"/>
        <w:ind w:left="360"/>
        <w:jc w:val="both"/>
      </w:pPr>
      <w:r>
        <w:t>Ex. 3.6</w:t>
      </w:r>
      <w:r w:rsidR="00CC27E6" w:rsidRPr="00F53729">
        <w:t xml:space="preserve"> The Yasukuni Shrine visits are aimed at distorting history and misleading the younger generation, so that they will deviate from the right track featuring peace and development, and in the end go back to militarism aggression.</w:t>
      </w:r>
    </w:p>
    <w:p w14:paraId="7E1FE57E" w14:textId="77777777" w:rsidR="00CC27E6" w:rsidRPr="00F53729" w:rsidRDefault="0051008F" w:rsidP="00935F2C">
      <w:pPr>
        <w:snapToGrid w:val="0"/>
        <w:ind w:left="360"/>
        <w:jc w:val="both"/>
      </w:pPr>
      <w:r>
        <w:t>In Example 3.6</w:t>
      </w:r>
      <w:r w:rsidR="00CC27E6" w:rsidRPr="00F53729">
        <w:t xml:space="preserve"> the sentence hangs together in the following syllogism:</w:t>
      </w:r>
    </w:p>
    <w:p w14:paraId="28B411C7" w14:textId="77777777" w:rsidR="00CC27E6" w:rsidRPr="00F53729" w:rsidRDefault="00CC27E6" w:rsidP="00935F2C">
      <w:pPr>
        <w:snapToGrid w:val="0"/>
        <w:ind w:left="360"/>
        <w:jc w:val="both"/>
      </w:pPr>
      <w:r w:rsidRPr="00F53729">
        <w:t xml:space="preserve">Major premise: The distortion of history and misleading of the younger generation will lead to the deviation from the right track featuring peace and development and end with going back to militarist aggression. </w:t>
      </w:r>
    </w:p>
    <w:p w14:paraId="1F1AD4A3" w14:textId="77777777" w:rsidR="00CC27E6" w:rsidRPr="00F53729" w:rsidRDefault="00CC27E6" w:rsidP="00935F2C">
      <w:pPr>
        <w:snapToGrid w:val="0"/>
        <w:ind w:left="360"/>
        <w:jc w:val="both"/>
      </w:pPr>
      <w:r w:rsidRPr="00F53729">
        <w:t xml:space="preserve">Minor premise: The Yasukuni Shrine visits are aimed at distorting history and misleading the younger generation. </w:t>
      </w:r>
    </w:p>
    <w:p w14:paraId="635C46C8" w14:textId="77777777" w:rsidR="00CC27E6" w:rsidRPr="00F53729" w:rsidRDefault="00CC27E6" w:rsidP="00935F2C">
      <w:pPr>
        <w:snapToGrid w:val="0"/>
        <w:ind w:left="360"/>
        <w:jc w:val="both"/>
      </w:pPr>
      <w:r w:rsidRPr="00F53729">
        <w:t>Conclusion: The younger generation who visit the Yasukuni Shrine will deviate from the right track featuring peace and development, and in the end go back to militarist aggression.</w:t>
      </w:r>
      <w:r w:rsidR="00935F2C">
        <w:t xml:space="preserve"> In this way, the connection between Yasukuni shrine’s history distorting function, and the resulting militarist aggression is implied as obvious, but never logically explained.</w:t>
      </w:r>
    </w:p>
    <w:p w14:paraId="66145121" w14:textId="77777777" w:rsidR="00CC27E6" w:rsidRPr="00F53729" w:rsidRDefault="00CC27E6" w:rsidP="00DB6225">
      <w:pPr>
        <w:pStyle w:val="ListParagraph"/>
        <w:numPr>
          <w:ilvl w:val="0"/>
          <w:numId w:val="30"/>
        </w:numPr>
        <w:snapToGrid w:val="0"/>
        <w:jc w:val="both"/>
      </w:pPr>
      <w:r w:rsidRPr="00F53729">
        <w:t>Rhetorical question</w:t>
      </w:r>
    </w:p>
    <w:p w14:paraId="34793D19" w14:textId="77777777" w:rsidR="00CC27E6" w:rsidRPr="00F53729" w:rsidRDefault="00CC27E6" w:rsidP="00935F2C">
      <w:pPr>
        <w:snapToGrid w:val="0"/>
        <w:ind w:left="360"/>
        <w:jc w:val="both"/>
      </w:pPr>
      <w:r w:rsidRPr="00F53729">
        <w:t xml:space="preserve">This is a question, the answer to which is not given or even necessary, for it is implied. As Rank states, it can be a powerful weapon in political rhetoric, for it is hard to fend off </w:t>
      </w:r>
      <w:r w:rsidR="0066488E" w:rsidRPr="00F53729">
        <w:fldChar w:fldCharType="begin"/>
      </w:r>
      <w:r w:rsidRPr="00F53729">
        <w:instrText xml:space="preserve"> ADDIN EN.CITE &lt;EndNote&gt;&lt;Cite&gt;&lt;Author&gt;Rank&lt;/Author&gt;&lt;Year&gt;1980&lt;/Year&gt;&lt;RecNum&gt;315&lt;/RecNum&gt;&lt;Suffix&gt;`, p.40&lt;/Suffix&gt;&lt;DisplayText&gt;(Rank 1980, p.40)&lt;/DisplayText&gt;&lt;record&gt;&lt;rec-number&gt;315&lt;/rec-number&gt;&lt;foreign-keys&gt;&lt;key app="EN" db-id="x59x5zp5lzdxtgete96pdswy9009xae00sz2" timestamp="1447310843"&gt;315&lt;/key&gt;&lt;/foreign-keys&gt;&lt;ref-type name="Journal Article"&gt;17&lt;/ref-type&gt;&lt;contributors&gt;&lt;authors&gt;&lt;author&gt;Rank, Hugh&lt;/author&gt;&lt;/authors&gt;&lt;/contributors&gt;&lt;titles&gt;&lt;title&gt;Analyzing Political Rhetoric&lt;/title&gt;&lt;secondary-title&gt;The English Journal&lt;/secondary-title&gt;&lt;/titles&gt;&lt;periodical&gt;&lt;full-title&gt;The English Journal&lt;/full-title&gt;&lt;/periodical&gt;&lt;pages&gt;38-43&lt;/pages&gt;&lt;volume&gt;69&lt;/volume&gt;&lt;number&gt;9&lt;/number&gt;&lt;dates&gt;&lt;year&gt;1980&lt;/year&gt;&lt;/dates&gt;&lt;publisher&gt;National Council of Teachers of English&lt;/publisher&gt;&lt;isbn&gt;00138274&lt;/isbn&gt;&lt;urls&gt;&lt;related-urls&gt;&lt;url&gt;http://www.jstor.org/stable/816378&lt;/url&gt;&lt;/related-urls&gt;&lt;/urls&gt;&lt;custom1&gt;Full publication date: Dec., 1980&lt;/custom1&gt;&lt;electronic-resource-num&gt;10.2307/816378&lt;/electronic-resource-num&gt;&lt;/record&gt;&lt;/Cite&gt;&lt;/EndNote&gt;</w:instrText>
      </w:r>
      <w:r w:rsidR="0066488E" w:rsidRPr="00F53729">
        <w:fldChar w:fldCharType="separate"/>
      </w:r>
      <w:r w:rsidRPr="00F53729">
        <w:rPr>
          <w:noProof/>
        </w:rPr>
        <w:t>(Rank 1980, p.40)</w:t>
      </w:r>
      <w:r w:rsidR="0066488E" w:rsidRPr="00F53729">
        <w:fldChar w:fldCharType="end"/>
      </w:r>
      <w:r w:rsidRPr="00F53729">
        <w:t xml:space="preserve">. </w:t>
      </w:r>
    </w:p>
    <w:p w14:paraId="2A29C751" w14:textId="77777777" w:rsidR="00CC27E6" w:rsidRPr="00F53729" w:rsidRDefault="0051008F" w:rsidP="00935F2C">
      <w:pPr>
        <w:snapToGrid w:val="0"/>
        <w:ind w:left="360"/>
        <w:jc w:val="both"/>
      </w:pPr>
      <w:r>
        <w:t>Ex. 3.7</w:t>
      </w:r>
      <w:r w:rsidR="00CC27E6" w:rsidRPr="00F53729">
        <w:t xml:space="preserve"> Just as the day Okamura Yasuji was pronounced innocent, was not the US army transport ship John Wilkes already touching at the Huangpu River port?</w:t>
      </w:r>
    </w:p>
    <w:p w14:paraId="1FD04319" w14:textId="77777777" w:rsidR="00CC27E6" w:rsidRPr="00F53729" w:rsidRDefault="00CC27E6" w:rsidP="00935F2C">
      <w:pPr>
        <w:snapToGrid w:val="0"/>
        <w:ind w:left="360"/>
        <w:jc w:val="both"/>
      </w:pPr>
      <w:r w:rsidRPr="00F53729">
        <w:t xml:space="preserve">In example 3.7, the two events are implied to be related to one another, and thus the phrasing of it sounds like an indirect accusation. </w:t>
      </w:r>
    </w:p>
    <w:p w14:paraId="13AAD34D" w14:textId="77777777" w:rsidR="008734AD" w:rsidRPr="00F53729" w:rsidRDefault="00CC27E6" w:rsidP="00935F2C">
      <w:pPr>
        <w:snapToGrid w:val="0"/>
        <w:ind w:left="360"/>
        <w:jc w:val="both"/>
      </w:pPr>
      <w:r w:rsidRPr="00F53729">
        <w:t>Besides being a stylistic choice, the use of these elements has the effect of “increase[</w:t>
      </w:r>
      <w:proofErr w:type="spellStart"/>
      <w:r w:rsidRPr="00F53729">
        <w:t>ing</w:t>
      </w:r>
      <w:proofErr w:type="spellEnd"/>
      <w:r w:rsidRPr="00F53729">
        <w:t xml:space="preserve">] the attention paid to such semantic properties of the discourse, and thereby enhance the possibility that they will be stored, as intended, in the preferred model of an event” </w:t>
      </w:r>
      <w:r w:rsidR="0066488E" w:rsidRPr="00F53729">
        <w:fldChar w:fldCharType="begin"/>
      </w:r>
      <w:r w:rsidR="00504F0D">
        <w:instrText xml:space="preserve"> ADDIN EN.CITE &lt;EndNote&gt;&lt;Cite&gt;&lt;Author&gt;Van Dijk&lt;/Author&gt;&lt;Year&gt;1998&lt;/Year&gt;&lt;RecNum&gt;307&lt;/RecNum&gt;&lt;Suffix&gt;`, pp.272-3&lt;/Suffix&gt;&lt;DisplayText&gt;(Van Dijk 1998, pp.272-3)&lt;/DisplayText&gt;&lt;record&gt;&lt;rec-number&gt;307&lt;/rec-number&gt;&lt;foreign-keys&gt;&lt;key app="EN" db-id="x59x5zp5lzdxtgete96pdswy9009xae00sz2" timestamp="1447221303"&gt;307&lt;/key&gt;&lt;/foreign-keys&gt;&lt;ref-type name="Book"&gt;6&lt;/ref-type&gt;&lt;contributors&gt;&lt;authors&gt;&lt;author&gt;Van Dijk, T. A.&lt;/author&gt;&lt;/authors&gt;&lt;/contributors&gt;&lt;titles&gt;&lt;title&gt;Ideology, A Multi-disciplinary approach&lt;/title&gt;&lt;/titles&gt;&lt;dates&gt;&lt;year&gt;1998&lt;/year&gt;&lt;/dates&gt;&lt;pub-location&gt;London&lt;/pub-location&gt;&lt;publisher&gt;Sage Publications&lt;/publisher&gt;&lt;urls&gt;&lt;/urls&gt;&lt;/record&gt;&lt;/Cite&gt;&lt;/EndNote&gt;</w:instrText>
      </w:r>
      <w:r w:rsidR="0066488E" w:rsidRPr="00F53729">
        <w:fldChar w:fldCharType="separate"/>
      </w:r>
      <w:r w:rsidR="00504F0D">
        <w:rPr>
          <w:noProof/>
        </w:rPr>
        <w:t>(Van Dijk 1998, pp.272-3)</w:t>
      </w:r>
      <w:r w:rsidR="0066488E" w:rsidRPr="00F53729">
        <w:fldChar w:fldCharType="end"/>
      </w:r>
      <w:r w:rsidRPr="00F53729">
        <w:t>.</w:t>
      </w:r>
      <w:r w:rsidR="0051008F">
        <w:t xml:space="preserve"> These rhetorical devices were chosen over others for their applicability to Chinese texts. </w:t>
      </w:r>
    </w:p>
    <w:p w14:paraId="1B78F3D0" w14:textId="77777777" w:rsidR="00984019" w:rsidRPr="00F53729" w:rsidRDefault="00F96933" w:rsidP="00935F2C">
      <w:pPr>
        <w:snapToGrid w:val="0"/>
        <w:jc w:val="both"/>
      </w:pPr>
      <w:r>
        <w:t>Qualitative content a</w:t>
      </w:r>
      <w:r w:rsidR="00984019" w:rsidRPr="00F53729">
        <w:t>nalysis</w:t>
      </w:r>
    </w:p>
    <w:p w14:paraId="0A2E26F1" w14:textId="77777777" w:rsidR="00984019" w:rsidRDefault="00F96933" w:rsidP="00313204">
      <w:pPr>
        <w:snapToGrid w:val="0"/>
        <w:jc w:val="both"/>
      </w:pPr>
      <w:r>
        <w:t xml:space="preserve">As the NVivo results will contain a large bulk of data, a method of categorising and understanding it in the above mentioned categories (role allocation, ideological markers and rhetorical parameters) needs to be used. </w:t>
      </w:r>
      <w:r w:rsidR="00984019" w:rsidRPr="00F53729">
        <w:t xml:space="preserve">For </w:t>
      </w:r>
      <w:r>
        <w:t>this purpose</w:t>
      </w:r>
      <w:r w:rsidR="00984019" w:rsidRPr="00F53729">
        <w:t xml:space="preserve">, qualitative type content analysis will be employed. </w:t>
      </w:r>
      <w:r w:rsidR="00313204">
        <w:t>Content analysis tends to be a quantitative method, but a qualitative variant exists, and it is a most usefu</w:t>
      </w:r>
      <w:r w:rsidR="001730B7">
        <w:t>l approach to this type of data</w:t>
      </w:r>
      <w:r w:rsidR="00313204">
        <w:t xml:space="preserve"> that should </w:t>
      </w:r>
      <w:r w:rsidR="001730B7">
        <w:t>be explored and used more often</w:t>
      </w:r>
      <w:r w:rsidR="00313204">
        <w:t xml:space="preserve"> for the possibilities it offers. The difference between qualitative and quantitative content analysis is that in the former no statistical analysis occurs. Rather, the tracing of growing an</w:t>
      </w:r>
      <w:r w:rsidR="00B06C1A">
        <w:t>d</w:t>
      </w:r>
      <w:r w:rsidR="00313204">
        <w:t xml:space="preserve"> falling trends over long periods of time and the qualitative analysis of the results is employed. In contrast, quantitative content analysis uses the coding of words and the counting and statistical analysis of them for the purposes of making inferences </w:t>
      </w:r>
      <w:r w:rsidR="0066488E">
        <w:fldChar w:fldCharType="begin"/>
      </w:r>
      <w:r w:rsidR="00313204">
        <w:instrText xml:space="preserve"> ADDIN EN.CITE &lt;EndNote&gt;&lt;Cite&gt;&lt;Author&gt;George&lt;/Author&gt;&lt;Year&gt;2009&lt;/Year&gt;&lt;RecNum&gt;319&lt;/RecNum&gt;&lt;Suffix&gt;`, p.145&lt;/Suffix&gt;&lt;DisplayText&gt;(George 2009, p.145)&lt;/DisplayText&gt;&lt;record&gt;&lt;rec-number&gt;319&lt;/rec-number&gt;&lt;foreign-keys&gt;&lt;key app="EN" db-id="x59x5zp5lzdxtgete96pdswy9009xae00sz2" timestamp="1448793250"&gt;319&lt;/key&gt;&lt;/foreign-keys&gt;&lt;ref-type name="Book Section"&gt;5&lt;/ref-type&gt;&lt;contributors&gt;&lt;authors&gt;&lt;author&gt;George, A.&lt;/author&gt;&lt;/authors&gt;&lt;secondary-authors&gt;&lt;author&gt;Krippendorff K. &lt;/author&gt;&lt;author&gt;Bock, M.A.&lt;/author&gt;&lt;/secondary-authors&gt;&lt;/contributors&gt;&lt;titles&gt;&lt;title&gt;Quantitative and Qualitative Approaches to Content Analysis&lt;/title&gt;&lt;secondary-title&gt;The Content Analysis Reader&lt;/secondary-title&gt;&lt;/titles&gt;&lt;dates&gt;&lt;year&gt;2009&lt;/year&gt;&lt;/dates&gt;&lt;pub-location&gt;London&lt;/pub-location&gt;&lt;publisher&gt;Sage Publications, Inc.&lt;/publisher&gt;&lt;urls&gt;&lt;/urls&gt;&lt;/record&gt;&lt;/Cite&gt;&lt;/EndNote&gt;</w:instrText>
      </w:r>
      <w:r w:rsidR="0066488E">
        <w:fldChar w:fldCharType="separate"/>
      </w:r>
      <w:r w:rsidR="00313204">
        <w:rPr>
          <w:noProof/>
        </w:rPr>
        <w:t>(George 2009, p.145)</w:t>
      </w:r>
      <w:r w:rsidR="0066488E">
        <w:fldChar w:fldCharType="end"/>
      </w:r>
      <w:r w:rsidR="00313204">
        <w:t>.</w:t>
      </w:r>
      <w:r w:rsidR="00E72454" w:rsidRPr="00F53729">
        <w:t xml:space="preserve"> </w:t>
      </w:r>
    </w:p>
    <w:p w14:paraId="27989DC1" w14:textId="77777777" w:rsidR="00651C7E" w:rsidRDefault="00651C7E" w:rsidP="00935F2C">
      <w:pPr>
        <w:snapToGrid w:val="0"/>
        <w:jc w:val="both"/>
      </w:pPr>
      <w:r>
        <w:t>As this thesis is not concerned with precise measurements of frequency, it will not be employing statistical methods for the analysis of its data, because it is interested in the meaning of what is being said and not with how many times something was said. What is important, therefore, is not ‘ho</w:t>
      </w:r>
      <w:r w:rsidR="008F2816">
        <w:t>w often?’ but ‘which one was</w:t>
      </w:r>
      <w:r>
        <w:t xml:space="preserve"> used most often?’ and ‘how d</w:t>
      </w:r>
      <w:r w:rsidR="008F2816">
        <w:t>id its use progress over time?’</w:t>
      </w:r>
      <w:r>
        <w:t xml:space="preserve"> </w:t>
      </w:r>
      <w:r w:rsidR="00F96933">
        <w:t>Qualitative content analysis</w:t>
      </w:r>
      <w:r>
        <w:t xml:space="preserve"> is a method that helps to track the “long term evolution of discourses” </w:t>
      </w:r>
      <w:r w:rsidR="0066488E">
        <w:fldChar w:fldCharType="begin"/>
      </w:r>
      <w:r>
        <w:instrText xml:space="preserve"> ADDIN EN.CITE &lt;EndNote&gt;&lt;Cite&gt;&lt;Author&gt;Ernst&lt;/Author&gt;&lt;Year&gt;2009&lt;/Year&gt;&lt;RecNum&gt;378&lt;/RecNum&gt;&lt;Suffix&gt;`, p.253&lt;/Suffix&gt;&lt;DisplayText&gt;(Ernst 2009, p.253)&lt;/DisplayText&gt;&lt;record&gt;&lt;rec-number&gt;378&lt;/rec-number&gt;&lt;foreign-keys&gt;&lt;key app="EN" db-id="x59x5zp5lzdxtgete96pdswy9009xae00sz2" timestamp="1455984662"&gt;378&lt;/key&gt;&lt;/foreign-keys&gt;&lt;ref-type name="Journal Article"&gt;17&lt;/ref-type&gt;&lt;contributors&gt;&lt;authors&gt;&lt;author&gt;Ernst, Stefanie&lt;/author&gt;&lt;/authors&gt;&lt;/contributors&gt;&lt;titles&gt;&lt;title&gt;Using Qualitative Content Analysis of Popular Literature for Uncovering Long-Term Social Processes: The Case of Gender Relations in Germany&lt;/title&gt;&lt;secondary-title&gt;Historical Social Research / Historische Sozialforschung&lt;/secondary-title&gt;&lt;/titles&gt;&lt;periodical&gt;&lt;full-title&gt;Historical Social Research / Historische Sozialforschung&lt;/full-title&gt;&lt;/periodical&gt;&lt;pages&gt;252-269&lt;/pages&gt;&lt;volume&gt;34&lt;/volume&gt;&lt;number&gt;1 (127)&lt;/number&gt;&lt;dates&gt;&lt;year&gt;2009&lt;/year&gt;&lt;/dates&gt;&lt;publisher&gt;GESIS - Leibniz-Institute for the Social Sciences, Center for Historical Social Research&lt;/publisher&gt;&lt;isbn&gt;01726404&lt;/isbn&gt;&lt;urls&gt;&lt;related-urls&gt;&lt;url&gt;http://www.jstor.org/stable/20762344&lt;/url&gt;&lt;/related-urls&gt;&lt;/urls&gt;&lt;custom1&gt;Full publication date: 2009&lt;/custom1&gt;&lt;/record&gt;&lt;/Cite&gt;&lt;/EndNote&gt;</w:instrText>
      </w:r>
      <w:r w:rsidR="0066488E">
        <w:fldChar w:fldCharType="separate"/>
      </w:r>
      <w:r>
        <w:rPr>
          <w:noProof/>
        </w:rPr>
        <w:t>(Ernst 2009, p.253)</w:t>
      </w:r>
      <w:r w:rsidR="0066488E">
        <w:fldChar w:fldCharType="end"/>
      </w:r>
      <w:r>
        <w:t xml:space="preserve">. </w:t>
      </w:r>
    </w:p>
    <w:p w14:paraId="24E8C36A" w14:textId="77777777" w:rsidR="00E87D6B" w:rsidRDefault="00F96933" w:rsidP="00935F2C">
      <w:pPr>
        <w:snapToGrid w:val="0"/>
        <w:jc w:val="both"/>
      </w:pPr>
      <w:r>
        <w:t xml:space="preserve">This type of analysis will be performed on two levels. First, the </w:t>
      </w:r>
      <w:r w:rsidR="00313204">
        <w:t>database obtained through NVivo</w:t>
      </w:r>
      <w:r>
        <w:t xml:space="preserve"> will be categorised, in search of role allocation indicators, ideological markers and rhetorical parameters. </w:t>
      </w:r>
      <w:r w:rsidR="00313204">
        <w:t>These will be presented in the form of tables, from most frequently to least frequently occurring. Next, the results will be critically analysed for the dominant aspects of the discourse of the time over the course of the years of each case study</w:t>
      </w:r>
      <w:r w:rsidR="00EA46A3">
        <w:rPr>
          <w:rStyle w:val="FootnoteReference"/>
        </w:rPr>
        <w:footnoteReference w:id="81"/>
      </w:r>
      <w:r w:rsidR="00313204">
        <w:t xml:space="preserve">. </w:t>
      </w:r>
      <w:r w:rsidR="00024748">
        <w:t>Secondly, each year, articles responding most to the keywords particular to the case study’s focus, will be analysed for recurring discursive threads or arguments, to compare and contrast with the content of the articles published the year of the policy implementation.</w:t>
      </w:r>
      <w:r w:rsidR="007415BF">
        <w:t xml:space="preserve"> These articles were selected from the same pool that has been collected for the NVivo analysis (and therefore was curbed by the same word and subject limitations).</w:t>
      </w:r>
      <w:r w:rsidR="00BD68E0">
        <w:t xml:space="preserve"> The texts were selected on the basis of responsiveness to keywords, using the NVivo coverage function, so as to select texts in which the keyword is also related to the dominant theme (rather than merely mentioned once). The number of texts is related to the length of the case study (those covering more years will have more texts)</w:t>
      </w:r>
      <w:r w:rsidR="006C5688">
        <w:rPr>
          <w:rStyle w:val="FootnoteReference"/>
        </w:rPr>
        <w:footnoteReference w:id="82"/>
      </w:r>
      <w:r w:rsidR="00BD68E0">
        <w:t xml:space="preserve">. </w:t>
      </w:r>
    </w:p>
    <w:tbl>
      <w:tblPr>
        <w:tblStyle w:val="TableGrid"/>
        <w:tblW w:w="0" w:type="auto"/>
        <w:tblLook w:val="04A0" w:firstRow="1" w:lastRow="0" w:firstColumn="1" w:lastColumn="0" w:noHBand="0" w:noVBand="1"/>
      </w:tblPr>
      <w:tblGrid>
        <w:gridCol w:w="1431"/>
        <w:gridCol w:w="4240"/>
        <w:gridCol w:w="2823"/>
      </w:tblGrid>
      <w:tr w:rsidR="00E87D6B" w14:paraId="2967E114" w14:textId="77777777" w:rsidTr="00BD68E0">
        <w:tc>
          <w:tcPr>
            <w:tcW w:w="1526" w:type="dxa"/>
          </w:tcPr>
          <w:p w14:paraId="109D8C3B" w14:textId="77777777" w:rsidR="00E87D6B" w:rsidRDefault="00E87D6B" w:rsidP="00935F2C">
            <w:pPr>
              <w:snapToGrid w:val="0"/>
              <w:jc w:val="both"/>
            </w:pPr>
            <w:r>
              <w:t>Case Study</w:t>
            </w:r>
          </w:p>
        </w:tc>
        <w:tc>
          <w:tcPr>
            <w:tcW w:w="4635" w:type="dxa"/>
          </w:tcPr>
          <w:p w14:paraId="07197B4B" w14:textId="77777777" w:rsidR="00E87D6B" w:rsidRDefault="00E87D6B" w:rsidP="00935F2C">
            <w:pPr>
              <w:snapToGrid w:val="0"/>
              <w:jc w:val="both"/>
            </w:pPr>
            <w:r>
              <w:t>Keyword</w:t>
            </w:r>
          </w:p>
        </w:tc>
        <w:tc>
          <w:tcPr>
            <w:tcW w:w="3081" w:type="dxa"/>
          </w:tcPr>
          <w:p w14:paraId="779BA723" w14:textId="77777777" w:rsidR="00E87D6B" w:rsidRDefault="00E87D6B" w:rsidP="00935F2C">
            <w:pPr>
              <w:snapToGrid w:val="0"/>
              <w:jc w:val="both"/>
            </w:pPr>
            <w:r>
              <w:t>Number of texts</w:t>
            </w:r>
          </w:p>
        </w:tc>
      </w:tr>
      <w:tr w:rsidR="00E87D6B" w14:paraId="6D50DF36" w14:textId="77777777" w:rsidTr="00BD68E0">
        <w:tc>
          <w:tcPr>
            <w:tcW w:w="1526" w:type="dxa"/>
          </w:tcPr>
          <w:p w14:paraId="11327D62" w14:textId="77777777" w:rsidR="00E87D6B" w:rsidRDefault="00E87D6B" w:rsidP="00935F2C">
            <w:pPr>
              <w:snapToGrid w:val="0"/>
              <w:jc w:val="both"/>
            </w:pPr>
            <w:r>
              <w:t>I</w:t>
            </w:r>
          </w:p>
        </w:tc>
        <w:tc>
          <w:tcPr>
            <w:tcW w:w="4635" w:type="dxa"/>
          </w:tcPr>
          <w:p w14:paraId="5900C628" w14:textId="77777777" w:rsidR="00E87D6B" w:rsidRDefault="00E87D6B" w:rsidP="00935F2C">
            <w:pPr>
              <w:snapToGrid w:val="0"/>
              <w:jc w:val="both"/>
            </w:pPr>
            <w:r>
              <w:t>War criminal</w:t>
            </w:r>
            <w:r w:rsidR="00BD68E0">
              <w:t xml:space="preserve"> (</w:t>
            </w:r>
            <w:proofErr w:type="spellStart"/>
            <w:r w:rsidR="00BD68E0" w:rsidRPr="00BD68E0">
              <w:t>zhànzhēng</w:t>
            </w:r>
            <w:proofErr w:type="spellEnd"/>
            <w:r w:rsidR="00BD68E0">
              <w:t xml:space="preserve"> </w:t>
            </w:r>
            <w:proofErr w:type="spellStart"/>
            <w:r w:rsidR="00BD68E0" w:rsidRPr="00BD68E0">
              <w:t>zuìfàn</w:t>
            </w:r>
            <w:proofErr w:type="spellEnd"/>
            <w:r w:rsidR="00BD68E0">
              <w:t>)</w:t>
            </w:r>
          </w:p>
        </w:tc>
        <w:tc>
          <w:tcPr>
            <w:tcW w:w="3081" w:type="dxa"/>
          </w:tcPr>
          <w:p w14:paraId="0DBED728" w14:textId="77777777" w:rsidR="00E87D6B" w:rsidRDefault="00E87D6B" w:rsidP="00935F2C">
            <w:pPr>
              <w:snapToGrid w:val="0"/>
              <w:jc w:val="both"/>
            </w:pPr>
            <w:r>
              <w:t>7</w:t>
            </w:r>
          </w:p>
        </w:tc>
      </w:tr>
      <w:tr w:rsidR="00E87D6B" w14:paraId="6BFA53E3" w14:textId="77777777" w:rsidTr="00BD68E0">
        <w:tc>
          <w:tcPr>
            <w:tcW w:w="1526" w:type="dxa"/>
          </w:tcPr>
          <w:p w14:paraId="529017F9" w14:textId="77777777" w:rsidR="00E87D6B" w:rsidRDefault="00E87D6B" w:rsidP="00935F2C">
            <w:pPr>
              <w:snapToGrid w:val="0"/>
              <w:jc w:val="both"/>
            </w:pPr>
            <w:r>
              <w:t>II</w:t>
            </w:r>
          </w:p>
        </w:tc>
        <w:tc>
          <w:tcPr>
            <w:tcW w:w="4635" w:type="dxa"/>
          </w:tcPr>
          <w:p w14:paraId="7CF480F2" w14:textId="77777777" w:rsidR="00E87D6B" w:rsidRDefault="00E87D6B" w:rsidP="00935F2C">
            <w:pPr>
              <w:snapToGrid w:val="0"/>
              <w:jc w:val="both"/>
            </w:pPr>
            <w:r>
              <w:t>Taiwan</w:t>
            </w:r>
            <w:r w:rsidR="00BD68E0">
              <w:t xml:space="preserve"> </w:t>
            </w:r>
          </w:p>
        </w:tc>
        <w:tc>
          <w:tcPr>
            <w:tcW w:w="3081" w:type="dxa"/>
          </w:tcPr>
          <w:p w14:paraId="4B03CDC8" w14:textId="77777777" w:rsidR="00E87D6B" w:rsidRDefault="00E87D6B" w:rsidP="00935F2C">
            <w:pPr>
              <w:snapToGrid w:val="0"/>
              <w:jc w:val="both"/>
            </w:pPr>
            <w:r>
              <w:t>15</w:t>
            </w:r>
          </w:p>
        </w:tc>
      </w:tr>
      <w:tr w:rsidR="00E87D6B" w14:paraId="5659F76F" w14:textId="77777777" w:rsidTr="00BD68E0">
        <w:tc>
          <w:tcPr>
            <w:tcW w:w="1526" w:type="dxa"/>
          </w:tcPr>
          <w:p w14:paraId="7D710A52" w14:textId="77777777" w:rsidR="00E87D6B" w:rsidRDefault="00E87D6B" w:rsidP="00935F2C">
            <w:pPr>
              <w:snapToGrid w:val="0"/>
              <w:jc w:val="both"/>
            </w:pPr>
            <w:r>
              <w:t>III</w:t>
            </w:r>
          </w:p>
        </w:tc>
        <w:tc>
          <w:tcPr>
            <w:tcW w:w="4635" w:type="dxa"/>
          </w:tcPr>
          <w:p w14:paraId="74A5EA7D" w14:textId="77777777" w:rsidR="00E87D6B" w:rsidRDefault="00E87D6B" w:rsidP="00033074">
            <w:pPr>
              <w:snapToGrid w:val="0"/>
              <w:jc w:val="both"/>
            </w:pPr>
            <w:r>
              <w:t>History</w:t>
            </w:r>
            <w:r>
              <w:rPr>
                <w:rStyle w:val="FootnoteReference"/>
              </w:rPr>
              <w:footnoteReference w:id="83"/>
            </w:r>
            <w:r w:rsidR="00BD68E0">
              <w:t xml:space="preserve"> (</w:t>
            </w:r>
            <w:proofErr w:type="spellStart"/>
            <w:r w:rsidR="00BD68E0" w:rsidRPr="00BD68E0">
              <w:rPr>
                <w:rFonts w:hint="eastAsia"/>
              </w:rPr>
              <w:t>l</w:t>
            </w:r>
            <w:r w:rsidR="00033074">
              <w:rPr>
                <w:rFonts w:cs="Times New Roman"/>
              </w:rPr>
              <w:t>ì</w:t>
            </w:r>
            <w:r w:rsidR="00BD68E0" w:rsidRPr="00BD68E0">
              <w:rPr>
                <w:rFonts w:hint="eastAsia"/>
              </w:rPr>
              <w:t>sh</w:t>
            </w:r>
            <w:r w:rsidR="00033074">
              <w:rPr>
                <w:rFonts w:cs="Times New Roman"/>
              </w:rPr>
              <w:t>ǐ</w:t>
            </w:r>
            <w:proofErr w:type="spellEnd"/>
            <w:r w:rsidR="00BD68E0">
              <w:t>)</w:t>
            </w:r>
          </w:p>
        </w:tc>
        <w:tc>
          <w:tcPr>
            <w:tcW w:w="3081" w:type="dxa"/>
          </w:tcPr>
          <w:p w14:paraId="1C21C39C" w14:textId="77777777" w:rsidR="00E87D6B" w:rsidRDefault="00E87D6B" w:rsidP="00935F2C">
            <w:pPr>
              <w:snapToGrid w:val="0"/>
              <w:jc w:val="both"/>
            </w:pPr>
            <w:r>
              <w:t>14</w:t>
            </w:r>
          </w:p>
        </w:tc>
      </w:tr>
      <w:tr w:rsidR="00E87D6B" w14:paraId="14238B3D" w14:textId="77777777" w:rsidTr="00BD68E0">
        <w:tc>
          <w:tcPr>
            <w:tcW w:w="1526" w:type="dxa"/>
          </w:tcPr>
          <w:p w14:paraId="54764D44" w14:textId="77777777" w:rsidR="00E87D6B" w:rsidRDefault="00E87D6B" w:rsidP="00935F2C">
            <w:pPr>
              <w:snapToGrid w:val="0"/>
              <w:jc w:val="both"/>
            </w:pPr>
            <w:r>
              <w:t>IV</w:t>
            </w:r>
          </w:p>
        </w:tc>
        <w:tc>
          <w:tcPr>
            <w:tcW w:w="4635" w:type="dxa"/>
          </w:tcPr>
          <w:p w14:paraId="597F11C7" w14:textId="77777777" w:rsidR="00E87D6B" w:rsidRDefault="00E87D6B" w:rsidP="00033074">
            <w:pPr>
              <w:snapToGrid w:val="0"/>
              <w:jc w:val="both"/>
            </w:pPr>
            <w:r>
              <w:t>War</w:t>
            </w:r>
            <w:r w:rsidR="00BD68E0">
              <w:t xml:space="preserve"> (</w:t>
            </w:r>
            <w:proofErr w:type="spellStart"/>
            <w:r w:rsidR="00BD68E0" w:rsidRPr="00BD68E0">
              <w:t>zhànzhēng</w:t>
            </w:r>
            <w:proofErr w:type="spellEnd"/>
            <w:r w:rsidR="00BD68E0">
              <w:t>)</w:t>
            </w:r>
            <w:r>
              <w:t xml:space="preserve"> + Imperialism</w:t>
            </w:r>
            <w:r w:rsidR="00BD68E0">
              <w:t xml:space="preserve"> (</w:t>
            </w:r>
            <w:proofErr w:type="spellStart"/>
            <w:r w:rsidR="00BD68E0" w:rsidRPr="00BD68E0">
              <w:rPr>
                <w:rFonts w:hint="eastAsia"/>
              </w:rPr>
              <w:t>d</w:t>
            </w:r>
            <w:r w:rsidR="00033074">
              <w:rPr>
                <w:rFonts w:cs="Times New Roman"/>
              </w:rPr>
              <w:t>ì</w:t>
            </w:r>
            <w:r w:rsidR="00BD68E0" w:rsidRPr="00BD68E0">
              <w:rPr>
                <w:rFonts w:hint="eastAsia"/>
              </w:rPr>
              <w:t>gu</w:t>
            </w:r>
            <w:r w:rsidR="00033074">
              <w:rPr>
                <w:rFonts w:cs="Times New Roman"/>
              </w:rPr>
              <w:t>ó</w:t>
            </w:r>
            <w:r w:rsidR="00BD68E0" w:rsidRPr="00BD68E0">
              <w:rPr>
                <w:rFonts w:hint="eastAsia"/>
              </w:rPr>
              <w:t>zh</w:t>
            </w:r>
            <w:r w:rsidR="00033074">
              <w:rPr>
                <w:rFonts w:cs="Times New Roman"/>
              </w:rPr>
              <w:t>ŭ</w:t>
            </w:r>
            <w:r w:rsidR="00BD68E0" w:rsidRPr="00BD68E0">
              <w:rPr>
                <w:rFonts w:hint="eastAsia"/>
              </w:rPr>
              <w:t>y</w:t>
            </w:r>
            <w:r w:rsidR="00033074">
              <w:rPr>
                <w:rFonts w:cs="Times New Roman"/>
              </w:rPr>
              <w:t>ì</w:t>
            </w:r>
            <w:proofErr w:type="spellEnd"/>
            <w:r w:rsidR="00BD68E0">
              <w:t>)</w:t>
            </w:r>
          </w:p>
        </w:tc>
        <w:tc>
          <w:tcPr>
            <w:tcW w:w="3081" w:type="dxa"/>
          </w:tcPr>
          <w:p w14:paraId="7AD9E498" w14:textId="77777777" w:rsidR="00E87D6B" w:rsidRDefault="00E87D6B" w:rsidP="00935F2C">
            <w:pPr>
              <w:snapToGrid w:val="0"/>
              <w:jc w:val="both"/>
            </w:pPr>
            <w:r>
              <w:t>14</w:t>
            </w:r>
          </w:p>
        </w:tc>
      </w:tr>
      <w:tr w:rsidR="00E87D6B" w14:paraId="14053E73" w14:textId="77777777" w:rsidTr="00BD68E0">
        <w:tc>
          <w:tcPr>
            <w:tcW w:w="1526" w:type="dxa"/>
          </w:tcPr>
          <w:p w14:paraId="32A16BEB" w14:textId="77777777" w:rsidR="00E87D6B" w:rsidRDefault="00E87D6B" w:rsidP="00935F2C">
            <w:pPr>
              <w:snapToGrid w:val="0"/>
              <w:jc w:val="both"/>
            </w:pPr>
            <w:r>
              <w:t>V</w:t>
            </w:r>
          </w:p>
        </w:tc>
        <w:tc>
          <w:tcPr>
            <w:tcW w:w="4635" w:type="dxa"/>
          </w:tcPr>
          <w:p w14:paraId="75B5D828" w14:textId="77777777" w:rsidR="00E87D6B" w:rsidRDefault="00E87D6B" w:rsidP="00935F2C">
            <w:pPr>
              <w:snapToGrid w:val="0"/>
              <w:jc w:val="both"/>
            </w:pPr>
            <w:r>
              <w:t>Yasukuni Shrine</w:t>
            </w:r>
            <w:r w:rsidR="00BD68E0">
              <w:t xml:space="preserve"> (</w:t>
            </w:r>
            <w:proofErr w:type="spellStart"/>
            <w:r w:rsidR="00BD68E0" w:rsidRPr="00BD68E0">
              <w:t>Jìngguó</w:t>
            </w:r>
            <w:proofErr w:type="spellEnd"/>
            <w:r w:rsidR="00BD68E0" w:rsidRPr="00BD68E0">
              <w:t xml:space="preserve"> </w:t>
            </w:r>
            <w:proofErr w:type="spellStart"/>
            <w:r w:rsidR="00BD68E0" w:rsidRPr="00BD68E0">
              <w:t>Shénshè</w:t>
            </w:r>
            <w:proofErr w:type="spellEnd"/>
            <w:r w:rsidR="00BD68E0">
              <w:t>)</w:t>
            </w:r>
          </w:p>
        </w:tc>
        <w:tc>
          <w:tcPr>
            <w:tcW w:w="3081" w:type="dxa"/>
          </w:tcPr>
          <w:p w14:paraId="5C3262CD" w14:textId="77777777" w:rsidR="00E87D6B" w:rsidRDefault="00E87D6B" w:rsidP="00935F2C">
            <w:pPr>
              <w:snapToGrid w:val="0"/>
              <w:jc w:val="both"/>
            </w:pPr>
            <w:r>
              <w:t>35</w:t>
            </w:r>
          </w:p>
        </w:tc>
      </w:tr>
    </w:tbl>
    <w:p w14:paraId="28396B70" w14:textId="77777777" w:rsidR="00F96933" w:rsidRDefault="007415BF" w:rsidP="00935F2C">
      <w:pPr>
        <w:snapToGrid w:val="0"/>
        <w:jc w:val="both"/>
      </w:pPr>
      <w:r>
        <w:t xml:space="preserve"> </w:t>
      </w:r>
      <w:r w:rsidR="00024748">
        <w:t xml:space="preserve"> </w:t>
      </w:r>
      <w:r w:rsidR="0066488E">
        <w:fldChar w:fldCharType="begin">
          <w:fldData xml:space="preserve">PEVuZE5vdGU+PENpdGUgRXhjbHVkZUF1dGg9IjEiIEV4Y2x1ZGVZZWFyPSIxIiBIaWRkZW49IjEi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</w:fldData>
        </w:fldChar>
      </w:r>
      <w:r w:rsidR="00EA46A3">
        <w:instrText xml:space="preserve"> ADDIN EN.CITE </w:instrText>
      </w:r>
      <w:r w:rsidR="0066488E">
        <w:fldChar w:fldCharType="begin">
          <w:fldData xml:space="preserve">PEVuZE5vdGU+PENpdGUgRXhjbHVkZUF1dGg9IjEiIEV4Y2x1ZGVZZWFyPSIxIiBIaWRkZW49IjEi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</w:fldData>
        </w:fldChar>
      </w:r>
      <w:r w:rsidR="00EA46A3">
        <w:instrText xml:space="preserve"> ADDIN EN.CITE.DATA </w:instrText>
      </w:r>
      <w:r w:rsidR="0066488E">
        <w:fldChar w:fldCharType="end"/>
      </w:r>
      <w:r w:rsidR="0066488E">
        <w:fldChar w:fldCharType="end"/>
      </w:r>
    </w:p>
    <w:p w14:paraId="3DDB813A" w14:textId="77777777" w:rsidR="00313204" w:rsidRPr="00F53729" w:rsidRDefault="00313204" w:rsidP="00935F2C">
      <w:pPr>
        <w:snapToGrid w:val="0"/>
        <w:jc w:val="both"/>
      </w:pPr>
      <w:r>
        <w:t>A further purpose of this method is illustrative. By the use of graphs, the rise and fall of the occurrence of words and phrases can be traced, to illustrate their prevalence and to comp</w:t>
      </w:r>
      <w:r w:rsidR="00EA46A3">
        <w:t xml:space="preserve">are it to the expected findings. </w:t>
      </w:r>
      <w:r w:rsidRPr="00F53729">
        <w:t xml:space="preserve">An example of its usage can be seen in figures 6 and 7 in section 3.2.1.2, where the trend of certain words occurring over a </w:t>
      </w:r>
      <w:r w:rsidR="00BD68E0">
        <w:t>long</w:t>
      </w:r>
      <w:r w:rsidRPr="00F53729">
        <w:t xml:space="preserve"> period of time is included to illustrate that far from having forgotten the war, the </w:t>
      </w:r>
      <w:r w:rsidR="00741142" w:rsidRPr="00741142">
        <w:rPr>
          <w:i/>
        </w:rPr>
        <w:t>People’s Daily</w:t>
      </w:r>
      <w:r w:rsidRPr="00F53729">
        <w:t xml:space="preserve"> spoke of it in relation to Japan more frequently in</w:t>
      </w:r>
      <w:r>
        <w:t xml:space="preserve"> the early</w:t>
      </w:r>
      <w:r w:rsidRPr="00F53729">
        <w:t xml:space="preserve"> post war years (which were meant to be “amnesia years” according to some scholars), than in more recent years.</w:t>
      </w:r>
    </w:p>
    <w:p w14:paraId="28F96A3C" w14:textId="77777777" w:rsidR="00984019" w:rsidRPr="00F53729" w:rsidRDefault="006A3E51" w:rsidP="006B40D2">
      <w:pPr>
        <w:pStyle w:val="Heading3"/>
      </w:pPr>
      <w:bookmarkStart w:id="41" w:name="_Toc479672641"/>
      <w:r w:rsidRPr="00F53729">
        <w:t>What is the effect of the Japan discourse on China’s Japan policy?</w:t>
      </w:r>
      <w:bookmarkEnd w:id="41"/>
    </w:p>
    <w:p w14:paraId="036D4350" w14:textId="77777777" w:rsidR="00D565B2" w:rsidRDefault="00D565B2" w:rsidP="00F26F32">
      <w:pPr>
        <w:snapToGrid w:val="0"/>
        <w:jc w:val="both"/>
      </w:pPr>
      <w:r>
        <w:t xml:space="preserve">While the process described in section 3.2.1 is used to determine what precisely the ‘Japan’ discourse is, this section will describe the process by which its relationship to policy will be extrapolated. </w:t>
      </w:r>
    </w:p>
    <w:p w14:paraId="11BBFA6E" w14:textId="77777777" w:rsidR="00850BB4" w:rsidRDefault="00B06C1A" w:rsidP="00F26F32">
      <w:pPr>
        <w:snapToGrid w:val="0"/>
        <w:jc w:val="both"/>
      </w:pPr>
      <w:r>
        <w:t xml:space="preserve">This will be done by the use of qualitative inference </w:t>
      </w:r>
      <w:r w:rsidR="00BC28B9">
        <w:t>of historical data, obtained from primary and secondary sources. The first step of c</w:t>
      </w:r>
      <w:r w:rsidR="007A0045">
        <w:t>onducting this type of analysis</w:t>
      </w:r>
      <w:r w:rsidR="00BC28B9">
        <w:t xml:space="preserve"> is to summarise the historical </w:t>
      </w:r>
      <w:r w:rsidR="000D2F78">
        <w:t>record focusing on the</w:t>
      </w:r>
      <w:r w:rsidR="00BC28B9">
        <w:t xml:space="preserve"> relevant essence of </w:t>
      </w:r>
      <w:r w:rsidR="000D2F78">
        <w:t>the issue that is being analysed</w:t>
      </w:r>
      <w:r w:rsidR="00BC28B9">
        <w:t xml:space="preserve">. </w:t>
      </w:r>
      <w:proofErr w:type="gramStart"/>
      <w:r w:rsidR="00BC28B9">
        <w:t>In order to</w:t>
      </w:r>
      <w:proofErr w:type="gramEnd"/>
      <w:r w:rsidR="00BC28B9">
        <w:t xml:space="preserve"> organise the long history, which will be dealt with in this study, and for ontological reasons explained in Chapter 2, this thesis has been divided into five case studies, and each case study focuses on one aspect of the relationship between China and Japan</w:t>
      </w:r>
      <w:r w:rsidR="007A0045">
        <w:t xml:space="preserve"> and around a turning point in their relations</w:t>
      </w:r>
      <w:r w:rsidR="00BC28B9">
        <w:t>. Therefore, each case study will contain an an</w:t>
      </w:r>
      <w:r w:rsidR="007F223B">
        <w:t xml:space="preserve">alysis of the relationship </w:t>
      </w:r>
      <w:r w:rsidR="00BC28B9">
        <w:t xml:space="preserve">with the view of extrapolating and explaining the particular aspect selected, so that it can be compared, in its content and dimensions, to the </w:t>
      </w:r>
      <w:r w:rsidR="00850BB4">
        <w:t>content and dimensions</w:t>
      </w:r>
      <w:r w:rsidR="007F223B">
        <w:t xml:space="preserve"> of</w:t>
      </w:r>
      <w:r w:rsidR="00850BB4">
        <w:t xml:space="preserve"> the </w:t>
      </w:r>
      <w:r w:rsidR="00BC28B9">
        <w:t>discourse</w:t>
      </w:r>
      <w:r w:rsidR="00850BB4">
        <w:t xml:space="preserve"> on the issue that preceded it</w:t>
      </w:r>
      <w:r w:rsidR="00BC28B9">
        <w:t xml:space="preserve">. </w:t>
      </w:r>
    </w:p>
    <w:p w14:paraId="7383016F" w14:textId="77777777" w:rsidR="00850BB4" w:rsidRDefault="00850BB4" w:rsidP="00F26F32">
      <w:pPr>
        <w:snapToGrid w:val="0"/>
        <w:jc w:val="both"/>
      </w:pPr>
      <w:r>
        <w:t>What can be inferred from this procedure?</w:t>
      </w:r>
    </w:p>
    <w:p w14:paraId="03DAF75D" w14:textId="77777777" w:rsidR="000674C2" w:rsidRDefault="000674C2" w:rsidP="00F26F32">
      <w:pPr>
        <w:snapToGrid w:val="0"/>
        <w:jc w:val="both"/>
      </w:pPr>
      <w:r>
        <w:t xml:space="preserve">For this study to successfully fulfil its aims it needs to (I) show a relationship between the discourse of the </w:t>
      </w:r>
      <w:r w:rsidR="00741142" w:rsidRPr="00741142">
        <w:rPr>
          <w:i/>
        </w:rPr>
        <w:t>People’s Daily</w:t>
      </w:r>
      <w:r>
        <w:t xml:space="preserve"> in the years preceding a policy change; (II) show that the mechanism hypothesised is a systematic feature. </w:t>
      </w:r>
    </w:p>
    <w:p w14:paraId="02505DF7" w14:textId="77777777" w:rsidR="00D565B2" w:rsidRDefault="000674C2" w:rsidP="00F26F32">
      <w:pPr>
        <w:snapToGrid w:val="0"/>
        <w:jc w:val="both"/>
      </w:pPr>
      <w:r>
        <w:t xml:space="preserve">The first is achieved by the understanding of (1) what the discourse preceding a policy precisely was; (2) what the historical and political circumstances in the Chinese government were when the policy was discussed and </w:t>
      </w:r>
      <w:r w:rsidR="008F2816">
        <w:t>implemented</w:t>
      </w:r>
      <w:r>
        <w:t xml:space="preserve">; and (3) what consciousness of the discourse existed in the agents responsible for the implementation of the policy, and therefore what effects the discourse had on their decision-making. </w:t>
      </w:r>
    </w:p>
    <w:p w14:paraId="60318287" w14:textId="77777777" w:rsidR="000674C2" w:rsidRDefault="000674C2" w:rsidP="00F26F32">
      <w:pPr>
        <w:snapToGrid w:val="0"/>
        <w:jc w:val="both"/>
      </w:pPr>
      <w:r>
        <w:t xml:space="preserve">The second is achieved by the case study method, as the mechanism is tested against each instance of policy change over the course of half a century. As </w:t>
      </w:r>
      <w:r w:rsidR="0066488E">
        <w:fldChar w:fldCharType="begin"/>
      </w:r>
      <w:r w:rsidR="007F223B">
        <w:instrText xml:space="preserve"> ADDIN EN.CITE &lt;EndNote&gt;&lt;Cite AuthorYear="1"&gt;&lt;Author&gt;Gary King&lt;/Author&gt;&lt;Year&gt;1994&lt;/Year&gt;&lt;RecNum&gt;382&lt;/RecNum&gt;&lt;DisplayText&gt;King, Keohane et al. (1994)&lt;/DisplayText&gt;&lt;record&gt;&lt;rec-number&gt;382&lt;/rec-number&gt;&lt;foreign-keys&gt;&lt;key app="EN" db-id="x59x5zp5lzdxtgete96pdswy9009xae00sz2" timestamp="1455995970"&gt;382&lt;/key&gt;&lt;/foreign-keys&gt;&lt;ref-type name="Book"&gt;6&lt;/ref-type&gt;&lt;contributors&gt;&lt;authors&gt;&lt;author&gt;Gary King&lt;/author&gt;&lt;author&gt;Robert O. Keohane&lt;/author&gt;&lt;author&gt;Sidney Verba&lt;/author&gt;&lt;/authors&gt;&lt;/contributors&gt;&lt;titles&gt;&lt;title&gt;Designing social inquiry: scinetific inference in qualitative research&lt;/title&gt;&lt;/titles&gt;&lt;dates&gt;&lt;year&gt;1994&lt;/year&gt;&lt;/dates&gt;&lt;pub-location&gt;Chichester&lt;/pub-location&gt;&lt;publisher&gt;Princeton University Press&lt;/publisher&gt;&lt;urls&gt;&lt;/urls&gt;&lt;/record&gt;&lt;/Cite&gt;&lt;/EndNote&gt;</w:instrText>
      </w:r>
      <w:r w:rsidR="0066488E">
        <w:fldChar w:fldCharType="separate"/>
      </w:r>
      <w:r w:rsidR="007F223B">
        <w:rPr>
          <w:noProof/>
        </w:rPr>
        <w:t>King, Keohane et al. (1994)</w:t>
      </w:r>
      <w:r w:rsidR="0066488E">
        <w:fldChar w:fldCharType="end"/>
      </w:r>
      <w:r>
        <w:t xml:space="preserve"> </w:t>
      </w:r>
      <w:r w:rsidR="007F223B">
        <w:t xml:space="preserve">observe, the outcome of a </w:t>
      </w:r>
      <w:r w:rsidR="008F2816">
        <w:t>one-time</w:t>
      </w:r>
      <w:r w:rsidR="007F223B">
        <w:t xml:space="preserve"> study can only count as a study of </w:t>
      </w:r>
      <w:r w:rsidR="008F2816">
        <w:t>non-systematic</w:t>
      </w:r>
      <w:r w:rsidR="007F223B">
        <w:t xml:space="preserve"> events, which after all could be accounted for by random events. For example, if the hypothesis put forward in this thesis were to be tested on the first case study only, and if it found confirmation for its hypothesised model, little more could be concluded from it but that in this p</w:t>
      </w:r>
      <w:r w:rsidR="006A5AAB">
        <w:t>articular set of circumstances</w:t>
      </w:r>
      <w:r w:rsidR="007F223B">
        <w:t xml:space="preserve"> the theoretical model is upheld. Unknown variables and random, unidentified events could have played a role, but as the model was never tested against another case, this would not be apparent. </w:t>
      </w:r>
      <w:r w:rsidR="0066488E">
        <w:fldChar w:fldCharType="begin"/>
      </w:r>
      <w:r w:rsidR="007F223B">
        <w:instrText xml:space="preserve"> ADDIN EN.CITE &lt;EndNote&gt;&lt;Cite AuthorYear="1"&gt;&lt;Author&gt;King&lt;/Author&gt;&lt;Year&gt;1994&lt;/Year&gt;&lt;RecNum&gt;382&lt;/RecNum&gt;&lt;DisplayText&gt;King, Keohane et al. (1994)&lt;/DisplayText&gt;&lt;record&gt;&lt;rec-number&gt;382&lt;/rec-number&gt;&lt;foreign-keys&gt;&lt;key app="EN" db-id="x59x5zp5lzdxtgete96pdswy9009xae00sz2" timestamp="1455995970"&gt;382&lt;/key&gt;&lt;/foreign-keys&gt;&lt;ref-type name="Book"&gt;6&lt;/ref-type&gt;&lt;contributors&gt;&lt;authors&gt;&lt;author&gt;Gary King&lt;/author&gt;&lt;author&gt;Robert O. Keohane&lt;/author&gt;&lt;author&gt;Sidney Verba&lt;/author&gt;&lt;/authors&gt;&lt;/contributors&gt;&lt;titles&gt;&lt;title&gt;Designing social inquiry: scinetific inference in qualitative research&lt;/title&gt;&lt;/titles&gt;&lt;dates&gt;&lt;year&gt;1994&lt;/year&gt;&lt;/dates&gt;&lt;pub-location&gt;Chichester&lt;/pub-location&gt;&lt;publisher&gt;Princeton University Press&lt;/publisher&gt;&lt;urls&gt;&lt;/urls&gt;&lt;/record&gt;&lt;/Cite&gt;&lt;/EndNote&gt;</w:instrText>
      </w:r>
      <w:r w:rsidR="0066488E">
        <w:fldChar w:fldCharType="separate"/>
      </w:r>
      <w:r w:rsidR="007F223B">
        <w:rPr>
          <w:noProof/>
        </w:rPr>
        <w:t>King, Keohane et al. (1994)</w:t>
      </w:r>
      <w:r w:rsidR="0066488E">
        <w:fldChar w:fldCharType="end"/>
      </w:r>
      <w:r w:rsidR="007F223B">
        <w:t xml:space="preserve"> observe that a repetition of the test over many instances can confirm the systematic nature of the findings, “since random events and processes are by definition not persistent” </w:t>
      </w:r>
      <w:r w:rsidR="0066488E">
        <w:fldChar w:fldCharType="begin"/>
      </w:r>
      <w:r w:rsidR="007F223B">
        <w:instrText xml:space="preserve"> ADDIN EN.CITE &lt;EndNote&gt;&lt;Cite&gt;&lt;Author&gt;King&lt;/Author&gt;&lt;Year&gt;1994&lt;/Year&gt;&lt;RecNum&gt;382&lt;/RecNum&gt;&lt;Suffix&gt;`, p.62&lt;/Suffix&gt;&lt;DisplayText&gt;(King, Keohane et al. 1994, p.62)&lt;/DisplayText&gt;&lt;record&gt;&lt;rec-number&gt;382&lt;/rec-number&gt;&lt;foreign-keys&gt;&lt;key app="EN" db-id="x59x5zp5lzdxtgete96pdswy9009xae00sz2" timestamp="1455995970"&gt;382&lt;/key&gt;&lt;/foreign-keys&gt;&lt;ref-type name="Book"&gt;6&lt;/ref-type&gt;&lt;contributors&gt;&lt;authors&gt;&lt;author&gt;Gary King&lt;/author&gt;&lt;author&gt;Robert O. Keohane&lt;/author&gt;&lt;author&gt;Sidney Verba&lt;/author&gt;&lt;/authors&gt;&lt;/contributors&gt;&lt;titles&gt;&lt;title&gt;Designing social inquiry: scinetific inference in qualitative research&lt;/title&gt;&lt;/titles&gt;&lt;dates&gt;&lt;year&gt;1994&lt;/year&gt;&lt;/dates&gt;&lt;pub-location&gt;Chichester&lt;/pub-location&gt;&lt;publisher&gt;Princeton University Press&lt;/publisher&gt;&lt;urls&gt;&lt;/urls&gt;&lt;/record&gt;&lt;/Cite&gt;&lt;/EndNote&gt;</w:instrText>
      </w:r>
      <w:r w:rsidR="0066488E">
        <w:fldChar w:fldCharType="separate"/>
      </w:r>
      <w:r w:rsidR="007F223B">
        <w:rPr>
          <w:noProof/>
        </w:rPr>
        <w:t>(King, Keohane et al. 1994, p.62)</w:t>
      </w:r>
      <w:r w:rsidR="0066488E">
        <w:fldChar w:fldCharType="end"/>
      </w:r>
      <w:r w:rsidR="007F223B">
        <w:t>.</w:t>
      </w:r>
    </w:p>
    <w:p w14:paraId="66695EEB" w14:textId="77777777" w:rsidR="00855F9C" w:rsidRDefault="00855F9C" w:rsidP="00855F9C">
      <w:pPr>
        <w:pStyle w:val="Heading2"/>
      </w:pPr>
      <w:bookmarkStart w:id="42" w:name="_Toc479672642"/>
      <w:r>
        <w:t>Sources</w:t>
      </w:r>
      <w:bookmarkEnd w:id="42"/>
    </w:p>
    <w:p w14:paraId="736B4119" w14:textId="77777777" w:rsidR="00855F9C" w:rsidRDefault="002F008E" w:rsidP="002F008E">
      <w:pPr>
        <w:jc w:val="both"/>
      </w:pPr>
      <w:r>
        <w:t xml:space="preserve">The </w:t>
      </w:r>
      <w:r w:rsidRPr="002F008E">
        <w:rPr>
          <w:i/>
        </w:rPr>
        <w:t>People’s Daily</w:t>
      </w:r>
      <w:r>
        <w:t xml:space="preserve"> articles have all been taken from the online database freely available on the University of Sheffield library website, which at the time of this research being conduct</w:t>
      </w:r>
      <w:r w:rsidR="00950281">
        <w:t>ed</w:t>
      </w:r>
      <w:r>
        <w:t xml:space="preserve"> offered them in chronological order, and was searchable according to keywords.</w:t>
      </w:r>
    </w:p>
    <w:p w14:paraId="74AD5337" w14:textId="77777777" w:rsidR="002F008E" w:rsidRPr="00855F9C" w:rsidRDefault="002F008E" w:rsidP="002F008E">
      <w:pPr>
        <w:jc w:val="both"/>
      </w:pPr>
      <w:r>
        <w:t>Policy data was taken from a variety of sources, including secondary sources like the research of other scholars</w:t>
      </w:r>
      <w:r w:rsidR="00A71776">
        <w:t xml:space="preserve"> (referenced as appropriate)</w:t>
      </w:r>
      <w:r>
        <w:t xml:space="preserve">, as well as primary sources, like publications on government websites and the policy documentation amalgamated in </w:t>
      </w:r>
      <w:r w:rsidR="0010307B">
        <w:t>the two volumes of the “Archives of Post-War Sino-Japanese Relations”</w:t>
      </w:r>
      <w:r w:rsidR="00602774">
        <w:t xml:space="preserve">, which contains, among others, articles and documents from </w:t>
      </w:r>
      <w:r w:rsidR="00602774" w:rsidRPr="00A71776">
        <w:rPr>
          <w:i/>
        </w:rPr>
        <w:t>People’s Daily</w:t>
      </w:r>
      <w:r w:rsidR="00602774" w:rsidRPr="00602774">
        <w:t xml:space="preserve">, </w:t>
      </w:r>
      <w:r w:rsidR="00602774" w:rsidRPr="00A71776">
        <w:rPr>
          <w:i/>
        </w:rPr>
        <w:t>Liberation Daily</w:t>
      </w:r>
      <w:r w:rsidR="00602774" w:rsidRPr="00602774">
        <w:t xml:space="preserve">, </w:t>
      </w:r>
      <w:r w:rsidR="00602774" w:rsidRPr="00A71776">
        <w:rPr>
          <w:i/>
        </w:rPr>
        <w:t>Xinhua Monthly</w:t>
      </w:r>
      <w:r w:rsidR="00602774" w:rsidRPr="00602774">
        <w:t xml:space="preserve">, </w:t>
      </w:r>
      <w:r w:rsidR="00602774" w:rsidRPr="00A71776">
        <w:rPr>
          <w:i/>
        </w:rPr>
        <w:t>Central Daily News</w:t>
      </w:r>
      <w:r w:rsidR="00602774" w:rsidRPr="00602774">
        <w:t xml:space="preserve">, </w:t>
      </w:r>
      <w:proofErr w:type="spellStart"/>
      <w:r w:rsidR="00602774" w:rsidRPr="00A71776">
        <w:rPr>
          <w:i/>
        </w:rPr>
        <w:t>Huashang</w:t>
      </w:r>
      <w:proofErr w:type="spellEnd"/>
      <w:r w:rsidR="00602774" w:rsidRPr="00A71776">
        <w:rPr>
          <w:i/>
        </w:rPr>
        <w:t xml:space="preserve"> Daily</w:t>
      </w:r>
      <w:r w:rsidR="00602774" w:rsidRPr="00602774">
        <w:t xml:space="preserve">, Collection of Japan Issues, Mao Zedong on Diplomacy, Zhou Enlai on Diplomacy, Zhou Enlai Diplomatic Events, Essays of Liao </w:t>
      </w:r>
      <w:proofErr w:type="spellStart"/>
      <w:r w:rsidR="00602774" w:rsidRPr="00602774">
        <w:t>Chengzhi</w:t>
      </w:r>
      <w:proofErr w:type="spellEnd"/>
      <w:r w:rsidR="00602774" w:rsidRPr="00602774">
        <w:t xml:space="preserve">, Whole Story of the Acceptance of Surrender in China, Guo </w:t>
      </w:r>
      <w:proofErr w:type="spellStart"/>
      <w:r w:rsidR="00602774" w:rsidRPr="00602774">
        <w:t>Moruo’s</w:t>
      </w:r>
      <w:proofErr w:type="spellEnd"/>
      <w:r w:rsidR="00602774" w:rsidRPr="00602774">
        <w:t xml:space="preserve"> </w:t>
      </w:r>
      <w:proofErr w:type="spellStart"/>
      <w:r w:rsidR="00602774" w:rsidRPr="00602774">
        <w:t>Postwar</w:t>
      </w:r>
      <w:proofErr w:type="spellEnd"/>
      <w:r w:rsidR="00602774" w:rsidRPr="00602774">
        <w:t xml:space="preserve"> Visits to Japan, Modern Sino-Ja</w:t>
      </w:r>
      <w:r w:rsidR="00602774">
        <w:t xml:space="preserve">panese Relations of Forty Years, </w:t>
      </w:r>
      <w:r w:rsidR="00602774" w:rsidRPr="00602774">
        <w:t xml:space="preserve">Japanese major newspapers, Data Collection of Japan-China Resuming Diplomatic Relations, </w:t>
      </w:r>
      <w:proofErr w:type="spellStart"/>
      <w:r w:rsidR="00602774" w:rsidRPr="00602774">
        <w:t>Postwar</w:t>
      </w:r>
      <w:proofErr w:type="spellEnd"/>
      <w:r w:rsidR="00602774" w:rsidRPr="00602774">
        <w:t xml:space="preserve"> Materials of Japan-China Relations, Yearbook of New China, Annual Reports of Communication between Japan and the Chinese Communist Party, </w:t>
      </w:r>
      <w:r w:rsidR="00602774">
        <w:t xml:space="preserve">and the </w:t>
      </w:r>
      <w:r w:rsidR="00602774" w:rsidRPr="00602774">
        <w:t>Basic Collection of Japan-China Relations</w:t>
      </w:r>
      <w:r w:rsidR="00602774">
        <w:t xml:space="preserve">. </w:t>
      </w:r>
      <w:r w:rsidR="0010307B">
        <w:t>Organised by the National Social Science Fund Project and f</w:t>
      </w:r>
      <w:r w:rsidR="00602774">
        <w:t xml:space="preserve">unded by the </w:t>
      </w:r>
      <w:r w:rsidR="00602774" w:rsidRPr="00602774">
        <w:t>Matsushita International Foundation</w:t>
      </w:r>
      <w:r w:rsidR="00602774">
        <w:t>,</w:t>
      </w:r>
      <w:r w:rsidR="0010307B">
        <w:t xml:space="preserve"> it contains unedited and unqualified articles meant to represent opinions, policies and ideas as they were held by individual politicians and government bodies each year, regardless of how they changed afterwards. T</w:t>
      </w:r>
      <w:r w:rsidR="00602774">
        <w:t>his was an invaluable resource, which covers the years 1945</w:t>
      </w:r>
      <w:r w:rsidR="00A71776">
        <w:t xml:space="preserve"> to 1995</w:t>
      </w:r>
      <w:r w:rsidR="00AB253E">
        <w:t xml:space="preserve"> </w:t>
      </w:r>
      <w:r w:rsidR="00AB253E">
        <w:fldChar w:fldCharType="begin"/>
      </w:r>
      <w:r w:rsidR="00B86FA4">
        <w:instrText xml:space="preserve"> ADDIN EN.CITE &lt;EndNote&gt;&lt;Cite&gt;&lt;Author&gt;Sun&lt;/Author&gt;&lt;Year&gt;1996&lt;/Year&gt;&lt;RecNum&gt;398&lt;/RecNum&gt;&lt;Prefix&gt;see &lt;/Prefix&gt;&lt;DisplayText&gt;(see Sun, Xiao et al. 1996, Sun, Xiao et al. 1997)&lt;/DisplayText&gt;&lt;record&gt;&lt;rec-number&gt;398&lt;/rec-number&gt;&lt;foreign-keys&gt;&lt;key app="EN" db-id="x59x5zp5lzdxtgete96pdswy9009xae00sz2" timestamp="1456101893"&gt;398&lt;/key&gt;&lt;/foreign-keys&gt;&lt;ref-type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1945-1970&lt;/title&gt;&lt;/titles&gt;&lt;dates&gt;&lt;year&gt;1996&lt;/year&gt;&lt;/dates&gt;&lt;pub-location&gt;Beijing&lt;/pub-location&gt;&lt;publisher&gt;Zhongguo shehui kexie chubanshe&lt;/publisher&gt;&lt;urls&gt;&lt;/urls&gt;&lt;/record&gt;&lt;/Cite&gt;&lt;Cite&gt;&lt;Author&gt;Sun&lt;/Author&gt;&lt;Year&gt;1997&lt;/Year&gt;&lt;RecNum&gt;417&lt;/RecNum&gt;&lt;record&gt;&lt;rec-number&gt;417&lt;/rec-number&gt;&lt;foreign-keys&gt;&lt;key app="EN" db-id="x59x5zp5lzdxtgete96pdswy9009xae00sz2" timestamp="1456574640"&gt;417&lt;/key&gt;&lt;/foreign-keys&gt;&lt;ref-type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1971-1995&lt;/title&gt;&lt;/titles&gt;&lt;dates&gt;&lt;year&gt;1997&lt;/year&gt;&lt;/dates&gt;&lt;pub-location&gt;Beijing&lt;/pub-location&gt;&lt;publisher&gt;Zhongguo shehui kexie chubanshe&lt;/publisher&gt;&lt;urls&gt;&lt;/urls&gt;&lt;/record&gt;&lt;/Cite&gt;&lt;/EndNote&gt;</w:instrText>
      </w:r>
      <w:r w:rsidR="00AB253E">
        <w:fldChar w:fldCharType="separate"/>
      </w:r>
      <w:r w:rsidR="00B86FA4">
        <w:rPr>
          <w:noProof/>
        </w:rPr>
        <w:t>(see Sun, Xiao et al. 1996, Sun, Xiao et al. 1997)</w:t>
      </w:r>
      <w:r w:rsidR="00AB253E">
        <w:fldChar w:fldCharType="end"/>
      </w:r>
      <w:r w:rsidR="00602774">
        <w:t>.</w:t>
      </w:r>
    </w:p>
    <w:p w14:paraId="385E5DFE" w14:textId="77777777" w:rsidR="00892D22" w:rsidRDefault="00892D22" w:rsidP="00892D22">
      <w:pPr>
        <w:pStyle w:val="Heading2"/>
      </w:pPr>
      <w:bookmarkStart w:id="43" w:name="_Toc479672643"/>
      <w:r>
        <w:t>Considerations</w:t>
      </w:r>
      <w:bookmarkEnd w:id="43"/>
    </w:p>
    <w:p w14:paraId="17489A3D" w14:textId="77777777" w:rsidR="000F50BA" w:rsidRDefault="000F50BA" w:rsidP="00892D22">
      <w:pPr>
        <w:jc w:val="both"/>
      </w:pPr>
      <w:r>
        <w:t>In Chapter 2 the importance of choosing a level of analysis in international relations research was outlined, emphasising the multitude of options this particular subject matter offers: media and foreign policy being big concepts, the way they affect each other can be examined in many ways, and it is necessary for the researcher to pick just one – how can she know she has picked the right one? How can she know that by choosing this approach over other ones, or a combination of other ones, she gets the closest to the truth?</w:t>
      </w:r>
    </w:p>
    <w:p w14:paraId="5751DC24" w14:textId="77777777" w:rsidR="000F50BA" w:rsidRDefault="000F50BA" w:rsidP="00892D22">
      <w:pPr>
        <w:jc w:val="both"/>
      </w:pPr>
      <w:r>
        <w:t xml:space="preserve">In Chapter 2, this question is answered by the claim that it all begins with a choice of theoretical approach, and that this choice then informs the paradigm in which certain methodologies make sense and others do not. In this case, it pointed in the direction of critical, qualitative methods. But even in those, there are many to choose from. </w:t>
      </w:r>
    </w:p>
    <w:p w14:paraId="7A7743F1" w14:textId="77777777" w:rsidR="000F50BA" w:rsidRDefault="000F50BA" w:rsidP="00892D22">
      <w:pPr>
        <w:jc w:val="both"/>
      </w:pPr>
      <w:r>
        <w:t>In this case, the choice was between a more detailed examination at one mode of communication in the media, versus a broader spectrum of forms of communication in the media and among actors involved in the media and politics. This thesis focuses on the former.</w:t>
      </w:r>
    </w:p>
    <w:p w14:paraId="4C765FD9" w14:textId="77777777" w:rsidR="00892D22" w:rsidRDefault="00892D22" w:rsidP="00892D22">
      <w:pPr>
        <w:jc w:val="both"/>
      </w:pPr>
      <w:r>
        <w:t>Some methods and aspects of analysis have</w:t>
      </w:r>
      <w:r w:rsidR="000F50BA">
        <w:t xml:space="preserve"> therefore</w:t>
      </w:r>
      <w:r>
        <w:t xml:space="preserve"> purposefully been omitted in this study, in order to focus on the</w:t>
      </w:r>
      <w:r w:rsidR="0073474D">
        <w:t xml:space="preserve"> effects of</w:t>
      </w:r>
      <w:r>
        <w:t xml:space="preserve"> language</w:t>
      </w:r>
      <w:r w:rsidR="0073474D">
        <w:t xml:space="preserve"> in the </w:t>
      </w:r>
      <w:r w:rsidR="0073474D" w:rsidRPr="0073474D">
        <w:rPr>
          <w:i/>
        </w:rPr>
        <w:t>People’s Daily</w:t>
      </w:r>
      <w:r>
        <w:t>. That is not to say that their addition would not add explanatory value to the study, which they certainly would, but that they fell outside of the remit of the hypotheses posed and the theoretical model built to support them.</w:t>
      </w:r>
    </w:p>
    <w:p w14:paraId="7447E5DD" w14:textId="77777777" w:rsidR="00892D22" w:rsidRDefault="00892D22" w:rsidP="00EB10E9">
      <w:pPr>
        <w:jc w:val="both"/>
      </w:pPr>
      <w:r>
        <w:t>First of all, any future research into this question might consider conducting interviews and surveys in order to either support or take apart the findings in this thesis. As is explored earlier in the chapter, different methods of analysis will render different results, no less valid. However, while some interviews were used, no primary interviews</w:t>
      </w:r>
      <w:r w:rsidR="00855F9C">
        <w:t xml:space="preserve"> or surveys</w:t>
      </w:r>
      <w:r>
        <w:t xml:space="preserve"> </w:t>
      </w:r>
      <w:r w:rsidR="00855F9C">
        <w:t>were conducted</w:t>
      </w:r>
      <w:r>
        <w:t xml:space="preserve">. </w:t>
      </w:r>
      <w:r w:rsidR="00EB10E9">
        <w:t xml:space="preserve">This choice was made to focus the thesis on the language used in the media by itself, to examine the discursive environment it created in which policy was then made. While interviews with media professionals and politicians would have been informative and useful in some ways, they would have posed difficulties in others. </w:t>
      </w:r>
      <w:r w:rsidR="0073474D">
        <w:t>Firstly</w:t>
      </w:r>
      <w:r w:rsidR="00EB10E9">
        <w:t xml:space="preserve">, it would be impossible to conduct consistent analysis of all case studies using this method, since journalists and politicians active in the period of the early case studies would not be reachable. </w:t>
      </w:r>
      <w:r w:rsidR="001A7986">
        <w:t>Secondly, i</w:t>
      </w:r>
      <w:r w:rsidR="00EB10E9">
        <w:t xml:space="preserve">n the case of China, access to foreign-policy decision-makers would have been very difficult, if not entirely impossible, for the sort of interviews that would have been most illuminating for this study. </w:t>
      </w:r>
      <w:r w:rsidR="000F50BA">
        <w:t>Se</w:t>
      </w:r>
      <w:r w:rsidR="00EB10E9">
        <w:t>parate studies using different methodological angles, which will hopefully be conducted in the future, would certainly be a valuable addition to the findings produced by the methods used in this thesis.</w:t>
      </w:r>
    </w:p>
    <w:p w14:paraId="054A4DEB" w14:textId="77777777" w:rsidR="00892D22" w:rsidRDefault="00892D22" w:rsidP="00892D22">
      <w:pPr>
        <w:jc w:val="both"/>
      </w:pPr>
      <w:r>
        <w:t xml:space="preserve">Another possible methodological avenue would include visual analysis. </w:t>
      </w:r>
      <w:r w:rsidR="00124BF9">
        <w:t xml:space="preserve">The imagery used in the </w:t>
      </w:r>
      <w:r w:rsidR="00124BF9" w:rsidRPr="00B86FA4">
        <w:rPr>
          <w:i/>
        </w:rPr>
        <w:t>People’s Daily</w:t>
      </w:r>
      <w:r w:rsidR="00124BF9">
        <w:t xml:space="preserve"> in articles pertaining to Japan</w:t>
      </w:r>
      <w:r>
        <w:t xml:space="preserve"> would</w:t>
      </w:r>
      <w:r w:rsidR="00124BF9">
        <w:t xml:space="preserve"> have</w:t>
      </w:r>
      <w:r>
        <w:t xml:space="preserve"> be</w:t>
      </w:r>
      <w:r w:rsidR="00124BF9">
        <w:t>en</w:t>
      </w:r>
      <w:r>
        <w:t xml:space="preserve"> a rich source of data, if the study were focused on a smaller number of sources</w:t>
      </w:r>
      <w:r w:rsidR="000F50BA">
        <w:t xml:space="preserve"> in greater depth</w:t>
      </w:r>
      <w:r>
        <w:t xml:space="preserve">, which would make the detailed organisation and analysis of </w:t>
      </w:r>
      <w:r w:rsidR="00124BF9">
        <w:t>these images</w:t>
      </w:r>
      <w:r>
        <w:t xml:space="preserve"> possible. However, this study is designed to collate thousands of texts</w:t>
      </w:r>
      <w:r w:rsidR="000F50BA">
        <w:t xml:space="preserve"> and examine the trends exhibited in the language used. Therefore,</w:t>
      </w:r>
      <w:r>
        <w:t xml:space="preserve"> it would be methodologically inconsistent to compare their findings to the results obtained by analysing a small number of images</w:t>
      </w:r>
      <w:r w:rsidR="000F50BA">
        <w:t>, because it would</w:t>
      </w:r>
      <w:r>
        <w:t xml:space="preserve"> open this research to criticisms of bias. </w:t>
      </w:r>
      <w:r w:rsidR="000F50BA">
        <w:t>Separate work, looking in depth at the imagery used concerning each case study would be necessary to do justice to this research path.</w:t>
      </w:r>
    </w:p>
    <w:p w14:paraId="0E9BE2F3" w14:textId="77777777" w:rsidR="0010307B" w:rsidRDefault="0010307B" w:rsidP="00892D22">
      <w:pPr>
        <w:jc w:val="both"/>
      </w:pPr>
      <w:r>
        <w:t xml:space="preserve">This thesis aims to analyse Sino-Japanese relations in the years 1949 to 2005. The cut off point, the year 2005, was chosen, because at the time of the start of this study (2011), this was the </w:t>
      </w:r>
      <w:r w:rsidR="0083587E">
        <w:t>latest</w:t>
      </w:r>
      <w:r>
        <w:t xml:space="preserve"> turning point in Sino-Japanese relations that still left enough time – between its end and this study’s start – for its success or failure to be observable and possible to evaluate. </w:t>
      </w:r>
    </w:p>
    <w:p w14:paraId="0D5E4F0F" w14:textId="77777777" w:rsidR="0010307B" w:rsidRPr="00892D22" w:rsidRDefault="0083587E" w:rsidP="00892D22">
      <w:pPr>
        <w:jc w:val="both"/>
      </w:pPr>
      <w:r>
        <w:t xml:space="preserve">Finally, the analysis here is </w:t>
      </w:r>
      <w:r w:rsidR="00950281">
        <w:t>conducted based</w:t>
      </w:r>
      <w:r>
        <w:t xml:space="preserve"> on translations done by the author, with the exception of the texts used for the fifth case study</w:t>
      </w:r>
      <w:r>
        <w:rPr>
          <w:rStyle w:val="FootnoteReference"/>
        </w:rPr>
        <w:footnoteReference w:id="84"/>
      </w:r>
      <w:r>
        <w:t>. The author has completed a four year Bachelor Degree in Modern Chinese, including a year abroad in Taiwan,</w:t>
      </w:r>
      <w:r w:rsidR="00950281">
        <w:t xml:space="preserve"> where she studied the language at the National </w:t>
      </w:r>
      <w:proofErr w:type="spellStart"/>
      <w:r w:rsidR="00950281">
        <w:t>Chengchi</w:t>
      </w:r>
      <w:proofErr w:type="spellEnd"/>
      <w:r w:rsidR="00950281">
        <w:t xml:space="preserve"> University in Taipei,</w:t>
      </w:r>
      <w:r>
        <w:t xml:space="preserve"> and an advanced Chinese language course at the Confucius Institute at the University of Sheffield. </w:t>
      </w:r>
      <w:r w:rsidR="00D1432A">
        <w:t xml:space="preserve">The translations were further verified by Dr Lily Chen, her first supervisor, whose expertise lies, among other things, in Chinese-English translation. In the fifth case study, the translations were done by students of translation studies, under the supervision of Dr Lily Chen. </w:t>
      </w:r>
    </w:p>
    <w:p w14:paraId="760BB090" w14:textId="77777777" w:rsidR="00D565B2" w:rsidRDefault="00300BF5" w:rsidP="006B40D2">
      <w:pPr>
        <w:pStyle w:val="Heading2"/>
      </w:pPr>
      <w:bookmarkStart w:id="44" w:name="_Toc479672644"/>
      <w:r>
        <w:t>Contribution to knowledge</w:t>
      </w:r>
      <w:bookmarkEnd w:id="44"/>
    </w:p>
    <w:p w14:paraId="39817468" w14:textId="77777777" w:rsidR="00300BF5" w:rsidRDefault="00CC0B54" w:rsidP="00F26F32">
      <w:pPr>
        <w:snapToGrid w:val="0"/>
        <w:jc w:val="both"/>
      </w:pPr>
      <w:r>
        <w:t>This</w:t>
      </w:r>
      <w:r w:rsidR="00300BF5">
        <w:t xml:space="preserve"> thesis </w:t>
      </w:r>
      <w:r>
        <w:t>aims</w:t>
      </w:r>
      <w:r w:rsidR="00300BF5">
        <w:t xml:space="preserve"> to fill a gap in our current study of media effects, which links area, media and </w:t>
      </w:r>
      <w:r w:rsidR="00EA65C6">
        <w:t>IR</w:t>
      </w:r>
      <w:r w:rsidR="00300BF5">
        <w:t xml:space="preserve"> studies</w:t>
      </w:r>
      <w:r>
        <w:t xml:space="preserve"> and to further our understanding of Chinese foreign policy making, and Sino-Japanese relations</w:t>
      </w:r>
      <w:r w:rsidR="00300BF5">
        <w:t xml:space="preserve">. </w:t>
      </w:r>
      <w:r>
        <w:t xml:space="preserve">The problems which have been prevalent in studies on this subject so far have been outlined in section 3.1. This thesis addresses them by testing a way of analysing a large pool of data critically. Normally, the researcher has to either analyse a small number of texts individually for critical results, or quantitatively if a large data set had to be handled. This made the quantitative results poorer for lacking the critical insight into the meaning of the various currents of discourse examined, as the method necessitates a simplification of the data for this type of analysis to be possible. On the other hand, qualitative results suffered from their lack of generalisability and </w:t>
      </w:r>
      <w:r w:rsidR="00FC67E8">
        <w:t>believability</w:t>
      </w:r>
      <w:r>
        <w:t xml:space="preserve">. By the use of software like NVivo, these problems can be circumvented, and it is the aim of this study to test one way of doing it. Furthermore, by conducting a longitudinal study, the results will be systematic in nature, and therefore have a higher claim to generalisability, which is normally the case for qualitative studies. </w:t>
      </w:r>
    </w:p>
    <w:p w14:paraId="365B896E" w14:textId="77777777" w:rsidR="001E0AF5" w:rsidRDefault="001E0AF5" w:rsidP="006B40D2">
      <w:pPr>
        <w:pStyle w:val="Heading2"/>
      </w:pPr>
      <w:bookmarkStart w:id="45" w:name="_Toc479672645"/>
      <w:r>
        <w:t>Conclusion</w:t>
      </w:r>
      <w:bookmarkEnd w:id="45"/>
    </w:p>
    <w:p w14:paraId="70B41E05" w14:textId="77777777" w:rsidR="001E0AF5" w:rsidRDefault="001E0AF5" w:rsidP="00F26F32">
      <w:pPr>
        <w:snapToGrid w:val="0"/>
        <w:jc w:val="both"/>
      </w:pPr>
      <w:r>
        <w:t xml:space="preserve">The purpose of this chapter was to answer the question: how can the People’s Daily’s impact on Chinese foreign policy be measured? How can the model proposed in Chapter 2, be verified? In an effort to answer these questions, in this chapter the relative strengths and weaknesses of a quantitative and a qualitative approach to the problem were examined, and the academic output on the subject was evaluated. Then, by identifying the problems that scholarship had heretofore in answering these questions, this chapter outlined a study design, the purpose of which it is to address the weaknesses of qualitative research, while still providing a robust methodological framework with which the hypotheses set out in the previous chapter can be supported. </w:t>
      </w:r>
    </w:p>
    <w:p w14:paraId="48F09695" w14:textId="77777777" w:rsidR="00652DAC" w:rsidRPr="00F53729" w:rsidRDefault="001E0AF5" w:rsidP="00F26F32">
      <w:pPr>
        <w:snapToGrid w:val="0"/>
      </w:pPr>
      <w:r>
        <w:t xml:space="preserve">The method and process here described will be put into practice in the following five chapters, with each subsequent case study. </w:t>
      </w:r>
      <w:r w:rsidR="00652DAC" w:rsidRPr="00F53729">
        <w:br w:type="page"/>
      </w:r>
    </w:p>
    <w:p w14:paraId="50CDBA34" w14:textId="77777777" w:rsidR="00E64A27" w:rsidRDefault="00E64A27" w:rsidP="00E64A27">
      <w:pPr>
        <w:pStyle w:val="ThesisPart"/>
      </w:pPr>
      <w:bookmarkStart w:id="46" w:name="_Toc479672646"/>
      <w:r>
        <w:t>Part II – The Chinese</w:t>
      </w:r>
      <w:r w:rsidR="00D60C61">
        <w:t xml:space="preserve"> News</w:t>
      </w:r>
      <w:r>
        <w:t xml:space="preserve"> Media</w:t>
      </w:r>
      <w:bookmarkEnd w:id="46"/>
      <w:r>
        <w:t xml:space="preserve"> </w:t>
      </w:r>
    </w:p>
    <w:p w14:paraId="7F6D4231" w14:textId="77777777" w:rsidR="00E64A27" w:rsidRDefault="00E64A27" w:rsidP="00E64A27">
      <w:pPr>
        <w:pStyle w:val="Heading1"/>
      </w:pPr>
      <w:bookmarkStart w:id="47" w:name="_Toc479672647"/>
      <w:r>
        <w:t>The Chinese media – a background</w:t>
      </w:r>
      <w:bookmarkEnd w:id="47"/>
    </w:p>
    <w:p w14:paraId="1D9141D2" w14:textId="77777777" w:rsidR="00E64A27" w:rsidRDefault="00E64A27" w:rsidP="00E64A27">
      <w:pPr>
        <w:pStyle w:val="Heading2"/>
      </w:pPr>
      <w:bookmarkStart w:id="48" w:name="_Toc479672648"/>
      <w:r>
        <w:t>Introduction</w:t>
      </w:r>
      <w:bookmarkEnd w:id="48"/>
      <w:r>
        <w:t xml:space="preserve"> </w:t>
      </w:r>
    </w:p>
    <w:p w14:paraId="6896DE0B" w14:textId="77777777" w:rsidR="005233FF" w:rsidRDefault="005233FF" w:rsidP="005233FF">
      <w:pPr>
        <w:jc w:val="both"/>
      </w:pPr>
      <w:r>
        <w:t>This part of the thesis will deal with the evolution of the Chinese media and the way it worked in the past, in comparison to how it works now. This information will serve as a backdrop to t</w:t>
      </w:r>
      <w:r w:rsidR="00950281">
        <w:t>he analysis that occurs in the case s</w:t>
      </w:r>
      <w:r>
        <w:t xml:space="preserve">tudies, </w:t>
      </w:r>
      <w:r w:rsidR="00457E7D">
        <w:t>and serves to contextualise</w:t>
      </w:r>
      <w:r>
        <w:t xml:space="preserve"> their findings. </w:t>
      </w:r>
    </w:p>
    <w:p w14:paraId="7ED13425" w14:textId="77777777" w:rsidR="005233FF" w:rsidRDefault="005233FF" w:rsidP="005233FF">
      <w:pPr>
        <w:jc w:val="both"/>
      </w:pPr>
      <w:r>
        <w:t>First,</w:t>
      </w:r>
      <w:r w:rsidR="00DD6758">
        <w:t xml:space="preserve"> in section 4.2.,</w:t>
      </w:r>
      <w:r>
        <w:t xml:space="preserve"> this chapter will deal with the origin and history of </w:t>
      </w:r>
      <w:r w:rsidR="00DD6758">
        <w:t>modern</w:t>
      </w:r>
      <w:r>
        <w:t xml:space="preserve"> Chinese media, with focus on the press. It will first describe the structural development of the Chinese media system, and then elaborate on the societal impact of this arrangement. </w:t>
      </w:r>
    </w:p>
    <w:p w14:paraId="3ACA5BB7" w14:textId="77777777" w:rsidR="00DD6758" w:rsidRDefault="005233FF" w:rsidP="005233FF">
      <w:pPr>
        <w:jc w:val="both"/>
      </w:pPr>
      <w:r>
        <w:t>Secondly,</w:t>
      </w:r>
      <w:r w:rsidR="00DD6758">
        <w:t xml:space="preserve"> in section 4.3.,</w:t>
      </w:r>
      <w:r>
        <w:t xml:space="preserve"> the present set up of the Chinese media system</w:t>
      </w:r>
      <w:r w:rsidR="00A86CDE">
        <w:t>, post reform,</w:t>
      </w:r>
      <w:r>
        <w:t xml:space="preserve"> will be described – how it came about, how it works, and the reasons behind its current state. </w:t>
      </w:r>
      <w:r w:rsidR="00DD6758">
        <w:t xml:space="preserve">It will also examine how credible the Chinese media is in the eyes of the populace, considering the changes that occurred post-reform.  </w:t>
      </w:r>
    </w:p>
    <w:p w14:paraId="002D4118" w14:textId="77777777" w:rsidR="00DD6758" w:rsidRDefault="005233FF" w:rsidP="005233FF">
      <w:pPr>
        <w:jc w:val="both"/>
      </w:pPr>
      <w:r>
        <w:t xml:space="preserve">In each case, extra attention is paid to the </w:t>
      </w:r>
      <w:r w:rsidRPr="005233FF">
        <w:rPr>
          <w:i/>
        </w:rPr>
        <w:t>People’s Daily</w:t>
      </w:r>
      <w:r>
        <w:t xml:space="preserve">, as that is the focus of the thesis, and thus </w:t>
      </w:r>
      <w:r w:rsidR="0006568F">
        <w:t>particularly relevant</w:t>
      </w:r>
      <w:r>
        <w:t>.</w:t>
      </w:r>
    </w:p>
    <w:p w14:paraId="6326DF61" w14:textId="77777777" w:rsidR="0006568F" w:rsidRDefault="0006568F" w:rsidP="005233FF">
      <w:pPr>
        <w:jc w:val="both"/>
      </w:pPr>
      <w:r>
        <w:t xml:space="preserve">As this chapter will show, the media in China has evolved and </w:t>
      </w:r>
      <w:proofErr w:type="spellStart"/>
      <w:r>
        <w:t>diservified</w:t>
      </w:r>
      <w:proofErr w:type="spellEnd"/>
      <w:r>
        <w:t xml:space="preserve"> consider</w:t>
      </w:r>
      <w:r w:rsidR="00457E7D">
        <w:t>ably over the past sixty years</w:t>
      </w:r>
      <w:r w:rsidR="00A86CDE">
        <w:t>, which had an enormous impact on the role of the media both in society and in politics</w:t>
      </w:r>
      <w:r w:rsidR="00457E7D">
        <w:t>.</w:t>
      </w:r>
    </w:p>
    <w:p w14:paraId="655465C7" w14:textId="77777777" w:rsidR="00D36B37" w:rsidRDefault="00D36B37" w:rsidP="00D36B37">
      <w:pPr>
        <w:pStyle w:val="Heading2"/>
      </w:pPr>
      <w:bookmarkStart w:id="49" w:name="_Toc479672649"/>
      <w:r>
        <w:t>The origins and evolution of modern Chinese media</w:t>
      </w:r>
      <w:bookmarkEnd w:id="49"/>
    </w:p>
    <w:p w14:paraId="71D16DD7" w14:textId="77777777" w:rsidR="00B813AE" w:rsidRDefault="00D611A2" w:rsidP="005233FF">
      <w:pPr>
        <w:jc w:val="both"/>
      </w:pPr>
      <w:r>
        <w:t>The origins of Chinese media today can be traced back to the radical journals of the communist party from the late 1910s and early 1920s. In these, students and intellectuals expressed themselves about the state of the country, in particular giving vent to their criticism of imperialism and Chinese warlords</w:t>
      </w:r>
      <w:r w:rsidR="00A52A65">
        <w:t xml:space="preserve">. </w:t>
      </w:r>
      <w:r w:rsidR="00A4748D">
        <w:t xml:space="preserve">The Red China News Agency was founded in 1931, and would later become the Xinhua News Agency. Its function then and now was, in principle, the same: to send news outwards, but also to collect news and publish them specifically for the party leaders. The press of the CCP grew during the wars between 1937 and 1949, not just in communist controlled areas, but also in those that were controlled by the nationalists. For example, the Xinhua Daily was first published in Chongqing, which was the Nationalists’ war capital. It was headed, at the time, by Zhou Enlai. In fact, many future party leaders, among </w:t>
      </w:r>
      <w:r w:rsidR="001D4B3E">
        <w:t>them Mao Zedong himself,</w:t>
      </w:r>
      <w:r>
        <w:t xml:space="preserve"> </w:t>
      </w:r>
      <w:r w:rsidR="00A4748D">
        <w:t>had worked for radical journals before the party was founded</w:t>
      </w:r>
      <w:r w:rsidR="001D4B3E">
        <w:t xml:space="preserve">. When the civil war ended, the journalism of the revolutionary years became the journalism of the new </w:t>
      </w:r>
      <w:r w:rsidR="00950281">
        <w:t>country. While at the beginning</w:t>
      </w:r>
      <w:r w:rsidR="001D4B3E">
        <w:t xml:space="preserve"> the party tolerated the existence of a few commercial newspapers, they were all gone by 1952, followed by private radio stations a year later</w:t>
      </w:r>
      <w:r w:rsidR="00A4748D">
        <w:t xml:space="preserve"> </w:t>
      </w:r>
      <w:r w:rsidR="00BC3024">
        <w:fldChar w:fldCharType="begin"/>
      </w:r>
      <w:r w:rsidR="001D4B3E">
        <w:instrText xml:space="preserve"> ADDIN EN.CITE &lt;EndNote&gt;&lt;Cite&gt;&lt;Author&gt;Zhao&lt;/Author&gt;&lt;Year&gt;1998&lt;/Year&gt;&lt;RecNum&gt;477&lt;/RecNum&gt;&lt;Suffix&gt;`, pp.14-16&lt;/Suffix&gt;&lt;DisplayText&gt;(Zhao 1998b, pp.14-16)&lt;/DisplayText&gt;&lt;record&gt;&lt;rec-number&gt;477&lt;/rec-number&gt;&lt;foreign-keys&gt;&lt;key app="EN" db-id="x59x5zp5lzdxtgete96pdswy9009xae00sz2" timestamp="1484128347"&gt;477&lt;/key&gt;&lt;/foreign-keys&gt;&lt;ref-type name="Book"&gt;6&lt;/ref-type&gt;&lt;contributors&gt;&lt;authors&gt;&lt;author&gt;Zhao, Y.Z.&lt;/author&gt;&lt;/authors&gt;&lt;/contributors&gt;&lt;titles&gt;&lt;title&gt;Media, Market and Democracy in China. Between the Party Line and the Bottom Line&lt;/title&gt;&lt;/titles&gt;&lt;dates&gt;&lt;year&gt;1998&lt;/year&gt;&lt;/dates&gt;&lt;pub-location&gt;Chicago&lt;/pub-location&gt;&lt;publisher&gt;University of Illinois Press&lt;/publisher&gt;&lt;urls&gt;&lt;/urls&gt;&lt;/record&gt;&lt;/Cite&gt;&lt;/EndNote&gt;</w:instrText>
      </w:r>
      <w:r w:rsidR="00BC3024">
        <w:fldChar w:fldCharType="separate"/>
      </w:r>
      <w:r w:rsidR="001D4B3E">
        <w:rPr>
          <w:noProof/>
        </w:rPr>
        <w:t>(Zhao 1998b, pp.14-16)</w:t>
      </w:r>
      <w:r w:rsidR="00BC3024">
        <w:fldChar w:fldCharType="end"/>
      </w:r>
      <w:r>
        <w:t xml:space="preserve">. </w:t>
      </w:r>
    </w:p>
    <w:p w14:paraId="0A6FB630" w14:textId="77777777" w:rsidR="00361D3B" w:rsidRDefault="00361D3B" w:rsidP="005233FF">
      <w:pPr>
        <w:jc w:val="both"/>
      </w:pPr>
      <w:r>
        <w:t xml:space="preserve">Until 1978, all media in China were state-owned and state-financed </w:t>
      </w:r>
      <w:r>
        <w:fldChar w:fldCharType="begin"/>
      </w:r>
      <w:r>
        <w:instrText xml:space="preserve"> ADDIN EN.CITE &lt;EndNote&gt;&lt;Cite&gt;&lt;Author&gt;Stockmann&lt;/Author&gt;&lt;Year&gt;2011&lt;/Year&gt;&lt;RecNum&gt;479&lt;/RecNum&gt;&lt;Suffix&gt;`, p.270&lt;/Suffix&gt;&lt;DisplayText&gt;(Stockmann 2011, p.270)&lt;/DisplayText&gt;&lt;record&gt;&lt;rec-number&gt;479&lt;/rec-number&gt;&lt;foreign-keys&gt;&lt;key app="EN" db-id="x59x5zp5lzdxtgete96pdswy9009xae00sz2" timestamp="1484215691"&gt;479&lt;/key&gt;&lt;/foreign-keys&gt;&lt;ref-type name="Journal Article"&gt;17&lt;/ref-type&gt;&lt;contributors&gt;&lt;authors&gt;&lt;author&gt;Stockmann, D.&lt;/author&gt;&lt;/authors&gt;&lt;/contributors&gt;&lt;titles&gt;&lt;title&gt;Race to the Bottom: Media Marketization and Increasing Negativity toward the United States In China&lt;/title&gt;&lt;secondary-title&gt;Political Communication&lt;/secondary-title&gt;&lt;/titles&gt;&lt;periodical&gt;&lt;full-title&gt;Political Communication&lt;/full-title&gt;&lt;abbr-1&gt;Polit. Commun.&lt;/abbr-1&gt;&lt;/periodical&gt;&lt;pages&gt;268-90&lt;/pages&gt;&lt;volume&gt;28&lt;/volume&gt;&lt;number&gt;3&lt;/number&gt;&lt;dates&gt;&lt;year&gt;2011&lt;/year&gt;&lt;/dates&gt;&lt;urls&gt;&lt;/urls&gt;&lt;/record&gt;&lt;/Cite&gt;&lt;/EndNote&gt;</w:instrText>
      </w:r>
      <w:r>
        <w:fldChar w:fldCharType="separate"/>
      </w:r>
      <w:r>
        <w:rPr>
          <w:noProof/>
        </w:rPr>
        <w:t>(Stockmann 2011, p.270)</w:t>
      </w:r>
      <w:r>
        <w:fldChar w:fldCharType="end"/>
      </w:r>
      <w:r>
        <w:t xml:space="preserve">. </w:t>
      </w:r>
      <w:r w:rsidR="005C27D0">
        <w:t>T</w:t>
      </w:r>
      <w:r w:rsidR="005557F3">
        <w:t>he role of the media was dual: first</w:t>
      </w:r>
      <w:r w:rsidR="005C27D0">
        <w:t>,</w:t>
      </w:r>
      <w:r w:rsidR="005557F3">
        <w:t xml:space="preserve"> it was a tool used to di</w:t>
      </w:r>
      <w:r w:rsidR="005C27D0">
        <w:t>sperse propaganda, and second</w:t>
      </w:r>
      <w:r w:rsidR="005557F3">
        <w:t xml:space="preserve">, it was a tool through which party leadership received “internal reference material,” informing them of problems in society and of policy, thus pointing them in the direction of what needed improving, and </w:t>
      </w:r>
      <w:r w:rsidR="005C27D0">
        <w:t xml:space="preserve">allowing them to construct reforms or discipline corrupt officials when the necessity arose. In short, the media were both the “mouth and tongue” as well as the “eyes and ears” of the Party </w:t>
      </w:r>
      <w:r w:rsidR="005C27D0">
        <w:fldChar w:fldCharType="begin"/>
      </w:r>
      <w:r w:rsidR="005C27D0">
        <w:instrText xml:space="preserve"> ADDIN EN.CITE &lt;EndNote&gt;&lt;Cite&gt;&lt;Author&gt;Zhang&lt;/Author&gt;&lt;Year&gt;2011&lt;/Year&gt;&lt;RecNum&gt;480&lt;/RecNum&gt;&lt;Suffix&gt;`, p.17&lt;/Suffix&gt;&lt;DisplayText&gt;(Zhang 2011b, p.17)&lt;/DisplayText&gt;&lt;record&gt;&lt;rec-number&gt;480&lt;/rec-number&gt;&lt;foreign-keys&gt;&lt;key app="EN" db-id="x59x5zp5lzdxtgete96pdswy9009xae00sz2" timestamp="1484217892"&gt;480&lt;/key&gt;&lt;/foreign-keys&gt;&lt;ref-type name="Book"&gt;6&lt;/ref-type&gt;&lt;contributors&gt;&lt;authors&gt;&lt;author&gt;Zhang, X.L.&lt;/author&gt;&lt;/authors&gt;&lt;/contributors&gt;&lt;titles&gt;&lt;title&gt;The transformation of political communication in China : from propaganda to hegemony&lt;/title&gt;&lt;/titles&gt;&lt;dates&gt;&lt;year&gt;2011&lt;/year&gt;&lt;/dates&gt;&lt;pub-location&gt;London&lt;/pub-location&gt;&lt;publisher&gt;World Scientific&lt;/publisher&gt;&lt;urls&gt;&lt;/urls&gt;&lt;/record&gt;&lt;/Cite&gt;&lt;/EndNote&gt;</w:instrText>
      </w:r>
      <w:r w:rsidR="005C27D0">
        <w:fldChar w:fldCharType="separate"/>
      </w:r>
      <w:r w:rsidR="005C27D0">
        <w:rPr>
          <w:noProof/>
        </w:rPr>
        <w:t>(Zhang 2011b, p.17)</w:t>
      </w:r>
      <w:r w:rsidR="005C27D0">
        <w:fldChar w:fldCharType="end"/>
      </w:r>
      <w:r w:rsidR="005C27D0">
        <w:t>.</w:t>
      </w:r>
    </w:p>
    <w:p w14:paraId="7AAD0442" w14:textId="77777777" w:rsidR="003C7D62" w:rsidRDefault="003C7D62" w:rsidP="005233FF">
      <w:pPr>
        <w:jc w:val="both"/>
      </w:pPr>
      <w:r>
        <w:t>The media in China grew from only about 400 newspapers</w:t>
      </w:r>
      <w:r w:rsidR="00A3364C">
        <w:t xml:space="preserve"> and 49 radio stations in 1949, and until the Cultural Revolution there was a wide array of publications available for public consumptions: besides the party organs, there were smaller party newspapers </w:t>
      </w:r>
      <w:r w:rsidR="00457E7D">
        <w:t>as well as</w:t>
      </w:r>
      <w:r w:rsidR="00A3364C">
        <w:t xml:space="preserve"> special interest publications, like the </w:t>
      </w:r>
      <w:r w:rsidR="00A3364C" w:rsidRPr="0039061D">
        <w:rPr>
          <w:i/>
        </w:rPr>
        <w:t>Worker’s Daily</w:t>
      </w:r>
      <w:r w:rsidR="00A3364C">
        <w:t xml:space="preserve">, </w:t>
      </w:r>
      <w:r w:rsidR="00A3364C" w:rsidRPr="0039061D">
        <w:rPr>
          <w:i/>
        </w:rPr>
        <w:t>Health News</w:t>
      </w:r>
      <w:r w:rsidR="00A3364C">
        <w:t xml:space="preserve"> and </w:t>
      </w:r>
      <w:r w:rsidR="00A3364C" w:rsidRPr="0039061D">
        <w:rPr>
          <w:i/>
        </w:rPr>
        <w:t>China Youth News</w:t>
      </w:r>
      <w:r w:rsidR="00A3364C">
        <w:t xml:space="preserve">. In 1967, this changed. The cult of Mao became the leading philosophy in the media, and besides Red Guard tabloids, which were indeed flourishing, newspapers were curbed to only 43 publications nationwide </w:t>
      </w:r>
      <w:r w:rsidR="00A3364C">
        <w:fldChar w:fldCharType="begin"/>
      </w:r>
      <w:r w:rsidR="00A3364C">
        <w:instrText xml:space="preserve"> ADDIN EN.CITE &lt;EndNote&gt;&lt;Cite&gt;&lt;Author&gt;Zhao&lt;/Author&gt;&lt;Year&gt;1998&lt;/Year&gt;&lt;RecNum&gt;477&lt;/RecNum&gt;&lt;Suffix&gt;`, p.17&lt;/Suffix&gt;&lt;DisplayText&gt;(Zhao 1998b, p.17)&lt;/DisplayText&gt;&lt;record&gt;&lt;rec-number&gt;477&lt;/rec-number&gt;&lt;foreign-keys&gt;&lt;key app="EN" db-id="x59x5zp5lzdxtgete96pdswy9009xae00sz2" timestamp="1484128347"&gt;477&lt;/key&gt;&lt;/foreign-keys&gt;&lt;ref-type name="Book"&gt;6&lt;/ref-type&gt;&lt;contributors&gt;&lt;authors&gt;&lt;author&gt;Zhao, Y.Z.&lt;/author&gt;&lt;/authors&gt;&lt;/contributors&gt;&lt;titles&gt;&lt;title&gt;Media, Market and Democracy in China. Between the Party Line and the Bottom Line&lt;/title&gt;&lt;/titles&gt;&lt;dates&gt;&lt;year&gt;1998&lt;/year&gt;&lt;/dates&gt;&lt;pub-location&gt;Chicago&lt;/pub-location&gt;&lt;publisher&gt;University of Illinois Press&lt;/publisher&gt;&lt;urls&gt;&lt;/urls&gt;&lt;/record&gt;&lt;/Cite&gt;&lt;/EndNote&gt;</w:instrText>
      </w:r>
      <w:r w:rsidR="00A3364C">
        <w:fldChar w:fldCharType="separate"/>
      </w:r>
      <w:r w:rsidR="00A3364C">
        <w:rPr>
          <w:noProof/>
        </w:rPr>
        <w:t>(Zhao 1998b, p.17)</w:t>
      </w:r>
      <w:r w:rsidR="00A3364C">
        <w:fldChar w:fldCharType="end"/>
      </w:r>
      <w:r w:rsidR="00A3364C">
        <w:t>. According to Zhang, “</w:t>
      </w:r>
      <w:r w:rsidR="00A3364C" w:rsidRPr="00A3364C">
        <w:t>radicals used the media as an instrument for extreme political</w:t>
      </w:r>
      <w:r w:rsidR="00A3364C">
        <w:t xml:space="preserve"> indoctrination and persecution,” and so, “b</w:t>
      </w:r>
      <w:r w:rsidR="00A3364C" w:rsidRPr="00A3364C">
        <w:t>y the end of the Cultural Revolution, the media had lost much of its credibility</w:t>
      </w:r>
      <w:r w:rsidR="00A3364C">
        <w:t>”</w:t>
      </w:r>
      <w:r w:rsidR="00457E7D" w:rsidRPr="00457E7D">
        <w:t xml:space="preserve"> </w:t>
      </w:r>
      <w:r w:rsidR="00457E7D">
        <w:fldChar w:fldCharType="begin"/>
      </w:r>
      <w:r w:rsidR="00457E7D">
        <w:instrText xml:space="preserve"> ADDIN EN.CITE &lt;EndNote&gt;&lt;Cite AuthorYear="1"&gt;&lt;Author&gt;Zhang&lt;/Author&gt;&lt;Year&gt;2011&lt;/Year&gt;&lt;RecNum&gt;480&lt;/RecNum&gt;&lt;Suffix&gt;`, p.36&lt;/Suffix&gt;&lt;DisplayText&gt;Zhang (2011b, p.36)&lt;/DisplayText&gt;&lt;record&gt;&lt;rec-number&gt;480&lt;/rec-number&gt;&lt;foreign-keys&gt;&lt;key app="EN" db-id="x59x5zp5lzdxtgete96pdswy9009xae00sz2" timestamp="1484217892"&gt;480&lt;/key&gt;&lt;/foreign-keys&gt;&lt;ref-type name="Book"&gt;6&lt;/ref-type&gt;&lt;contributors&gt;&lt;authors&gt;&lt;author&gt;Zhang, X.L.&lt;/author&gt;&lt;/authors&gt;&lt;/contributors&gt;&lt;titles&gt;&lt;title&gt;The transformation of political communication in China : from propaganda to hegemony&lt;/title&gt;&lt;/titles&gt;&lt;dates&gt;&lt;year&gt;2011&lt;/year&gt;&lt;/dates&gt;&lt;pub-location&gt;London&lt;/pub-location&gt;&lt;publisher&gt;World Scientific&lt;/publisher&gt;&lt;urls&gt;&lt;/urls&gt;&lt;/record&gt;&lt;/Cite&gt;&lt;/EndNote&gt;</w:instrText>
      </w:r>
      <w:r w:rsidR="00457E7D">
        <w:fldChar w:fldCharType="separate"/>
      </w:r>
      <w:r w:rsidR="00457E7D">
        <w:rPr>
          <w:noProof/>
        </w:rPr>
        <w:t>Zhang (2011b, p.36)</w:t>
      </w:r>
      <w:r w:rsidR="00457E7D">
        <w:fldChar w:fldCharType="end"/>
      </w:r>
      <w:r w:rsidR="00457E7D">
        <w:t>.</w:t>
      </w:r>
    </w:p>
    <w:p w14:paraId="5A895A5A" w14:textId="77777777" w:rsidR="001D4B3E" w:rsidRDefault="001D4B3E" w:rsidP="005233FF">
      <w:pPr>
        <w:jc w:val="both"/>
      </w:pPr>
      <w:r>
        <w:t xml:space="preserve">The </w:t>
      </w:r>
      <w:r w:rsidRPr="002659EA">
        <w:rPr>
          <w:i/>
        </w:rPr>
        <w:t>People’s Daily</w:t>
      </w:r>
      <w:r>
        <w:t xml:space="preserve"> is the official newspaper of the party. It was first publi</w:t>
      </w:r>
      <w:r w:rsidR="00A92654">
        <w:t xml:space="preserve">shed as the newspaper of the regional branch of the party in </w:t>
      </w:r>
      <w:proofErr w:type="spellStart"/>
      <w:r w:rsidR="00A92654">
        <w:t>Pinghan</w:t>
      </w:r>
      <w:proofErr w:type="spellEnd"/>
      <w:r w:rsidR="00A92654">
        <w:t xml:space="preserve"> in 1948, but was then moved to Beijing in 1949, and from August onwards it became the main and official news publication of the CCP </w:t>
      </w:r>
      <w:r w:rsidR="00A92654">
        <w:fldChar w:fldCharType="begin"/>
      </w:r>
      <w:r w:rsidR="00A92654">
        <w:instrText xml:space="preserve"> ADDIN EN.CITE &lt;EndNote&gt;&lt;Cite&gt;&lt;Author&gt;Qian&lt;/Author&gt;&lt;Year&gt;2010&lt;/Year&gt;&lt;RecNum&gt;478&lt;/RecNum&gt;&lt;Suffix&gt;`, p.5&lt;/Suffix&gt;&lt;DisplayText&gt;(Qian 2010, p.5)&lt;/DisplayText&gt;&lt;record&gt;&lt;rec-number&gt;478&lt;/rec-number&gt;&lt;foreign-keys&gt;&lt;key app="EN" db-id="x59x5zp5lzdxtgete96pdswy9009xae00sz2" timestamp="1484132844"&gt;478&lt;/key&gt;&lt;/foreign-keys&gt;&lt;ref-type name="Book"&gt;6&lt;/ref-type&gt;&lt;contributors&gt;&lt;authors&gt;&lt;author&gt;Qian, Y.F.&lt;/author&gt;&lt;/authors&gt;&lt;/contributors&gt;&lt;titles&gt;&lt;title&gt;Discursive Constructions Around Terrorism in the People’s Daily (China) and the Sun (UK) before and after 9.11&lt;/title&gt;&lt;/titles&gt;&lt;dates&gt;&lt;year&gt;2010&lt;/year&gt;&lt;/dates&gt;&lt;pub-location&gt;Oxford&lt;/pub-location&gt;&lt;publisher&gt;Peter Lang&lt;/publisher&gt;&lt;urls&gt;&lt;/urls&gt;&lt;/record&gt;&lt;/Cite&gt;&lt;/EndNote&gt;</w:instrText>
      </w:r>
      <w:r w:rsidR="00A92654">
        <w:fldChar w:fldCharType="separate"/>
      </w:r>
      <w:r w:rsidR="00A92654">
        <w:rPr>
          <w:noProof/>
        </w:rPr>
        <w:t>(Qian 2010, p.5)</w:t>
      </w:r>
      <w:r w:rsidR="00A92654">
        <w:fldChar w:fldCharType="end"/>
      </w:r>
      <w:r w:rsidR="00A92654">
        <w:t xml:space="preserve">. </w:t>
      </w:r>
      <w:r w:rsidR="003C7D62">
        <w:t xml:space="preserve">Deng </w:t>
      </w:r>
      <w:proofErr w:type="spellStart"/>
      <w:r w:rsidR="003C7D62">
        <w:t>Tuo</w:t>
      </w:r>
      <w:proofErr w:type="spellEnd"/>
      <w:r w:rsidR="003C7D62">
        <w:t xml:space="preserve"> was app</w:t>
      </w:r>
      <w:r w:rsidR="00A3364C">
        <w:t>ointed editor-in-chief in 1949. H</w:t>
      </w:r>
      <w:r w:rsidR="003C7D62">
        <w:t xml:space="preserve">e was an assiduous student of the Soviet media model, and had even visited Moscow in 1954 in order to examine the mechanism behind the </w:t>
      </w:r>
      <w:r w:rsidR="003C7D62" w:rsidRPr="003C7D62">
        <w:rPr>
          <w:i/>
        </w:rPr>
        <w:t>People’s Daily’s</w:t>
      </w:r>
      <w:r w:rsidR="003C7D62">
        <w:t xml:space="preserve"> Soviet counterpart, </w:t>
      </w:r>
      <w:r w:rsidR="003C7D62" w:rsidRPr="003C7D62">
        <w:rPr>
          <w:i/>
        </w:rPr>
        <w:t>Pravda</w:t>
      </w:r>
      <w:r w:rsidR="003C7D62">
        <w:t xml:space="preserve"> </w:t>
      </w:r>
      <w:r w:rsidR="003C7D62">
        <w:fldChar w:fldCharType="begin"/>
      </w:r>
      <w:r w:rsidR="003C7D62">
        <w:instrText xml:space="preserve"> ADDIN EN.CITE &lt;EndNote&gt;&lt;Cite&gt;&lt;Author&gt;Cheek&lt;/Author&gt;&lt;Year&gt;1997&lt;/Year&gt;&lt;RecNum&gt;481&lt;/RecNum&gt;&lt;Suffix&gt;`, p.124&lt;/Suffix&gt;&lt;DisplayText&gt;(Cheek 1997, p.124)&lt;/DisplayText&gt;&lt;record&gt;&lt;rec-number&gt;481&lt;/rec-number&gt;&lt;foreign-keys&gt;&lt;key app="EN" db-id="x59x5zp5lzdxtgete96pdswy9009xae00sz2" timestamp="1484227175"&gt;481&lt;/key&gt;&lt;/foreign-keys&gt;&lt;ref-type name="Book"&gt;6&lt;/ref-type&gt;&lt;contributors&gt;&lt;authors&gt;&lt;author&gt;Cheek, T.&lt;/author&gt;&lt;/authors&gt;&lt;/contributors&gt;&lt;titles&gt;&lt;title&gt;Propaganda and culture in Mao&amp;apos;s China : Deng Tuo and the intelligentsia&lt;/title&gt;&lt;/titles&gt;&lt;dates&gt;&lt;year&gt;1997&lt;/year&gt;&lt;/dates&gt;&lt;pub-location&gt;Oxford&lt;/pub-location&gt;&lt;publisher&gt;Clarendon Press&lt;/publisher&gt;&lt;urls&gt;&lt;/urls&gt;&lt;/record&gt;&lt;/Cite&gt;&lt;/EndNote&gt;</w:instrText>
      </w:r>
      <w:r w:rsidR="003C7D62">
        <w:fldChar w:fldCharType="separate"/>
      </w:r>
      <w:r w:rsidR="003C7D62">
        <w:rPr>
          <w:noProof/>
        </w:rPr>
        <w:t>(Cheek 1997, p.124)</w:t>
      </w:r>
      <w:r w:rsidR="003C7D62">
        <w:fldChar w:fldCharType="end"/>
      </w:r>
      <w:r w:rsidR="003C7D62">
        <w:t>.</w:t>
      </w:r>
      <w:r w:rsidR="00361D3B">
        <w:t xml:space="preserve"> </w:t>
      </w:r>
    </w:p>
    <w:p w14:paraId="625C0AA1" w14:textId="77777777" w:rsidR="005641E7" w:rsidRDefault="00A51DCE" w:rsidP="005233FF">
      <w:pPr>
        <w:jc w:val="both"/>
      </w:pPr>
      <w:r w:rsidRPr="00A51DCE">
        <w:rPr>
          <w:i/>
        </w:rPr>
        <w:t>People’s Daily</w:t>
      </w:r>
      <w:r>
        <w:t xml:space="preserve"> editorials were, for all intents and purposes, government policy, and as such were studied nationwide. However, its credibility was hurt, over the years, by the reporting during the Great Leap Forward, and then during the Cultural Revolution</w:t>
      </w:r>
      <w:r>
        <w:rPr>
          <w:rStyle w:val="FootnoteReference"/>
        </w:rPr>
        <w:footnoteReference w:id="85"/>
      </w:r>
      <w:r>
        <w:t xml:space="preserve">. Yet, the thing that is important to note is the way in which the media (and in particular newspapers) and politics in China are inextricably entwined. As </w:t>
      </w:r>
      <w:proofErr w:type="spellStart"/>
      <w:r>
        <w:t>Scotton</w:t>
      </w:r>
      <w:proofErr w:type="spellEnd"/>
      <w:r>
        <w:t xml:space="preserve"> and </w:t>
      </w:r>
      <w:proofErr w:type="spellStart"/>
      <w:r w:rsidR="005641E7">
        <w:t>Hachten</w:t>
      </w:r>
      <w:proofErr w:type="spellEnd"/>
      <w:r w:rsidR="005641E7">
        <w:t xml:space="preserve"> remark:</w:t>
      </w:r>
      <w:r>
        <w:t xml:space="preserve"> </w:t>
      </w:r>
    </w:p>
    <w:p w14:paraId="0010BDD3" w14:textId="77777777" w:rsidR="00A51DCE" w:rsidRDefault="00A51DCE" w:rsidP="005641E7">
      <w:pPr>
        <w:ind w:left="851" w:right="849"/>
        <w:jc w:val="both"/>
      </w:pPr>
      <w:r w:rsidRPr="005641E7">
        <w:rPr>
          <w:i/>
        </w:rPr>
        <w:t>“</w:t>
      </w:r>
      <w:r w:rsidR="005641E7" w:rsidRPr="005641E7">
        <w:rPr>
          <w:i/>
        </w:rPr>
        <w:t>A</w:t>
      </w:r>
      <w:r w:rsidRPr="005641E7">
        <w:rPr>
          <w:i/>
        </w:rPr>
        <w:t>lmost all political campaigns since 1949 have been triggered by political editorials in newspapers. This included Mao Zedong’s 1966–76 Cultural Revolution, which led China into 10 years of political turmoil, and Deng Xiaoping’s 1978 mobilization for reforms and openness, which kindled the nation’s economic growth and societal changes that have continued for 30 years. Therefore, newspapers have always been considered a kind of elite media in China, as compared with other media forms”</w:t>
      </w:r>
      <w:r w:rsidR="005641E7">
        <w:t xml:space="preserve"> </w:t>
      </w:r>
      <w:r w:rsidR="005641E7">
        <w:fldChar w:fldCharType="begin"/>
      </w:r>
      <w:r w:rsidR="005641E7">
        <w:instrText xml:space="preserve"> ADDIN EN.CITE &lt;EndNote&gt;&lt;Cite&gt;&lt;Author&gt;Scotton&lt;/Author&gt;&lt;Year&gt;2010&lt;/Year&gt;&lt;RecNum&gt;482&lt;/RecNum&gt;&lt;Suffix&gt;`, p.43&lt;/Suffix&gt;&lt;DisplayText&gt;(Scotton and Hachten 2010, p.43)&lt;/DisplayText&gt;&lt;record&gt;&lt;rec-number&gt;482&lt;/rec-number&gt;&lt;foreign-keys&gt;&lt;key app="EN" db-id="x59x5zp5lzdxtgete96pdswy9009xae00sz2" timestamp="1484228405"&gt;482&lt;/key&gt;&lt;/foreign-keys&gt;&lt;ref-type name="Book"&gt;6&lt;/ref-type&gt;&lt;contributors&gt;&lt;authors&gt;&lt;author&gt;Scotton, J. F.&lt;/author&gt;&lt;author&gt;Hachten, W. A.&lt;/author&gt;&lt;/authors&gt;&lt;/contributors&gt;&lt;titles&gt;&lt;title&gt;New Media for a New China&lt;/title&gt;&lt;/titles&gt;&lt;dates&gt;&lt;year&gt;2010&lt;/year&gt;&lt;/dates&gt;&lt;pub-location&gt;Oxford&lt;/pub-location&gt;&lt;publisher&gt;Wiley-Blackwell&lt;/publisher&gt;&lt;urls&gt;&lt;/urls&gt;&lt;/record&gt;&lt;/Cite&gt;&lt;/EndNote&gt;</w:instrText>
      </w:r>
      <w:r w:rsidR="005641E7">
        <w:fldChar w:fldCharType="separate"/>
      </w:r>
      <w:r w:rsidR="005641E7">
        <w:rPr>
          <w:noProof/>
        </w:rPr>
        <w:t>(Scotton and Hachten 2010, p.43)</w:t>
      </w:r>
      <w:r w:rsidR="005641E7">
        <w:fldChar w:fldCharType="end"/>
      </w:r>
      <w:r w:rsidR="0073223A">
        <w:t>.</w:t>
      </w:r>
    </w:p>
    <w:p w14:paraId="1D4EFA62" w14:textId="77777777" w:rsidR="005641E7" w:rsidRPr="005641E7" w:rsidRDefault="005641E7" w:rsidP="00DD6758">
      <w:pPr>
        <w:ind w:right="-1"/>
        <w:jc w:val="both"/>
      </w:pPr>
      <w:r>
        <w:t xml:space="preserve">After the regime change in the 1970s, </w:t>
      </w:r>
      <w:r w:rsidR="002D3A12">
        <w:t xml:space="preserve">economic reforms triggered a series of </w:t>
      </w:r>
      <w:r w:rsidR="0073223A">
        <w:t>restructurings</w:t>
      </w:r>
      <w:r w:rsidR="002D3A12">
        <w:t>, which would have major implications to the way that newspapers in China were consumed and how the information therein would be treated, which in turn would have political implications.</w:t>
      </w:r>
    </w:p>
    <w:p w14:paraId="79E833F4" w14:textId="77777777" w:rsidR="005641E7" w:rsidRDefault="005641E7" w:rsidP="005641E7">
      <w:pPr>
        <w:pStyle w:val="Heading2"/>
      </w:pPr>
      <w:bookmarkStart w:id="50" w:name="_Toc479672650"/>
      <w:r>
        <w:t>Media reforms and Chinese newspapers in the era of marketization</w:t>
      </w:r>
      <w:bookmarkEnd w:id="50"/>
    </w:p>
    <w:p w14:paraId="5C1E0183" w14:textId="77777777" w:rsidR="005516A0" w:rsidRDefault="005516A0" w:rsidP="005516A0">
      <w:pPr>
        <w:jc w:val="both"/>
      </w:pPr>
      <w:r>
        <w:t>In 1978, under the leadership of Deng Xiaoping</w:t>
      </w:r>
      <w:r w:rsidR="00BE18CC">
        <w:t>,</w:t>
      </w:r>
      <w:r>
        <w:t xml:space="preserve"> a series of reforms </w:t>
      </w:r>
      <w:r w:rsidR="0029409C">
        <w:t>were</w:t>
      </w:r>
      <w:r>
        <w:t xml:space="preserve"> launched, which eventually </w:t>
      </w:r>
      <w:r w:rsidR="0029409C">
        <w:t>le</w:t>
      </w:r>
      <w:r>
        <w:t>d to the deregulation, commercialisation and even partial privatisation of the news media. It is why many scholars refer to this as the era of Chinese marketization. Deregulation means that the media was organised with less involvement from the state, and the increase in the distribution of licenses meant that more newspapers could appear on the market</w:t>
      </w:r>
      <w:r w:rsidR="00220174">
        <w:t xml:space="preserve">. Commercialisation refers to the increase in the </w:t>
      </w:r>
      <w:proofErr w:type="spellStart"/>
      <w:r w:rsidR="00220174">
        <w:t>the</w:t>
      </w:r>
      <w:proofErr w:type="spellEnd"/>
      <w:r w:rsidR="00220174">
        <w:t xml:space="preserve"> number of newspapers, which raised their funds through advertising, thus altering the existing purpose of the media from public service to revenue raising. When looked at through the lens of commercialisation, newspapers can be divided into official and semi-official – the former receive small, indirect state subsidies, the latter raise all their revenue through </w:t>
      </w:r>
      <w:proofErr w:type="spellStart"/>
      <w:r w:rsidR="00220174">
        <w:t>advertsiting</w:t>
      </w:r>
      <w:proofErr w:type="spellEnd"/>
      <w:r w:rsidR="00220174">
        <w:t xml:space="preserve">. The next stage of the reforms had been reached in 2000, when it became possible to </w:t>
      </w:r>
      <w:proofErr w:type="spellStart"/>
      <w:r w:rsidR="00220174">
        <w:t>publically</w:t>
      </w:r>
      <w:proofErr w:type="spellEnd"/>
      <w:r w:rsidR="00220174">
        <w:t xml:space="preserve"> trade shares in print media groups on the stock market, and to invest in them</w:t>
      </w:r>
      <w:r w:rsidR="0029409C">
        <w:t xml:space="preserve"> (partial privatisation)</w:t>
      </w:r>
      <w:r w:rsidR="00220174">
        <w:t>. Some restrictions exist to curb non-state investment in these outlets, but it forces the papers nonetheless to make as much profit as possible</w:t>
      </w:r>
      <w:r>
        <w:t xml:space="preserve"> </w:t>
      </w:r>
      <w:r>
        <w:fldChar w:fldCharType="begin"/>
      </w:r>
      <w:r>
        <w:instrText xml:space="preserve"> ADDIN EN.CITE &lt;EndNote&gt;&lt;Cite&gt;&lt;Author&gt;Stockmann&lt;/Author&gt;&lt;Year&gt;2011&lt;/Year&gt;&lt;RecNum&gt;479&lt;/RecNum&gt;&lt;Suffix&gt;`, p.270&lt;/Suffix&gt;&lt;DisplayText&gt;(Stockmann 2011, p.270)&lt;/DisplayText&gt;&lt;record&gt;&lt;rec-number&gt;479&lt;/rec-number&gt;&lt;foreign-keys&gt;&lt;key app="EN" db-id="x59x5zp5lzdxtgete96pdswy9009xae00sz2" timestamp="1484215691"&gt;479&lt;/key&gt;&lt;/foreign-keys&gt;&lt;ref-type name="Journal Article"&gt;17&lt;/ref-type&gt;&lt;contributors&gt;&lt;authors&gt;&lt;author&gt;Stockmann, D.&lt;/author&gt;&lt;/authors&gt;&lt;/contributors&gt;&lt;titles&gt;&lt;title&gt;Race to the Bottom: Media Marketization and Increasing Negativity toward the United States In China&lt;/title&gt;&lt;secondary-title&gt;Political Communication&lt;/secondary-title&gt;&lt;/titles&gt;&lt;periodical&gt;&lt;full-title&gt;Political Communication&lt;/full-title&gt;&lt;abbr-1&gt;Polit. Commun.&lt;/abbr-1&gt;&lt;/periodical&gt;&lt;pages&gt;268-90&lt;/pages&gt;&lt;volume&gt;28&lt;/volume&gt;&lt;number&gt;3&lt;/number&gt;&lt;dates&gt;&lt;year&gt;2011&lt;/year&gt;&lt;/dates&gt;&lt;urls&gt;&lt;/urls&gt;&lt;/record&gt;&lt;/Cite&gt;&lt;/EndNote&gt;</w:instrText>
      </w:r>
      <w:r>
        <w:fldChar w:fldCharType="separate"/>
      </w:r>
      <w:r>
        <w:rPr>
          <w:noProof/>
        </w:rPr>
        <w:t>(Stockmann 2011, p.270)</w:t>
      </w:r>
      <w:r>
        <w:fldChar w:fldCharType="end"/>
      </w:r>
      <w:r>
        <w:t xml:space="preserve">. </w:t>
      </w:r>
    </w:p>
    <w:p w14:paraId="062CF1C2" w14:textId="77777777" w:rsidR="00892A78" w:rsidRDefault="00892A78" w:rsidP="005516A0">
      <w:pPr>
        <w:jc w:val="both"/>
      </w:pPr>
      <w:r>
        <w:t xml:space="preserve">The effects of these changes were profound, since they forced a lessening of party control over the media </w:t>
      </w:r>
      <w:r>
        <w:fldChar w:fldCharType="begin"/>
      </w:r>
      <w:r>
        <w:instrText xml:space="preserve"> ADDIN EN.CITE &lt;EndNote&gt;&lt;Cite&gt;&lt;Author&gt;Tang&lt;/Author&gt;&lt;Year&gt;2011&lt;/Year&gt;&lt;RecNum&gt;483&lt;/RecNum&gt;&lt;Suffix&gt;`, p.263&lt;/Suffix&gt;&lt;DisplayText&gt;(Tang and Iyengar 2011, p.263)&lt;/DisplayText&gt;&lt;record&gt;&lt;rec-number&gt;483&lt;/rec-number&gt;&lt;foreign-keys&gt;&lt;key app="EN" db-id="x59x5zp5lzdxtgete96pdswy9009xae00sz2" timestamp="1485340681"&gt;483&lt;/key&gt;&lt;/foreign-keys&gt;&lt;ref-type name="Journal Article"&gt;17&lt;/ref-type&gt;&lt;contributors&gt;&lt;authors&gt;&lt;author&gt;Tang, Wenfang&lt;/author&gt;&lt;author&gt;Iyengar, Shanto&lt;/author&gt;&lt;/authors&gt;&lt;/contributors&gt;&lt;titles&gt;&lt;title&gt;The Emerging Media System in China: Implications for Regime Change&lt;/title&gt;&lt;secondary-title&gt;Political Communication&lt;/secondary-title&gt;&lt;/titles&gt;&lt;periodical&gt;&lt;full-title&gt;Political Communication&lt;/full-title&gt;&lt;abbr-1&gt;Polit. Commun.&lt;/abbr-1&gt;&lt;/periodical&gt;&lt;pages&gt;263-267&lt;/pages&gt;&lt;volume&gt;28&lt;/volume&gt;&lt;number&gt;3&lt;/number&gt;&lt;dates&gt;&lt;year&gt;2011&lt;/year&gt;&lt;pub-dates&gt;&lt;date&gt;2011/07/01&lt;/date&gt;&lt;/pub-dates&gt;&lt;/dates&gt;&lt;publisher&gt;Routledge&lt;/publisher&gt;&lt;isbn&gt;1058-4609&lt;/isbn&gt;&lt;urls&gt;&lt;related-urls&gt;&lt;url&gt;http://dx.doi.org/10.1080/10584609.2011.572446&lt;/url&gt;&lt;/related-urls&gt;&lt;/urls&gt;&lt;electronic-resource-num&gt;10.1080/10584609.2011.572446&lt;/electronic-resource-num&gt;&lt;/record&gt;&lt;/Cite&gt;&lt;/EndNote&gt;</w:instrText>
      </w:r>
      <w:r>
        <w:fldChar w:fldCharType="separate"/>
      </w:r>
      <w:r>
        <w:rPr>
          <w:noProof/>
        </w:rPr>
        <w:t>(Tang and Iyengar 2011, p.263)</w:t>
      </w:r>
      <w:r>
        <w:fldChar w:fldCharType="end"/>
      </w:r>
      <w:r>
        <w:t>. Three points are salient to the discussion of how the media system developed and how it came to be as it is now in China.</w:t>
      </w:r>
      <w:r w:rsidR="00D60C61">
        <w:t xml:space="preserve"> First, how did the media in China change, materially, from before the reform era</w:t>
      </w:r>
      <w:r w:rsidR="00F313F2">
        <w:t xml:space="preserve"> (section 4.3.1.)</w:t>
      </w:r>
      <w:r w:rsidR="00D60C61">
        <w:t>? Second, how is the Party controlling an ever growing and technically increasingly complex body of data that is the modern media system</w:t>
      </w:r>
      <w:r w:rsidR="0029455E">
        <w:t xml:space="preserve"> (section 4.3.2.)</w:t>
      </w:r>
      <w:r w:rsidR="00D60C61">
        <w:t>? And finally, how does this affect the way the Chines</w:t>
      </w:r>
      <w:r w:rsidR="00BE18CC">
        <w:t>e</w:t>
      </w:r>
      <w:r w:rsidR="00D60C61">
        <w:t xml:space="preserve"> people perceive the media, its reliability and purpose</w:t>
      </w:r>
      <w:r w:rsidR="0029455E">
        <w:t xml:space="preserve"> (4.3.3.)</w:t>
      </w:r>
      <w:r w:rsidR="00D60C61">
        <w:t>?</w:t>
      </w:r>
    </w:p>
    <w:p w14:paraId="054359ED" w14:textId="77777777" w:rsidR="00D60C61" w:rsidRDefault="00D60C61" w:rsidP="00D60C61">
      <w:pPr>
        <w:pStyle w:val="Heading3"/>
      </w:pPr>
      <w:bookmarkStart w:id="51" w:name="_Toc479672651"/>
      <w:r>
        <w:t>The structure of Chinese news media</w:t>
      </w:r>
      <w:r w:rsidR="00055251">
        <w:t xml:space="preserve"> post reform</w:t>
      </w:r>
      <w:bookmarkEnd w:id="51"/>
    </w:p>
    <w:p w14:paraId="03DD804A" w14:textId="77777777" w:rsidR="00D60C61" w:rsidRDefault="00E16465" w:rsidP="00E16465">
      <w:pPr>
        <w:jc w:val="both"/>
      </w:pPr>
      <w:r>
        <w:t xml:space="preserve">The Xinhua News Agency remains the central news agency in China, however its role and size has expanded since the reforms. It went through two stages of </w:t>
      </w:r>
      <w:r w:rsidR="000759DE">
        <w:t>reorganization</w:t>
      </w:r>
      <w:r>
        <w:t>, the aim of which was to drop its role as solely a propaganda mac</w:t>
      </w:r>
      <w:r w:rsidR="000759DE">
        <w:t>hine for the Party, and adopt</w:t>
      </w:r>
      <w:r>
        <w:t xml:space="preserve"> the role of a </w:t>
      </w:r>
      <w:proofErr w:type="spellStart"/>
      <w:r>
        <w:t>multifunctioned</w:t>
      </w:r>
      <w:proofErr w:type="spellEnd"/>
      <w:r>
        <w:t xml:space="preserve"> news agency, and second, to transform itself into a powerful world news agency, rather than merely a domestic one. With the stated target of becoming a “modernised and socialist world news agency with Chinese characteristics</w:t>
      </w:r>
      <w:r w:rsidR="000759DE">
        <w:t>,”</w:t>
      </w:r>
      <w:r w:rsidR="000759DE">
        <w:rPr>
          <w:rStyle w:val="FootnoteReference"/>
        </w:rPr>
        <w:footnoteReference w:id="86"/>
      </w:r>
      <w:r w:rsidR="000759DE">
        <w:t xml:space="preserve"> </w:t>
      </w:r>
      <w:r>
        <w:t>the first stage was accomplished in 1998, when it increased the number of bureaus it had around the world (from 3</w:t>
      </w:r>
      <w:r w:rsidR="0029455E">
        <w:t>6 pre-1980, to 80 in the early 19</w:t>
      </w:r>
      <w:r>
        <w:t xml:space="preserve">80s, to over 100 in the 2000s); when it began to produce news around the clock; and when it saw a dramatic rise in profits (from 1985 to 2000 they saw an average annual increase in profits at a rate of 31%, which increased to 57% annually since 2001) </w:t>
      </w:r>
      <w:r>
        <w:fldChar w:fldCharType="begin"/>
      </w:r>
      <w:r>
        <w:instrText xml:space="preserve"> ADDIN EN.CITE &lt;EndNote&gt;&lt;Cite&gt;&lt;Author&gt;Hong&lt;/Author&gt;&lt;Year&gt;2011&lt;/Year&gt;&lt;RecNum&gt;484&lt;/RecNum&gt;&lt;Suffix&gt;`, pp.380-1&lt;/Suffix&gt;&lt;DisplayText&gt;(Hong 2011, pp.380-1)&lt;/DisplayText&gt;&lt;record&gt;&lt;rec-number&gt;484&lt;/rec-number&gt;&lt;foreign-keys&gt;&lt;key app="EN" db-id="x59x5zp5lzdxtgete96pdswy9009xae00sz2" timestamp="1485344640"&gt;484&lt;/key&gt;&lt;/foreign-keys&gt;&lt;ref-type name="Journal Article"&gt;17&lt;/ref-type&gt;&lt;contributors&gt;&lt;authors&gt;&lt;author&gt;Hong, Junhao&lt;/author&gt;&lt;/authors&gt;&lt;/contributors&gt;&lt;titles&gt;&lt;title&gt;From the World&amp;apos;s Largest Propaganda Machine to a Multipurposed Global News Agency: Factors in and Implications of Xinhua&amp;apos;s Transformation Since 1978&lt;/title&gt;&lt;secondary-title&gt;Political Communication&lt;/secondary-title&gt;&lt;/titles&gt;&lt;periodical&gt;&lt;full-title&gt;Political Communication&lt;/full-title&gt;&lt;abbr-1&gt;Polit. Commun.&lt;/abbr-1&gt;&lt;/periodical&gt;&lt;pages&gt;377-393&lt;/pages&gt;&lt;volume&gt;28&lt;/volume&gt;&lt;number&gt;3&lt;/number&gt;&lt;dates&gt;&lt;year&gt;2011&lt;/year&gt;&lt;pub-dates&gt;&lt;date&gt;2011/07/01&lt;/date&gt;&lt;/pub-dates&gt;&lt;/dates&gt;&lt;publisher&gt;Routledge&lt;/publisher&gt;&lt;isbn&gt;1058-4609&lt;/isbn&gt;&lt;urls&gt;&lt;related-urls&gt;&lt;url&gt;http://dx.doi.org/10.1080/10584609.2011.572487&lt;/url&gt;&lt;/related-urls&gt;&lt;/urls&gt;&lt;electronic-resource-num&gt;10.1080/10584609.2011.572487&lt;/electronic-resource-num&gt;&lt;/record&gt;&lt;/Cite&gt;&lt;/EndNote&gt;</w:instrText>
      </w:r>
      <w:r>
        <w:fldChar w:fldCharType="separate"/>
      </w:r>
      <w:r>
        <w:rPr>
          <w:noProof/>
        </w:rPr>
        <w:t>(Hong 2011, pp.380-1)</w:t>
      </w:r>
      <w:r>
        <w:fldChar w:fldCharType="end"/>
      </w:r>
      <w:r>
        <w:t xml:space="preserve">. </w:t>
      </w:r>
    </w:p>
    <w:p w14:paraId="638F4A48" w14:textId="77777777" w:rsidR="00747255" w:rsidRDefault="00747255" w:rsidP="00E16465">
      <w:pPr>
        <w:jc w:val="both"/>
      </w:pPr>
      <w:r>
        <w:t>However, despite this growth, the Xinhua News Agency remains inextricably tied to the Party. The Party appoints the people who run the agency, and all its plans and strategies must gain Party approval. Even the ambition of ex</w:t>
      </w:r>
      <w:r w:rsidR="00CD7EFF">
        <w:t xml:space="preserve">panding globally was a policy decided on by the Party, and any shift in the presentation of an issue by Xinhua is often read as a shift in the way the Party views that issue </w:t>
      </w:r>
      <w:r w:rsidR="00CD7EFF">
        <w:fldChar w:fldCharType="begin"/>
      </w:r>
      <w:r w:rsidR="00CD7EFF">
        <w:instrText xml:space="preserve"> ADDIN EN.CITE &lt;EndNote&gt;&lt;Cite&gt;&lt;Author&gt;Hong&lt;/Author&gt;&lt;Year&gt;2011&lt;/Year&gt;&lt;RecNum&gt;484&lt;/RecNum&gt;&lt;Suffix&gt;`, p.382&lt;/Suffix&gt;&lt;DisplayText&gt;(Hong 2011, p.382)&lt;/DisplayText&gt;&lt;record&gt;&lt;rec-number&gt;484&lt;/rec-number&gt;&lt;foreign-keys&gt;&lt;key app="EN" db-id="x59x5zp5lzdxtgete96pdswy9009xae00sz2" timestamp="1485344640"&gt;484&lt;/key&gt;&lt;/foreign-keys&gt;&lt;ref-type name="Journal Article"&gt;17&lt;/ref-type&gt;&lt;contributors&gt;&lt;authors&gt;&lt;author&gt;Hong, Junhao&lt;/author&gt;&lt;/authors&gt;&lt;/contributors&gt;&lt;titles&gt;&lt;title&gt;From the World&amp;apos;s Largest Propaganda Machine to a Multipurposed Global News Agency: Factors in and Implications of Xinhua&amp;apos;s Transformation Since 1978&lt;/title&gt;&lt;secondary-title&gt;Political Communication&lt;/secondary-title&gt;&lt;/titles&gt;&lt;periodical&gt;&lt;full-title&gt;Political Communication&lt;/full-title&gt;&lt;abbr-1&gt;Polit. Commun.&lt;/abbr-1&gt;&lt;/periodical&gt;&lt;pages&gt;377-393&lt;/pages&gt;&lt;volume&gt;28&lt;/volume&gt;&lt;number&gt;3&lt;/number&gt;&lt;dates&gt;&lt;year&gt;2011&lt;/year&gt;&lt;pub-dates&gt;&lt;date&gt;2011/07/01&lt;/date&gt;&lt;/pub-dates&gt;&lt;/dates&gt;&lt;publisher&gt;Routledge&lt;/publisher&gt;&lt;isbn&gt;1058-4609&lt;/isbn&gt;&lt;urls&gt;&lt;related-urls&gt;&lt;url&gt;http://dx.doi.org/10.1080/10584609.2011.572487&lt;/url&gt;&lt;/related-urls&gt;&lt;/urls&gt;&lt;electronic-resource-num&gt;10.1080/10584609.2011.572487&lt;/electronic-resource-num&gt;&lt;/record&gt;&lt;/Cite&gt;&lt;/EndNote&gt;</w:instrText>
      </w:r>
      <w:r w:rsidR="00CD7EFF">
        <w:fldChar w:fldCharType="separate"/>
      </w:r>
      <w:r w:rsidR="00CD7EFF">
        <w:rPr>
          <w:noProof/>
        </w:rPr>
        <w:t>(Hong 2011, p.382)</w:t>
      </w:r>
      <w:r w:rsidR="00CD7EFF">
        <w:fldChar w:fldCharType="end"/>
      </w:r>
      <w:r w:rsidR="00CD7EFF">
        <w:t xml:space="preserve">. </w:t>
      </w:r>
    </w:p>
    <w:p w14:paraId="0B219D3A" w14:textId="77777777" w:rsidR="00CD7EFF" w:rsidRDefault="00CD7EFF" w:rsidP="00E16465">
      <w:pPr>
        <w:jc w:val="both"/>
      </w:pPr>
      <w:r>
        <w:t xml:space="preserve">The central role of the Xinhua News Agency remains the enforcement of a unified propaganda line. Chinese media outlets must carry the Xinhua copy (known as the “general copy”), since on some types of events, Xinhua is the only </w:t>
      </w:r>
      <w:r w:rsidR="00E73343">
        <w:t xml:space="preserve">organisation </w:t>
      </w:r>
      <w:r>
        <w:t xml:space="preserve">that is authorised by the government to report on </w:t>
      </w:r>
      <w:r w:rsidR="00BE18CC">
        <w:t>them</w:t>
      </w:r>
      <w:r>
        <w:t>. As Zhao notes, “[a]</w:t>
      </w:r>
      <w:proofErr w:type="spellStart"/>
      <w:r w:rsidRPr="00CD7EFF">
        <w:t>lthough</w:t>
      </w:r>
      <w:proofErr w:type="spellEnd"/>
      <w:r w:rsidRPr="00CD7EFF">
        <w:t xml:space="preserve"> the number of media outlets has proliferated, the role of Xinhua “general copy” has been consolidated</w:t>
      </w:r>
      <w:r>
        <w:t xml:space="preserve">” </w:t>
      </w:r>
      <w:r>
        <w:fldChar w:fldCharType="begin"/>
      </w:r>
      <w:r>
        <w:instrText xml:space="preserve"> ADDIN EN.CITE &lt;EndNote&gt;&lt;Cite&gt;&lt;Author&gt;Zhao&lt;/Author&gt;&lt;Year&gt;2008&lt;/Year&gt;&lt;RecNum&gt;138&lt;/RecNum&gt;&lt;Suffix&gt;`, pp.24-5&lt;/Suffix&gt;&lt;DisplayText&gt;(Zhao 2008, pp.24-5)&lt;/DisplayText&gt;&lt;record&gt;&lt;rec-number&gt;138&lt;/rec-number&gt;&lt;foreign-keys&gt;&lt;key app="EN" db-id="x59x5zp5lzdxtgete96pdswy9009xae00sz2" timestamp="1336505162"&gt;138&lt;/key&gt;&lt;/foreign-keys&gt;&lt;ref-type name="Book"&gt;6&lt;/ref-type&gt;&lt;contributors&gt;&lt;authors&gt;&lt;author&gt;Zhao, Y.&lt;/author&gt;&lt;/authors&gt;&lt;/contributors&gt;&lt;titles&gt;&lt;title&gt;Communication in China, Political Economy, Power and Conflict&lt;/title&gt;&lt;/titles&gt;&lt;dates&gt;&lt;year&gt;2008&lt;/year&gt;&lt;/dates&gt;&lt;pub-location&gt;Plymouth&lt;/pub-location&gt;&lt;publisher&gt;Rowman and Littlefield Publishers, Inc.&lt;/publisher&gt;&lt;urls&gt;&lt;/urls&gt;&lt;/record&gt;&lt;/Cite&gt;&lt;/EndNote&gt;</w:instrText>
      </w:r>
      <w:r>
        <w:fldChar w:fldCharType="separate"/>
      </w:r>
      <w:r>
        <w:rPr>
          <w:noProof/>
        </w:rPr>
        <w:t>(Zhao 2008, pp.24-5)</w:t>
      </w:r>
      <w:r>
        <w:fldChar w:fldCharType="end"/>
      </w:r>
      <w:r>
        <w:t>.</w:t>
      </w:r>
    </w:p>
    <w:p w14:paraId="23997138" w14:textId="77777777" w:rsidR="00CD7EFF" w:rsidRDefault="00E13B2E" w:rsidP="00E16465">
      <w:pPr>
        <w:jc w:val="both"/>
      </w:pPr>
      <w:r>
        <w:t xml:space="preserve">With the increased number of licences issued, the </w:t>
      </w:r>
      <w:proofErr w:type="spellStart"/>
      <w:r>
        <w:t>profileration</w:t>
      </w:r>
      <w:proofErr w:type="spellEnd"/>
      <w:r>
        <w:t xml:space="preserve"> of the media that ensued had to be managed differently </w:t>
      </w:r>
      <w:r w:rsidR="000759DE">
        <w:t>from before</w:t>
      </w:r>
      <w:r>
        <w:t xml:space="preserve">. On a geographical level, this meant that many newspapers became more localised to their regions, and were no longer directly overseen by the central government, but rather by the local governmental branch. It further allowed for greater diversity in the media itself, targeting different groups of consumers </w:t>
      </w:r>
      <w:r>
        <w:fldChar w:fldCharType="begin"/>
      </w:r>
      <w:r>
        <w:instrText xml:space="preserve"> ADDIN EN.CITE &lt;EndNote&gt;&lt;Cite&gt;&lt;Author&gt;Zhang&lt;/Author&gt;&lt;Year&gt;2011&lt;/Year&gt;&lt;RecNum&gt;480&lt;/RecNum&gt;&lt;Suffix&gt;`, pp.38-41&lt;/Suffix&gt;&lt;DisplayText&gt;(Zhang 2011b, pp.38-41)&lt;/DisplayText&gt;&lt;record&gt;&lt;rec-number&gt;480&lt;/rec-number&gt;&lt;foreign-keys&gt;&lt;key app="EN" db-id="x59x5zp5lzdxtgete96pdswy9009xae00sz2" timestamp="1484217892"&gt;480&lt;/key&gt;&lt;/foreign-keys&gt;&lt;ref-type name="Book"&gt;6&lt;/ref-type&gt;&lt;contributors&gt;&lt;authors&gt;&lt;author&gt;Zhang, X.L.&lt;/author&gt;&lt;/authors&gt;&lt;/contributors&gt;&lt;titles&gt;&lt;title&gt;The transformation of political communication in China : from propaganda to hegemony&lt;/title&gt;&lt;/titles&gt;&lt;dates&gt;&lt;year&gt;2011&lt;/year&gt;&lt;/dates&gt;&lt;pub-location&gt;London&lt;/pub-location&gt;&lt;publisher&gt;World Scientific&lt;/publisher&gt;&lt;urls&gt;&lt;/urls&gt;&lt;/record&gt;&lt;/Cite&gt;&lt;/EndNote&gt;</w:instrText>
      </w:r>
      <w:r>
        <w:fldChar w:fldCharType="separate"/>
      </w:r>
      <w:r>
        <w:rPr>
          <w:noProof/>
        </w:rPr>
        <w:t>(Zhang 2011b, pp.38-41)</w:t>
      </w:r>
      <w:r>
        <w:fldChar w:fldCharType="end"/>
      </w:r>
      <w:r>
        <w:t xml:space="preserve">. </w:t>
      </w:r>
      <w:r w:rsidR="004A3858">
        <w:t>So that by the mid-</w:t>
      </w:r>
      <w:r w:rsidR="0029455E">
        <w:t>19</w:t>
      </w:r>
      <w:r w:rsidR="004A3858">
        <w:t>80s, newspapers which catered</w:t>
      </w:r>
      <w:r w:rsidR="0029455E">
        <w:t xml:space="preserve"> to special interests outnumbered</w:t>
      </w:r>
      <w:r w:rsidR="004A3858">
        <w:t xml:space="preserve"> official party organs </w:t>
      </w:r>
      <w:r w:rsidR="004A3858">
        <w:fldChar w:fldCharType="begin"/>
      </w:r>
      <w:r w:rsidR="004A3858">
        <w:instrText xml:space="preserve"> ADDIN EN.CITE &lt;EndNote&gt;&lt;Cite&gt;&lt;Author&gt;Zhao&lt;/Author&gt;&lt;Year&gt;1998&lt;/Year&gt;&lt;RecNum&gt;477&lt;/RecNum&gt;&lt;Suffix&gt;`, p.17&lt;/Suffix&gt;&lt;DisplayText&gt;(Zhao 1998b, p.17)&lt;/DisplayText&gt;&lt;record&gt;&lt;rec-number&gt;477&lt;/rec-number&gt;&lt;foreign-keys&gt;&lt;key app="EN" db-id="x59x5zp5lzdxtgete96pdswy9009xae00sz2" timestamp="1484128347"&gt;477&lt;/key&gt;&lt;/foreign-keys&gt;&lt;ref-type name="Book"&gt;6&lt;/ref-type&gt;&lt;contributors&gt;&lt;authors&gt;&lt;author&gt;Zhao, Y.Z.&lt;/author&gt;&lt;/authors&gt;&lt;/contributors&gt;&lt;titles&gt;&lt;title&gt;Media, Market and Democracy in China. Between the Party Line and the Bottom Line&lt;/title&gt;&lt;/titles&gt;&lt;dates&gt;&lt;year&gt;1998&lt;/year&gt;&lt;/dates&gt;&lt;pub-location&gt;Chicago&lt;/pub-location&gt;&lt;publisher&gt;University of Illinois Press&lt;/publisher&gt;&lt;urls&gt;&lt;/urls&gt;&lt;/record&gt;&lt;/Cite&gt;&lt;/EndNote&gt;</w:instrText>
      </w:r>
      <w:r w:rsidR="004A3858">
        <w:fldChar w:fldCharType="separate"/>
      </w:r>
      <w:r w:rsidR="004A3858">
        <w:rPr>
          <w:noProof/>
        </w:rPr>
        <w:t>(Zhao 1998b, p.17)</w:t>
      </w:r>
      <w:r w:rsidR="004A3858">
        <w:fldChar w:fldCharType="end"/>
      </w:r>
      <w:r w:rsidR="004A3858">
        <w:t xml:space="preserve">. </w:t>
      </w:r>
    </w:p>
    <w:p w14:paraId="50993F32" w14:textId="77777777" w:rsidR="005829A5" w:rsidRDefault="00E13B2E" w:rsidP="00E16465">
      <w:pPr>
        <w:jc w:val="both"/>
      </w:pPr>
      <w:r>
        <w:t xml:space="preserve">Centrally, the task of managing the vast </w:t>
      </w:r>
      <w:proofErr w:type="gramStart"/>
      <w:r>
        <w:t>amount</w:t>
      </w:r>
      <w:proofErr w:type="gramEnd"/>
      <w:r>
        <w:t xml:space="preserve"> of media that was becoming increasingly available, </w:t>
      </w:r>
      <w:r w:rsidR="00557102">
        <w:t>is</w:t>
      </w:r>
      <w:r>
        <w:t xml:space="preserve"> done by the regulatory organs of the Publicity Department of the C</w:t>
      </w:r>
      <w:r w:rsidR="00557102">
        <w:t>entral Committee, which receives</w:t>
      </w:r>
      <w:r>
        <w:t xml:space="preserve"> its orders directly from the Standing Committee of the Political Bureau of the Central Committee. These regulatory organs included the State Administration of Radio, Film and TV (SARFT) and the General Administration of Press and Publication (GAPP), which was responsible for newspapers, magazines and publications. The Ministry of Culture was responsible for art and entertainment, Ministry of Information Industry, on the other hand, controlled Telecom, wireless service and broadband. Finally, the State Council’s Information Office dealt with online culture, media and Internet </w:t>
      </w:r>
      <w:r>
        <w:fldChar w:fldCharType="begin"/>
      </w:r>
      <w:r>
        <w:instrText xml:space="preserve"> ADDIN EN.CITE &lt;EndNote&gt;&lt;Cite&gt;&lt;Author&gt;Tang&lt;/Author&gt;&lt;Year&gt;2011&lt;/Year&gt;&lt;RecNum&gt;483&lt;/RecNum&gt;&lt;DisplayText&gt;(Tang and Iyengar 2011, Zhang 2011b)&lt;/DisplayText&gt;&lt;record&gt;&lt;rec-number&gt;483&lt;/rec-number&gt;&lt;foreign-keys&gt;&lt;key app="EN" db-id="x59x5zp5lzdxtgete96pdswy9009xae00sz2" timestamp="1485340681"&gt;483&lt;/key&gt;&lt;/foreign-keys&gt;&lt;ref-type name="Journal Article"&gt;17&lt;/ref-type&gt;&lt;contributors&gt;&lt;authors&gt;&lt;author&gt;Tang, Wenfang&lt;/author&gt;&lt;author&gt;Iyengar, Shanto&lt;/author&gt;&lt;/authors&gt;&lt;/contributors&gt;&lt;titles&gt;&lt;title&gt;The Emerging Media System in China: Implications for Regime Change&lt;/title&gt;&lt;secondary-title&gt;Political Communication&lt;/secondary-title&gt;&lt;/titles&gt;&lt;periodical&gt;&lt;full-title&gt;Political Communication&lt;/full-title&gt;&lt;abbr-1&gt;Polit. Commun.&lt;/abbr-1&gt;&lt;/periodical&gt;&lt;pages&gt;263-267&lt;/pages&gt;&lt;volume&gt;28&lt;/volume&gt;&lt;number&gt;3&lt;/number&gt;&lt;dates&gt;&lt;year&gt;2011&lt;/year&gt;&lt;pub-dates&gt;&lt;date&gt;2011/07/01&lt;/date&gt;&lt;/pub-dates&gt;&lt;/dates&gt;&lt;publisher&gt;Routledge&lt;/publisher&gt;&lt;isbn&gt;1058-4609&lt;/isbn&gt;&lt;urls&gt;&lt;related-urls&gt;&lt;url&gt;http://dx.doi.org/10.1080/10584609.2011.572446&lt;/url&gt;&lt;/related-urls&gt;&lt;/urls&gt;&lt;electronic-resource-num&gt;10.1080/10584609.2011.572446&lt;/electronic-resource-num&gt;&lt;/record&gt;&lt;/Cite&gt;&lt;Cite&gt;&lt;Author&gt;Zhang&lt;/Author&gt;&lt;Year&gt;2011&lt;/Year&gt;&lt;RecNum&gt;480&lt;/RecNum&gt;&lt;record&gt;&lt;rec-number&gt;480&lt;/rec-number&gt;&lt;foreign-keys&gt;&lt;key app="EN" db-id="x59x5zp5lzdxtgete96pdswy9009xae00sz2" timestamp="1484217892"&gt;480&lt;/key&gt;&lt;/foreign-keys&gt;&lt;ref-type name="Book"&gt;6&lt;/ref-type&gt;&lt;contributors&gt;&lt;authors&gt;&lt;author&gt;Zhang, X.L.&lt;/author&gt;&lt;/authors&gt;&lt;/contributors&gt;&lt;titles&gt;&lt;title&gt;The transformation of political communication in China : from propaganda to hegemony&lt;/title&gt;&lt;/titles&gt;&lt;dates&gt;&lt;year&gt;2011&lt;/year&gt;&lt;/dates&gt;&lt;pub-location&gt;London&lt;/pub-location&gt;&lt;publisher&gt;World Scientific&lt;/publisher&gt;&lt;urls&gt;&lt;/urls&gt;&lt;/record&gt;&lt;/Cite&gt;&lt;/EndNote&gt;</w:instrText>
      </w:r>
      <w:r>
        <w:fldChar w:fldCharType="separate"/>
      </w:r>
      <w:r>
        <w:rPr>
          <w:noProof/>
        </w:rPr>
        <w:t>(Tang and Iyengar 2011, Zhang 2011b)</w:t>
      </w:r>
      <w:r>
        <w:fldChar w:fldCharType="end"/>
      </w:r>
      <w:r>
        <w:t xml:space="preserve">. As of 2013, the SARFT and the GAPP have been merged to form </w:t>
      </w:r>
      <w:r w:rsidRPr="00E13B2E">
        <w:t>State Administration of Press, Publications, Radio, Film and Television</w:t>
      </w:r>
      <w:r w:rsidR="00E73343">
        <w:t xml:space="preserve"> (SAPPRFT)</w:t>
      </w:r>
      <w:r w:rsidRPr="00E13B2E">
        <w:t xml:space="preserve"> </w:t>
      </w:r>
      <w:r>
        <w:t xml:space="preserve">in order to make the management of media more efficient, to rid the administration of overlap and of problems like dual licencing </w:t>
      </w:r>
      <w:r>
        <w:fldChar w:fldCharType="begin"/>
      </w:r>
      <w:r>
        <w:instrText xml:space="preserve"> ADDIN EN.CITE &lt;EndNote&gt;&lt;Cite&gt;&lt;Author&gt;Creemers&lt;/Author&gt;&lt;Year&gt;2013&lt;/Year&gt;&lt;RecNum&gt;485&lt;/RecNum&gt;&lt;DisplayText&gt;(Creemers 2013)&lt;/DisplayText&gt;&lt;record&gt;&lt;rec-number&gt;485&lt;/rec-number&gt;&lt;foreign-keys&gt;&lt;key app="EN" db-id="x59x5zp5lzdxtgete96pdswy9009xae00sz2" timestamp="1485427083"&gt;485&lt;/key&gt;&lt;/foreign-keys&gt;&lt;ref-type name="Web Page"&gt;12&lt;/ref-type&gt;&lt;contributors&gt;&lt;authors&gt;&lt;author&gt;Creemers, R.&lt;/author&gt;&lt;/authors&gt;&lt;/contributors&gt;&lt;titles&gt;&lt;title&gt;SARFT and GAPP to Merge&lt;/title&gt;&lt;/titles&gt;&lt;number&gt;26 January 2017&lt;/number&gt;&lt;dates&gt;&lt;year&gt;2013&lt;/year&gt;&lt;/dates&gt;&lt;pub-location&gt;China Copyright and Media&lt;/pub-location&gt;&lt;urls&gt;&lt;related-urls&gt;&lt;url&gt;https://chinacopyrightandmedia.wordpress.com/2013/03/10/sarft-and-gapp-to-merge/&lt;/url&gt;&lt;/related-urls&gt;&lt;/urls&gt;&lt;/record&gt;&lt;/Cite&gt;&lt;/EndNote&gt;</w:instrText>
      </w:r>
      <w:r>
        <w:fldChar w:fldCharType="separate"/>
      </w:r>
      <w:r>
        <w:rPr>
          <w:noProof/>
        </w:rPr>
        <w:t>(Creemers 2013)</w:t>
      </w:r>
      <w:r>
        <w:fldChar w:fldCharType="end"/>
      </w:r>
      <w:r>
        <w:t>.</w:t>
      </w:r>
    </w:p>
    <w:p w14:paraId="221A3071" w14:textId="77777777" w:rsidR="00E13B2E" w:rsidRDefault="00E73343" w:rsidP="00E16465">
      <w:pPr>
        <w:jc w:val="both"/>
      </w:pPr>
      <w:r>
        <w:t xml:space="preserve">At the heart of the government’s propaganda system is the Propaganda Department, a very secretive administrative body, which has a place at every level of government. Its responsibilities are to plan and guide the ideological development of the country, </w:t>
      </w:r>
      <w:r w:rsidR="00C62FBC">
        <w:t>which means that it has a</w:t>
      </w:r>
      <w:r>
        <w:t xml:space="preserve"> very strong relationship with the SAPPRFT (and previously the GAPP and the SARFT). The minister of the Propaganda Department is usually also a member of the Standing Committee of the Politburo, and often assumes a high position in the Central Leading Group of Propaganda and Ideological Work </w:t>
      </w:r>
      <w:r>
        <w:fldChar w:fldCharType="begin"/>
      </w:r>
      <w:r>
        <w:instrText xml:space="preserve"> ADDIN EN.CITE &lt;EndNote&gt;&lt;Cite&gt;&lt;Author&gt;Stockmann&lt;/Author&gt;&lt;Year&gt;2012&lt;/Year&gt;&lt;RecNum&gt;486&lt;/RecNum&gt;&lt;Suffix&gt;`, p.53&lt;/Suffix&gt;&lt;DisplayText&gt;(Stockmann 2012, p.53)&lt;/DisplayText&gt;&lt;record&gt;&lt;rec-number&gt;486&lt;/rec-number&gt;&lt;foreign-keys&gt;&lt;key app="EN" db-id="x59x5zp5lzdxtgete96pdswy9009xae00sz2" timestamp="1485443958"&gt;486&lt;/key&gt;&lt;/foreign-keys&gt;&lt;ref-type name="Book"&gt;6&lt;/ref-type&gt;&lt;contributors&gt;&lt;authors&gt;&lt;author&gt;Stockmann, D.&lt;/author&gt;&lt;/authors&gt;&lt;/contributors&gt;&lt;titles&gt;&lt;title&gt;Media Commercialization and Authoritarian Rule in China&lt;/title&gt;&lt;/titles&gt;&lt;dates&gt;&lt;year&gt;2012&lt;/year&gt;&lt;/dates&gt;&lt;pub-location&gt;Cambridge&lt;/pub-location&gt;&lt;publisher&gt;Cambridge University Press&lt;/publisher&gt;&lt;urls&gt;&lt;/urls&gt;&lt;/record&gt;&lt;/Cite&gt;&lt;/EndNote&gt;</w:instrText>
      </w:r>
      <w:r>
        <w:fldChar w:fldCharType="separate"/>
      </w:r>
      <w:r>
        <w:rPr>
          <w:noProof/>
        </w:rPr>
        <w:t>(Stockmann 2012, p.53)</w:t>
      </w:r>
      <w:r>
        <w:fldChar w:fldCharType="end"/>
      </w:r>
      <w:r>
        <w:t xml:space="preserve">. </w:t>
      </w:r>
    </w:p>
    <w:p w14:paraId="61C11945" w14:textId="77777777" w:rsidR="00D50F55" w:rsidRDefault="00C62FBC" w:rsidP="00E16465">
      <w:pPr>
        <w:jc w:val="both"/>
      </w:pPr>
      <w:r>
        <w:t xml:space="preserve">From 1978 until 2009, officially licenced newspapers increased in number from 186 to 1937 </w:t>
      </w:r>
      <w:r>
        <w:fldChar w:fldCharType="begin"/>
      </w:r>
      <w:r>
        <w:instrText xml:space="preserve"> ADDIN EN.CITE &lt;EndNote&gt;&lt;Cite&gt;&lt;Author&gt;Stockmann&lt;/Author&gt;&lt;Year&gt;2011&lt;/Year&gt;&lt;RecNum&gt;479&lt;/RecNum&gt;&lt;Suffix&gt;`, p.270&lt;/Suffix&gt;&lt;DisplayText&gt;(Stockmann 2011, p.270)&lt;/DisplayText&gt;&lt;record&gt;&lt;rec-number&gt;479&lt;/rec-number&gt;&lt;foreign-keys&gt;&lt;key app="EN" db-id="x59x5zp5lzdxtgete96pdswy9009xae00sz2" timestamp="1484215691"&gt;479&lt;/key&gt;&lt;/foreign-keys&gt;&lt;ref-type name="Journal Article"&gt;17&lt;/ref-type&gt;&lt;contributors&gt;&lt;authors&gt;&lt;author&gt;Stockmann, D.&lt;/author&gt;&lt;/authors&gt;&lt;/contributors&gt;&lt;titles&gt;&lt;title&gt;Race to the Bottom: Media Marketization and Increasing Negativity toward the United States In China&lt;/title&gt;&lt;secondary-title&gt;Political Communication&lt;/secondary-title&gt;&lt;/titles&gt;&lt;periodical&gt;&lt;full-title&gt;Political Communication&lt;/full-title&gt;&lt;abbr-1&gt;Polit. Commun.&lt;/abbr-1&gt;&lt;/periodical&gt;&lt;pages&gt;268-90&lt;/pages&gt;&lt;volume&gt;28&lt;/volume&gt;&lt;number&gt;3&lt;/number&gt;&lt;dates&gt;&lt;year&gt;2011&lt;/year&gt;&lt;/dates&gt;&lt;urls&gt;&lt;/urls&gt;&lt;/record&gt;&lt;/Cite&gt;&lt;/EndNote&gt;</w:instrText>
      </w:r>
      <w:r>
        <w:fldChar w:fldCharType="separate"/>
      </w:r>
      <w:r>
        <w:rPr>
          <w:noProof/>
        </w:rPr>
        <w:t>(Stockmann 2011, p.270)</w:t>
      </w:r>
      <w:r>
        <w:fldChar w:fldCharType="end"/>
      </w:r>
      <w:r>
        <w:t xml:space="preserve">. </w:t>
      </w:r>
      <w:r w:rsidR="0029455E">
        <w:t>By</w:t>
      </w:r>
      <w:r w:rsidR="002659EA">
        <w:t xml:space="preserve"> 1997, there were also over 7000 magazines and journals, and 700 television stations, 3000 cable channels and 1000 radio stations </w:t>
      </w:r>
      <w:r w:rsidR="002659EA">
        <w:fldChar w:fldCharType="begin"/>
      </w:r>
      <w:r w:rsidR="002659EA">
        <w:instrText xml:space="preserve"> ADDIN EN.CITE &lt;EndNote&gt;&lt;Cite&gt;&lt;Author&gt;Zhang&lt;/Author&gt;&lt;Year&gt;2011&lt;/Year&gt;&lt;RecNum&gt;480&lt;/RecNum&gt;&lt;Suffix&gt;`, pp.38-41&lt;/Suffix&gt;&lt;DisplayText&gt;(Zhang 2011b, pp.38-41)&lt;/DisplayText&gt;&lt;record&gt;&lt;rec-number&gt;480&lt;/rec-number&gt;&lt;foreign-keys&gt;&lt;key app="EN" db-id="x59x5zp5lzdxtgete96pdswy9009xae00sz2" timestamp="1484217892"&gt;480&lt;/key&gt;&lt;/foreign-keys&gt;&lt;ref-type name="Book"&gt;6&lt;/ref-type&gt;&lt;contributors&gt;&lt;authors&gt;&lt;author&gt;Zhang, X.L.&lt;/author&gt;&lt;/authors&gt;&lt;/contributors&gt;&lt;titles&gt;&lt;title&gt;The transformation of political communication in China : from propaganda to hegemony&lt;/title&gt;&lt;/titles&gt;&lt;dates&gt;&lt;year&gt;2011&lt;/year&gt;&lt;/dates&gt;&lt;pub-location&gt;London&lt;/pub-location&gt;&lt;publisher&gt;World Scientific&lt;/publisher&gt;&lt;urls&gt;&lt;/urls&gt;&lt;/record&gt;&lt;/Cite&gt;&lt;/EndNote&gt;</w:instrText>
      </w:r>
      <w:r w:rsidR="002659EA">
        <w:fldChar w:fldCharType="separate"/>
      </w:r>
      <w:r w:rsidR="002659EA">
        <w:rPr>
          <w:noProof/>
        </w:rPr>
        <w:t>(Zhang 2011b, pp.38-41)</w:t>
      </w:r>
      <w:r w:rsidR="002659EA">
        <w:fldChar w:fldCharType="end"/>
      </w:r>
      <w:r w:rsidR="002659EA">
        <w:t xml:space="preserve">. </w:t>
      </w:r>
      <w:r>
        <w:t xml:space="preserve">Meanwhile the Chinese online population hit 384 million in 2009 </w:t>
      </w:r>
      <w:r>
        <w:fldChar w:fldCharType="begin">
          <w:fldData xml:space="preserve">PEVuZE5vdGU+PENpdGU+PEF1dGhvcj5MZWk8L0F1dGhvcj48WWVhcj4yMDExPC9ZZWFyPjxSZWNO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</w:fldData>
        </w:fldChar>
      </w:r>
      <w:r>
        <w:instrText xml:space="preserve"> ADDIN EN.CITE </w:instrText>
      </w:r>
      <w:r>
        <w:fldChar w:fldCharType="begin">
          <w:fldData xml:space="preserve">PEVuZE5vdGU+PENpdGU+PEF1dGhvcj5MZWk8L0F1dGhvcj48WWVhcj4yMDExPC9ZZWFyPjxSZWNO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</w:fldData>
        </w:fldChar>
      </w:r>
      <w:r>
        <w:instrText xml:space="preserve"> ADDIN EN.CITE.DATA </w:instrText>
      </w:r>
      <w:r>
        <w:fldChar w:fldCharType="end"/>
      </w:r>
      <w:r>
        <w:fldChar w:fldCharType="separate"/>
      </w:r>
      <w:r>
        <w:rPr>
          <w:noProof/>
        </w:rPr>
        <w:t>(Lei 2011, p.291)</w:t>
      </w:r>
      <w:r>
        <w:fldChar w:fldCharType="end"/>
      </w:r>
      <w:r w:rsidR="00557102">
        <w:t xml:space="preserve">. This makes it the country with the largest online population in the world </w:t>
      </w:r>
      <w:r w:rsidR="00557102">
        <w:fldChar w:fldCharType="begin"/>
      </w:r>
      <w:r w:rsidR="00557102">
        <w:instrText xml:space="preserve"> ADDIN EN.CITE &lt;EndNote&gt;&lt;Cite&gt;&lt;Author&gt;Lagerkvist&lt;/Author&gt;&lt;Year&gt;2010&lt;/Year&gt;&lt;RecNum&gt;135&lt;/RecNum&gt;&lt;Suffix&gt;`, p.12&lt;/Suffix&gt;&lt;DisplayText&gt;(Lagerkvist 2010, p.12)&lt;/DisplayText&gt;&lt;record&gt;&lt;rec-number&gt;135&lt;/rec-number&gt;&lt;foreign-keys&gt;&lt;key app="EN" db-id="x59x5zp5lzdxtgete96pdswy9009xae00sz2" timestamp="1336434989"&gt;135&lt;/key&gt;&lt;/foreign-keys&gt;&lt;ref-type name="Book"&gt;6&lt;/ref-type&gt;&lt;contributors&gt;&lt;authors&gt;&lt;author&gt;Lagerkvist, J.&lt;/author&gt;&lt;/authors&gt;&lt;/contributors&gt;&lt;titles&gt;&lt;title&gt;After the Internet, Before Democracy, Competing Norms in Chinese Media and Society&lt;/title&gt;&lt;/titles&gt;&lt;dates&gt;&lt;year&gt;2010&lt;/year&gt;&lt;/dates&gt;&lt;pub-location&gt;Bern&lt;/pub-location&gt;&lt;publisher&gt;Peter Lang&lt;/publisher&gt;&lt;urls&gt;&lt;/urls&gt;&lt;/record&gt;&lt;/Cite&gt;&lt;/EndNote&gt;</w:instrText>
      </w:r>
      <w:r w:rsidR="00557102">
        <w:fldChar w:fldCharType="separate"/>
      </w:r>
      <w:r w:rsidR="00557102">
        <w:rPr>
          <w:noProof/>
        </w:rPr>
        <w:t>(Lagerkvist 2010, p.12)</w:t>
      </w:r>
      <w:r w:rsidR="00557102">
        <w:fldChar w:fldCharType="end"/>
      </w:r>
      <w:r w:rsidR="00557102">
        <w:t>.</w:t>
      </w:r>
      <w:r>
        <w:t xml:space="preserve"> </w:t>
      </w:r>
    </w:p>
    <w:p w14:paraId="47F34B13" w14:textId="77777777" w:rsidR="002659EA" w:rsidRDefault="002659EA" w:rsidP="00E16465">
      <w:pPr>
        <w:jc w:val="both"/>
      </w:pPr>
      <w:r>
        <w:t xml:space="preserve">While the media market grew, there were some negative consequences for the government. </w:t>
      </w:r>
    </w:p>
    <w:p w14:paraId="5B93FE07" w14:textId="77777777" w:rsidR="00C62FBC" w:rsidRDefault="002659EA" w:rsidP="00E16465">
      <w:pPr>
        <w:jc w:val="both"/>
      </w:pPr>
      <w:r>
        <w:t xml:space="preserve">Circulation of the official party newspaper, the </w:t>
      </w:r>
      <w:r w:rsidRPr="002659EA">
        <w:rPr>
          <w:i/>
        </w:rPr>
        <w:t>People’s Daily</w:t>
      </w:r>
      <w:r w:rsidR="00D50F55">
        <w:rPr>
          <w:i/>
        </w:rPr>
        <w:t>,</w:t>
      </w:r>
      <w:r>
        <w:t xml:space="preserve"> </w:t>
      </w:r>
      <w:r w:rsidR="0029455E">
        <w:t>started to fall rapidly in the 19</w:t>
      </w:r>
      <w:r>
        <w:t xml:space="preserve">90s, and along with it its earnings through advertisement </w:t>
      </w:r>
      <w:r>
        <w:fldChar w:fldCharType="begin"/>
      </w:r>
      <w:r>
        <w:instrText xml:space="preserve"> ADDIN EN.CITE &lt;EndNote&gt;&lt;Cite&gt;&lt;Author&gt;Zhang&lt;/Author&gt;&lt;Year&gt;2011&lt;/Year&gt;&lt;RecNum&gt;480&lt;/RecNum&gt;&lt;Suffix&gt;`, pp.43-4&lt;/Suffix&gt;&lt;DisplayText&gt;(Zhang 2011b, pp.43-4)&lt;/DisplayText&gt;&lt;record&gt;&lt;rec-number&gt;480&lt;/rec-number&gt;&lt;foreign-keys&gt;&lt;key app="EN" db-id="x59x5zp5lzdxtgete96pdswy9009xae00sz2" timestamp="1484217892"&gt;480&lt;/key&gt;&lt;/foreign-keys&gt;&lt;ref-type name="Book"&gt;6&lt;/ref-type&gt;&lt;contributors&gt;&lt;authors&gt;&lt;author&gt;Zhang, X.L.&lt;/author&gt;&lt;/authors&gt;&lt;/contributors&gt;&lt;titles&gt;&lt;title&gt;The transformation of political communication in China : from propaganda to hegemony&lt;/title&gt;&lt;/titles&gt;&lt;dates&gt;&lt;year&gt;2011&lt;/year&gt;&lt;/dates&gt;&lt;pub-location&gt;London&lt;/pub-location&gt;&lt;publisher&gt;World Scientific&lt;/publisher&gt;&lt;urls&gt;&lt;/urls&gt;&lt;/record&gt;&lt;/Cite&gt;&lt;/EndNote&gt;</w:instrText>
      </w:r>
      <w:r>
        <w:fldChar w:fldCharType="separate"/>
      </w:r>
      <w:r>
        <w:rPr>
          <w:noProof/>
        </w:rPr>
        <w:t>(Zhang 2011b, pp.43-4)</w:t>
      </w:r>
      <w:r>
        <w:fldChar w:fldCharType="end"/>
      </w:r>
      <w:r w:rsidR="0029455E">
        <w:t>. In the early 19</w:t>
      </w:r>
      <w:r>
        <w:t xml:space="preserve">80s, the </w:t>
      </w:r>
      <w:r w:rsidRPr="002659EA">
        <w:rPr>
          <w:i/>
        </w:rPr>
        <w:t>People’s Daily</w:t>
      </w:r>
      <w:r>
        <w:t xml:space="preserve"> had a circulation of 6-7 million, which made it the most widely circulated newspaper in the country </w:t>
      </w:r>
      <w:r>
        <w:fldChar w:fldCharType="begin"/>
      </w:r>
      <w:r>
        <w:instrText xml:space="preserve"> ADDIN EN.CITE &lt;EndNote&gt;&lt;Cite&gt;&lt;Author&gt;Howkins&lt;/Author&gt;&lt;Year&gt;1982&lt;/Year&gt;&lt;RecNum&gt;487&lt;/RecNum&gt;&lt;Suffix&gt;`, p.86&lt;/Suffix&gt;&lt;DisplayText&gt;(Howkins 1982, p.86)&lt;/DisplayText&gt;&lt;record&gt;&lt;rec-number&gt;487&lt;/rec-number&gt;&lt;foreign-keys&gt;&lt;key app="EN" db-id="x59x5zp5lzdxtgete96pdswy9009xae00sz2" timestamp="1485508296"&gt;487&lt;/key&gt;&lt;/foreign-keys&gt;&lt;ref-type name="Book"&gt;6&lt;/ref-type&gt;&lt;contributors&gt;&lt;authors&gt;&lt;author&gt;Howkins, J.&lt;/author&gt;&lt;/authors&gt;&lt;/contributors&gt;&lt;titles&gt;&lt;title&gt;Mass communication in China&lt;/title&gt;&lt;/titles&gt;&lt;dates&gt;&lt;year&gt;1982&lt;/year&gt;&lt;/dates&gt;&lt;pub-location&gt;London&lt;/pub-location&gt;&lt;publisher&gt;Longman&lt;/publisher&gt;&lt;urls&gt;&lt;/urls&gt;&lt;/record&gt;&lt;/Cite&gt;&lt;/EndNote&gt;</w:instrText>
      </w:r>
      <w:r>
        <w:fldChar w:fldCharType="separate"/>
      </w:r>
      <w:r>
        <w:rPr>
          <w:noProof/>
        </w:rPr>
        <w:t>(Howkins 1982, p.86)</w:t>
      </w:r>
      <w:r>
        <w:fldChar w:fldCharType="end"/>
      </w:r>
      <w:r>
        <w:t xml:space="preserve">. In 2010 its circulation fell to just over 2 million, and is mostly accounted for by the obligatory subscriptions in Party and government organisations </w:t>
      </w:r>
      <w:r>
        <w:fldChar w:fldCharType="begin"/>
      </w:r>
      <w:r>
        <w:instrText xml:space="preserve"> ADDIN EN.CITE &lt;EndNote&gt;&lt;Cite&gt;&lt;Author&gt;Qian&lt;/Author&gt;&lt;Year&gt;2010&lt;/Year&gt;&lt;RecNum&gt;478&lt;/RecNum&gt;&lt;Suffix&gt;`, p.5&lt;/Suffix&gt;&lt;DisplayText&gt;(Qian 2010, p.5)&lt;/DisplayText&gt;&lt;record&gt;&lt;rec-number&gt;478&lt;/rec-number&gt;&lt;foreign-keys&gt;&lt;key app="EN" db-id="x59x5zp5lzdxtgete96pdswy9009xae00sz2" timestamp="1484132844"&gt;478&lt;/key&gt;&lt;/foreign-keys&gt;&lt;ref-type name="Book"&gt;6&lt;/ref-type&gt;&lt;contributors&gt;&lt;authors&gt;&lt;author&gt;Qian, Y.F.&lt;/author&gt;&lt;/authors&gt;&lt;/contributors&gt;&lt;titles&gt;&lt;title&gt;Discursive Constructions Around Terrorism in the People’s Daily (China) and the Sun (UK) before and after 9.11&lt;/title&gt;&lt;/titles&gt;&lt;dates&gt;&lt;year&gt;2010&lt;/year&gt;&lt;/dates&gt;&lt;pub-location&gt;Oxford&lt;/pub-location&gt;&lt;publisher&gt;Peter Lang&lt;/publisher&gt;&lt;urls&gt;&lt;/urls&gt;&lt;/record&gt;&lt;/Cite&gt;&lt;/EndNote&gt;</w:instrText>
      </w:r>
      <w:r>
        <w:fldChar w:fldCharType="separate"/>
      </w:r>
      <w:r>
        <w:rPr>
          <w:noProof/>
        </w:rPr>
        <w:t>(Qian 2010, p.5)</w:t>
      </w:r>
      <w:r>
        <w:fldChar w:fldCharType="end"/>
      </w:r>
      <w:r>
        <w:t xml:space="preserve">. </w:t>
      </w:r>
    </w:p>
    <w:p w14:paraId="5785427C" w14:textId="77777777" w:rsidR="00557102" w:rsidRPr="00D60C61" w:rsidRDefault="00557102" w:rsidP="00557102">
      <w:pPr>
        <w:pStyle w:val="Heading3"/>
      </w:pPr>
      <w:bookmarkStart w:id="52" w:name="_Toc479672652"/>
      <w:r>
        <w:t>Censorship and media control in post reform China</w:t>
      </w:r>
      <w:bookmarkEnd w:id="52"/>
    </w:p>
    <w:p w14:paraId="2E547720" w14:textId="77777777" w:rsidR="001E62B1" w:rsidRDefault="001E62B1" w:rsidP="005516A0">
      <w:pPr>
        <w:jc w:val="both"/>
      </w:pPr>
      <w:r>
        <w:t xml:space="preserve">The administerial infrastructure that developed to handle the new wealth of media outlets has already been described in section 4.3.1. In this section, the actions these bodies take to control media output will be examined, and their effectiveness assessed. </w:t>
      </w:r>
    </w:p>
    <w:p w14:paraId="796AC590" w14:textId="77777777" w:rsidR="001E62B1" w:rsidRDefault="001E62B1" w:rsidP="005516A0">
      <w:pPr>
        <w:jc w:val="both"/>
      </w:pPr>
      <w:r>
        <w:t>Before 1978, when the media’s objective lay solely in the propagation of the government’s message, control of the message itself was enough to ensure that the right information reached the Chinese people. When breaches in censorship occurred it was usually due to a misstep or misjudgement by one of the propaganda team. After the reforms, however, the media’s objective changed. Their existence depended on attracting an audience</w:t>
      </w:r>
      <w:r w:rsidR="00F21303">
        <w:rPr>
          <w:rStyle w:val="FootnoteReference"/>
        </w:rPr>
        <w:footnoteReference w:id="87"/>
      </w:r>
      <w:r>
        <w:t>. At the same time, the government’s desire to shape its citizens’ ideological worldview did not flag – indeed, it could be argued that it increased. How then could a commercially viable media system maintain itself, without upsetting the political order in China?</w:t>
      </w:r>
    </w:p>
    <w:p w14:paraId="102A1555" w14:textId="77777777" w:rsidR="00446EBE" w:rsidRDefault="00446EBE" w:rsidP="005516A0">
      <w:pPr>
        <w:jc w:val="both"/>
      </w:pPr>
      <w:r>
        <w:t>The first is the most direct way: the government simply communicating its wishes to the media explicitly. In the past, as now, there are subject upon which the government maintains sole authority to create a narrative. Through annual conferences of the heads of the Propaganda Department, through speeches, announcements, conference reports, sometimes containing the specific wording that is to be published, the government makes clear what it wants and how it wants it reported on</w:t>
      </w:r>
      <w:r w:rsidR="00ED4634">
        <w:rPr>
          <w:rStyle w:val="FootnoteReference"/>
        </w:rPr>
        <w:footnoteReference w:id="88"/>
      </w:r>
      <w:r>
        <w:t xml:space="preserve">. This regards certain subjects and news items, and is usually spread through the Xinhua “general copy.” Commonly, when necessary, meetings with media gatekeepers are arranged, during which they are schooled as to whether a subject is entirely off-limits, whether it can be reported on but within certain boundaries, or whether they are to simply follow the Xinhua copy </w:t>
      </w:r>
      <w:r>
        <w:fldChar w:fldCharType="begin"/>
      </w:r>
      <w:r>
        <w:instrText xml:space="preserve"> ADDIN EN.CITE &lt;EndNote&gt;&lt;Cite&gt;&lt;Author&gt;Zhao&lt;/Author&gt;&lt;Year&gt;2008&lt;/Year&gt;&lt;RecNum&gt;138&lt;/RecNum&gt;&lt;Suffix&gt;`, pp.24-5&lt;/Suffix&gt;&lt;DisplayText&gt;(Zhao 2008, pp.24-5)&lt;/DisplayText&gt;&lt;record&gt;&lt;rec-number&gt;138&lt;/rec-number&gt;&lt;foreign-keys&gt;&lt;key app="EN" db-id="x59x5zp5lzdxtgete96pdswy9009xae00sz2" timestamp="1336505162"&gt;138&lt;/key&gt;&lt;/foreign-keys&gt;&lt;ref-type name="Book"&gt;6&lt;/ref-type&gt;&lt;contributors&gt;&lt;authors&gt;&lt;author&gt;Zhao, Y.&lt;/author&gt;&lt;/authors&gt;&lt;/contributors&gt;&lt;titles&gt;&lt;title&gt;Communication in China, Political Economy, Power and Conflict&lt;/title&gt;&lt;/titles&gt;&lt;dates&gt;&lt;year&gt;2008&lt;/year&gt;&lt;/dates&gt;&lt;pub-location&gt;Plymouth&lt;/pub-location&gt;&lt;publisher&gt;Rowman and Littlefield Publishers, Inc.&lt;/publisher&gt;&lt;urls&gt;&lt;/urls&gt;&lt;/record&gt;&lt;/Cite&gt;&lt;/EndNote&gt;</w:instrText>
      </w:r>
      <w:r>
        <w:fldChar w:fldCharType="separate"/>
      </w:r>
      <w:r>
        <w:rPr>
          <w:noProof/>
        </w:rPr>
        <w:t>(Zhao 2008, pp.24-5)</w:t>
      </w:r>
      <w:r>
        <w:fldChar w:fldCharType="end"/>
      </w:r>
      <w:r>
        <w:t xml:space="preserve">. </w:t>
      </w:r>
    </w:p>
    <w:p w14:paraId="398126A3" w14:textId="77777777" w:rsidR="00411670" w:rsidRDefault="00411670" w:rsidP="005516A0">
      <w:pPr>
        <w:jc w:val="both"/>
      </w:pPr>
      <w:r>
        <w:t xml:space="preserve">Enforcement centres mainly on the removal of editors who step out of line. Journalists can be disciplined by having their licence revoked. Since </w:t>
      </w:r>
      <w:proofErr w:type="spellStart"/>
      <w:r>
        <w:t>liceneses</w:t>
      </w:r>
      <w:proofErr w:type="spellEnd"/>
      <w:r>
        <w:t xml:space="preserve"> have to be renewed every two years, this is easily done – each journalist’s performance can be reviewed and she might not be issued another license if she is found to have “misbehaved” </w:t>
      </w:r>
      <w:r>
        <w:fldChar w:fldCharType="begin"/>
      </w:r>
      <w:r>
        <w:instrText xml:space="preserve"> ADDIN EN.CITE &lt;EndNote&gt;&lt;Cite&gt;&lt;Author&gt;Zhao&lt;/Author&gt;&lt;Year&gt;2008&lt;/Year&gt;&lt;RecNum&gt;138&lt;/RecNum&gt;&lt;Suffix&gt;`, pp.29-30&lt;/Suffix&gt;&lt;DisplayText&gt;(Zhao 2008, pp.29-30)&lt;/DisplayText&gt;&lt;record&gt;&lt;rec-number&gt;138&lt;/rec-number&gt;&lt;foreign-keys&gt;&lt;key app="EN" db-id="x59x5zp5lzdxtgete96pdswy9009xae00sz2" timestamp="1336505162"&gt;138&lt;/key&gt;&lt;/foreign-keys&gt;&lt;ref-type name="Book"&gt;6&lt;/ref-type&gt;&lt;contributors&gt;&lt;authors&gt;&lt;author&gt;Zhao, Y.&lt;/author&gt;&lt;/authors&gt;&lt;/contributors&gt;&lt;titles&gt;&lt;title&gt;Communication in China, Political Economy, Power and Conflict&lt;/title&gt;&lt;/titles&gt;&lt;dates&gt;&lt;year&gt;2008&lt;/year&gt;&lt;/dates&gt;&lt;pub-location&gt;Plymouth&lt;/pub-location&gt;&lt;publisher&gt;Rowman and Littlefield Publishers, Inc.&lt;/publisher&gt;&lt;urls&gt;&lt;/urls&gt;&lt;/record&gt;&lt;/Cite&gt;&lt;/EndNote&gt;</w:instrText>
      </w:r>
      <w:r>
        <w:fldChar w:fldCharType="separate"/>
      </w:r>
      <w:r>
        <w:rPr>
          <w:noProof/>
        </w:rPr>
        <w:t>(Zhao 2008, pp.29-30)</w:t>
      </w:r>
      <w:r>
        <w:fldChar w:fldCharType="end"/>
      </w:r>
      <w:r>
        <w:t>.</w:t>
      </w:r>
    </w:p>
    <w:p w14:paraId="2AB3FD01" w14:textId="77777777" w:rsidR="00411670" w:rsidRDefault="00411670" w:rsidP="005516A0">
      <w:pPr>
        <w:jc w:val="both"/>
      </w:pPr>
      <w:r>
        <w:t xml:space="preserve">Several scholars have </w:t>
      </w:r>
      <w:r w:rsidR="00B5258F">
        <w:t>commented on</w:t>
      </w:r>
      <w:r>
        <w:t xml:space="preserve"> how the media is encouraged to monitor itself. This is the indirect way, in which the government exercises censorship control of the media body. For example, Zhang notes that there is evidence to support the view that commercial newspapers and websites are in fact more conservative than official sources – possibly because the risks are greater for them, and so they err on the side of caution when making editorial decisions </w:t>
      </w:r>
      <w:r>
        <w:fldChar w:fldCharType="begin"/>
      </w:r>
      <w:r>
        <w:instrText xml:space="preserve"> ADDIN EN.CITE &lt;EndNote&gt;&lt;Cite&gt;&lt;Author&gt;Zhang&lt;/Author&gt;&lt;Year&gt;2011&lt;/Year&gt;&lt;RecNum&gt;480&lt;/RecNum&gt;&lt;Suffix&gt;`, pp.151-3&lt;/Suffix&gt;&lt;DisplayText&gt;(Zhang 2011b, pp.151-3)&lt;/DisplayText&gt;&lt;record&gt;&lt;rec-number&gt;480&lt;/rec-number&gt;&lt;foreign-keys&gt;&lt;key app="EN" db-id="x59x5zp5lzdxtgete96pdswy9009xae00sz2" timestamp="1484217892"&gt;480&lt;/key&gt;&lt;/foreign-keys&gt;&lt;ref-type name="Book"&gt;6&lt;/ref-type&gt;&lt;contributors&gt;&lt;authors&gt;&lt;author&gt;Zhang, X.L.&lt;/author&gt;&lt;/authors&gt;&lt;/contributors&gt;&lt;titles&gt;&lt;title&gt;The transformation of political communication in China : from propaganda to hegemony&lt;/title&gt;&lt;/titles&gt;&lt;dates&gt;&lt;year&gt;2011&lt;/year&gt;&lt;/dates&gt;&lt;pub-location&gt;London&lt;/pub-location&gt;&lt;publisher&gt;World Scientific&lt;/publisher&gt;&lt;urls&gt;&lt;/urls&gt;&lt;/record&gt;&lt;/Cite&gt;&lt;/EndNote&gt;</w:instrText>
      </w:r>
      <w:r>
        <w:fldChar w:fldCharType="separate"/>
      </w:r>
      <w:r>
        <w:rPr>
          <w:noProof/>
        </w:rPr>
        <w:t>(Zhang 2011b, pp.151-3)</w:t>
      </w:r>
      <w:r>
        <w:fldChar w:fldCharType="end"/>
      </w:r>
      <w:r>
        <w:t xml:space="preserve">. </w:t>
      </w:r>
      <w:r w:rsidR="00B5258F">
        <w:t>Tong notices that with the pre-existing restriction</w:t>
      </w:r>
      <w:r w:rsidR="00F21303">
        <w:t>s</w:t>
      </w:r>
      <w:r w:rsidR="00B5258F">
        <w:t xml:space="preserve"> and expected post-publication monitoring, journalists have no other choice but to not only apply known restrictions to their reporting, but also anticipate what a governmental monitor might, post-hoc, </w:t>
      </w:r>
      <w:r w:rsidR="000C01AE">
        <w:t>deem</w:t>
      </w:r>
      <w:r w:rsidR="00B5258F">
        <w:t xml:space="preserve"> unacceptable </w:t>
      </w:r>
      <w:r w:rsidR="00B5258F">
        <w:fldChar w:fldCharType="begin">
          <w:fldData xml:space="preserve">PEVuZE5vdGU+PENpdGU+PEF1dGhvcj5Ub25nPC9BdXRob3I+PFllYXI+MjAwOTwvWWVhcj48UmVj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==
</w:fldData>
        </w:fldChar>
      </w:r>
      <w:r w:rsidR="00B5258F">
        <w:instrText xml:space="preserve"> ADDIN EN.CITE </w:instrText>
      </w:r>
      <w:r w:rsidR="00B5258F">
        <w:fldChar w:fldCharType="begin">
          <w:fldData xml:space="preserve">PEVuZE5vdGU+PENpdGU+PEF1dGhvcj5Ub25nPC9BdXRob3I+PFllYXI+MjAwOTwvWWVhcj48UmVj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==
</w:fldData>
        </w:fldChar>
      </w:r>
      <w:r w:rsidR="00B5258F">
        <w:instrText xml:space="preserve"> ADDIN EN.CITE.DATA </w:instrText>
      </w:r>
      <w:r w:rsidR="00B5258F">
        <w:fldChar w:fldCharType="end"/>
      </w:r>
      <w:r w:rsidR="00B5258F">
        <w:fldChar w:fldCharType="separate"/>
      </w:r>
      <w:r w:rsidR="00B5258F">
        <w:rPr>
          <w:noProof/>
        </w:rPr>
        <w:t>(Tong 2009, pp.608-10)</w:t>
      </w:r>
      <w:r w:rsidR="00B5258F">
        <w:fldChar w:fldCharType="end"/>
      </w:r>
      <w:r w:rsidR="00B5258F">
        <w:t>.</w:t>
      </w:r>
      <w:r w:rsidR="008F0F21">
        <w:t xml:space="preserve"> Thus, as Zhao puts it, “the party’s answer to the poststructuralist question of ‘how can control exist after decentralisation’ is the decentralisation of control” </w:t>
      </w:r>
      <w:r w:rsidR="008F0F21">
        <w:fldChar w:fldCharType="begin"/>
      </w:r>
      <w:r w:rsidR="008F0F21">
        <w:instrText xml:space="preserve"> ADDIN EN.CITE &lt;EndNote&gt;&lt;Cite&gt;&lt;Author&gt;Zhao&lt;/Author&gt;&lt;Year&gt;2008&lt;/Year&gt;&lt;RecNum&gt;138&lt;/RecNum&gt;&lt;Suffix&gt;`, p.33&lt;/Suffix&gt;&lt;DisplayText&gt;(Zhao 2008, p.33)&lt;/DisplayText&gt;&lt;record&gt;&lt;rec-number&gt;138&lt;/rec-number&gt;&lt;foreign-keys&gt;&lt;key app="EN" db-id="x59x5zp5lzdxtgete96pdswy9009xae00sz2" timestamp="1336505162"&gt;138&lt;/key&gt;&lt;/foreign-keys&gt;&lt;ref-type name="Book"&gt;6&lt;/ref-type&gt;&lt;contributors&gt;&lt;authors&gt;&lt;author&gt;Zhao, Y.&lt;/author&gt;&lt;/authors&gt;&lt;/contributors&gt;&lt;titles&gt;&lt;title&gt;Communication in China, Political Economy, Power and Conflict&lt;/title&gt;&lt;/titles&gt;&lt;dates&gt;&lt;year&gt;2008&lt;/year&gt;&lt;/dates&gt;&lt;pub-location&gt;Plymouth&lt;/pub-location&gt;&lt;publisher&gt;Rowman and Littlefield Publishers, Inc.&lt;/publisher&gt;&lt;urls&gt;&lt;/urls&gt;&lt;/record&gt;&lt;/Cite&gt;&lt;/EndNote&gt;</w:instrText>
      </w:r>
      <w:r w:rsidR="008F0F21">
        <w:fldChar w:fldCharType="separate"/>
      </w:r>
      <w:r w:rsidR="008F0F21">
        <w:rPr>
          <w:noProof/>
        </w:rPr>
        <w:t>(Zhao 2008, p.33)</w:t>
      </w:r>
      <w:r w:rsidR="008F0F21">
        <w:fldChar w:fldCharType="end"/>
      </w:r>
    </w:p>
    <w:p w14:paraId="55FDD545" w14:textId="77777777" w:rsidR="00411670" w:rsidRDefault="00F21303" w:rsidP="005516A0">
      <w:pPr>
        <w:jc w:val="both"/>
      </w:pPr>
      <w:r>
        <w:t xml:space="preserve">This is further underpinned by a lack of legal </w:t>
      </w:r>
      <w:r w:rsidR="00161AEB">
        <w:t>framework</w:t>
      </w:r>
      <w:r>
        <w:t xml:space="preserve"> for the freedom of the press in China. While theoretically the constitution upholds the Chinese people’s right to freedom of speech, there are laws, which place broad and hard to define restrictions on this freedom, mainly based around national security and state secrets. So, most cases of imprisoned journalists are cases in which the convictions were related to national security and state secrets </w:t>
      </w:r>
      <w:r>
        <w:fldChar w:fldCharType="begin"/>
      </w:r>
      <w:r>
        <w:instrText xml:space="preserve"> ADDIN EN.CITE &lt;EndNote&gt;&lt;Cite&gt;&lt;Author&gt;Stockmann&lt;/Author&gt;&lt;Year&gt;2012&lt;/Year&gt;&lt;RecNum&gt;486&lt;/RecNum&gt;&lt;Suffix&gt;`, p.54&lt;/Suffix&gt;&lt;DisplayText&gt;(Stockmann 2012, p.54)&lt;/DisplayText&gt;&lt;record&gt;&lt;rec-number&gt;486&lt;/rec-number&gt;&lt;foreign-keys&gt;&lt;key app="EN" db-id="x59x5zp5lzdxtgete96pdswy9009xae00sz2" timestamp="1485443958"&gt;486&lt;/key&gt;&lt;/foreign-keys&gt;&lt;ref-type name="Book"&gt;6&lt;/ref-type&gt;&lt;contributors&gt;&lt;authors&gt;&lt;author&gt;Stockmann, D.&lt;/author&gt;&lt;/authors&gt;&lt;/contributors&gt;&lt;titles&gt;&lt;title&gt;Media Commercialization and Authoritarian Rule in China&lt;/title&gt;&lt;/titles&gt;&lt;dates&gt;&lt;year&gt;2012&lt;/year&gt;&lt;/dates&gt;&lt;pub-location&gt;Cambridge&lt;/pub-location&gt;&lt;publisher&gt;Cambridge University Press&lt;/publisher&gt;&lt;urls&gt;&lt;/urls&gt;&lt;/record&gt;&lt;/Cite&gt;&lt;/EndNote&gt;</w:instrText>
      </w:r>
      <w:r>
        <w:fldChar w:fldCharType="separate"/>
      </w:r>
      <w:r>
        <w:rPr>
          <w:noProof/>
        </w:rPr>
        <w:t>(Stockmann 2012, p.54)</w:t>
      </w:r>
      <w:r>
        <w:fldChar w:fldCharType="end"/>
      </w:r>
      <w:r>
        <w:t xml:space="preserve">. </w:t>
      </w:r>
    </w:p>
    <w:p w14:paraId="05EBA3F8" w14:textId="77777777" w:rsidR="000C01AE" w:rsidRDefault="000C01AE" w:rsidP="005516A0">
      <w:pPr>
        <w:jc w:val="both"/>
      </w:pPr>
      <w:r>
        <w:t xml:space="preserve">A separate mention has to be briefly made about internet content control. Here, the government’s main approach is to hold service providers responsible for what the people using their services do, thus forcing them to proactively censor content for the government. Aside from keywords, which are </w:t>
      </w:r>
      <w:r w:rsidR="00161AEB">
        <w:t>banned</w:t>
      </w:r>
      <w:r>
        <w:t xml:space="preserve"> on politically sensitive subjects, there are </w:t>
      </w:r>
      <w:r w:rsidR="000B18A9">
        <w:t>a host of</w:t>
      </w:r>
      <w:r>
        <w:t xml:space="preserve"> </w:t>
      </w:r>
      <w:r w:rsidR="006978D0">
        <w:t>rules</w:t>
      </w:r>
      <w:r>
        <w:t>, which could guide the service provider in their actions</w:t>
      </w:r>
      <w:r w:rsidR="000B18A9">
        <w:t xml:space="preserve"> </w:t>
      </w:r>
      <w:r w:rsidR="000B18A9">
        <w:fldChar w:fldCharType="begin"/>
      </w:r>
      <w:r w:rsidR="000B18A9">
        <w:instrText xml:space="preserve"> ADDIN EN.CITE &lt;EndNote&gt;&lt;Cite&gt;&lt;Author&gt;Xiao&lt;/Author&gt;&lt;Year&gt;2011&lt;/Year&gt;&lt;RecNum&gt;489&lt;/RecNum&gt;&lt;DisplayText&gt;(Zhao 2008, Xiao 2011b)&lt;/DisplayText&gt;&lt;record&gt;&lt;rec-number&gt;489&lt;/rec-number&gt;&lt;foreign-keys&gt;&lt;key app="EN" db-id="x59x5zp5lzdxtgete96pdswy9009xae00sz2" timestamp="1485771565"&gt;489&lt;/key&gt;&lt;/foreign-keys&gt;&lt;ref-type name="Book Section"&gt;5&lt;/ref-type&gt;&lt;contributors&gt;&lt;authors&gt;&lt;author&gt;Xiao, Q.&lt;/author&gt;&lt;/authors&gt;&lt;secondary-authors&gt;&lt;author&gt;Shirk, S. L.&lt;/author&gt;&lt;/secondary-authors&gt;&lt;/contributors&gt;&lt;titles&gt;&lt;title&gt;The Rise of Online Public Opinion and Its Political Impact &lt;/title&gt;&lt;secondary-title&gt;Changing Media Changing China&lt;/secondary-title&gt;&lt;/titles&gt;&lt;dates&gt;&lt;year&gt;2011&lt;/year&gt;&lt;/dates&gt;&lt;pub-location&gt;Oxford&lt;/pub-location&gt;&lt;publisher&gt;Oxford University Press&lt;/publisher&gt;&lt;urls&gt;&lt;/urls&gt;&lt;/record&gt;&lt;/Cite&gt;&lt;Cite&gt;&lt;Author&gt;Zhao&lt;/Author&gt;&lt;Year&gt;2008&lt;/Year&gt;&lt;RecNum&gt;138&lt;/RecNum&gt;&lt;record&gt;&lt;rec-number&gt;138&lt;/rec-number&gt;&lt;foreign-keys&gt;&lt;key app="EN" db-id="x59x5zp5lzdxtgete96pdswy9009xae00sz2" timestamp="1336505162"&gt;138&lt;/key&gt;&lt;/foreign-keys&gt;&lt;ref-type name="Book"&gt;6&lt;/ref-type&gt;&lt;contributors&gt;&lt;authors&gt;&lt;author&gt;Zhao, Y.&lt;/author&gt;&lt;/authors&gt;&lt;/contributors&gt;&lt;titles&gt;&lt;title&gt;Communication in China, Political Economy, Power and Conflict&lt;/title&gt;&lt;/titles&gt;&lt;dates&gt;&lt;year&gt;2008&lt;/year&gt;&lt;/dates&gt;&lt;pub-location&gt;Plymouth&lt;/pub-location&gt;&lt;publisher&gt;Rowman and Littlefield Publishers, Inc.&lt;/publisher&gt;&lt;urls&gt;&lt;/urls&gt;&lt;/record&gt;&lt;/Cite&gt;&lt;/EndNote&gt;</w:instrText>
      </w:r>
      <w:r w:rsidR="000B18A9">
        <w:fldChar w:fldCharType="separate"/>
      </w:r>
      <w:r w:rsidR="000B18A9">
        <w:rPr>
          <w:noProof/>
        </w:rPr>
        <w:t>(Zhao 2008, Xiao 2011b)</w:t>
      </w:r>
      <w:r w:rsidR="000B18A9">
        <w:fldChar w:fldCharType="end"/>
      </w:r>
      <w:r>
        <w:t xml:space="preserve">. </w:t>
      </w:r>
      <w:r w:rsidR="00390103">
        <w:t xml:space="preserve">The government’s commitment to strict regulation of the Internet has caused it to clash with its ideas of modernisation and commercialisation. Multinational companies, like Google, have found this to be an insurmountable barrier, for example, and chose to withdraw in 2010 </w:t>
      </w:r>
      <w:r w:rsidR="00390103">
        <w:fldChar w:fldCharType="begin"/>
      </w:r>
      <w:r w:rsidR="00390103">
        <w:instrText xml:space="preserve"> ADDIN EN.CITE &lt;EndNote&gt;&lt;Cite&gt;&lt;Author&gt;Tan&lt;/Author&gt;&lt;Year&gt;2012&lt;/Year&gt;&lt;RecNum&gt;490&lt;/RecNum&gt;&lt;DisplayText&gt;(Tan and Tan 2012)&lt;/DisplayText&gt;&lt;record&gt;&lt;rec-number&gt;490&lt;/rec-number&gt;&lt;foreign-keys&gt;&lt;key app="EN" db-id="x59x5zp5lzdxtgete96pdswy9009xae00sz2" timestamp="1485774105"&gt;490&lt;/key&gt;&lt;/foreign-keys&gt;&lt;ref-type name="Journal Article"&gt;17&lt;/ref-type&gt;&lt;contributors&gt;&lt;authors&gt;&lt;author&gt;Tan, Justin&lt;/author&gt;&lt;author&gt;Tan, Anna E.&lt;/author&gt;&lt;/authors&gt;&lt;/contributors&gt;&lt;titles&gt;&lt;title&gt;Business Under Threat, Technology Under Attack, Ethics Under Fire: The Experience of Google in China&lt;/title&gt;&lt;secondary-title&gt;Journal of Business Ethics&lt;/secondary-title&gt;&lt;/titles&gt;&lt;periodical&gt;&lt;full-title&gt;Journal of Business Ethics&lt;/full-title&gt;&lt;/periodical&gt;&lt;pages&gt;469-479&lt;/pages&gt;&lt;volume&gt;110&lt;/volume&gt;&lt;number&gt;4&lt;/number&gt;&lt;dates&gt;&lt;year&gt;2012&lt;/year&gt;&lt;/dates&gt;&lt;publisher&gt;Springer&lt;/publisher&gt;&lt;isbn&gt;01674544, 15730697&lt;/isbn&gt;&lt;urls&gt;&lt;related-urls&gt;&lt;url&gt;http://www.jstor.org/stable/41684048&lt;/url&gt;&lt;/related-urls&gt;&lt;/urls&gt;&lt;custom1&gt;Full publication date: November 2012&lt;/custom1&gt;&lt;/record&gt;&lt;/Cite&gt;&lt;/EndNote&gt;</w:instrText>
      </w:r>
      <w:r w:rsidR="00390103">
        <w:fldChar w:fldCharType="separate"/>
      </w:r>
      <w:r w:rsidR="00390103">
        <w:rPr>
          <w:noProof/>
        </w:rPr>
        <w:t>(Tan and Tan 2012)</w:t>
      </w:r>
      <w:r w:rsidR="00390103">
        <w:fldChar w:fldCharType="end"/>
      </w:r>
      <w:r w:rsidR="00390103">
        <w:t xml:space="preserve">. </w:t>
      </w:r>
    </w:p>
    <w:p w14:paraId="3BFE03C9" w14:textId="77777777" w:rsidR="00390103" w:rsidRDefault="00390103" w:rsidP="005516A0">
      <w:pPr>
        <w:jc w:val="both"/>
      </w:pPr>
      <w:r>
        <w:t>This naturally raises the question of how effective these measures are in accomplishin</w:t>
      </w:r>
      <w:r w:rsidR="000B18A9">
        <w:t xml:space="preserve">g the Chinese government’s goal. For example, Lei notes that while the government may be very powerful in controlling media discourse, it is in fact a very costly </w:t>
      </w:r>
      <w:proofErr w:type="spellStart"/>
      <w:r w:rsidR="000B18A9">
        <w:t>excerise</w:t>
      </w:r>
      <w:proofErr w:type="spellEnd"/>
      <w:r w:rsidR="000B18A9">
        <w:t xml:space="preserve">. Spending on domestic security is rising rapidly, in 2009 almost approaching the state’s military budget of 532 billion yuan </w:t>
      </w:r>
      <w:r w:rsidR="000B18A9">
        <w:fldChar w:fldCharType="begin">
          <w:fldData xml:space="preserve">PEVuZE5vdGU+PENpdGU+PEF1dGhvcj5MZWk8L0F1dGhvcj48WWVhcj4yMDExPC9ZZWFyPjxSZWNO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</w:fldData>
        </w:fldChar>
      </w:r>
      <w:r w:rsidR="000B18A9">
        <w:instrText xml:space="preserve"> ADDIN EN.CITE </w:instrText>
      </w:r>
      <w:r w:rsidR="000B18A9">
        <w:fldChar w:fldCharType="begin">
          <w:fldData xml:space="preserve">PEVuZE5vdGU+PENpdGU+PEF1dGhvcj5MZWk8L0F1dGhvcj48WWVhcj4yMDExPC9ZZWFyPjxSZWNO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</w:fldData>
        </w:fldChar>
      </w:r>
      <w:r w:rsidR="000B18A9">
        <w:instrText xml:space="preserve"> ADDIN EN.CITE.DATA </w:instrText>
      </w:r>
      <w:r w:rsidR="000B18A9">
        <w:fldChar w:fldCharType="end"/>
      </w:r>
      <w:r w:rsidR="000B18A9">
        <w:fldChar w:fldCharType="separate"/>
      </w:r>
      <w:r w:rsidR="000B18A9">
        <w:rPr>
          <w:noProof/>
        </w:rPr>
        <w:t>(Lei 2011, p.313)</w:t>
      </w:r>
      <w:r w:rsidR="000B18A9">
        <w:fldChar w:fldCharType="end"/>
      </w:r>
      <w:r w:rsidR="000B18A9">
        <w:t xml:space="preserve">. The availability of alternative media outlets other than official newspapers means that the believability of such sources as the </w:t>
      </w:r>
      <w:r w:rsidR="000B18A9" w:rsidRPr="000B18A9">
        <w:rPr>
          <w:i/>
        </w:rPr>
        <w:t>People’s Daily</w:t>
      </w:r>
      <w:r w:rsidR="000B18A9">
        <w:t xml:space="preserve"> suffers</w:t>
      </w:r>
      <w:r w:rsidR="000B18A9">
        <w:rPr>
          <w:rStyle w:val="FootnoteReference"/>
        </w:rPr>
        <w:footnoteReference w:id="89"/>
      </w:r>
      <w:r w:rsidR="000B18A9">
        <w:t xml:space="preserve">. </w:t>
      </w:r>
      <w:r w:rsidR="00A47EDC">
        <w:t>Its subscriptions (already mandatory for Party and government organisations) fell rapidly in the 1990s, and with it revenues. On the other hand, some degree of independent reporting gives the government credible information about the subjects which interest or worry Chinese people, and in some insta</w:t>
      </w:r>
      <w:r w:rsidR="00387185">
        <w:t>nces has</w:t>
      </w:r>
      <w:r w:rsidR="00A47EDC">
        <w:t xml:space="preserve"> led to the arrest of corrupt officials, of which the government would have known nothing were it not for media vigilantism </w:t>
      </w:r>
      <w:r w:rsidR="00A47EDC">
        <w:fldChar w:fldCharType="begin"/>
      </w:r>
      <w:r w:rsidR="00A47EDC">
        <w:instrText xml:space="preserve"> ADDIN EN.CITE &lt;EndNote&gt;&lt;Cite&gt;&lt;Author&gt;Zhang&lt;/Author&gt;&lt;Year&gt;2011&lt;/Year&gt;&lt;RecNum&gt;480&lt;/RecNum&gt;&lt;Suffix&gt;`, pp.97-9&lt;/Suffix&gt;&lt;DisplayText&gt;(Zhang 2011b, pp.97-9)&lt;/DisplayText&gt;&lt;record&gt;&lt;rec-number&gt;480&lt;/rec-number&gt;&lt;foreign-keys&gt;&lt;key app="EN" db-id="x59x5zp5lzdxtgete96pdswy9009xae00sz2" timestamp="1484217892"&gt;480&lt;/key&gt;&lt;/foreign-keys&gt;&lt;ref-type name="Book"&gt;6&lt;/ref-type&gt;&lt;contributors&gt;&lt;authors&gt;&lt;author&gt;Zhang, X.L.&lt;/author&gt;&lt;/authors&gt;&lt;/contributors&gt;&lt;titles&gt;&lt;title&gt;The transformation of political communication in China : from propaganda to hegemony&lt;/title&gt;&lt;/titles&gt;&lt;dates&gt;&lt;year&gt;2011&lt;/year&gt;&lt;/dates&gt;&lt;pub-location&gt;London&lt;/pub-location&gt;&lt;publisher&gt;World Scientific&lt;/publisher&gt;&lt;urls&gt;&lt;/urls&gt;&lt;/record&gt;&lt;/Cite&gt;&lt;/EndNote&gt;</w:instrText>
      </w:r>
      <w:r w:rsidR="00A47EDC">
        <w:fldChar w:fldCharType="separate"/>
      </w:r>
      <w:r w:rsidR="00A47EDC">
        <w:rPr>
          <w:noProof/>
        </w:rPr>
        <w:t>(Zhang 2011b, pp.97-9)</w:t>
      </w:r>
      <w:r w:rsidR="00A47EDC">
        <w:fldChar w:fldCharType="end"/>
      </w:r>
      <w:r w:rsidR="00A47EDC">
        <w:t>.</w:t>
      </w:r>
      <w:r w:rsidR="00135735">
        <w:t xml:space="preserve"> The process of working out a balance between government policy and commercial necessity is an ongoing one, as is the government’s balancing act of maintaining order and harmony in society, while upholding their own legitimacy.  </w:t>
      </w:r>
    </w:p>
    <w:p w14:paraId="1AE413AF" w14:textId="77777777" w:rsidR="00411670" w:rsidRDefault="00161AEB" w:rsidP="005516A0">
      <w:pPr>
        <w:jc w:val="both"/>
      </w:pPr>
      <w:r>
        <w:t>Finally, considering the cost and difficulty of maintaining commercial media in China, the question arises</w:t>
      </w:r>
      <w:r w:rsidR="00411670">
        <w:t xml:space="preserve">: why allow the media any freedom at all? Why introduce the internet, with all the trappings of freedom, why marketize newspapers? Why weaken </w:t>
      </w:r>
      <w:r>
        <w:t>the Party’s</w:t>
      </w:r>
      <w:r w:rsidR="00411670">
        <w:t xml:space="preserve"> control over people’s minds and the messages they receive? </w:t>
      </w:r>
    </w:p>
    <w:p w14:paraId="3AD3D600" w14:textId="77777777" w:rsidR="00F95AED" w:rsidRDefault="00F95AED" w:rsidP="005516A0">
      <w:pPr>
        <w:jc w:val="both"/>
      </w:pPr>
      <w:r>
        <w:t xml:space="preserve">Lynch argues that the loss of control over thought work was, in fact, an unintended and accidental consequence of the reforms, which were after all necessary for the economic development of the country and the government’s maintaining of legitimacy </w:t>
      </w:r>
      <w:r>
        <w:fldChar w:fldCharType="begin"/>
      </w:r>
      <w:r>
        <w:instrText xml:space="preserve"> ADDIN EN.CITE &lt;EndNote&gt;&lt;Cite&gt;&lt;Author&gt;Lynch&lt;/Author&gt;&lt;Year&gt;1999&lt;/Year&gt;&lt;RecNum&gt;159&lt;/RecNum&gt;&lt;Suffix&gt;`, p.7&lt;/Suffix&gt;&lt;DisplayText&gt;(Lynch 1999a, p.7)&lt;/DisplayText&gt;&lt;record&gt;&lt;rec-number&gt;159&lt;/rec-number&gt;&lt;foreign-keys&gt;&lt;key app="EN" db-id="x59x5zp5lzdxtgete96pdswy9009xae00sz2" timestamp="1348989759"&gt;159&lt;/key&gt;&lt;/foreign-keys&gt;&lt;ref-type name="Book"&gt;6&lt;/ref-type&gt;&lt;contributors&gt;&lt;authors&gt;&lt;author&gt;Lynch, D.C.&lt;/author&gt;&lt;/authors&gt;&lt;/contributors&gt;&lt;titles&gt;&lt;title&gt;After the Propaganda State, Media, Politics, and &amp;quot;Thought Work&amp;quot; in Reformed China&lt;/title&gt;&lt;/titles&gt;&lt;dates&gt;&lt;year&gt;1999&lt;/year&gt;&lt;/dates&gt;&lt;pub-location&gt;Stanford&lt;/pub-location&gt;&lt;publisher&gt;Stanford University Press&lt;/publisher&gt;&lt;urls&gt;&lt;/urls&gt;&lt;/record&gt;&lt;/Cite&gt;&lt;/EndNote&gt;</w:instrText>
      </w:r>
      <w:r>
        <w:fldChar w:fldCharType="separate"/>
      </w:r>
      <w:r>
        <w:rPr>
          <w:noProof/>
        </w:rPr>
        <w:t>(Lynch 1999a, p.7)</w:t>
      </w:r>
      <w:r>
        <w:fldChar w:fldCharType="end"/>
      </w:r>
      <w:r>
        <w:t xml:space="preserve">. Zhao notes that the government simply had no choice in the matter – the economic decentralisation that followed the reforms made money flow into the pockets of private people, and thus, in order for the media system to exist, it had to start funding itself </w:t>
      </w:r>
      <w:r>
        <w:fldChar w:fldCharType="begin"/>
      </w:r>
      <w:r>
        <w:instrText xml:space="preserve"> ADDIN EN.CITE &lt;EndNote&gt;&lt;Cite&gt;&lt;Author&gt;Zhao&lt;/Author&gt;&lt;Year&gt;1998&lt;/Year&gt;&lt;RecNum&gt;477&lt;/RecNum&gt;&lt;Suffix&gt;`, pp.52-3&lt;/Suffix&gt;&lt;DisplayText&gt;(Zhao 1998b, pp.52-3)&lt;/DisplayText&gt;&lt;record&gt;&lt;rec-number&gt;477&lt;/rec-number&gt;&lt;foreign-keys&gt;&lt;key app="EN" db-id="x59x5zp5lzdxtgete96pdswy9009xae00sz2" timestamp="1484128347"&gt;477&lt;/key&gt;&lt;/foreign-keys&gt;&lt;ref-type name="Book"&gt;6&lt;/ref-type&gt;&lt;contributors&gt;&lt;authors&gt;&lt;author&gt;Zhao, Y.Z.&lt;/author&gt;&lt;/authors&gt;&lt;/contributors&gt;&lt;titles&gt;&lt;title&gt;Media, Market and Democracy in China. Between the Party Line and the Bottom Line&lt;/title&gt;&lt;/titles&gt;&lt;dates&gt;&lt;year&gt;1998&lt;/year&gt;&lt;/dates&gt;&lt;pub-location&gt;Chicago&lt;/pub-location&gt;&lt;publisher&gt;University of Illinois Press&lt;/publisher&gt;&lt;urls&gt;&lt;/urls&gt;&lt;/record&gt;&lt;/Cite&gt;&lt;/EndNote&gt;</w:instrText>
      </w:r>
      <w:r>
        <w:fldChar w:fldCharType="separate"/>
      </w:r>
      <w:r>
        <w:rPr>
          <w:noProof/>
        </w:rPr>
        <w:t>(Zhao 1998b, pp.52-3)</w:t>
      </w:r>
      <w:r>
        <w:fldChar w:fldCharType="end"/>
      </w:r>
      <w:r>
        <w:t>.</w:t>
      </w:r>
      <w:r w:rsidR="00390103">
        <w:t xml:space="preserve"> Lei suggests that in fact, aside </w:t>
      </w:r>
      <w:proofErr w:type="spellStart"/>
      <w:r w:rsidR="00390103">
        <w:t>form</w:t>
      </w:r>
      <w:proofErr w:type="spellEnd"/>
      <w:r w:rsidR="00390103">
        <w:t xml:space="preserve"> it being a necessity, it was a strategical decision. I</w:t>
      </w:r>
      <w:r w:rsidR="00161AEB">
        <w:t>n</w:t>
      </w:r>
      <w:r w:rsidR="00390103">
        <w:t xml:space="preserve"> particular, the Internet was adopted because their objective was to modernise the state</w:t>
      </w:r>
      <w:r w:rsidR="00135735">
        <w:t xml:space="preserve"> and maintain legitimacy</w:t>
      </w:r>
      <w:r w:rsidR="00390103">
        <w:t xml:space="preserve"> </w:t>
      </w:r>
      <w:r w:rsidR="00390103">
        <w:fldChar w:fldCharType="begin">
          <w:fldData xml:space="preserve">PEVuZE5vdGU+PENpdGU+PEF1dGhvcj5MZWk8L0F1dGhvcj48WWVhcj4yMDExPC9ZZWFyPjxSZWNO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</w:fldData>
        </w:fldChar>
      </w:r>
      <w:r w:rsidR="000B18A9">
        <w:instrText xml:space="preserve"> ADDIN EN.CITE </w:instrText>
      </w:r>
      <w:r w:rsidR="000B18A9">
        <w:fldChar w:fldCharType="begin">
          <w:fldData xml:space="preserve">PEVuZE5vdGU+PENpdGU+PEF1dGhvcj5MZWk8L0F1dGhvcj48WWVhcj4yMDExPC9ZZWFyPjxSZWNO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</w:fldData>
        </w:fldChar>
      </w:r>
      <w:r w:rsidR="000B18A9">
        <w:instrText xml:space="preserve"> ADDIN EN.CITE.DATA </w:instrText>
      </w:r>
      <w:r w:rsidR="000B18A9">
        <w:fldChar w:fldCharType="end"/>
      </w:r>
      <w:r w:rsidR="00390103">
        <w:fldChar w:fldCharType="separate"/>
      </w:r>
      <w:r w:rsidR="000B18A9">
        <w:rPr>
          <w:noProof/>
        </w:rPr>
        <w:t>(Lei 2011, pp.294-5)</w:t>
      </w:r>
      <w:r w:rsidR="00390103">
        <w:fldChar w:fldCharType="end"/>
      </w:r>
      <w:r w:rsidR="00390103">
        <w:t>.</w:t>
      </w:r>
      <w:r w:rsidR="00135735">
        <w:t xml:space="preserve"> There appears to be no firm consensus on the subject, but that the Party must, to some extent, believe that even with the commercialisation and marketization of the media, it can maintain its power. This thesis will contribute its own answer to this question, by way of exploring the ways in which the Party has controlled and reacted to the discourse in the media. </w:t>
      </w:r>
    </w:p>
    <w:p w14:paraId="6BC58508" w14:textId="77777777" w:rsidR="00135735" w:rsidRDefault="00135735" w:rsidP="00135735">
      <w:pPr>
        <w:pStyle w:val="Heading3"/>
      </w:pPr>
      <w:bookmarkStart w:id="53" w:name="_Toc479672653"/>
      <w:r>
        <w:t>Media credibility in post reform China</w:t>
      </w:r>
      <w:bookmarkEnd w:id="53"/>
    </w:p>
    <w:p w14:paraId="138D653E" w14:textId="77777777" w:rsidR="00135735" w:rsidRDefault="00495397" w:rsidP="00495397">
      <w:pPr>
        <w:jc w:val="both"/>
      </w:pPr>
      <w:r>
        <w:t xml:space="preserve">When Lenin defined what the role of the press was, he said it was a “collective propagandist, a collective agitator, and a collective organiser;” and Mao expanded on this definition by adding that its role was to “organise, to stimulate, to agitate, to criticise, and to propel” </w:t>
      </w:r>
      <w:r>
        <w:fldChar w:fldCharType="begin"/>
      </w:r>
      <w:r>
        <w:instrText xml:space="preserve"> ADDIN EN.CITE &lt;EndNote&gt;&lt;Cite&gt;&lt;Author&gt;Yu&lt;/Author&gt;&lt;Year&gt;1964&lt;/Year&gt;&lt;RecNum&gt;491&lt;/RecNum&gt;&lt;Suffix&gt;`, p.103&lt;/Suffix&gt;&lt;DisplayText&gt;(Yu 1964, p.103)&lt;/DisplayText&gt;&lt;record&gt;&lt;rec-number&gt;491&lt;/rec-number&gt;&lt;foreign-keys&gt;&lt;key app="EN" db-id="x59x5zp5lzdxtgete96pdswy9009xae00sz2" timestamp="1486034743"&gt;491&lt;/key&gt;&lt;/foreign-keys&gt;&lt;ref-type name="Book"&gt;6&lt;/ref-type&gt;&lt;contributors&gt;&lt;authors&gt;&lt;author&gt;Yu, F.T.C.&lt;/author&gt;&lt;/authors&gt;&lt;/contributors&gt;&lt;titles&gt;&lt;title&gt;Mass Persuasion in Communist China&lt;/title&gt;&lt;/titles&gt;&lt;dates&gt;&lt;year&gt;1964&lt;/year&gt;&lt;/dates&gt;&lt;pub-location&gt;London&lt;/pub-location&gt;&lt;publisher&gt;Pall Mall Press&lt;/publisher&gt;&lt;urls&gt;&lt;/urls&gt;&lt;/record&gt;&lt;/Cite&gt;&lt;/EndNote&gt;</w:instrText>
      </w:r>
      <w:r>
        <w:fldChar w:fldCharType="separate"/>
      </w:r>
      <w:r>
        <w:rPr>
          <w:noProof/>
        </w:rPr>
        <w:t>(Yu 1964, p.103)</w:t>
      </w:r>
      <w:r>
        <w:fldChar w:fldCharType="end"/>
      </w:r>
      <w:r>
        <w:t>. But with the advent of the reforms, the media was burdened with an increasing array of roles: that of entertainer, of informer, or of salesman. How did this change affect the way people in China consumed media, and how they believed its messages?</w:t>
      </w:r>
    </w:p>
    <w:p w14:paraId="3271AD34" w14:textId="77777777" w:rsidR="00495397" w:rsidRDefault="00755FF4" w:rsidP="00495397">
      <w:pPr>
        <w:jc w:val="both"/>
      </w:pPr>
      <w:r>
        <w:t>Womack’s 1986 stud</w:t>
      </w:r>
      <w:r w:rsidR="00495397">
        <w:t xml:space="preserve">y of Beijing media audiences, for example, found that the people </w:t>
      </w:r>
      <w:r>
        <w:t>thought</w:t>
      </w:r>
      <w:r w:rsidR="00495397">
        <w:t xml:space="preserve"> newspapers mostly credible or fairly credible (79%) </w:t>
      </w:r>
      <w:r w:rsidR="00495397">
        <w:fldChar w:fldCharType="begin"/>
      </w:r>
      <w:r w:rsidR="00495397">
        <w:instrText xml:space="preserve"> ADDIN EN.CITE &lt;EndNote&gt;&lt;Cite&gt;&lt;Author&gt;Womack&lt;/Author&gt;&lt;Year&gt;1986&lt;/Year&gt;&lt;RecNum&gt;492&lt;/RecNum&gt;&lt;DisplayText&gt;(Womack 1986)&lt;/DisplayText&gt;&lt;record&gt;&lt;rec-number&gt;492&lt;/rec-number&gt;&lt;foreign-keys&gt;&lt;key app="EN" db-id="x59x5zp5lzdxtgete96pdswy9009xae00sz2" timestamp="1486035017"&gt;492&lt;/key&gt;&lt;/foreign-keys&gt;&lt;ref-type name="Book"&gt;6&lt;/ref-type&gt;&lt;contributors&gt;&lt;authors&gt;&lt;author&gt;Womack, B.&lt;/author&gt;&lt;/authors&gt;&lt;/contributors&gt;&lt;titles&gt;&lt;title&gt;Media and the Chinese public: A survey of the Beijing Media Audience.&lt;/title&gt;&lt;/titles&gt;&lt;dates&gt;&lt;year&gt;1986&lt;/year&gt;&lt;/dates&gt;&lt;pub-location&gt;London&lt;/pub-location&gt;&lt;publisher&gt;M. E. Sharpe&lt;/publisher&gt;&lt;urls&gt;&lt;/urls&gt;&lt;/record&gt;&lt;/Cite&gt;&lt;/EndNote&gt;</w:instrText>
      </w:r>
      <w:r w:rsidR="00495397">
        <w:fldChar w:fldCharType="separate"/>
      </w:r>
      <w:r w:rsidR="00495397">
        <w:rPr>
          <w:noProof/>
        </w:rPr>
        <w:t>(Womack 1986)</w:t>
      </w:r>
      <w:r w:rsidR="00495397">
        <w:fldChar w:fldCharType="end"/>
      </w:r>
      <w:r w:rsidR="00495397">
        <w:t xml:space="preserve">. </w:t>
      </w:r>
      <w:r w:rsidR="006978D0">
        <w:t>H</w:t>
      </w:r>
      <w:r>
        <w:t xml:space="preserve">is study </w:t>
      </w:r>
      <w:r w:rsidR="006978D0">
        <w:t>was conducted during</w:t>
      </w:r>
      <w:r>
        <w:t xml:space="preserve"> a unique period in Chinese media history, however, when editors were openly vying for more independence and when the reforms first opened a forum for journalists to exercise relative (and limited) autonomy </w:t>
      </w:r>
      <w:r>
        <w:fldChar w:fldCharType="begin"/>
      </w:r>
      <w:r>
        <w:instrText xml:space="preserve"> ADDIN EN.CITE &lt;EndNote&gt;&lt;Cite&gt;&lt;Author&gt;Zhao&lt;/Author&gt;&lt;Year&gt;1998&lt;/Year&gt;&lt;RecNum&gt;477&lt;/RecNum&gt;&lt;Suffix&gt;`, p.35&lt;/Suffix&gt;&lt;DisplayText&gt;(Zhao 1998b, p.35)&lt;/DisplayText&gt;&lt;record&gt;&lt;rec-number&gt;477&lt;/rec-number&gt;&lt;foreign-keys&gt;&lt;key app="EN" db-id="x59x5zp5lzdxtgete96pdswy9009xae00sz2" timestamp="1484128347"&gt;477&lt;/key&gt;&lt;/foreign-keys&gt;&lt;ref-type name="Book"&gt;6&lt;/ref-type&gt;&lt;contributors&gt;&lt;authors&gt;&lt;author&gt;Zhao, Y.Z.&lt;/author&gt;&lt;/authors&gt;&lt;/contributors&gt;&lt;titles&gt;&lt;title&gt;Media, Market and Democracy in China. Between the Party Line and the Bottom Line&lt;/title&gt;&lt;/titles&gt;&lt;dates&gt;&lt;year&gt;1998&lt;/year&gt;&lt;/dates&gt;&lt;pub-location&gt;Chicago&lt;/pub-location&gt;&lt;publisher&gt;University of Illinois Press&lt;/publisher&gt;&lt;urls&gt;&lt;/urls&gt;&lt;/record&gt;&lt;/Cite&gt;&lt;/EndNote&gt;</w:instrText>
      </w:r>
      <w:r>
        <w:fldChar w:fldCharType="separate"/>
      </w:r>
      <w:r>
        <w:rPr>
          <w:noProof/>
        </w:rPr>
        <w:t>(Zhao 1998b, p.35)</w:t>
      </w:r>
      <w:r>
        <w:fldChar w:fldCharType="end"/>
      </w:r>
      <w:r>
        <w:t xml:space="preserve">. But such periods in modern China are few and generally short-lived. </w:t>
      </w:r>
    </w:p>
    <w:p w14:paraId="4E0E67C6" w14:textId="77777777" w:rsidR="00755FF4" w:rsidRDefault="00755FF4" w:rsidP="00495397">
      <w:pPr>
        <w:jc w:val="both"/>
      </w:pPr>
      <w:r>
        <w:t>More rec</w:t>
      </w:r>
      <w:r w:rsidR="001668BE">
        <w:t>ent studies</w:t>
      </w:r>
      <w:r>
        <w:t xml:space="preserve"> show that Chinese people are careful in their assessment of the media. For example, Stockman reports that nationwide surveys of media credibility in 2005 showed that non-official papers were trusted more than official ones. Opinion was roughly divided on whether the press was more trustworthy than political institutions (43%) or the other way around (41%). In particular, Stockman sees a </w:t>
      </w:r>
      <w:proofErr w:type="gramStart"/>
      <w:r>
        <w:t>strong correlations</w:t>
      </w:r>
      <w:proofErr w:type="gramEnd"/>
      <w:r>
        <w:t xml:space="preserve"> between commercialisation and credibility of the media. However, on the whole, respondents to the surveys saw official newspapers as being credible experts on the government, while non-official newspapers were more trustworthy when reporting on ordinary people. Furthermore, the less local the news is, the more credible the readers find the information in official papers to be</w:t>
      </w:r>
      <w:r w:rsidR="00206F42">
        <w:t xml:space="preserve"> </w:t>
      </w:r>
      <w:r w:rsidR="00206F42">
        <w:fldChar w:fldCharType="begin"/>
      </w:r>
      <w:r w:rsidR="00206F42">
        <w:instrText xml:space="preserve"> ADDIN EN.CITE &lt;EndNote&gt;&lt;Cite&gt;&lt;Author&gt;Stockmann&lt;/Author&gt;&lt;Year&gt;2012&lt;/Year&gt;&lt;RecNum&gt;486&lt;/RecNum&gt;&lt;Suffix&gt;`, p.166-7&lt;/Suffix&gt;&lt;DisplayText&gt;(Stockmann 2012, p.166-7)&lt;/DisplayText&gt;&lt;record&gt;&lt;rec-number&gt;486&lt;/rec-number&gt;&lt;foreign-keys&gt;&lt;key app="EN" db-id="x59x5zp5lzdxtgete96pdswy9009xae00sz2" timestamp="1485443958"&gt;486&lt;/key&gt;&lt;/foreign-keys&gt;&lt;ref-type name="Book"&gt;6&lt;/ref-type&gt;&lt;contributors&gt;&lt;authors&gt;&lt;author&gt;Stockmann, D.&lt;/author&gt;&lt;/authors&gt;&lt;/contributors&gt;&lt;titles&gt;&lt;title&gt;Media Commercialization and Authoritarian Rule in China&lt;/title&gt;&lt;/titles&gt;&lt;dates&gt;&lt;year&gt;2012&lt;/year&gt;&lt;/dates&gt;&lt;pub-location&gt;Cambridge&lt;/pub-location&gt;&lt;publisher&gt;Cambridge University Press&lt;/publisher&gt;&lt;urls&gt;&lt;/urls&gt;&lt;/record&gt;&lt;/Cite&gt;&lt;/EndNote&gt;</w:instrText>
      </w:r>
      <w:r w:rsidR="00206F42">
        <w:fldChar w:fldCharType="separate"/>
      </w:r>
      <w:r w:rsidR="00206F42">
        <w:rPr>
          <w:noProof/>
        </w:rPr>
        <w:t>(Stockmann 2012, p.166-7)</w:t>
      </w:r>
      <w:r w:rsidR="00206F42">
        <w:fldChar w:fldCharType="end"/>
      </w:r>
      <w:r>
        <w:t xml:space="preserve">. </w:t>
      </w:r>
    </w:p>
    <w:p w14:paraId="19B00680" w14:textId="77777777" w:rsidR="00B3028A" w:rsidRDefault="00B3028A" w:rsidP="00495397">
      <w:pPr>
        <w:jc w:val="both"/>
      </w:pPr>
      <w:r>
        <w:t xml:space="preserve">Shirk notes the reciprocal relationship at play here. While the public have to put some trust in the media to convey political reality to them, the politicians, too, use it to gauge what the people are thinking: </w:t>
      </w:r>
      <w:r w:rsidR="006978D0">
        <w:t>“</w:t>
      </w:r>
      <w:r w:rsidRPr="00B3028A">
        <w:t>Whenever a foreign policy official tells me that he or she feels under pressure from nati</w:t>
      </w:r>
      <w:r>
        <w:t>onalist public opinion, I ask, ‘</w:t>
      </w:r>
      <w:r w:rsidRPr="00B3028A">
        <w:t>How do you know w</w:t>
      </w:r>
      <w:r>
        <w:t>hat public opinion actually is?’ ‘That’s easy,’ the official says. ‘</w:t>
      </w:r>
      <w:r w:rsidRPr="00B3028A">
        <w:t>I read</w:t>
      </w:r>
      <w:r>
        <w:t xml:space="preserve"> </w:t>
      </w:r>
      <w:r w:rsidRPr="006978D0">
        <w:rPr>
          <w:i/>
        </w:rPr>
        <w:t>Global Times</w:t>
      </w:r>
      <w:r>
        <w:t xml:space="preserve"> and the Internet’</w:t>
      </w:r>
      <w:r w:rsidRPr="00B3028A">
        <w:t>”</w:t>
      </w:r>
      <w:r>
        <w:t xml:space="preserve"> </w:t>
      </w:r>
      <w:r>
        <w:fldChar w:fldCharType="begin"/>
      </w:r>
      <w:r>
        <w:instrText xml:space="preserve"> ADDIN EN.CITE &lt;EndNote&gt;&lt;Cite&gt;&lt;Author&gt;Shirk&lt;/Author&gt;&lt;Year&gt;2010&lt;/Year&gt;&lt;RecNum&gt;488&lt;/RecNum&gt;&lt;Suffix&gt;`, p.230&lt;/Suffix&gt;&lt;DisplayText&gt;(Shirk 2010, p.230)&lt;/DisplayText&gt;&lt;record&gt;&lt;rec-number&gt;488&lt;/rec-number&gt;&lt;foreign-keys&gt;&lt;key app="EN" db-id="x59x5zp5lzdxtgete96pdswy9009xae00sz2" timestamp="1485771281"&gt;488&lt;/key&gt;&lt;/foreign-keys&gt;&lt;ref-type name="Book"&gt;6&lt;/ref-type&gt;&lt;contributors&gt;&lt;authors&gt;&lt;author&gt;Shirk, Susan L.&lt;/author&gt;&lt;/authors&gt;&lt;/contributors&gt;&lt;titles&gt;&lt;title&gt;Changing Media, Changing China&lt;/title&gt;&lt;short-title&gt;Changing Media, Changing China&lt;/short-title&gt;&lt;/titles&gt;&lt;keywords&gt;&lt;keyword&gt;Mass media&lt;/keyword&gt;&lt;/keywords&gt;&lt;dates&gt;&lt;year&gt;2010&lt;/year&gt;&lt;/dates&gt;&lt;publisher&gt;Oxford University Press&lt;/publisher&gt;&lt;isbn&gt;9780199781027&lt;/isbn&gt;&lt;urls&gt;&lt;related-urls&gt;&lt;url&gt;https://www.dawsonera.com:443/abstract/9780199781027&lt;/url&gt;&lt;/related-urls&gt;&lt;/urls&gt;&lt;/record&gt;&lt;/Cite&gt;&lt;/EndNote&gt;</w:instrText>
      </w:r>
      <w:r>
        <w:fldChar w:fldCharType="separate"/>
      </w:r>
      <w:r>
        <w:rPr>
          <w:noProof/>
        </w:rPr>
        <w:t>(Shirk 2010, p.230)</w:t>
      </w:r>
      <w:r>
        <w:fldChar w:fldCharType="end"/>
      </w:r>
      <w:r>
        <w:t xml:space="preserve">. </w:t>
      </w:r>
    </w:p>
    <w:p w14:paraId="10F621BD" w14:textId="77777777" w:rsidR="00411670" w:rsidRDefault="00B3028A" w:rsidP="005516A0">
      <w:pPr>
        <w:jc w:val="both"/>
      </w:pPr>
      <w:r>
        <w:t xml:space="preserve">As a result of this skewing of public and even government opinion in favour of non-official publications, in order to stay in the game, official </w:t>
      </w:r>
      <w:proofErr w:type="spellStart"/>
      <w:r>
        <w:t>newsapers</w:t>
      </w:r>
      <w:proofErr w:type="spellEnd"/>
      <w:r>
        <w:t xml:space="preserve"> had to reduce their propaganda line, and instead give more focus to human interest stories, and to a style that was more appealing and readable </w:t>
      </w:r>
      <w:r>
        <w:fldChar w:fldCharType="begin"/>
      </w:r>
      <w:r>
        <w:instrText xml:space="preserve"> ADDIN EN.CITE &lt;EndNote&gt;&lt;Cite&gt;&lt;Author&gt;Pei&lt;/Author&gt;&lt;Year&gt;1994&lt;/Year&gt;&lt;RecNum&gt;493&lt;/RecNum&gt;&lt;Suffix&gt;`, p.161&lt;/Suffix&gt;&lt;DisplayText&gt;(Pei 1994, p.161)&lt;/DisplayText&gt;&lt;record&gt;&lt;rec-number&gt;493&lt;/rec-number&gt;&lt;foreign-keys&gt;&lt;key app="EN" db-id="x59x5zp5lzdxtgete96pdswy9009xae00sz2" timestamp="1486044848"&gt;493&lt;/key&gt;&lt;/foreign-keys&gt;&lt;ref-type name="Book"&gt;6&lt;/ref-type&gt;&lt;contributors&gt;&lt;authors&gt;&lt;author&gt;Pei, M.&lt;/author&gt;&lt;/authors&gt;&lt;/contributors&gt;&lt;titles&gt;&lt;title&gt;From Reform to Revolution. The Demise of Communism in China and the Soviet Union.&lt;/title&gt;&lt;/titles&gt;&lt;dates&gt;&lt;year&gt;1994&lt;/year&gt;&lt;/dates&gt;&lt;pub-location&gt;Cambridge&lt;/pub-location&gt;&lt;publisher&gt;Harvard University Press&lt;/publisher&gt;&lt;urls&gt;&lt;/urls&gt;&lt;/record&gt;&lt;/Cite&gt;&lt;/EndNote&gt;</w:instrText>
      </w:r>
      <w:r>
        <w:fldChar w:fldCharType="separate"/>
      </w:r>
      <w:r>
        <w:rPr>
          <w:noProof/>
        </w:rPr>
        <w:t>(Pei 1994, p.161)</w:t>
      </w:r>
      <w:r>
        <w:fldChar w:fldCharType="end"/>
      </w:r>
      <w:r>
        <w:t xml:space="preserve">. </w:t>
      </w:r>
    </w:p>
    <w:p w14:paraId="4D78FCD7" w14:textId="77777777" w:rsidR="006978D0" w:rsidRDefault="006978D0" w:rsidP="006978D0">
      <w:pPr>
        <w:pStyle w:val="Heading2"/>
      </w:pPr>
      <w:bookmarkStart w:id="54" w:name="_Toc479672654"/>
      <w:r>
        <w:t>Conclusion</w:t>
      </w:r>
      <w:bookmarkEnd w:id="54"/>
    </w:p>
    <w:p w14:paraId="3588B240" w14:textId="77777777" w:rsidR="00F77D5D" w:rsidRDefault="006978D0" w:rsidP="00631533">
      <w:pPr>
        <w:jc w:val="both"/>
      </w:pPr>
      <w:r>
        <w:t xml:space="preserve">The media in China has changed considerably in the period examined in this study. </w:t>
      </w:r>
      <w:r w:rsidR="00F77D5D">
        <w:t xml:space="preserve">In summarising the development of the Chinese press, this chapter </w:t>
      </w:r>
      <w:r w:rsidR="007367FF">
        <w:t>grounded</w:t>
      </w:r>
      <w:r w:rsidR="00F77D5D">
        <w:t xml:space="preserve"> the information contained in the case studies in the appropria</w:t>
      </w:r>
      <w:r w:rsidR="00C96B52">
        <w:t>te Chinese context.</w:t>
      </w:r>
      <w:r w:rsidR="00F77D5D">
        <w:t xml:space="preserve"> </w:t>
      </w:r>
    </w:p>
    <w:p w14:paraId="582B1B8A" w14:textId="77777777" w:rsidR="00E64A27" w:rsidRPr="00E64A27" w:rsidRDefault="00E64A27" w:rsidP="005516A0">
      <w:pPr>
        <w:jc w:val="both"/>
      </w:pPr>
      <w:r>
        <w:br w:type="page"/>
      </w:r>
    </w:p>
    <w:p w14:paraId="08CC5241" w14:textId="77777777" w:rsidR="00FC67E8" w:rsidRDefault="00FC67E8" w:rsidP="006B40D2">
      <w:pPr>
        <w:pStyle w:val="ThesisPart"/>
      </w:pPr>
      <w:bookmarkStart w:id="55" w:name="_Toc479672655"/>
      <w:r>
        <w:t>Part II</w:t>
      </w:r>
      <w:r w:rsidR="00E64A27">
        <w:t>I</w:t>
      </w:r>
      <w:r w:rsidR="006B40D2">
        <w:t xml:space="preserve"> – Case Studies</w:t>
      </w:r>
      <w:bookmarkEnd w:id="55"/>
    </w:p>
    <w:p w14:paraId="217C4847" w14:textId="77777777" w:rsidR="00652DAC" w:rsidRPr="00F53729" w:rsidRDefault="00652DAC" w:rsidP="006B40D2">
      <w:pPr>
        <w:pStyle w:val="Heading1"/>
      </w:pPr>
      <w:bookmarkStart w:id="56" w:name="_Toc479672656"/>
      <w:r w:rsidRPr="00F53729">
        <w:t>Case Study I: The release of the Japanese War Criminals at the trials in Shenyang and Taiyuan</w:t>
      </w:r>
      <w:r w:rsidR="0061450D" w:rsidRPr="00F53729">
        <w:t xml:space="preserve"> (1949-1956)</w:t>
      </w:r>
      <w:bookmarkEnd w:id="56"/>
    </w:p>
    <w:p w14:paraId="37ED9C44" w14:textId="77777777" w:rsidR="00652DAC" w:rsidRPr="00F53729" w:rsidRDefault="008A3399" w:rsidP="006B40D2">
      <w:pPr>
        <w:pStyle w:val="Heading2"/>
      </w:pPr>
      <w:bookmarkStart w:id="57" w:name="_Toc479672657"/>
      <w:r w:rsidRPr="00F53729">
        <w:t>Introduction</w:t>
      </w:r>
      <w:bookmarkEnd w:id="57"/>
    </w:p>
    <w:p w14:paraId="3190B9B1" w14:textId="77777777" w:rsidR="00DD5A28" w:rsidRDefault="002D7170" w:rsidP="00F26F32">
      <w:pPr>
        <w:snapToGrid w:val="0"/>
        <w:jc w:val="both"/>
      </w:pPr>
      <w:r>
        <w:t>In 1956, after years of complaints about the inadequately lenient sentences given to Japanese war criminals in post-war tribunals, the CCP received their own batch of prisoners from the Soviet Union to try in a court in China. When the actual trials took place, however, the prisoners were treated extremely leniently: no death sentences were given, and most of the criminals were let free to return to Japan. The trials in Shenya</w:t>
      </w:r>
      <w:r w:rsidR="009246EB">
        <w:t>ng</w:t>
      </w:r>
      <w:r>
        <w:t xml:space="preserve"> and Taiyuan are now largely forgotten, but at the time they were an event that should not have fitted with the discourse on Japan war crimes and the trials. With their condemnation of the previous trials in mind, a reader of Chinese news might have been perplexed as to why leniency was, all of the sudden, the right choice. </w:t>
      </w:r>
    </w:p>
    <w:p w14:paraId="18307EBD" w14:textId="77777777" w:rsidR="002D7170" w:rsidRDefault="002D7170" w:rsidP="001E0AF5">
      <w:pPr>
        <w:snapToGrid w:val="0"/>
        <w:jc w:val="both"/>
      </w:pPr>
      <w:r>
        <w:t xml:space="preserve">For this reason, this is the subject of this case study. Outwardly, it looks as though the government decided on its own actions for its own, rationalist reasons (see 4.2), without any regard of how such a decision might be received by the population at large. This position is supported by scholars like </w:t>
      </w:r>
      <w:r w:rsidR="0066488E">
        <w:fldChar w:fldCharType="begin"/>
      </w:r>
      <w:r>
        <w:instrText xml:space="preserve"> ADDIN EN.CITE &lt;EndNote&gt;&lt;Cite AuthorYear="1"&gt;&lt;Author&gt;Jacobs&lt;/Author&gt;&lt;Year&gt;2011&lt;/Year&gt;&lt;RecNum&gt;170&lt;/RecNum&gt;&lt;DisplayText&gt;Jacobs (2011)&lt;/DisplayText&gt;&lt;record&gt;&lt;rec-number&gt;170&lt;/rec-number&gt;&lt;foreign-keys&gt;&lt;key app="EN" db-id="x59x5zp5lzdxtgete96pdswy9009xae00sz2" timestamp="1362424140"&gt;170&lt;/key&gt;&lt;/foreign-keys&gt;&lt;ref-type name="Journal Article"&gt;17&lt;/ref-type&gt;&lt;contributors&gt;&lt;authors&gt;&lt;author&gt;Jacobs, J.&lt;/author&gt;&lt;/authors&gt;&lt;/contributors&gt;&lt;auth-address&gt;Univ Calif San Diego, Modern Chinese Hist Programme, San Diego, CA 92103 USA.&amp;#xD;Jacobs, J (reprint author), Univ Calif San Diego, Modern Chinese Hist Programme, San Diego, CA 92103 USA.&amp;#xD;dryhten@gmail.com&lt;/auth-address&gt;&lt;titles&gt;&lt;title&gt;Preparing the People for Mass Clemency: The 1956 Japanese War Crimes Trials in Shenyang and Taiyuan&lt;/title&gt;&lt;secondary-title&gt;China Quarterly&lt;/secondary-title&gt;&lt;alt-title&gt;China Q.&lt;/alt-title&gt;&lt;/titles&gt;&lt;periodical&gt;&lt;full-title&gt;China Quarterly&lt;/full-title&gt;&lt;abbr-1&gt;China Q.&lt;/abbr-1&gt;&lt;/periodical&gt;&lt;alt-periodical&gt;&lt;full-title&gt;China Quarterly&lt;/full-title&gt;&lt;abbr-1&gt;China Q.&lt;/abbr-1&gt;&lt;/alt-periodical&gt;&lt;pages&gt;152-172&lt;/pages&gt;&lt;number&gt;205&lt;/number&gt;&lt;dates&gt;&lt;year&gt;2011&lt;/year&gt;&lt;pub-dates&gt;&lt;date&gt;Mar&lt;/date&gt;&lt;/pub-dates&gt;&lt;/dates&gt;&lt;isbn&gt;0305-7410&lt;/isbn&gt;&lt;accession-num&gt;WOS:000289350400009&lt;/accession-num&gt;&lt;work-type&gt;Article&lt;/work-type&gt;&lt;urls&gt;&lt;related-urls&gt;&lt;url&gt;&amp;lt;Go to ISI&amp;gt;://WOS:000289350400009&lt;/url&gt;&lt;/related-urls&gt;&lt;/urls&gt;&lt;electronic-resource-num&gt;10.1017/s030574101000144x&lt;/electronic-resource-num&gt;&lt;language&gt;English&lt;/language&gt;&lt;/record&gt;&lt;/Cite&gt;&lt;/EndNote&gt;</w:instrText>
      </w:r>
      <w:r w:rsidR="0066488E">
        <w:fldChar w:fldCharType="separate"/>
      </w:r>
      <w:r>
        <w:rPr>
          <w:noProof/>
        </w:rPr>
        <w:t>Jacobs (2011)</w:t>
      </w:r>
      <w:r w:rsidR="0066488E">
        <w:fldChar w:fldCharType="end"/>
      </w:r>
      <w:r>
        <w:t>, who sees this decision as the fundamental betrayal of the Chinese people by its own government, which, instead of being true to its directive to serve its population, went about its international relations with a realist, self-serving, benefit-calc</w:t>
      </w:r>
      <w:r w:rsidR="001E0AF5">
        <w:t xml:space="preserve">ulating attitude. As he writes: </w:t>
      </w:r>
      <w:r w:rsidRPr="001E0AF5">
        <w:t>“Sentiments concerning the “bestial Japanese” who had supposedly left a “sea of blood and grievances” in China, which “can never in all eternity be forgotten” were now banished to out-of-print bookshelves and enterprising academic libraries overseas”</w:t>
      </w:r>
      <w:r>
        <w:t xml:space="preserve"> (Jacobs 2011, p.169).</w:t>
      </w:r>
    </w:p>
    <w:p w14:paraId="177ADE6C" w14:textId="77777777" w:rsidR="00672C3F" w:rsidRPr="00F53729" w:rsidRDefault="002D7170" w:rsidP="00122C25">
      <w:pPr>
        <w:snapToGrid w:val="0"/>
        <w:jc w:val="both"/>
      </w:pPr>
      <w:r>
        <w:t xml:space="preserve">If this is indeed true, then it is a strong case for disproving the theory on which this thesis is founded, and therefore must be examined. </w:t>
      </w:r>
      <w:r w:rsidR="00122C25">
        <w:t>First, the rationalist case will be analysed, to be then compared to a critical, historical summary of the years preceding the event. Then, the Chinese media discourse in the years 1949-1956 will be examined, to be compared to the policy of leniency and how it was implemented, to look for confirmation or refutation of the claim that the discourse had any impact on the policy.</w:t>
      </w:r>
    </w:p>
    <w:p w14:paraId="5FB38CD4" w14:textId="77777777" w:rsidR="00672C3F" w:rsidRPr="00F53729" w:rsidRDefault="00672C3F" w:rsidP="006B40D2">
      <w:pPr>
        <w:pStyle w:val="Heading2"/>
      </w:pPr>
      <w:bookmarkStart w:id="58" w:name="_Toc479672658"/>
      <w:r w:rsidRPr="00F53729">
        <w:t>The rationalist perspective</w:t>
      </w:r>
      <w:bookmarkEnd w:id="58"/>
    </w:p>
    <w:p w14:paraId="062E98AE" w14:textId="77777777" w:rsidR="00F03395" w:rsidRDefault="00E679BA" w:rsidP="00F26F32">
      <w:pPr>
        <w:snapToGrid w:val="0"/>
        <w:jc w:val="both"/>
      </w:pPr>
      <w:r>
        <w:t xml:space="preserve">In representative definitions of realism, the state is the central unit of analysis. The state exists in an anarchic international system, in which it can evaluate, coldly, its relative strategic position. With this knowledge in hand, realists would theorise about the potential actions of the state with the view of attaining maximum success (success being defined as anything that preserves and strengthens the state) </w:t>
      </w:r>
      <w:r w:rsidR="0066488E">
        <w:fldChar w:fldCharType="begin"/>
      </w:r>
      <w:r w:rsidR="001E0AF5">
        <w:instrText xml:space="preserve"> ADDIN EN.CITE &lt;EndNote&gt;&lt;Cite&gt;&lt;Author&gt;Donnelly&lt;/Author&gt;&lt;Year&gt;2000&lt;/Year&gt;&lt;RecNum&gt;383&lt;/RecNum&gt;&lt;Suffix&gt;`, pp.7-8&lt;/Suffix&gt;&lt;DisplayText&gt;(Donnelly 2000, pp.7-8)&lt;/DisplayText&gt;&lt;record&gt;&lt;rec-number&gt;383&lt;/rec-number&gt;&lt;foreign-keys&gt;&lt;key app="EN" db-id="x59x5zp5lzdxtgete96pdswy9009xae00sz2" timestamp="1456038131"&gt;383&lt;/key&gt;&lt;/foreign-keys&gt;&lt;ref-type name="Book"&gt;6&lt;/ref-type&gt;&lt;contributors&gt;&lt;authors&gt;&lt;author&gt;Donnelly, J.&lt;/author&gt;&lt;/authors&gt;&lt;/contributors&gt;&lt;titles&gt;&lt;title&gt;Realism and International Relations&lt;/title&gt;&lt;/titles&gt;&lt;dates&gt;&lt;year&gt;2000&lt;/year&gt;&lt;/dates&gt;&lt;pub-location&gt;Cambridge&lt;/pub-location&gt;&lt;publisher&gt;Cambridge University Press&lt;/publisher&gt;&lt;urls&gt;&lt;/urls&gt;&lt;/record&gt;&lt;/Cite&gt;&lt;/EndNote&gt;</w:instrText>
      </w:r>
      <w:r w:rsidR="0066488E">
        <w:fldChar w:fldCharType="separate"/>
      </w:r>
      <w:r w:rsidR="001E0AF5">
        <w:rPr>
          <w:noProof/>
        </w:rPr>
        <w:t>(Donnelly 2000, pp.7-8)</w:t>
      </w:r>
      <w:r w:rsidR="0066488E">
        <w:fldChar w:fldCharType="end"/>
      </w:r>
      <w:r>
        <w:t xml:space="preserve">. Rationalism encompasses more schools of thought, and there is considerable variety within it, but they all centre on cold calculation of selfish self-interest on the part of the state or the elite acting for the state. </w:t>
      </w:r>
    </w:p>
    <w:p w14:paraId="44A401C2" w14:textId="77777777" w:rsidR="00672C3F" w:rsidRPr="00F53729" w:rsidRDefault="00E679BA" w:rsidP="00F26F32">
      <w:pPr>
        <w:snapToGrid w:val="0"/>
        <w:jc w:val="both"/>
      </w:pPr>
      <w:r>
        <w:t>Therefore, i</w:t>
      </w:r>
      <w:r w:rsidR="00672C3F" w:rsidRPr="00F53729">
        <w:t xml:space="preserve">f the decision by the Chinese government was consistent with a rationalist point of view, </w:t>
      </w:r>
      <w:r w:rsidR="00DF0B83" w:rsidRPr="00F53729">
        <w:t>the freeing of the Japanese war criminals</w:t>
      </w:r>
      <w:r w:rsidR="00672C3F" w:rsidRPr="00F53729">
        <w:t xml:space="preserve"> would not be the government’s independent decision, but rather one that </w:t>
      </w:r>
      <w:r>
        <w:t xml:space="preserve">had </w:t>
      </w:r>
      <w:r w:rsidR="008F2816">
        <w:t>derived</w:t>
      </w:r>
      <w:r>
        <w:t xml:space="preserve"> from their rational calculation of what was most beneficial based on the current </w:t>
      </w:r>
      <w:r w:rsidR="00672C3F" w:rsidRPr="00F53729">
        <w:t>workings of the anarchic international system. Furthermore, the media would have nothing whatever to do with the decision, and it would be entirely a top-down process.</w:t>
      </w:r>
    </w:p>
    <w:p w14:paraId="62E4524E" w14:textId="77777777" w:rsidR="00D26DBB" w:rsidRPr="00F53729" w:rsidRDefault="00672C3F" w:rsidP="00F26F32">
      <w:pPr>
        <w:snapToGrid w:val="0"/>
        <w:jc w:val="both"/>
      </w:pPr>
      <w:r w:rsidRPr="00F53729">
        <w:t>The Shenyang and Taiyuan trials of 1956 are little spoken of in the context of war trials that occurred after the Second World War, and its results also do not feature heavily in literature. From a superficial point of view, they were a peculiar aberration with little effect on overall relations, which may account for why they are so little regarded today. At the time, however, they were a drastic move by the CCP in a bid to normalise relations with Japan. During the trials, the CCP government released the vast majority of the Japanese war criminals in their hands and the rest were given extremely lenient sentences. To be precise, after years of heavy media criticism of nearly every other trial of Japanese war criminals, be it the Tokyo Tribunal or the trials staged by the Nationalists</w:t>
      </w:r>
      <w:r w:rsidR="00D26DBB" w:rsidRPr="00F53729">
        <w:t>,</w:t>
      </w:r>
      <w:r w:rsidRPr="00F53729">
        <w:t xml:space="preserve"> for being too soft in their judgements, the CCP, when given the opportunity to seek their own justice, released 1062 people, the harshest punishment meted out being, in effect, eight years in prison</w:t>
      </w:r>
      <w:r w:rsidR="00D26DBB" w:rsidRPr="00F53729">
        <w:t xml:space="preserve"> </w:t>
      </w:r>
      <w:r w:rsidR="0066488E" w:rsidRPr="00F53729">
        <w:fldChar w:fldCharType="begin"/>
      </w:r>
      <w:r w:rsidR="00D26DBB" w:rsidRPr="00F53729">
        <w:instrText xml:space="preserve"> ADDIN EN.CITE &lt;EndNote&gt;&lt;Cite&gt;&lt;Author&gt;Liu&lt;/Author&gt;&lt;Year&gt;2001&lt;/Year&gt;&lt;RecNum&gt;321&lt;/RecNum&gt;&lt;Suffix&gt;`, p.105&lt;/Suffix&gt;&lt;DisplayText&gt;(Liu 2001, p.105)&lt;/DisplayText&gt;&lt;record&gt;&lt;rec-number&gt;321&lt;/rec-number&gt;&lt;foreign-keys&gt;&lt;key app="EN" db-id="x59x5zp5lzdxtgete96pdswy9009xae00sz2" timestamp="1449299195"&gt;321&lt;/key&gt;&lt;/foreign-keys&gt;&lt;ref-type name="Journal Article"&gt;17&lt;/ref-type&gt;&lt;contributors&gt;&lt;authors&gt;&lt;author&gt;Liu, G.W.&lt;/author&gt;&lt;/authors&gt;&lt;/contributors&gt;&lt;titles&gt;&lt;title&gt;Xin Zhongguo dui Riben zhanfan de gaizao he shenpan [Chinese]&lt;/title&gt;&lt;secondary-title&gt;Journal of Henyang Normal University&lt;/secondary-title&gt;&lt;/titles&gt;&lt;periodical&gt;&lt;full-title&gt;Journal of Henyang Normal University&lt;/full-title&gt;&lt;/periodical&gt;&lt;pages&gt;102-7&lt;/pages&gt;&lt;volume&gt;22&lt;/volume&gt;&lt;number&gt;4&lt;/number&gt;&lt;dates&gt;&lt;year&gt;2001&lt;/year&gt;&lt;/dates&gt;&lt;urls&gt;&lt;/urls&gt;&lt;/record&gt;&lt;/Cite&gt;&lt;/EndNote&gt;</w:instrText>
      </w:r>
      <w:r w:rsidR="0066488E" w:rsidRPr="00F53729">
        <w:fldChar w:fldCharType="separate"/>
      </w:r>
      <w:r w:rsidR="00D26DBB" w:rsidRPr="00F53729">
        <w:rPr>
          <w:noProof/>
        </w:rPr>
        <w:t>(Liu 2001, p.105)</w:t>
      </w:r>
      <w:r w:rsidR="0066488E" w:rsidRPr="00F53729">
        <w:fldChar w:fldCharType="end"/>
      </w:r>
      <w:r w:rsidRPr="00F53729">
        <w:t>. These war criminals were the people responsible for the demonised bacteriological war</w:t>
      </w:r>
      <w:r w:rsidR="003B5911">
        <w:rPr>
          <w:rStyle w:val="FootnoteReference"/>
        </w:rPr>
        <w:footnoteReference w:id="90"/>
      </w:r>
      <w:r w:rsidRPr="00F53729">
        <w:t xml:space="preserve">, a matter which kept the Chinese media busy for years; these were the people “whose crimes filled the heavens” according to the </w:t>
      </w:r>
      <w:r w:rsidR="00741142" w:rsidRPr="00741142">
        <w:rPr>
          <w:i/>
        </w:rPr>
        <w:t>People’s Daily</w:t>
      </w:r>
      <w:r w:rsidR="00D26DBB" w:rsidRPr="00F53729">
        <w:t xml:space="preserve"> </w:t>
      </w:r>
      <w:r w:rsidR="0066488E" w:rsidRPr="00F53729">
        <w:fldChar w:fldCharType="begin"/>
      </w:r>
      <w:r w:rsidR="00741142">
        <w:instrText xml:space="preserve"> ADDIN EN.CITE &lt;EndNote&gt;&lt;Cite&gt;&lt;Author&gt;People&amp;apos;s Daily&lt;/Author&gt;&lt;Year&gt;1950&lt;/Year&gt;&lt;RecNum&gt;214&lt;/RecNum&gt;&lt;Prefix&gt;see for example &lt;/Prefix&gt;&lt;DisplayText&gt;(see for example People&amp;apos;s Daily 1950b)&lt;/DisplayText&gt;&lt;record&gt;&lt;rec-number&gt;214&lt;/rec-number&gt;&lt;foreign-keys&gt;&lt;key app="EN" db-id="x59x5zp5lzdxtgete96pdswy9009xae00sz2" timestamp="1406959859"&gt;214&lt;/key&gt;&lt;/foreign-keys&gt;&lt;ref-type name="Newspaper Article"&gt;23&lt;/ref-type&gt;&lt;contributors&gt;&lt;authors&gt;&lt;author&gt;People&amp;apos;s Daily,&lt;/author&gt;&lt;/authors&gt;&lt;/contributors&gt;&lt;titles&gt;&lt;title&gt;Rikou yuren deng xijun zhanfan bixu shoushen -- Jingjin gejie yonghu su tiyi -- tongchi meidi baobi tiben faxisi zhanfan (Japanese bandit Hirohito bacterium war criminal must stand trial; Beijing and Tianjin all people support Soviet proposal; denounce American imperialism shielding Japanese fascist war criminals)&lt;/title&gt;&lt;secondary-title&gt;People&amp;apos;s Daily&lt;/secondary-title&gt;&lt;/titles&gt;&lt;dates&gt;&lt;year&gt;1950&lt;/year&gt;&lt;pub-dates&gt;&lt;date&gt;7.2.1950&lt;/date&gt;&lt;/pub-dates&gt;&lt;/dates&gt;&lt;urls&gt;&lt;/urls&gt;&lt;/record&gt;&lt;/Cite&gt;&lt;/EndNote&gt;</w:instrText>
      </w:r>
      <w:r w:rsidR="0066488E" w:rsidRPr="00F53729">
        <w:fldChar w:fldCharType="separate"/>
      </w:r>
      <w:r w:rsidR="00741142">
        <w:rPr>
          <w:noProof/>
        </w:rPr>
        <w:t>(see for example People's Daily 1950b)</w:t>
      </w:r>
      <w:r w:rsidR="0066488E" w:rsidRPr="00F53729">
        <w:fldChar w:fldCharType="end"/>
      </w:r>
      <w:r w:rsidRPr="00F53729">
        <w:t xml:space="preserve">. </w:t>
      </w:r>
      <w:r w:rsidR="0066488E">
        <w:fldChar w:fldCharType="begin"/>
      </w:r>
      <w:r w:rsidR="003B5911">
        <w:instrText xml:space="preserve"> ADDIN EN.CITE &lt;EndNote&gt;&lt;Cite ExcludeAuth="1" ExcludeYear="1" Hidden="1"&gt;&lt;Author&gt;Nie&lt;/Author&gt;&lt;Year&gt;2004&lt;/Year&gt;&lt;RecNum&gt;384&lt;/RecNum&gt;&lt;record&gt;&lt;rec-number&gt;384&lt;/rec-number&gt;&lt;foreign-keys&gt;&lt;key app="EN" db-id="x59x5zp5lzdxtgete96pdswy9009xae00sz2" timestamp="1456048308"&gt;384&lt;/key&gt;&lt;/foreign-keys&gt;&lt;ref-type name="Journal Article"&gt;17&lt;/ref-type&gt;&lt;contributors&gt;&lt;authors&gt;&lt;author&gt;Nie, Jing-Bao&lt;/author&gt;&lt;/authors&gt;&lt;/contributors&gt;&lt;auth-address&gt;Bioethics Centre, University of Otago, New Zealand.&lt;/auth-address&gt;&lt;titles&gt;&lt;title&gt;The West&amp;apos;s dismissal of the Khabarovsk trial as &amp;apos;communist propaganda&amp;apos;: ideology, evidence and international bioethics&lt;/title&gt;&lt;secondary-title&gt;Journal of bioethical inquiry&lt;/secondary-title&gt;&lt;/titles&gt;&lt;periodical&gt;&lt;full-title&gt;Journal of bioethical inquiry&lt;/full-title&gt;&lt;/periodical&gt;&lt;pages&gt;32-42&lt;/pages&gt;&lt;volume&gt;1&lt;/volume&gt;&lt;number&gt;1&lt;/number&gt;&lt;keywords&gt;&lt;keyword&gt;Biological Warfare / *history. China. *Complicity. History, 20th Century. Humans. Internationality. Japan. Military Personnel / history. Nontherapeutic Human Experimentation / *history. Physicians / history. *Politics. Public Policy. Research Personnel&lt;/keyword&gt;&lt;keyword&gt;Bioethics&lt;/keyword&gt;&lt;keyword&gt;Biomedical and Behavioral Research&lt;/keyword&gt;&lt;keyword&gt;Cold War&lt;/keyword&gt;&lt;keyword&gt;War and Human Rights Abuses&lt;/keyword&gt;&lt;/keywords&gt;&lt;dates&gt;&lt;year&gt;2004&lt;/year&gt;&lt;pub-dates&gt;&lt;date&gt;2004&lt;/date&gt;&lt;/pub-dates&gt;&lt;/dates&gt;&lt;isbn&gt;1176-7529&lt;/isbn&gt;&lt;accession-num&gt;MEDLINE:16025597&lt;/accession-num&gt;&lt;work-type&gt;Historical Article;&lt;/work-type&gt;&lt;urls&gt;&lt;related-urls&gt;&lt;url&gt;&amp;lt;Go to ISI&amp;gt;://MEDLINE:16025597&lt;/url&gt;&lt;/related-urls&gt;&lt;/urls&gt;&lt;electronic-resource-num&gt;10.1007/bf02448905&lt;/electronic-resource-num&gt;&lt;language&gt;English&lt;/language&gt;&lt;/record&gt;&lt;/Cite&gt;&lt;/EndNote&gt;</w:instrText>
      </w:r>
      <w:r w:rsidR="0066488E">
        <w:fldChar w:fldCharType="end"/>
      </w:r>
    </w:p>
    <w:p w14:paraId="6C366A93" w14:textId="77777777" w:rsidR="00C84AEF" w:rsidRPr="00F53729" w:rsidRDefault="00C84AEF" w:rsidP="00F26F32">
      <w:pPr>
        <w:snapToGrid w:val="0"/>
        <w:jc w:val="both"/>
      </w:pPr>
      <w:r w:rsidRPr="00F53729">
        <w:t xml:space="preserve">The aggression Japan perpetrated against China during the Second World War was of a massive scale. Yinan He claims that official statistics estimate the Chinese victims of the Japanese invasion as ranging from several to thirty five million people. Two hundred thousand people were killed during the Nanjing massacre alone – an incident that lasted approximately six weeks and also saw some twenty thousand people raped and numerous households looted and destroyed </w:t>
      </w:r>
      <w:r w:rsidR="0066488E" w:rsidRPr="00F53729">
        <w:fldChar w:fldCharType="begin"/>
      </w:r>
      <w:r w:rsidR="009246EB">
        <w:instrText xml:space="preserve"> ADDIN EN.CITE &lt;EndNote&gt;&lt;Cite&gt;&lt;Author&gt;He&lt;/Author&gt;&lt;Year&gt;2009&lt;/Year&gt;&lt;RecNum&gt;40&lt;/RecNum&gt;&lt;Suffix&gt;`, pp.118-9&lt;/Suffix&gt;&lt;DisplayText&gt;(He 2009, pp.118-9)&lt;/DisplayText&gt;&lt;record&gt;&lt;rec-number&gt;40&lt;/rec-number&gt;&lt;foreign-keys&gt;&lt;key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rsidRPr="00F53729">
        <w:fldChar w:fldCharType="separate"/>
      </w:r>
      <w:r w:rsidR="009246EB">
        <w:rPr>
          <w:noProof/>
        </w:rPr>
        <w:t>(He 2009, pp.118-9)</w:t>
      </w:r>
      <w:r w:rsidR="0066488E" w:rsidRPr="00F53729">
        <w:fldChar w:fldCharType="end"/>
      </w:r>
      <w:r w:rsidRPr="00F53729">
        <w:t xml:space="preserve">. In China, the Japanese war policy is known as the “Three </w:t>
      </w:r>
      <w:proofErr w:type="spellStart"/>
      <w:r w:rsidRPr="00F53729">
        <w:t>Alls</w:t>
      </w:r>
      <w:proofErr w:type="spellEnd"/>
      <w:r w:rsidRPr="00F53729">
        <w:t xml:space="preserve">” – “Kill All, Burn All, Destroy All” </w:t>
      </w:r>
      <w:r w:rsidR="0066488E" w:rsidRPr="00F53729">
        <w:fldChar w:fldCharType="begin"/>
      </w:r>
      <w:r w:rsidRPr="00F53729">
        <w:instrText xml:space="preserve"> ADDIN EN.CITE &lt;EndNote&gt;&lt;Cite&gt;&lt;Author&gt;King Fairbank&lt;/Author&gt;&lt;Year&gt;2006&lt;/Year&gt;&lt;RecNum&gt;171&lt;/RecNum&gt;&lt;Suffix&gt;`, p.320&lt;/Suffix&gt;&lt;DisplayText&gt;(King Fairbank and Goldman 2006, p.320)&lt;/DisplayText&gt;&lt;record&gt;&lt;rec-number&gt;171&lt;/rec-number&gt;&lt;foreign-keys&gt;&lt;key app="EN" db-id="x59x5zp5lzdxtgete96pdswy9009xae00sz2" timestamp="1362424368"&gt;171&lt;/key&gt;&lt;/foreign-keys&gt;&lt;ref-type name="Book"&gt;6&lt;/ref-type&gt;&lt;contributors&gt;&lt;authors&gt;&lt;author&gt;King Fairbank, J.&lt;/author&gt;&lt;author&gt;Goldman, M. &lt;/author&gt;&lt;/authors&gt;&lt;/contributors&gt;&lt;titles&gt;&lt;title&gt;China: A New History&lt;/title&gt;&lt;/titles&gt;&lt;dates&gt;&lt;year&gt;2006&lt;/year&gt;&lt;/dates&gt;&lt;pub-location&gt;Cambridge&lt;/pub-location&gt;&lt;publisher&gt;Harvard University Press&lt;/publisher&gt;&lt;urls&gt;&lt;/urls&gt;&lt;/record&gt;&lt;/Cite&gt;&lt;/EndNote&gt;</w:instrText>
      </w:r>
      <w:r w:rsidR="0066488E" w:rsidRPr="00F53729">
        <w:fldChar w:fldCharType="separate"/>
      </w:r>
      <w:r w:rsidRPr="00F53729">
        <w:rPr>
          <w:noProof/>
        </w:rPr>
        <w:t>(King Fairbank and Goldman 2006, p.320)</w:t>
      </w:r>
      <w:r w:rsidR="0066488E" w:rsidRPr="00F53729">
        <w:fldChar w:fldCharType="end"/>
      </w:r>
      <w:r w:rsidRPr="00F53729">
        <w:t xml:space="preserve">. With the end of the war, several war tribunals were erected to see that justice was served and that people could mend and rebuild their lives. In Europe there were the Nuremberg Trials, in Japan there was the Tokyo Tribunal, amongst other, smaller trials in Asia. </w:t>
      </w:r>
    </w:p>
    <w:p w14:paraId="7EA38D59" w14:textId="77777777" w:rsidR="00C84AEF" w:rsidRPr="00F53729" w:rsidRDefault="00C84AEF" w:rsidP="00F26F32">
      <w:pPr>
        <w:snapToGrid w:val="0"/>
        <w:jc w:val="both"/>
      </w:pPr>
      <w:r w:rsidRPr="00F53729">
        <w:t xml:space="preserve">Up until 1952, China’s attitude to Japan was quite brutal: the media spoke loudly, frequently and emotionally about the war, and especially focused on what was termed the Japanese bacteriological war and its after-effects. The concern may have been drummed up but it had real-life consequences, including a wide-spread action revolving around the belief that in 1952 the US was perpetrating that same bacteriological war against China once more </w:t>
      </w:r>
      <w:r w:rsidR="0066488E" w:rsidRPr="00F53729">
        <w:fldChar w:fldCharType="begin"/>
      </w:r>
      <w:r w:rsidRPr="00F53729">
        <w:instrText xml:space="preserve"> ADDIN EN.CITE &lt;EndNote&gt;&lt;Cite&gt;&lt;Author&gt;Rogaski&lt;/Author&gt;&lt;Year&gt;2002&lt;/Year&gt;&lt;RecNum&gt;209&lt;/RecNum&gt;&lt;Suffix&gt;`, p.386&lt;/Suffix&gt;&lt;DisplayText&gt;(Rogaski 2002, p.386)&lt;/DisplayText&gt;&lt;record&gt;&lt;rec-number&gt;209&lt;/rec-number&gt;&lt;foreign-keys&gt;&lt;key app="EN" db-id="x59x5zp5lzdxtgete96pdswy9009xae00sz2" timestamp="1406692806"&gt;209&lt;/key&gt;&lt;/foreign-keys&gt;&lt;ref-type name="Journal Article"&gt;17&lt;/ref-type&gt;&lt;contributors&gt;&lt;authors&gt;&lt;author&gt;Rogaski, Ruth&lt;/author&gt;&lt;/authors&gt;&lt;/contributors&gt;&lt;titles&gt;&lt;title&gt;Nature, Annihilation, and Modernity: China&amp;apos;s Korean War Germ-Warfare Experience Reconsidered&lt;/title&gt;&lt;secondary-title&gt;The Journal of Asian Studies&lt;/secondary-title&gt;&lt;/titles&gt;&lt;periodical&gt;&lt;full-title&gt;The Journal of Asian Studies&lt;/full-title&gt;&lt;/periodical&gt;&lt;pages&gt;381-415&lt;/pages&gt;&lt;volume&gt;61&lt;/volume&gt;&lt;number&gt;2&lt;/number&gt;&lt;dates&gt;&lt;year&gt;2002&lt;/year&gt;&lt;/dates&gt;&lt;publisher&gt;Association for Asian Studies&lt;/publisher&gt;&lt;isbn&gt;00219118&lt;/isbn&gt;&lt;urls&gt;&lt;related-urls&gt;&lt;url&gt;http://www.jstor.org/stable/2700295&lt;/url&gt;&lt;/related-urls&gt;&lt;/urls&gt;&lt;electronic-resource-num&gt;10.2307/2700295&lt;/electronic-resource-num&gt;&lt;/record&gt;&lt;/Cite&gt;&lt;/EndNote&gt;</w:instrText>
      </w:r>
      <w:r w:rsidR="0066488E" w:rsidRPr="00F53729">
        <w:fldChar w:fldCharType="separate"/>
      </w:r>
      <w:r w:rsidRPr="00F53729">
        <w:rPr>
          <w:noProof/>
        </w:rPr>
        <w:t>(Rogaski 2002, p.386)</w:t>
      </w:r>
      <w:r w:rsidR="0066488E" w:rsidRPr="00F53729">
        <w:fldChar w:fldCharType="end"/>
      </w:r>
      <w:r w:rsidRPr="00F53729">
        <w:t xml:space="preserve">. Cathcart and Nash argue that the bacteriological war has been used by China to liken the former Japanese aggression to that of the coming aggression from the US, and that this thread of discourse served also to </w:t>
      </w:r>
      <w:r w:rsidR="00281F51" w:rsidRPr="00F53729">
        <w:t xml:space="preserve">tie China closer to the Soviet Union, by paying particular attention to the </w:t>
      </w:r>
      <w:proofErr w:type="spellStart"/>
      <w:r w:rsidR="00281F51" w:rsidRPr="00F53729">
        <w:t>Khaborovsk</w:t>
      </w:r>
      <w:proofErr w:type="spellEnd"/>
      <w:r w:rsidR="00281F51" w:rsidRPr="00F53729">
        <w:t xml:space="preserve"> trials, in which the subject was often touched upon </w:t>
      </w:r>
      <w:r w:rsidR="0066488E" w:rsidRPr="00F53729">
        <w:fldChar w:fldCharType="begin"/>
      </w:r>
      <w:r w:rsidR="009246EB">
        <w:instrText xml:space="preserve"> ADDIN EN.CITE &lt;EndNote&gt;&lt;Cite&gt;&lt;Author&gt;Cathcart&lt;/Author&gt;&lt;Year&gt;2009&lt;/Year&gt;&lt;RecNum&gt;169&lt;/RecNum&gt;&lt;Suffix&gt;`, pp.1056-7&lt;/Suffix&gt;&lt;DisplayText&gt;(Cathcart and Nash 2009, pp.1056-7)&lt;/DisplayText&gt;&lt;record&gt;&lt;rec-number&gt;169&lt;/rec-number&gt;&lt;foreign-keys&gt;&lt;key app="EN" db-id="x59x5zp5lzdxtgete96pdswy9009xae00sz2" timestamp="1362420158"&gt;169&lt;/key&gt;&lt;/foreign-keys&gt;&lt;ref-type name="Journal Article"&gt;17&lt;/ref-type&gt;&lt;contributors&gt;&lt;authors&gt;&lt;author&gt;Cathcart, A.&lt;/author&gt;&lt;author&gt;Nash, P.&lt;/author&gt;&lt;/authors&gt;&lt;/contributors&gt;&lt;auth-address&gt;[Cathcart, Adam] Pacific Lutheran Univ, Tacoma, WA 98447 USA.&amp;#xD;Cathcart, A (reprint author), Pacific Lutheran Univ, Tacoma, WA 98447 USA.&lt;/auth-address&gt;&lt;titles&gt;&lt;title&gt;&amp;quot;To Serve Revenge for the Dead&amp;quot;: Chinese Communist Responses to Japanese War Crimes in the PRC Foreign Ministry Archive, 1949-1956&lt;/title&gt;&lt;secondary-title&gt;China Quarterly&lt;/secondary-title&gt;&lt;alt-title&gt;China Q.&lt;/alt-title&gt;&lt;/titles&gt;&lt;periodical&gt;&lt;full-title&gt;China Quarterly&lt;/full-title&gt;&lt;abbr-1&gt;China Q.&lt;/abbr-1&gt;&lt;/periodical&gt;&lt;alt-periodical&gt;&lt;full-title&gt;China Quarterly&lt;/full-title&gt;&lt;abbr-1&gt;China Q.&lt;/abbr-1&gt;&lt;/alt-periodical&gt;&lt;pages&gt;1053-1069&lt;/pages&gt;&lt;number&gt;200&lt;/number&gt;&lt;keywords&gt;&lt;keyword&gt;regime consolidation&lt;/keyword&gt;&lt;keyword&gt;campaign&lt;/keyword&gt;&lt;/keywords&gt;&lt;dates&gt;&lt;year&gt;2009&lt;/year&gt;&lt;pub-dates&gt;&lt;date&gt;Dec&lt;/date&gt;&lt;/pub-dates&gt;&lt;/dates&gt;&lt;isbn&gt;0305-7410&lt;/isbn&gt;&lt;accession-num&gt;WOS:000274317500016&lt;/accession-num&gt;&lt;work-type&gt;Article&lt;/work-type&gt;&lt;urls&gt;&lt;related-urls&gt;&lt;url&gt;&amp;lt;Go to ISI&amp;gt;://WOS:000274317500016&lt;/url&gt;&lt;/related-urls&gt;&lt;/urls&gt;&lt;electronic-resource-num&gt;10.1017/s0305741009990622&lt;/electronic-resource-num&gt;&lt;language&gt;English&lt;/language&gt;&lt;/record&gt;&lt;/Cite&gt;&lt;/EndNote&gt;</w:instrText>
      </w:r>
      <w:r w:rsidR="0066488E" w:rsidRPr="00F53729">
        <w:fldChar w:fldCharType="separate"/>
      </w:r>
      <w:r w:rsidR="009246EB">
        <w:rPr>
          <w:noProof/>
        </w:rPr>
        <w:t>(Cathcart and Nash 2009, pp.1056-7)</w:t>
      </w:r>
      <w:r w:rsidR="0066488E" w:rsidRPr="00F53729">
        <w:fldChar w:fldCharType="end"/>
      </w:r>
      <w:r w:rsidR="00281F51" w:rsidRPr="00F53729">
        <w:t xml:space="preserve">. Meanwhile, </w:t>
      </w:r>
      <w:r w:rsidRPr="00F53729">
        <w:t xml:space="preserve">the trials by the Nationalists and the Americans were heavily criticised for being soft and lenient and for not ensuring that both justice was done and that such atrocities as had been committed would not be repeated. </w:t>
      </w:r>
    </w:p>
    <w:p w14:paraId="63728A96" w14:textId="77777777" w:rsidR="00281F51" w:rsidRPr="00F53729" w:rsidRDefault="00281F51" w:rsidP="000B611A">
      <w:pPr>
        <w:snapToGrid w:val="0"/>
        <w:jc w:val="both"/>
      </w:pPr>
      <w:r w:rsidRPr="00F53729">
        <w:t>With this prevalent attitude in mind, the decision to give out extremely lenient sente</w:t>
      </w:r>
      <w:r w:rsidR="00FF7C24">
        <w:t>nces could be viewed as a volte-face</w:t>
      </w:r>
      <w:r w:rsidR="00DF0B83" w:rsidRPr="00F53729">
        <w:t xml:space="preserve"> by </w:t>
      </w:r>
      <w:r w:rsidR="00FF7C24">
        <w:t>the Chinese government</w:t>
      </w:r>
      <w:r w:rsidRPr="00F53729">
        <w:t xml:space="preserve">. If China’s action </w:t>
      </w:r>
      <w:r w:rsidR="00FC67E8">
        <w:t>was</w:t>
      </w:r>
      <w:r w:rsidRPr="00F53729">
        <w:t xml:space="preserve"> consistent with a rationalist explanation, their action will have been dictated by a calculation of its position on the international stage. Such an argument is put forward by Jacobs </w:t>
      </w:r>
      <w:r w:rsidR="0066488E" w:rsidRPr="00F53729">
        <w:fldChar w:fldCharType="begin"/>
      </w:r>
      <w:r w:rsidRPr="00F53729">
        <w:instrText xml:space="preserve"> ADDIN EN.CITE &lt;EndNote&gt;&lt;Cite ExcludeAuth="1"&gt;&lt;Author&gt;Jacobs&lt;/Author&gt;&lt;Year&gt;2011&lt;/Year&gt;&lt;RecNum&gt;170&lt;/RecNum&gt;&lt;DisplayText&gt;(2011)&lt;/DisplayText&gt;&lt;record&gt;&lt;rec-number&gt;170&lt;/rec-number&gt;&lt;foreign-keys&gt;&lt;key app="EN" db-id="x59x5zp5lzdxtgete96pdswy9009xae00sz2" timestamp="1362424140"&gt;170&lt;/key&gt;&lt;/foreign-keys&gt;&lt;ref-type name="Journal Article"&gt;17&lt;/ref-type&gt;&lt;contributors&gt;&lt;authors&gt;&lt;author&gt;Jacobs, J.&lt;/author&gt;&lt;/authors&gt;&lt;/contributors&gt;&lt;auth-address&gt;Univ Calif San Diego, Modern Chinese Hist Programme, San Diego, CA 92103 USA.&amp;#xD;Jacobs, J (reprint author), Univ Calif San Diego, Modern Chinese Hist Programme, San Diego, CA 92103 USA.&amp;#xD;dryhten@gmail.com&lt;/auth-address&gt;&lt;titles&gt;&lt;title&gt;Preparing the People for Mass Clemency: The 1956 Japanese War Crimes Trials in Shenyang and Taiyuan&lt;/title&gt;&lt;secondary-title&gt;China Quarterly&lt;/secondary-title&gt;&lt;alt-title&gt;China Q.&lt;/alt-title&gt;&lt;/titles&gt;&lt;periodical&gt;&lt;full-title&gt;China Quarterly&lt;/full-title&gt;&lt;abbr-1&gt;China Q.&lt;/abbr-1&gt;&lt;/periodical&gt;&lt;alt-periodical&gt;&lt;full-title&gt;China Quarterly&lt;/full-title&gt;&lt;abbr-1&gt;China Q.&lt;/abbr-1&gt;&lt;/alt-periodical&gt;&lt;pages&gt;152-172&lt;/pages&gt;&lt;number&gt;205&lt;/number&gt;&lt;dates&gt;&lt;year&gt;2011&lt;/year&gt;&lt;pub-dates&gt;&lt;date&gt;Mar&lt;/date&gt;&lt;/pub-dates&gt;&lt;/dates&gt;&lt;isbn&gt;0305-7410&lt;/isbn&gt;&lt;accession-num&gt;WOS:000289350400009&lt;/accession-num&gt;&lt;work-type&gt;Article&lt;/work-type&gt;&lt;urls&gt;&lt;related-urls&gt;&lt;url&gt;&amp;lt;Go to ISI&amp;gt;://WOS:000289350400009&lt;/url&gt;&lt;/related-urls&gt;&lt;/urls&gt;&lt;electronic-resource-num&gt;10.1017/s030574101000144x&lt;/electronic-resource-num&gt;&lt;language&gt;English&lt;/language&gt;&lt;/record&gt;&lt;/Cite&gt;&lt;/EndNote&gt;</w:instrText>
      </w:r>
      <w:r w:rsidR="0066488E" w:rsidRPr="00F53729">
        <w:fldChar w:fldCharType="separate"/>
      </w:r>
      <w:r w:rsidRPr="00F53729">
        <w:rPr>
          <w:noProof/>
        </w:rPr>
        <w:t>(2011)</w:t>
      </w:r>
      <w:r w:rsidR="0066488E" w:rsidRPr="00F53729">
        <w:fldChar w:fldCharType="end"/>
      </w:r>
      <w:r w:rsidRPr="00F53729">
        <w:t>, who reasons about why this</w:t>
      </w:r>
      <w:r w:rsidR="00C84AEF" w:rsidRPr="00F53729">
        <w:t xml:space="preserve"> decision was made,</w:t>
      </w:r>
      <w:r w:rsidRPr="00F53729">
        <w:t xml:space="preserve"> by focusing</w:t>
      </w:r>
      <w:r w:rsidR="00C84AEF" w:rsidRPr="00F53729">
        <w:t xml:space="preserve"> on China’s international situation in the mid ‘50s: in 1954 the US strained relations with Japan by detonating a thermo-nuclear bomb in the Bikini Atoll</w:t>
      </w:r>
      <w:r w:rsidRPr="00F53729">
        <w:t xml:space="preserve">. Meanwhile, </w:t>
      </w:r>
      <w:r w:rsidR="00C84AEF" w:rsidRPr="00F53729">
        <w:t xml:space="preserve">the Sino-Indian Communiqué was signed, thus opening to China the prospect of being at the centre of Asian relations and politics, with the USA out of the picture. Then, upon making the decision to be lenient to the war criminals, according to Jacobs, Zhou Enlai went about staging a campaign to present the Japanese, all of the sudden, as friends rather than foes. </w:t>
      </w:r>
      <w:r w:rsidRPr="00F53729">
        <w:t xml:space="preserve">He employed such tactics as cultural exchanges to put his plan of deepening friendship with Japan into action </w:t>
      </w:r>
      <w:r w:rsidR="0066488E" w:rsidRPr="00F53729">
        <w:fldChar w:fldCharType="begin"/>
      </w:r>
      <w:r w:rsidR="009246EB">
        <w:instrText xml:space="preserve"> ADDIN EN.CITE &lt;EndNote&gt;&lt;Cite&gt;&lt;Author&gt;Jacobs&lt;/Author&gt;&lt;Year&gt;2011&lt;/Year&gt;&lt;RecNum&gt;170&lt;/RecNum&gt;&lt;Suffix&gt;`, pp.161-71&lt;/Suffix&gt;&lt;DisplayText&gt;(Jacobs 2011, pp.161-71)&lt;/DisplayText&gt;&lt;record&gt;&lt;rec-number&gt;170&lt;/rec-number&gt;&lt;foreign-keys&gt;&lt;key app="EN" db-id="x59x5zp5lzdxtgete96pdswy9009xae00sz2" timestamp="1362424140"&gt;170&lt;/key&gt;&lt;/foreign-keys&gt;&lt;ref-type name="Journal Article"&gt;17&lt;/ref-type&gt;&lt;contributors&gt;&lt;authors&gt;&lt;author&gt;Jacobs, J.&lt;/author&gt;&lt;/authors&gt;&lt;/contributors&gt;&lt;auth-address&gt;Univ Calif San Diego, Modern Chinese Hist Programme, San Diego, CA 92103 USA.&amp;#xD;Jacobs, J (reprint author), Univ Calif San Diego, Modern Chinese Hist Programme, San Diego, CA 92103 USA.&amp;#xD;dryhten@gmail.com&lt;/auth-address&gt;&lt;titles&gt;&lt;title&gt;Preparing the People for Mass Clemency: The 1956 Japanese War Crimes Trials in Shenyang and Taiyuan&lt;/title&gt;&lt;secondary-title&gt;China Quarterly&lt;/secondary-title&gt;&lt;alt-title&gt;China Q.&lt;/alt-title&gt;&lt;/titles&gt;&lt;periodical&gt;&lt;full-title&gt;China Quarterly&lt;/full-title&gt;&lt;abbr-1&gt;China Q.&lt;/abbr-1&gt;&lt;/periodical&gt;&lt;alt-periodical&gt;&lt;full-title&gt;China Quarterly&lt;/full-title&gt;&lt;abbr-1&gt;China Q.&lt;/abbr-1&gt;&lt;/alt-periodical&gt;&lt;pages&gt;152-172&lt;/pages&gt;&lt;number&gt;205&lt;/number&gt;&lt;dates&gt;&lt;year&gt;2011&lt;/year&gt;&lt;pub-dates&gt;&lt;date&gt;Mar&lt;/date&gt;&lt;/pub-dates&gt;&lt;/dates&gt;&lt;isbn&gt;0305-7410&lt;/isbn&gt;&lt;accession-num&gt;WOS:000289350400009&lt;/accession-num&gt;&lt;work-type&gt;Article&lt;/work-type&gt;&lt;urls&gt;&lt;related-urls&gt;&lt;url&gt;&amp;lt;Go to ISI&amp;gt;://WOS:000289350400009&lt;/url&gt;&lt;/related-urls&gt;&lt;/urls&gt;&lt;electronic-resource-num&gt;10.1017/s030574101000144x&lt;/electronic-resource-num&gt;&lt;language&gt;English&lt;/language&gt;&lt;/record&gt;&lt;/Cite&gt;&lt;/EndNote&gt;</w:instrText>
      </w:r>
      <w:r w:rsidR="0066488E" w:rsidRPr="00F53729">
        <w:fldChar w:fldCharType="separate"/>
      </w:r>
      <w:r w:rsidR="009246EB">
        <w:rPr>
          <w:noProof/>
        </w:rPr>
        <w:t>(Jacobs 2011, pp.161-71)</w:t>
      </w:r>
      <w:r w:rsidR="0066488E" w:rsidRPr="00F53729">
        <w:fldChar w:fldCharType="end"/>
      </w:r>
      <w:r w:rsidR="00C84AEF" w:rsidRPr="00F53729">
        <w:t xml:space="preserve">. </w:t>
      </w:r>
    </w:p>
    <w:p w14:paraId="3C3B950D" w14:textId="77777777" w:rsidR="00281F51" w:rsidRPr="00F53729" w:rsidRDefault="00FF7C24" w:rsidP="00F26F32">
      <w:pPr>
        <w:snapToGrid w:val="0"/>
        <w:jc w:val="both"/>
      </w:pPr>
      <w:r>
        <w:t>This seems to suggest that</w:t>
      </w:r>
      <w:r w:rsidR="00134AA2" w:rsidRPr="00F53729">
        <w:t xml:space="preserve"> China has adopted this attitude for reasons reaching beyond the immediate interest of their people, if that interest is defined as revenge or whatever other value can be </w:t>
      </w:r>
      <w:r w:rsidR="004E214C" w:rsidRPr="00F53729">
        <w:t>derived from</w:t>
      </w:r>
      <w:r w:rsidR="00134AA2" w:rsidRPr="00F53729">
        <w:t xml:space="preserve"> a trial of this kind. Indeed, Zhou Enlai’s own words seem to confirm it. After he passed the decision </w:t>
      </w:r>
      <w:r w:rsidR="00DF0B83" w:rsidRPr="00F53729">
        <w:t xml:space="preserve">of being lenient </w:t>
      </w:r>
      <w:r w:rsidR="00134AA2" w:rsidRPr="00F53729">
        <w:t>on to the working group responsible for the keeping of the prisoners, and after this met with some surprise and doubt, he told them:</w:t>
      </w:r>
    </w:p>
    <w:p w14:paraId="54D1F787" w14:textId="77777777" w:rsidR="00134AA2" w:rsidRPr="00F53729" w:rsidRDefault="00134AA2" w:rsidP="00F26F32">
      <w:pPr>
        <w:snapToGrid w:val="0"/>
        <w:ind w:left="851" w:right="804"/>
        <w:jc w:val="both"/>
      </w:pPr>
      <w:r w:rsidRPr="009246EB">
        <w:t xml:space="preserve">“The Central Committee’s decision to </w:t>
      </w:r>
      <w:r w:rsidR="004E214C" w:rsidRPr="009246EB">
        <w:t>give</w:t>
      </w:r>
      <w:r w:rsidRPr="009246EB">
        <w:t xml:space="preserve"> the Japanese </w:t>
      </w:r>
      <w:r w:rsidR="00D546FB" w:rsidRPr="009246EB">
        <w:t>war criminals lenient treatment</w:t>
      </w:r>
      <w:r w:rsidRPr="009246EB">
        <w:t xml:space="preserve"> is a visionary and sagacious strategic decision, to promote Sino-Japanese friendship and to defend world peace, and will lead to extremely important actions. Twenty years from now you will see that the Central Committee’s decision was correct!”</w:t>
      </w:r>
      <w:r w:rsidRPr="00F53729">
        <w:t xml:space="preserve"> </w:t>
      </w:r>
      <w:r w:rsidR="0066488E" w:rsidRPr="00F53729">
        <w:fldChar w:fldCharType="begin"/>
      </w:r>
      <w:r w:rsidR="003F11B9">
        <w:instrText xml:space="preserve"> ADDIN EN.CITE &lt;EndNote&gt;&lt;Cite&gt;&lt;Author&gt;Wang&lt;/Author&gt;&lt;Year&gt;2001&lt;/Year&gt;&lt;RecNum&gt;320&lt;/RecNum&gt;&lt;Prefix&gt;Zhou Enlai quoted in &lt;/Prefix&gt;&lt;Suffix&gt;`, p.168&lt;/Suffix&gt;&lt;DisplayText&gt;(Zhou Enlai quoted in Wang, Zhang et al. 2001, p.168)&lt;/DisplayText&gt;&lt;record&gt;&lt;rec-number&gt;320&lt;/rec-number&gt;&lt;foreign-keys&gt;&lt;key app="EN" db-id="x59x5zp5lzdxtgete96pdswy9009xae00sz2" timestamp="1449207489"&gt;320&lt;/key&gt;&lt;/foreign-keys&gt;&lt;ref-type name="Journal Article"&gt;17&lt;/ref-type&gt;&lt;contributors&gt;&lt;authors&gt;&lt;author&gt;Wang, H.L.&lt;/author&gt;&lt;author&gt;Zhang, J.A.&lt;/author&gt;&lt;author&gt;Zhao, X.W.&lt;/author&gt;&lt;/authors&gt;&lt;/contributors&gt;&lt;titles&gt;&lt;title&gt;Tebie junshifating - zai shenyang shenpan riben zhanfan shimo&lt;/title&gt;&lt;secondary-title&gt;Jiang Huai Wenshi [Chinese]&lt;/secondary-title&gt;&lt;/titles&gt;&lt;periodical&gt;&lt;full-title&gt;Jiang Huai Wenshi [Chinese]&lt;/full-title&gt;&lt;/periodical&gt;&lt;pages&gt;164-173&lt;/pages&gt;&lt;number&gt;&lt;style face="normal" font="default" charset="134" size="100%"&gt;1&lt;/style&gt;&lt;/number&gt;&lt;dates&gt;&lt;year&gt;2001&lt;/year&gt;&lt;/dates&gt;&lt;urls&gt;&lt;/urls&gt;&lt;/record&gt;&lt;/Cite&gt;&lt;/EndNote&gt;</w:instrText>
      </w:r>
      <w:r w:rsidR="0066488E" w:rsidRPr="00F53729">
        <w:fldChar w:fldCharType="separate"/>
      </w:r>
      <w:r w:rsidRPr="00F53729">
        <w:rPr>
          <w:noProof/>
        </w:rPr>
        <w:t>(Zhou Enlai quoted in Wang, Zhang et al. 2001, p.168)</w:t>
      </w:r>
      <w:r w:rsidR="0066488E" w:rsidRPr="00F53729">
        <w:fldChar w:fldCharType="end"/>
      </w:r>
      <w:r w:rsidRPr="00F53729">
        <w:t>.</w:t>
      </w:r>
    </w:p>
    <w:p w14:paraId="1611CDC9" w14:textId="77777777" w:rsidR="00FF7C24" w:rsidRDefault="00FF7C24" w:rsidP="00F26F32">
      <w:pPr>
        <w:snapToGrid w:val="0"/>
        <w:jc w:val="both"/>
      </w:pPr>
      <w:r>
        <w:t>His statement referencing global considerations (</w:t>
      </w:r>
      <w:r w:rsidR="00623741">
        <w:t>Sino-Ja</w:t>
      </w:r>
      <w:r>
        <w:t>p</w:t>
      </w:r>
      <w:r w:rsidR="00623741">
        <w:t>a</w:t>
      </w:r>
      <w:r>
        <w:t>nese relations and world peace), indicate</w:t>
      </w:r>
      <w:r w:rsidR="00AD0416">
        <w:t>s</w:t>
      </w:r>
      <w:r>
        <w:t xml:space="preserve"> that it was </w:t>
      </w:r>
      <w:r w:rsidR="00623741">
        <w:t>this that drove his considerations when making the decision for how to act in this matter.</w:t>
      </w:r>
    </w:p>
    <w:p w14:paraId="44106665" w14:textId="77777777" w:rsidR="00134AA2" w:rsidRPr="00F53729" w:rsidRDefault="00CB3116" w:rsidP="006B40D2">
      <w:pPr>
        <w:pStyle w:val="Heading2"/>
      </w:pPr>
      <w:bookmarkStart w:id="59" w:name="_Toc479672659"/>
      <w:r>
        <w:t>The c</w:t>
      </w:r>
      <w:r w:rsidR="00881BAE" w:rsidRPr="00F53729">
        <w:t>ri</w:t>
      </w:r>
      <w:r>
        <w:t>tical p</w:t>
      </w:r>
      <w:r w:rsidR="00881BAE" w:rsidRPr="00F53729">
        <w:t>erspective</w:t>
      </w:r>
      <w:bookmarkEnd w:id="59"/>
    </w:p>
    <w:p w14:paraId="44350A61" w14:textId="77777777" w:rsidR="00236F67" w:rsidRPr="00F53729" w:rsidRDefault="00F51B85" w:rsidP="00F26F32">
      <w:pPr>
        <w:snapToGrid w:val="0"/>
        <w:jc w:val="both"/>
      </w:pPr>
      <w:r w:rsidRPr="00F53729">
        <w:t>If the turn of events is consistent with the hypotheses set fort</w:t>
      </w:r>
      <w:r w:rsidR="00013226" w:rsidRPr="00F53729">
        <w:t>h in this thesis, then the apparent ‘</w:t>
      </w:r>
      <w:r w:rsidR="00623741">
        <w:t>volte-</w:t>
      </w:r>
      <w:r w:rsidR="00013226" w:rsidRPr="00F53729">
        <w:t xml:space="preserve">face’ of policy towards Japan should be the logical result of a discursive environment that pre-existed this decision. </w:t>
      </w:r>
    </w:p>
    <w:p w14:paraId="41DC1556" w14:textId="77777777" w:rsidR="00236F67" w:rsidRPr="00F53729" w:rsidRDefault="00236F67" w:rsidP="00F26F32">
      <w:pPr>
        <w:snapToGrid w:val="0"/>
        <w:jc w:val="both"/>
      </w:pPr>
      <w:r w:rsidRPr="00F53729">
        <w:t>In order to exami</w:t>
      </w:r>
      <w:r w:rsidR="00623741">
        <w:t>ne whether this point of view can be supported by the evidence</w:t>
      </w:r>
      <w:r w:rsidRPr="00F53729">
        <w:t>, this section will:</w:t>
      </w:r>
    </w:p>
    <w:p w14:paraId="332B65E0" w14:textId="77777777" w:rsidR="00236F67" w:rsidRPr="00F53729" w:rsidRDefault="00236F67" w:rsidP="00DB6225">
      <w:pPr>
        <w:pStyle w:val="ListParagraph"/>
        <w:numPr>
          <w:ilvl w:val="0"/>
          <w:numId w:val="7"/>
        </w:numPr>
        <w:snapToGrid w:val="0"/>
        <w:contextualSpacing w:val="0"/>
        <w:jc w:val="both"/>
      </w:pPr>
      <w:r w:rsidRPr="00F53729">
        <w:t>Examine the historical record for the pre-existing Japan policy for aspects that are consistent with the apparent ‘</w:t>
      </w:r>
      <w:r w:rsidR="00623741">
        <w:t>volte-</w:t>
      </w:r>
      <w:r w:rsidRPr="00F53729">
        <w:t xml:space="preserve">face’ at the trials in Shenyang and Taiyuan, thereby clarifying the political and discursive climate in which </w:t>
      </w:r>
      <w:r w:rsidR="00863965">
        <w:t>the decision was made (section 5</w:t>
      </w:r>
      <w:r w:rsidRPr="00F53729">
        <w:t xml:space="preserve">.3.1). </w:t>
      </w:r>
    </w:p>
    <w:p w14:paraId="22F00FDA" w14:textId="77777777" w:rsidR="00F51B85" w:rsidRPr="00F53729" w:rsidRDefault="00236F67" w:rsidP="00DB6225">
      <w:pPr>
        <w:pStyle w:val="ListParagraph"/>
        <w:numPr>
          <w:ilvl w:val="0"/>
          <w:numId w:val="7"/>
        </w:numPr>
        <w:snapToGrid w:val="0"/>
        <w:contextualSpacing w:val="0"/>
        <w:jc w:val="both"/>
      </w:pPr>
      <w:r w:rsidRPr="00F53729">
        <w:t xml:space="preserve">Examine the discourse in the </w:t>
      </w:r>
      <w:r w:rsidR="00741142" w:rsidRPr="00741142">
        <w:rPr>
          <w:i/>
        </w:rPr>
        <w:t>People’s Daily</w:t>
      </w:r>
      <w:r w:rsidRPr="00F53729">
        <w:t xml:space="preserve"> leading up to </w:t>
      </w:r>
      <w:r w:rsidR="00013226" w:rsidRPr="00F53729">
        <w:t xml:space="preserve"> </w:t>
      </w:r>
      <w:r w:rsidR="00863965">
        <w:t>the trials (section 5</w:t>
      </w:r>
      <w:r w:rsidRPr="00F53729">
        <w:t>.3.2)</w:t>
      </w:r>
    </w:p>
    <w:p w14:paraId="6E9CF0FD" w14:textId="77777777" w:rsidR="00236F67" w:rsidRPr="00F53729" w:rsidRDefault="00236F67" w:rsidP="00863965">
      <w:pPr>
        <w:pStyle w:val="Heading3"/>
      </w:pPr>
      <w:bookmarkStart w:id="60" w:name="_Toc479672660"/>
      <w:r w:rsidRPr="00F53729">
        <w:t>The historical record of Japan policy in China 1949-1956</w:t>
      </w:r>
      <w:bookmarkEnd w:id="60"/>
    </w:p>
    <w:p w14:paraId="15D60F1A" w14:textId="77777777" w:rsidR="00236F67" w:rsidRPr="00F53729" w:rsidRDefault="00236F67" w:rsidP="00F26F32">
      <w:pPr>
        <w:snapToGrid w:val="0"/>
        <w:jc w:val="both"/>
      </w:pPr>
      <w:r w:rsidRPr="00F53729">
        <w:t>This section’s main argument is that neither was the dramatic language that was atta</w:t>
      </w:r>
      <w:r w:rsidR="00623741">
        <w:t>ched to the war criminal issue (and, indeed, the war in general)</w:t>
      </w:r>
      <w:r w:rsidRPr="00F53729">
        <w:t xml:space="preserve"> abandoned to “out-of-print bookshelves and enterprising academic libraries overseas” </w:t>
      </w:r>
      <w:r w:rsidR="0066488E" w:rsidRPr="00F53729">
        <w:fldChar w:fldCharType="begin"/>
      </w:r>
      <w:r w:rsidRPr="00F53729">
        <w:instrText xml:space="preserve"> ADDIN EN.CITE &lt;EndNote&gt;&lt;Cite&gt;&lt;Author&gt;Jacobs&lt;/Author&gt;&lt;Year&gt;2011&lt;/Year&gt;&lt;RecNum&gt;170&lt;/RecNum&gt;&lt;Suffix&gt;`, p.169&lt;/Suffix&gt;&lt;DisplayText&gt;(Jacobs 2011, p.169)&lt;/DisplayText&gt;&lt;record&gt;&lt;rec-number&gt;170&lt;/rec-number&gt;&lt;foreign-keys&gt;&lt;key app="EN" db-id="x59x5zp5lzdxtgete96pdswy9009xae00sz2" timestamp="1362424140"&gt;170&lt;/key&gt;&lt;/foreign-keys&gt;&lt;ref-type name="Journal Article"&gt;17&lt;/ref-type&gt;&lt;contributors&gt;&lt;authors&gt;&lt;author&gt;Jacobs, J.&lt;/author&gt;&lt;/authors&gt;&lt;/contributors&gt;&lt;auth-address&gt;Univ Calif San Diego, Modern Chinese Hist Programme, San Diego, CA 92103 USA.&amp;#xD;Jacobs, J (reprint author), Univ Calif San Diego, Modern Chinese Hist Programme, San Diego, CA 92103 USA.&amp;#xD;dryhten@gmail.com&lt;/auth-address&gt;&lt;titles&gt;&lt;title&gt;Preparing the People for Mass Clemency: The 1956 Japanese War Crimes Trials in Shenyang and Taiyuan&lt;/title&gt;&lt;secondary-title&gt;China Quarterly&lt;/secondary-title&gt;&lt;alt-title&gt;China Q.&lt;/alt-title&gt;&lt;/titles&gt;&lt;periodical&gt;&lt;full-title&gt;China Quarterly&lt;/full-title&gt;&lt;abbr-1&gt;China Q.&lt;/abbr-1&gt;&lt;/periodical&gt;&lt;alt-periodical&gt;&lt;full-title&gt;China Quarterly&lt;/full-title&gt;&lt;abbr-1&gt;China Q.&lt;/abbr-1&gt;&lt;/alt-periodical&gt;&lt;pages&gt;152-172&lt;/pages&gt;&lt;number&gt;205&lt;/number&gt;&lt;dates&gt;&lt;year&gt;2011&lt;/year&gt;&lt;pub-dates&gt;&lt;date&gt;Mar&lt;/date&gt;&lt;/pub-dates&gt;&lt;/dates&gt;&lt;isbn&gt;0305-7410&lt;/isbn&gt;&lt;accession-num&gt;WOS:000289350400009&lt;/accession-num&gt;&lt;work-type&gt;Article&lt;/work-type&gt;&lt;urls&gt;&lt;related-urls&gt;&lt;url&gt;&amp;lt;Go to ISI&amp;gt;://WOS:000289350400009&lt;/url&gt;&lt;/related-urls&gt;&lt;/urls&gt;&lt;electronic-resource-num&gt;10.1017/s030574101000144x&lt;/electronic-resource-num&gt;&lt;language&gt;English&lt;/language&gt;&lt;/record&gt;&lt;/Cite&gt;&lt;/EndNote&gt;</w:instrText>
      </w:r>
      <w:r w:rsidR="0066488E" w:rsidRPr="00F53729">
        <w:fldChar w:fldCharType="separate"/>
      </w:r>
      <w:r w:rsidRPr="00F53729">
        <w:rPr>
          <w:noProof/>
        </w:rPr>
        <w:t>(Jacobs 2011, p.169)</w:t>
      </w:r>
      <w:r w:rsidR="0066488E" w:rsidRPr="00F53729">
        <w:fldChar w:fldCharType="end"/>
      </w:r>
      <w:r w:rsidRPr="00F53729">
        <w:t xml:space="preserve">, nor can the policy be called a </w:t>
      </w:r>
      <w:r w:rsidRPr="00750CAD">
        <w:rPr>
          <w:i/>
        </w:rPr>
        <w:t>sudden</w:t>
      </w:r>
      <w:r w:rsidRPr="00F53729">
        <w:t xml:space="preserve"> reversal from the previous stance adopted by China towards Japan. In fact, it should be viewed as the culmination of Chinese efforts to improve their image in Japan and normalise relations and increase trade between the two countries, an effort that reached as far back as the late ‘40s, and was being fully implemented since 1952.</w:t>
      </w:r>
    </w:p>
    <w:p w14:paraId="500E0F38" w14:textId="77777777" w:rsidR="00236F67" w:rsidRPr="00F53729" w:rsidRDefault="00236F67" w:rsidP="00F26F32">
      <w:pPr>
        <w:snapToGrid w:val="0"/>
        <w:jc w:val="both"/>
      </w:pPr>
      <w:r w:rsidRPr="00F53729">
        <w:t>As early as 1948 the Chinese government made a distinction between the Japanese people and the Japanese government. In their discourse, represented in the language of their media, the Japanese people were seen as friends (</w:t>
      </w:r>
      <w:proofErr w:type="spellStart"/>
      <w:r w:rsidRPr="00F53729">
        <w:t>Leng</w:t>
      </w:r>
      <w:proofErr w:type="spellEnd"/>
      <w:r w:rsidRPr="00F53729">
        <w:t xml:space="preserve"> 1959, p.2). The policy was referred to as “Oppose America, Support Japan”, and it is confirmed by the findings of this Case Study, in which the main adversary to China in its media discourse is not Japan itself but the US and those in Japan</w:t>
      </w:r>
      <w:r w:rsidR="001B6006" w:rsidRPr="00F53729">
        <w:t xml:space="preserve"> who support their imperialism (</w:t>
      </w:r>
      <w:r w:rsidRPr="00F53729">
        <w:t>Japanese people, in this discourse, are spoken of as struggling against</w:t>
      </w:r>
      <w:r w:rsidR="00623741">
        <w:t xml:space="preserve"> it</w:t>
      </w:r>
      <w:r w:rsidR="00623741">
        <w:rPr>
          <w:rStyle w:val="FootnoteReference"/>
        </w:rPr>
        <w:footnoteReference w:id="91"/>
      </w:r>
      <w:r w:rsidR="001B6006" w:rsidRPr="00F53729">
        <w:t>)</w:t>
      </w:r>
      <w:r w:rsidRPr="00F53729">
        <w:t xml:space="preserve"> </w:t>
      </w:r>
      <w:r w:rsidR="0066488E" w:rsidRPr="00F53729">
        <w:fldChar w:fldCharType="begin"/>
      </w:r>
      <w:r w:rsidR="009E0F8F">
        <w:instrText xml:space="preserve"> ADDIN EN.CITE &lt;EndNote&gt;&lt;Cite&gt;&lt;Author&gt;Radtke&lt;/Author&gt;&lt;Year&gt;1990&lt;/Year&gt;&lt;RecNum&gt;211&lt;/RecNum&gt;&lt;Suffix&gt;`, p.98&lt;/Suffix&gt;&lt;DisplayText&gt;(Radtke 1990, p.98)&lt;/DisplayText&gt;&lt;record&gt;&lt;rec-number&gt;211&lt;/rec-number&gt;&lt;foreign-keys&gt;&lt;key app="EN" db-id="x59x5zp5lzdxtgete96pdswy9009xae00sz2" timestamp="1406797383"&gt;211&lt;/key&gt;&lt;/foreign-keys&gt;&lt;ref-type name="Book"&gt;6&lt;/ref-type&gt;&lt;contributors&gt;&lt;authors&gt;&lt;author&gt;Radtke, K. W.&lt;/author&gt;&lt;/authors&gt;&lt;/contributors&gt;&lt;titles&gt;&lt;title&gt;China&amp;apos;s Relations with Japan, 1945-83&lt;/title&gt;&lt;/titles&gt;&lt;dates&gt;&lt;year&gt;1990&lt;/year&gt;&lt;/dates&gt;&lt;pub-location&gt;Manchester&lt;/pub-location&gt;&lt;publisher&gt;Manchester University Press&lt;/publisher&gt;&lt;urls&gt;&lt;/urls&gt;&lt;/record&gt;&lt;/Cite&gt;&lt;/EndNote&gt;</w:instrText>
      </w:r>
      <w:r w:rsidR="0066488E" w:rsidRPr="00F53729">
        <w:fldChar w:fldCharType="separate"/>
      </w:r>
      <w:r w:rsidR="009E0F8F">
        <w:rPr>
          <w:noProof/>
        </w:rPr>
        <w:t>(Radtke 1990, p.98)</w:t>
      </w:r>
      <w:r w:rsidR="0066488E" w:rsidRPr="00F53729">
        <w:fldChar w:fldCharType="end"/>
      </w:r>
      <w:r w:rsidRPr="00F53729">
        <w:t xml:space="preserve">. </w:t>
      </w:r>
    </w:p>
    <w:p w14:paraId="466AA8B7" w14:textId="77777777" w:rsidR="00236F67" w:rsidRPr="00F53729" w:rsidRDefault="00236F67" w:rsidP="00F26F32">
      <w:pPr>
        <w:snapToGrid w:val="0"/>
        <w:jc w:val="both"/>
      </w:pPr>
      <w:r w:rsidRPr="00F53729">
        <w:t>Since the early days of the People’s Republic, the Chinese government wanted to trade with Japan and normalise relations, but the occupational presence of the USA made such a thing unfeasible. There were other issues, which prevented any true diplomatic friendship to develop. Other than Japan’s alliance with the US, the Japanese government was supportive of Taiwan, which went fundamentally against Chinese claims to that territory. Furthermore, there was the issue of the thousands of Japanese</w:t>
      </w:r>
      <w:r w:rsidR="00B6070C" w:rsidRPr="00F53729">
        <w:t xml:space="preserve"> people</w:t>
      </w:r>
      <w:r w:rsidRPr="00F53729">
        <w:t xml:space="preserve"> who remained in China and whose repatriation the Japanese government demanded. For any friendship to ensue, then, these matters had to be seen to. It is important to note, that the Chinese government saw them all related as one: friendship with Japan was part and parcel of weaning the country away from the US and directing it towards a more Chinese-friendly stance on Taiwan (Jain 1981, p.11). </w:t>
      </w:r>
    </w:p>
    <w:p w14:paraId="04D7585D" w14:textId="77777777" w:rsidR="00236F67" w:rsidRPr="00F53729" w:rsidRDefault="00236F67" w:rsidP="00F26F32">
      <w:pPr>
        <w:snapToGrid w:val="0"/>
        <w:jc w:val="both"/>
      </w:pPr>
      <w:r w:rsidRPr="00F53729">
        <w:t>Real efforts to bring about a normalisation could be</w:t>
      </w:r>
      <w:r w:rsidR="00B6070C" w:rsidRPr="00F53729">
        <w:t>gin in 1952 and it is that year</w:t>
      </w:r>
      <w:r w:rsidRPr="00F53729">
        <w:t xml:space="preserve"> that saw an actual change in media discourse</w:t>
      </w:r>
      <w:r w:rsidR="00623741">
        <w:rPr>
          <w:rStyle w:val="FootnoteReference"/>
        </w:rPr>
        <w:footnoteReference w:id="92"/>
      </w:r>
      <w:r w:rsidRPr="00F53729">
        <w:t xml:space="preserve">. It is also, not coincidentally, the year that the US </w:t>
      </w:r>
      <w:r w:rsidR="00A322E2">
        <w:t>occupation of</w:t>
      </w:r>
      <w:r w:rsidRPr="00F53729">
        <w:t xml:space="preserve"> Japan</w:t>
      </w:r>
      <w:r w:rsidR="00A322E2">
        <w:t xml:space="preserve"> had ended</w:t>
      </w:r>
      <w:r w:rsidR="00B6070C" w:rsidRPr="00F53729">
        <w:t xml:space="preserve"> (save for Okinawa and Iwo Jima)</w:t>
      </w:r>
      <w:r w:rsidR="00A322E2">
        <w:t xml:space="preserve"> </w:t>
      </w:r>
      <w:r w:rsidR="0066488E">
        <w:fldChar w:fldCharType="begin"/>
      </w:r>
      <w:r w:rsidR="00A322E2">
        <w:instrText xml:space="preserve"> ADDIN EN.CITE &lt;EndNote&gt;&lt;Cite&gt;&lt;Author&gt;Miller&lt;/Author&gt;&lt;Year&gt;2011&lt;/Year&gt;&lt;RecNum&gt;385&lt;/RecNum&gt;&lt;Suffix&gt;`, p.83&lt;/Suffix&gt;&lt;DisplayText&gt;(Miller 2011, p.83)&lt;/DisplayText&gt;&lt;record&gt;&lt;rec-number&gt;385&lt;/rec-number&gt;&lt;foreign-keys&gt;&lt;key app="EN" db-id="x59x5zp5lzdxtgete96pdswy9009xae00sz2" timestamp="1456054566"&gt;385&lt;/key&gt;&lt;/foreign-keys&gt;&lt;ref-type name="Journal Article"&gt;17&lt;/ref-type&gt;&lt;contributors&gt;&lt;authors&gt;&lt;author&gt;Miller, Jennifer M.&lt;/author&gt;&lt;/authors&gt;&lt;/contributors&gt;&lt;titles&gt;&lt;title&gt;The Struggle to Rearm Japan: Negotiating the Cold War State in US-Japanese Relations&lt;/title&gt;&lt;secondary-title&gt;Journal of Contemporary History&lt;/secondary-title&gt;&lt;/titles&gt;&lt;periodical&gt;&lt;full-title&gt;Journal of Contemporary History&lt;/full-title&gt;&lt;/periodical&gt;&lt;pages&gt;82-108&lt;/pages&gt;&lt;volume&gt;46&lt;/volume&gt;&lt;number&gt;1&lt;/number&gt;&lt;dates&gt;&lt;year&gt;2011&lt;/year&gt;&lt;/dates&gt;&lt;publisher&gt;Sage Publications, Ltd.&lt;/publisher&gt;&lt;isbn&gt;00220094&lt;/isbn&gt;&lt;urls&gt;&lt;related-urls&gt;&lt;url&gt;http://www.jstor.org/stable/25764610&lt;/url&gt;&lt;/related-urls&gt;&lt;/urls&gt;&lt;custom1&gt;Full publication date: JANUARY 2011&lt;/custom1&gt;&lt;/record&gt;&lt;/Cite&gt;&lt;/EndNote&gt;</w:instrText>
      </w:r>
      <w:r w:rsidR="0066488E">
        <w:fldChar w:fldCharType="separate"/>
      </w:r>
      <w:r w:rsidR="00A322E2">
        <w:rPr>
          <w:noProof/>
        </w:rPr>
        <w:t>(Miller 2011, p.83)</w:t>
      </w:r>
      <w:r w:rsidR="0066488E">
        <w:fldChar w:fldCharType="end"/>
      </w:r>
      <w:r w:rsidRPr="00F53729">
        <w:t>. A trade agreement was si</w:t>
      </w:r>
      <w:r w:rsidR="00B6070C" w:rsidRPr="00F53729">
        <w:t>gned, but had little effect – to</w:t>
      </w:r>
      <w:r w:rsidRPr="00F53729">
        <w:t xml:space="preserve">o many issues still stood between China and Japan. </w:t>
      </w:r>
    </w:p>
    <w:p w14:paraId="5465A021" w14:textId="77777777" w:rsidR="00236F67" w:rsidRPr="00F53729" w:rsidRDefault="00236F67" w:rsidP="00F26F32">
      <w:pPr>
        <w:snapToGrid w:val="0"/>
        <w:jc w:val="both"/>
      </w:pPr>
      <w:r w:rsidRPr="00F53729">
        <w:t xml:space="preserve">To remedy the situation, the two countries </w:t>
      </w:r>
      <w:r w:rsidR="00B6070C" w:rsidRPr="00F53729">
        <w:t>began negotiations and efforts (utilising the Red Cross)</w:t>
      </w:r>
      <w:r w:rsidRPr="00F53729">
        <w:t xml:space="preserve"> to repatriate the remaining Japanese in China and the Chinese in Japan. As a result of the Communiqué signed in March 1953, 26 thousand Japanese returned to Japan from China. Between June and October that year, the same number of Chinese were repatriated to the PRC</w:t>
      </w:r>
      <w:r w:rsidR="00B6070C" w:rsidRPr="00F53729">
        <w:t xml:space="preserve"> </w:t>
      </w:r>
      <w:r w:rsidR="0066488E" w:rsidRPr="00F53729">
        <w:fldChar w:fldCharType="begin"/>
      </w:r>
      <w:r w:rsidR="009E0F8F">
        <w:instrText xml:space="preserve"> ADDIN EN.CITE &lt;EndNote&gt;&lt;Cite&gt;&lt;Author&gt;Radtke&lt;/Author&gt;&lt;Year&gt;1990&lt;/Year&gt;&lt;RecNum&gt;211&lt;/RecNum&gt;&lt;Suffix&gt;`, p.101&lt;/Suffix&gt;&lt;DisplayText&gt;(Radtke 1990, p.101)&lt;/DisplayText&gt;&lt;record&gt;&lt;rec-number&gt;211&lt;/rec-number&gt;&lt;foreign-keys&gt;&lt;key app="EN" db-id="x59x5zp5lzdxtgete96pdswy9009xae00sz2" timestamp="1406797383"&gt;211&lt;/key&gt;&lt;/foreign-keys&gt;&lt;ref-type name="Book"&gt;6&lt;/ref-type&gt;&lt;contributors&gt;&lt;authors&gt;&lt;author&gt;Radtke, K. W.&lt;/author&gt;&lt;/authors&gt;&lt;/contributors&gt;&lt;titles&gt;&lt;title&gt;China&amp;apos;s Relations with Japan, 1945-83&lt;/title&gt;&lt;/titles&gt;&lt;dates&gt;&lt;year&gt;1990&lt;/year&gt;&lt;/dates&gt;&lt;pub-location&gt;Manchester&lt;/pub-location&gt;&lt;publisher&gt;Manchester University Press&lt;/publisher&gt;&lt;urls&gt;&lt;/urls&gt;&lt;/record&gt;&lt;/Cite&gt;&lt;/EndNote&gt;</w:instrText>
      </w:r>
      <w:r w:rsidR="0066488E" w:rsidRPr="00F53729">
        <w:fldChar w:fldCharType="separate"/>
      </w:r>
      <w:r w:rsidR="009E0F8F">
        <w:rPr>
          <w:noProof/>
        </w:rPr>
        <w:t>(Radtke 1990, p.101)</w:t>
      </w:r>
      <w:r w:rsidR="0066488E" w:rsidRPr="00F53729">
        <w:fldChar w:fldCharType="end"/>
      </w:r>
      <w:r w:rsidRPr="00F53729">
        <w:t>. The goal of this was, according to both Radke</w:t>
      </w:r>
      <w:r w:rsidR="00B6070C" w:rsidRPr="00F53729">
        <w:t xml:space="preserve"> </w:t>
      </w:r>
      <w:r w:rsidR="0066488E" w:rsidRPr="00F53729">
        <w:fldChar w:fldCharType="begin"/>
      </w:r>
      <w:r w:rsidR="009E0F8F">
        <w:instrText xml:space="preserve"> ADDIN EN.CITE &lt;EndNote&gt;&lt;Cite ExcludeAuth="1"&gt;&lt;Author&gt;Radtke&lt;/Author&gt;&lt;Year&gt;1990&lt;/Year&gt;&lt;RecNum&gt;211&lt;/RecNum&gt;&lt;DisplayText&gt;(1990)&lt;/DisplayText&gt;&lt;record&gt;&lt;rec-number&gt;211&lt;/rec-number&gt;&lt;foreign-keys&gt;&lt;key app="EN" db-id="x59x5zp5lzdxtgete96pdswy9009xae00sz2" timestamp="1406797383"&gt;211&lt;/key&gt;&lt;/foreign-keys&gt;&lt;ref-type name="Book"&gt;6&lt;/ref-type&gt;&lt;contributors&gt;&lt;authors&gt;&lt;author&gt;Radtke, K. W.&lt;/author&gt;&lt;/authors&gt;&lt;/contributors&gt;&lt;titles&gt;&lt;title&gt;China&amp;apos;s Relations with Japan, 1945-83&lt;/title&gt;&lt;/titles&gt;&lt;dates&gt;&lt;year&gt;1990&lt;/year&gt;&lt;/dates&gt;&lt;pub-location&gt;Manchester&lt;/pub-location&gt;&lt;publisher&gt;Manchester University Press&lt;/publisher&gt;&lt;urls&gt;&lt;/urls&gt;&lt;/record&gt;&lt;/Cite&gt;&lt;/EndNote&gt;</w:instrText>
      </w:r>
      <w:r w:rsidR="0066488E" w:rsidRPr="00F53729">
        <w:fldChar w:fldCharType="separate"/>
      </w:r>
      <w:r w:rsidR="00B6070C" w:rsidRPr="00F53729">
        <w:rPr>
          <w:noProof/>
        </w:rPr>
        <w:t>(1990)</w:t>
      </w:r>
      <w:r w:rsidR="0066488E" w:rsidRPr="00F53729">
        <w:fldChar w:fldCharType="end"/>
      </w:r>
      <w:r w:rsidRPr="00F53729">
        <w:t xml:space="preserve"> and Jain</w:t>
      </w:r>
      <w:r w:rsidR="00B6070C" w:rsidRPr="00F53729">
        <w:t xml:space="preserve"> </w:t>
      </w:r>
      <w:r w:rsidR="0066488E" w:rsidRPr="00F53729">
        <w:fldChar w:fldCharType="begin"/>
      </w:r>
      <w:r w:rsidR="00B6070C" w:rsidRPr="00F53729">
        <w:instrText xml:space="preserve"> ADDIN EN.CITE &lt;EndNote&gt;&lt;Cite ExcludeAuth="1"&gt;&lt;Author&gt;Jain&lt;/Author&gt;&lt;Year&gt;1981&lt;/Year&gt;&lt;RecNum&gt;212&lt;/RecNum&gt;&lt;DisplayText&gt;(1981)&lt;/DisplayText&gt;&lt;record&gt;&lt;rec-number&gt;212&lt;/rec-number&gt;&lt;foreign-keys&gt;&lt;key app="EN" db-id="x59x5zp5lzdxtgete96pdswy9009xae00sz2" timestamp="1406800605"&gt;212&lt;/key&gt;&lt;/foreign-keys&gt;&lt;ref-type name="Book"&gt;6&lt;/ref-type&gt;&lt;contributors&gt;&lt;authors&gt;&lt;author&gt;Jain, R. K.&lt;/author&gt;&lt;/authors&gt;&lt;/contributors&gt;&lt;titles&gt;&lt;title&gt;China and Japan 1949-1980&lt;/title&gt;&lt;/titles&gt;&lt;dates&gt;&lt;year&gt;1981&lt;/year&gt;&lt;/dates&gt;&lt;pub-location&gt;Oxford&lt;/pub-location&gt;&lt;publisher&gt;Martin Robertson&lt;/publisher&gt;&lt;urls&gt;&lt;/urls&gt;&lt;/record&gt;&lt;/Cite&gt;&lt;/EndNote&gt;</w:instrText>
      </w:r>
      <w:r w:rsidR="0066488E" w:rsidRPr="00F53729">
        <w:fldChar w:fldCharType="separate"/>
      </w:r>
      <w:r w:rsidR="00B6070C" w:rsidRPr="00F53729">
        <w:rPr>
          <w:noProof/>
        </w:rPr>
        <w:t>(1981)</w:t>
      </w:r>
      <w:r w:rsidR="0066488E" w:rsidRPr="00F53729">
        <w:fldChar w:fldCharType="end"/>
      </w:r>
      <w:r w:rsidRPr="00F53729">
        <w:t xml:space="preserve"> the improvement of Japan’s public opinion of China. To that end it appeared to have had some effect too: a public opinion poll taken in Japan in 1953 showed that 53% of the respondents cited their favourable change of opinion about the PRC to be influenced by the repatriation programme </w:t>
      </w:r>
      <w:r w:rsidR="0066488E" w:rsidRPr="00F53729">
        <w:fldChar w:fldCharType="begin"/>
      </w:r>
      <w:r w:rsidR="009E0F8F">
        <w:instrText xml:space="preserve"> ADDIN EN.CITE &lt;EndNote&gt;&lt;Cite&gt;&lt;Author&gt;Radtke&lt;/Author&gt;&lt;Year&gt;1990&lt;/Year&gt;&lt;RecNum&gt;211&lt;/RecNum&gt;&lt;Suffix&gt;`, p.101&lt;/Suffix&gt;&lt;DisplayText&gt;(Radtke 1990, p.101)&lt;/DisplayText&gt;&lt;record&gt;&lt;rec-number&gt;211&lt;/rec-number&gt;&lt;foreign-keys&gt;&lt;key app="EN" db-id="x59x5zp5lzdxtgete96pdswy9009xae00sz2" timestamp="1406797383"&gt;211&lt;/key&gt;&lt;/foreign-keys&gt;&lt;ref-type name="Book"&gt;6&lt;/ref-type&gt;&lt;contributors&gt;&lt;authors&gt;&lt;author&gt;Radtke, K. W.&lt;/author&gt;&lt;/authors&gt;&lt;/contributors&gt;&lt;titles&gt;&lt;title&gt;China&amp;apos;s Relations with Japan, 1945-83&lt;/title&gt;&lt;/titles&gt;&lt;dates&gt;&lt;year&gt;1990&lt;/year&gt;&lt;/dates&gt;&lt;pub-location&gt;Manchester&lt;/pub-location&gt;&lt;publisher&gt;Manchester University Press&lt;/publisher&gt;&lt;urls&gt;&lt;/urls&gt;&lt;/record&gt;&lt;/Cite&gt;&lt;/EndNote&gt;</w:instrText>
      </w:r>
      <w:r w:rsidR="0066488E" w:rsidRPr="00F53729">
        <w:fldChar w:fldCharType="separate"/>
      </w:r>
      <w:r w:rsidR="009E0F8F">
        <w:rPr>
          <w:noProof/>
        </w:rPr>
        <w:t>(Radtke 1990, p.101)</w:t>
      </w:r>
      <w:r w:rsidR="0066488E" w:rsidRPr="00F53729">
        <w:fldChar w:fldCharType="end"/>
      </w:r>
      <w:r w:rsidRPr="00F53729">
        <w:t xml:space="preserve">. During their talks on the repatriation programme in 1953, Liao </w:t>
      </w:r>
      <w:proofErr w:type="spellStart"/>
      <w:r w:rsidRPr="00F53729">
        <w:t>Chengzhi</w:t>
      </w:r>
      <w:proofErr w:type="spellEnd"/>
      <w:r w:rsidRPr="00F53729">
        <w:t xml:space="preserve"> “described all the peace-loving people of Japan ‘as our friends’ and made a distinction between them and the Yoshida government”</w:t>
      </w:r>
      <w:r w:rsidR="00A6799C" w:rsidRPr="00F53729">
        <w:t xml:space="preserve"> </w:t>
      </w:r>
      <w:r w:rsidR="0066488E" w:rsidRPr="00F53729">
        <w:fldChar w:fldCharType="begin"/>
      </w:r>
      <w:r w:rsidR="00A6799C" w:rsidRPr="00F53729">
        <w:instrText xml:space="preserve"> ADDIN EN.CITE &lt;EndNote&gt;&lt;Cite&gt;&lt;Author&gt;Jain&lt;/Author&gt;&lt;Year&gt;1981&lt;/Year&gt;&lt;RecNum&gt;212&lt;/RecNum&gt;&lt;Suffix&gt;`, p.20&lt;/Suffix&gt;&lt;DisplayText&gt;(Jain 1981, p.20)&lt;/DisplayText&gt;&lt;record&gt;&lt;rec-number&gt;212&lt;/rec-number&gt;&lt;foreign-keys&gt;&lt;key app="EN" db-id="x59x5zp5lzdxtgete96pdswy9009xae00sz2" timestamp="1406800605"&gt;212&lt;/key&gt;&lt;/foreign-keys&gt;&lt;ref-type name="Book"&gt;6&lt;/ref-type&gt;&lt;contributors&gt;&lt;authors&gt;&lt;author&gt;Jain, R. K.&lt;/author&gt;&lt;/authors&gt;&lt;/contributors&gt;&lt;titles&gt;&lt;title&gt;China and Japan 1949-1980&lt;/title&gt;&lt;/titles&gt;&lt;dates&gt;&lt;year&gt;1981&lt;/year&gt;&lt;/dates&gt;&lt;pub-location&gt;Oxford&lt;/pub-location&gt;&lt;publisher&gt;Martin Robertson&lt;/publisher&gt;&lt;urls&gt;&lt;/urls&gt;&lt;/record&gt;&lt;/Cite&gt;&lt;/EndNote&gt;</w:instrText>
      </w:r>
      <w:r w:rsidR="0066488E" w:rsidRPr="00F53729">
        <w:fldChar w:fldCharType="separate"/>
      </w:r>
      <w:r w:rsidR="00A6799C" w:rsidRPr="00F53729">
        <w:rPr>
          <w:noProof/>
        </w:rPr>
        <w:t>(Jain 1981, p.20)</w:t>
      </w:r>
      <w:r w:rsidR="0066488E" w:rsidRPr="00F53729">
        <w:fldChar w:fldCharType="end"/>
      </w:r>
      <w:r w:rsidRPr="00F53729">
        <w:t xml:space="preserve">. </w:t>
      </w:r>
    </w:p>
    <w:p w14:paraId="59BD029B" w14:textId="77777777" w:rsidR="00236F67" w:rsidRPr="00F53729" w:rsidRDefault="00236F67" w:rsidP="00F26F32">
      <w:pPr>
        <w:snapToGrid w:val="0"/>
        <w:jc w:val="both"/>
      </w:pPr>
      <w:r w:rsidRPr="00F53729">
        <w:t>By 1954 a rapid increase in the number of diplomatic exchanges and visits can be noted:</w:t>
      </w:r>
    </w:p>
    <w:p w14:paraId="4319CE5F" w14:textId="77777777" w:rsidR="00A6799C" w:rsidRPr="00F53729" w:rsidRDefault="00A6799C" w:rsidP="00F26F32">
      <w:pPr>
        <w:pStyle w:val="Caption"/>
        <w:keepNext/>
        <w:snapToGrid w:val="0"/>
      </w:pPr>
      <w:r w:rsidRPr="00F53729">
        <w:t xml:space="preserve">Table </w:t>
      </w:r>
      <w:r w:rsidR="0066488E">
        <w:fldChar w:fldCharType="begin"/>
      </w:r>
      <w:r w:rsidR="004E620D">
        <w:instrText xml:space="preserve"> SEQ Table \* ARABIC </w:instrText>
      </w:r>
      <w:r w:rsidR="0066488E">
        <w:fldChar w:fldCharType="separate"/>
      </w:r>
      <w:r w:rsidR="00E02E17">
        <w:rPr>
          <w:noProof/>
        </w:rPr>
        <w:t>2</w:t>
      </w:r>
      <w:r w:rsidR="0066488E">
        <w:rPr>
          <w:noProof/>
        </w:rPr>
        <w:fldChar w:fldCharType="end"/>
      </w:r>
      <w:r w:rsidRPr="00F53729">
        <w:t>: Number of Japanese delegations in China 1952-1957 (Jain 1981, p.12)</w:t>
      </w:r>
      <w:r w:rsidR="00FC67E8">
        <w:t>.</w:t>
      </w:r>
    </w:p>
    <w:tbl>
      <w:tblPr>
        <w:tblStyle w:val="TableGrid"/>
        <w:tblW w:w="0" w:type="auto"/>
        <w:tblLook w:val="04A0" w:firstRow="1" w:lastRow="0" w:firstColumn="1" w:lastColumn="0" w:noHBand="0" w:noVBand="1"/>
      </w:tblPr>
      <w:tblGrid>
        <w:gridCol w:w="1242"/>
        <w:gridCol w:w="4395"/>
      </w:tblGrid>
      <w:tr w:rsidR="000D47EF" w:rsidRPr="00F53729" w14:paraId="09F2E2F4" w14:textId="77777777" w:rsidTr="000D47EF">
        <w:tc>
          <w:tcPr>
            <w:tcW w:w="1242" w:type="dxa"/>
          </w:tcPr>
          <w:p w14:paraId="500EF917" w14:textId="77777777" w:rsidR="000D47EF" w:rsidRPr="00F53729" w:rsidRDefault="000D47EF" w:rsidP="000D47EF">
            <w:pPr>
              <w:snapToGrid w:val="0"/>
              <w:jc w:val="both"/>
            </w:pPr>
            <w:r w:rsidRPr="00F53729">
              <w:t>Year</w:t>
            </w:r>
          </w:p>
        </w:tc>
        <w:tc>
          <w:tcPr>
            <w:tcW w:w="4395" w:type="dxa"/>
          </w:tcPr>
          <w:p w14:paraId="6976B461" w14:textId="77777777" w:rsidR="000D47EF" w:rsidRPr="00F53729" w:rsidRDefault="000D47EF" w:rsidP="000D47EF">
            <w:pPr>
              <w:snapToGrid w:val="0"/>
              <w:jc w:val="both"/>
            </w:pPr>
            <w:r w:rsidRPr="00F53729">
              <w:t>Number of Japanese delegations visiting China</w:t>
            </w:r>
          </w:p>
        </w:tc>
      </w:tr>
      <w:tr w:rsidR="000D47EF" w:rsidRPr="00F53729" w14:paraId="03D34A6D" w14:textId="77777777" w:rsidTr="000D47EF">
        <w:tc>
          <w:tcPr>
            <w:tcW w:w="1242" w:type="dxa"/>
          </w:tcPr>
          <w:p w14:paraId="45F96BD4" w14:textId="77777777" w:rsidR="000D47EF" w:rsidRPr="00F53729" w:rsidRDefault="000D47EF" w:rsidP="000D47EF">
            <w:pPr>
              <w:snapToGrid w:val="0"/>
              <w:jc w:val="both"/>
            </w:pPr>
            <w:r w:rsidRPr="00F53729">
              <w:t>1952-54</w:t>
            </w:r>
          </w:p>
        </w:tc>
        <w:tc>
          <w:tcPr>
            <w:tcW w:w="4395" w:type="dxa"/>
          </w:tcPr>
          <w:p w14:paraId="0CAA7EE8" w14:textId="77777777" w:rsidR="000D47EF" w:rsidRPr="00F53729" w:rsidRDefault="000D47EF" w:rsidP="000D47EF">
            <w:pPr>
              <w:snapToGrid w:val="0"/>
              <w:jc w:val="both"/>
            </w:pPr>
            <w:r w:rsidRPr="00F53729">
              <w:t>5</w:t>
            </w:r>
          </w:p>
        </w:tc>
      </w:tr>
      <w:tr w:rsidR="000D47EF" w:rsidRPr="00F53729" w14:paraId="1DD3F2A9" w14:textId="77777777" w:rsidTr="000D47EF">
        <w:tc>
          <w:tcPr>
            <w:tcW w:w="1242" w:type="dxa"/>
          </w:tcPr>
          <w:p w14:paraId="5BDAD74A" w14:textId="77777777" w:rsidR="000D47EF" w:rsidRPr="00F53729" w:rsidRDefault="000D47EF" w:rsidP="000D47EF">
            <w:pPr>
              <w:snapToGrid w:val="0"/>
              <w:jc w:val="both"/>
            </w:pPr>
            <w:r w:rsidRPr="00F53729">
              <w:t>1955</w:t>
            </w:r>
          </w:p>
        </w:tc>
        <w:tc>
          <w:tcPr>
            <w:tcW w:w="4395" w:type="dxa"/>
          </w:tcPr>
          <w:p w14:paraId="75822BB7" w14:textId="77777777" w:rsidR="000D47EF" w:rsidRPr="00F53729" w:rsidRDefault="000D47EF" w:rsidP="000D47EF">
            <w:pPr>
              <w:snapToGrid w:val="0"/>
              <w:jc w:val="both"/>
            </w:pPr>
            <w:r w:rsidRPr="00F53729">
              <w:t>9</w:t>
            </w:r>
          </w:p>
        </w:tc>
      </w:tr>
      <w:tr w:rsidR="000D47EF" w:rsidRPr="00F53729" w14:paraId="0A64F430" w14:textId="77777777" w:rsidTr="000D47EF">
        <w:tc>
          <w:tcPr>
            <w:tcW w:w="1242" w:type="dxa"/>
          </w:tcPr>
          <w:p w14:paraId="6710F584" w14:textId="77777777" w:rsidR="000D47EF" w:rsidRPr="00F53729" w:rsidRDefault="000D47EF" w:rsidP="000D47EF">
            <w:pPr>
              <w:snapToGrid w:val="0"/>
              <w:jc w:val="both"/>
            </w:pPr>
            <w:r w:rsidRPr="00F53729">
              <w:t>1956</w:t>
            </w:r>
          </w:p>
        </w:tc>
        <w:tc>
          <w:tcPr>
            <w:tcW w:w="4395" w:type="dxa"/>
          </w:tcPr>
          <w:p w14:paraId="10A7A4AB" w14:textId="77777777" w:rsidR="000D47EF" w:rsidRPr="00F53729" w:rsidRDefault="000D47EF" w:rsidP="000D47EF">
            <w:pPr>
              <w:snapToGrid w:val="0"/>
              <w:jc w:val="both"/>
            </w:pPr>
            <w:r w:rsidRPr="00F53729">
              <w:t>15</w:t>
            </w:r>
          </w:p>
        </w:tc>
      </w:tr>
      <w:tr w:rsidR="000D47EF" w:rsidRPr="00F53729" w14:paraId="1844EBA8" w14:textId="77777777" w:rsidTr="000D47EF">
        <w:tc>
          <w:tcPr>
            <w:tcW w:w="1242" w:type="dxa"/>
          </w:tcPr>
          <w:p w14:paraId="5DF89487" w14:textId="77777777" w:rsidR="000D47EF" w:rsidRPr="00F53729" w:rsidRDefault="000D47EF" w:rsidP="000D47EF">
            <w:pPr>
              <w:snapToGrid w:val="0"/>
              <w:jc w:val="both"/>
            </w:pPr>
            <w:r w:rsidRPr="00F53729">
              <w:t>1957</w:t>
            </w:r>
          </w:p>
        </w:tc>
        <w:tc>
          <w:tcPr>
            <w:tcW w:w="4395" w:type="dxa"/>
          </w:tcPr>
          <w:p w14:paraId="2466D6A3" w14:textId="77777777" w:rsidR="000D47EF" w:rsidRPr="00F53729" w:rsidRDefault="000D47EF" w:rsidP="000D47EF">
            <w:pPr>
              <w:snapToGrid w:val="0"/>
              <w:jc w:val="both"/>
            </w:pPr>
            <w:r w:rsidRPr="00F53729">
              <w:t>20</w:t>
            </w:r>
          </w:p>
        </w:tc>
      </w:tr>
    </w:tbl>
    <w:p w14:paraId="2711479A" w14:textId="77777777" w:rsidR="000D47EF" w:rsidRPr="00F53729" w:rsidRDefault="000D47EF" w:rsidP="00F26F32">
      <w:pPr>
        <w:snapToGrid w:val="0"/>
        <w:jc w:val="both"/>
      </w:pPr>
    </w:p>
    <w:p w14:paraId="5CF4A1EE" w14:textId="77777777" w:rsidR="00A6799C" w:rsidRPr="00F53729" w:rsidRDefault="00A6799C" w:rsidP="00F26F32">
      <w:pPr>
        <w:pStyle w:val="Caption"/>
        <w:keepNext/>
        <w:snapToGrid w:val="0"/>
      </w:pPr>
      <w:r w:rsidRPr="00F53729">
        <w:t xml:space="preserve">Table </w:t>
      </w:r>
      <w:r w:rsidR="0066488E">
        <w:fldChar w:fldCharType="begin"/>
      </w:r>
      <w:r w:rsidR="004E620D">
        <w:instrText xml:space="preserve"> SEQ Table \* ARABIC </w:instrText>
      </w:r>
      <w:r w:rsidR="0066488E">
        <w:fldChar w:fldCharType="separate"/>
      </w:r>
      <w:r w:rsidR="00E02E17">
        <w:rPr>
          <w:noProof/>
        </w:rPr>
        <w:t>3</w:t>
      </w:r>
      <w:r w:rsidR="0066488E">
        <w:rPr>
          <w:noProof/>
        </w:rPr>
        <w:fldChar w:fldCharType="end"/>
      </w:r>
      <w:r w:rsidRPr="00F53729">
        <w:t>: Number of Japanese visitors in China 1954-1957 (Jain 1981, p.12)</w:t>
      </w:r>
      <w:r w:rsidR="00FC67E8">
        <w:t>.</w:t>
      </w:r>
    </w:p>
    <w:tbl>
      <w:tblPr>
        <w:tblStyle w:val="TableGrid"/>
        <w:tblW w:w="0" w:type="auto"/>
        <w:tblLook w:val="04A0" w:firstRow="1" w:lastRow="0" w:firstColumn="1" w:lastColumn="0" w:noHBand="0" w:noVBand="1"/>
      </w:tblPr>
      <w:tblGrid>
        <w:gridCol w:w="1101"/>
        <w:gridCol w:w="4536"/>
      </w:tblGrid>
      <w:tr w:rsidR="00AB10B5" w:rsidRPr="00F53729" w14:paraId="231151AF" w14:textId="77777777" w:rsidTr="000D47EF">
        <w:tc>
          <w:tcPr>
            <w:tcW w:w="1101" w:type="dxa"/>
          </w:tcPr>
          <w:p w14:paraId="2FF51023" w14:textId="77777777" w:rsidR="00AB10B5" w:rsidRPr="00F53729" w:rsidRDefault="00AB10B5" w:rsidP="000D47EF">
            <w:pPr>
              <w:snapToGrid w:val="0"/>
              <w:jc w:val="both"/>
            </w:pPr>
            <w:r w:rsidRPr="00F53729">
              <w:t>Year</w:t>
            </w:r>
          </w:p>
        </w:tc>
        <w:tc>
          <w:tcPr>
            <w:tcW w:w="4536" w:type="dxa"/>
          </w:tcPr>
          <w:p w14:paraId="6778DF09" w14:textId="77777777" w:rsidR="00AB10B5" w:rsidRPr="00F53729" w:rsidRDefault="00AB10B5" w:rsidP="000D47EF">
            <w:pPr>
              <w:snapToGrid w:val="0"/>
              <w:jc w:val="both"/>
            </w:pPr>
            <w:r w:rsidRPr="00F53729">
              <w:t>Number of Japanese visitors</w:t>
            </w:r>
          </w:p>
        </w:tc>
      </w:tr>
      <w:tr w:rsidR="00AB10B5" w:rsidRPr="00F53729" w14:paraId="1E9074C4" w14:textId="77777777" w:rsidTr="000D47EF">
        <w:tc>
          <w:tcPr>
            <w:tcW w:w="1101" w:type="dxa"/>
          </w:tcPr>
          <w:p w14:paraId="6A777240" w14:textId="77777777" w:rsidR="00AB10B5" w:rsidRPr="00F53729" w:rsidRDefault="00AB10B5" w:rsidP="000D47EF">
            <w:pPr>
              <w:snapToGrid w:val="0"/>
              <w:jc w:val="both"/>
            </w:pPr>
            <w:r w:rsidRPr="00F53729">
              <w:t>1954</w:t>
            </w:r>
          </w:p>
        </w:tc>
        <w:tc>
          <w:tcPr>
            <w:tcW w:w="4536" w:type="dxa"/>
          </w:tcPr>
          <w:p w14:paraId="0366ECA0" w14:textId="77777777" w:rsidR="00AB10B5" w:rsidRPr="00F53729" w:rsidRDefault="00AB10B5" w:rsidP="000D47EF">
            <w:pPr>
              <w:snapToGrid w:val="0"/>
              <w:jc w:val="both"/>
            </w:pPr>
            <w:r w:rsidRPr="00F53729">
              <w:t>100</w:t>
            </w:r>
          </w:p>
        </w:tc>
      </w:tr>
      <w:tr w:rsidR="00AB10B5" w:rsidRPr="00F53729" w14:paraId="6ED849D1" w14:textId="77777777" w:rsidTr="000D47EF">
        <w:tc>
          <w:tcPr>
            <w:tcW w:w="1101" w:type="dxa"/>
          </w:tcPr>
          <w:p w14:paraId="26DC5759" w14:textId="77777777" w:rsidR="00AB10B5" w:rsidRPr="00F53729" w:rsidRDefault="00AB10B5" w:rsidP="000D47EF">
            <w:pPr>
              <w:snapToGrid w:val="0"/>
              <w:jc w:val="both"/>
            </w:pPr>
            <w:r w:rsidRPr="00F53729">
              <w:t>1955</w:t>
            </w:r>
          </w:p>
        </w:tc>
        <w:tc>
          <w:tcPr>
            <w:tcW w:w="4536" w:type="dxa"/>
          </w:tcPr>
          <w:p w14:paraId="6E0FCA7F" w14:textId="77777777" w:rsidR="00AB10B5" w:rsidRPr="00F53729" w:rsidRDefault="00AB10B5" w:rsidP="000D47EF">
            <w:pPr>
              <w:snapToGrid w:val="0"/>
              <w:jc w:val="both"/>
            </w:pPr>
            <w:r w:rsidRPr="00F53729">
              <w:t>847</w:t>
            </w:r>
          </w:p>
        </w:tc>
      </w:tr>
      <w:tr w:rsidR="00AB10B5" w:rsidRPr="00F53729" w14:paraId="24199923" w14:textId="77777777" w:rsidTr="000D47EF">
        <w:tc>
          <w:tcPr>
            <w:tcW w:w="1101" w:type="dxa"/>
          </w:tcPr>
          <w:p w14:paraId="7A94D57A" w14:textId="77777777" w:rsidR="00AB10B5" w:rsidRPr="00F53729" w:rsidRDefault="00AB10B5" w:rsidP="000D47EF">
            <w:pPr>
              <w:snapToGrid w:val="0"/>
              <w:jc w:val="both"/>
            </w:pPr>
            <w:r w:rsidRPr="00F53729">
              <w:t>1956</w:t>
            </w:r>
          </w:p>
        </w:tc>
        <w:tc>
          <w:tcPr>
            <w:tcW w:w="4536" w:type="dxa"/>
          </w:tcPr>
          <w:p w14:paraId="3ACEA195" w14:textId="77777777" w:rsidR="00AB10B5" w:rsidRPr="00F53729" w:rsidRDefault="00AB10B5" w:rsidP="000D47EF">
            <w:pPr>
              <w:snapToGrid w:val="0"/>
              <w:jc w:val="both"/>
            </w:pPr>
            <w:r w:rsidRPr="00F53729">
              <w:t>1243</w:t>
            </w:r>
          </w:p>
        </w:tc>
      </w:tr>
      <w:tr w:rsidR="00AB10B5" w:rsidRPr="00F53729" w14:paraId="11B4C230" w14:textId="77777777" w:rsidTr="000D47EF">
        <w:tc>
          <w:tcPr>
            <w:tcW w:w="1101" w:type="dxa"/>
          </w:tcPr>
          <w:p w14:paraId="05149C8D" w14:textId="77777777" w:rsidR="00AB10B5" w:rsidRPr="00F53729" w:rsidRDefault="00AB10B5" w:rsidP="000D47EF">
            <w:pPr>
              <w:snapToGrid w:val="0"/>
              <w:jc w:val="both"/>
            </w:pPr>
            <w:r w:rsidRPr="00F53729">
              <w:t>1957</w:t>
            </w:r>
          </w:p>
        </w:tc>
        <w:tc>
          <w:tcPr>
            <w:tcW w:w="4536" w:type="dxa"/>
          </w:tcPr>
          <w:p w14:paraId="02C66F9E" w14:textId="77777777" w:rsidR="00AB10B5" w:rsidRPr="00F53729" w:rsidRDefault="00AB10B5" w:rsidP="000D47EF">
            <w:pPr>
              <w:snapToGrid w:val="0"/>
              <w:jc w:val="both"/>
            </w:pPr>
            <w:r w:rsidRPr="00F53729">
              <w:t>&gt;2000</w:t>
            </w:r>
          </w:p>
        </w:tc>
      </w:tr>
    </w:tbl>
    <w:p w14:paraId="5E8A7159" w14:textId="77777777" w:rsidR="00AB10B5" w:rsidRPr="00F53729" w:rsidRDefault="00AB10B5" w:rsidP="00F26F32">
      <w:pPr>
        <w:snapToGrid w:val="0"/>
        <w:jc w:val="both"/>
      </w:pPr>
    </w:p>
    <w:p w14:paraId="002B3FDF" w14:textId="77777777" w:rsidR="00A6799C" w:rsidRPr="00F53729" w:rsidRDefault="00A6799C" w:rsidP="00F26F32">
      <w:pPr>
        <w:pStyle w:val="Caption"/>
        <w:keepNext/>
        <w:snapToGrid w:val="0"/>
      </w:pPr>
      <w:r w:rsidRPr="00F53729">
        <w:t xml:space="preserve">Table </w:t>
      </w:r>
      <w:r w:rsidR="0066488E">
        <w:fldChar w:fldCharType="begin"/>
      </w:r>
      <w:r w:rsidR="004E620D">
        <w:instrText xml:space="preserve"> SEQ Table \* ARABIC </w:instrText>
      </w:r>
      <w:r w:rsidR="0066488E">
        <w:fldChar w:fldCharType="separate"/>
      </w:r>
      <w:r w:rsidR="00E02E17">
        <w:rPr>
          <w:noProof/>
        </w:rPr>
        <w:t>4</w:t>
      </w:r>
      <w:r w:rsidR="0066488E">
        <w:rPr>
          <w:noProof/>
        </w:rPr>
        <w:fldChar w:fldCharType="end"/>
      </w:r>
      <w:r w:rsidRPr="00F53729">
        <w:t>: Number of Chinese visiting Japan 1954-1956 (Jain 1981, p.12)</w:t>
      </w:r>
      <w:r w:rsidR="00FC67E8">
        <w:t>.</w:t>
      </w:r>
    </w:p>
    <w:tbl>
      <w:tblPr>
        <w:tblStyle w:val="TableGrid"/>
        <w:tblW w:w="0" w:type="auto"/>
        <w:tblLook w:val="04A0" w:firstRow="1" w:lastRow="0" w:firstColumn="1" w:lastColumn="0" w:noHBand="0" w:noVBand="1"/>
      </w:tblPr>
      <w:tblGrid>
        <w:gridCol w:w="1101"/>
        <w:gridCol w:w="4536"/>
      </w:tblGrid>
      <w:tr w:rsidR="000D47EF" w:rsidRPr="00F53729" w14:paraId="10CF2321" w14:textId="77777777" w:rsidTr="000D47EF">
        <w:tc>
          <w:tcPr>
            <w:tcW w:w="1101" w:type="dxa"/>
          </w:tcPr>
          <w:p w14:paraId="163E0E01" w14:textId="77777777" w:rsidR="000D47EF" w:rsidRPr="00F53729" w:rsidRDefault="000D47EF" w:rsidP="000D47EF">
            <w:pPr>
              <w:snapToGrid w:val="0"/>
              <w:jc w:val="both"/>
            </w:pPr>
            <w:r w:rsidRPr="00F53729">
              <w:t>Year</w:t>
            </w:r>
          </w:p>
        </w:tc>
        <w:tc>
          <w:tcPr>
            <w:tcW w:w="4536" w:type="dxa"/>
          </w:tcPr>
          <w:p w14:paraId="65ABF47C" w14:textId="77777777" w:rsidR="000D47EF" w:rsidRPr="00F53729" w:rsidRDefault="000D47EF" w:rsidP="000D47EF">
            <w:pPr>
              <w:snapToGrid w:val="0"/>
              <w:jc w:val="both"/>
            </w:pPr>
            <w:r w:rsidRPr="00F53729">
              <w:t>Number of Chinese visitors</w:t>
            </w:r>
          </w:p>
        </w:tc>
      </w:tr>
      <w:tr w:rsidR="000D47EF" w:rsidRPr="00F53729" w14:paraId="6C817487" w14:textId="77777777" w:rsidTr="000D47EF">
        <w:tc>
          <w:tcPr>
            <w:tcW w:w="1101" w:type="dxa"/>
          </w:tcPr>
          <w:p w14:paraId="75836C1F" w14:textId="77777777" w:rsidR="000D47EF" w:rsidRPr="00F53729" w:rsidRDefault="000D47EF" w:rsidP="000D47EF">
            <w:pPr>
              <w:snapToGrid w:val="0"/>
              <w:jc w:val="both"/>
            </w:pPr>
            <w:r w:rsidRPr="00F53729">
              <w:t>1954</w:t>
            </w:r>
          </w:p>
        </w:tc>
        <w:tc>
          <w:tcPr>
            <w:tcW w:w="4536" w:type="dxa"/>
          </w:tcPr>
          <w:p w14:paraId="4DD7D7DF" w14:textId="77777777" w:rsidR="000D47EF" w:rsidRPr="00F53729" w:rsidRDefault="000D47EF" w:rsidP="000D47EF">
            <w:pPr>
              <w:snapToGrid w:val="0"/>
              <w:jc w:val="both"/>
            </w:pPr>
            <w:r w:rsidRPr="00F53729">
              <w:t>10</w:t>
            </w:r>
          </w:p>
        </w:tc>
      </w:tr>
      <w:tr w:rsidR="000D47EF" w:rsidRPr="00F53729" w14:paraId="4E90A290" w14:textId="77777777" w:rsidTr="000D47EF">
        <w:tc>
          <w:tcPr>
            <w:tcW w:w="1101" w:type="dxa"/>
          </w:tcPr>
          <w:p w14:paraId="3D605C2C" w14:textId="77777777" w:rsidR="000D47EF" w:rsidRPr="00F53729" w:rsidRDefault="000D47EF" w:rsidP="000D47EF">
            <w:pPr>
              <w:snapToGrid w:val="0"/>
              <w:jc w:val="both"/>
            </w:pPr>
            <w:r w:rsidRPr="00F53729">
              <w:t>1955</w:t>
            </w:r>
          </w:p>
        </w:tc>
        <w:tc>
          <w:tcPr>
            <w:tcW w:w="4536" w:type="dxa"/>
          </w:tcPr>
          <w:p w14:paraId="34BCEB03" w14:textId="77777777" w:rsidR="000D47EF" w:rsidRPr="00F53729" w:rsidRDefault="000D47EF" w:rsidP="000D47EF">
            <w:pPr>
              <w:snapToGrid w:val="0"/>
              <w:jc w:val="both"/>
            </w:pPr>
            <w:r w:rsidRPr="00F53729">
              <w:t>112</w:t>
            </w:r>
          </w:p>
        </w:tc>
      </w:tr>
      <w:tr w:rsidR="000D47EF" w:rsidRPr="00F53729" w14:paraId="26395DE8" w14:textId="77777777" w:rsidTr="000D47EF">
        <w:tc>
          <w:tcPr>
            <w:tcW w:w="1101" w:type="dxa"/>
          </w:tcPr>
          <w:p w14:paraId="1DB94B4D" w14:textId="77777777" w:rsidR="000D47EF" w:rsidRPr="00F53729" w:rsidRDefault="000D47EF" w:rsidP="000D47EF">
            <w:pPr>
              <w:snapToGrid w:val="0"/>
              <w:jc w:val="both"/>
            </w:pPr>
            <w:r w:rsidRPr="00F53729">
              <w:t>1956</w:t>
            </w:r>
          </w:p>
        </w:tc>
        <w:tc>
          <w:tcPr>
            <w:tcW w:w="4536" w:type="dxa"/>
          </w:tcPr>
          <w:p w14:paraId="688A8C68" w14:textId="77777777" w:rsidR="000D47EF" w:rsidRPr="00F53729" w:rsidRDefault="000D47EF" w:rsidP="000D47EF">
            <w:pPr>
              <w:snapToGrid w:val="0"/>
              <w:jc w:val="both"/>
            </w:pPr>
            <w:r w:rsidRPr="00F53729">
              <w:t>142</w:t>
            </w:r>
          </w:p>
        </w:tc>
      </w:tr>
    </w:tbl>
    <w:p w14:paraId="01D444E2" w14:textId="77777777" w:rsidR="000D47EF" w:rsidRPr="00F53729" w:rsidRDefault="000D47EF" w:rsidP="00F26F32">
      <w:pPr>
        <w:snapToGrid w:val="0"/>
        <w:jc w:val="both"/>
      </w:pPr>
    </w:p>
    <w:p w14:paraId="47633D09" w14:textId="77777777" w:rsidR="00236F67" w:rsidRDefault="00236F67" w:rsidP="00F26F32">
      <w:pPr>
        <w:snapToGrid w:val="0"/>
        <w:jc w:val="both"/>
      </w:pPr>
      <w:r w:rsidRPr="00F53729">
        <w:t>This</w:t>
      </w:r>
      <w:r w:rsidR="00A6799C" w:rsidRPr="00F53729">
        <w:t xml:space="preserve"> data</w:t>
      </w:r>
      <w:r w:rsidR="00A322E2">
        <w:t xml:space="preserve"> already challenges the </w:t>
      </w:r>
      <w:r w:rsidRPr="00F53729">
        <w:t xml:space="preserve">claim that China’s decision in 1956 to be lenient was abrupt and a </w:t>
      </w:r>
      <w:r w:rsidR="00A322E2">
        <w:t>volte</w:t>
      </w:r>
      <w:r w:rsidRPr="00F53729">
        <w:t xml:space="preserve">-face. China was already engaged in returning Japanese people to Japan for four years by that point. </w:t>
      </w:r>
    </w:p>
    <w:p w14:paraId="45295F2F" w14:textId="77777777" w:rsidR="00236F67" w:rsidRPr="00F53729" w:rsidRDefault="00A322E2" w:rsidP="00A322E2">
      <w:pPr>
        <w:snapToGrid w:val="0"/>
        <w:jc w:val="both"/>
      </w:pPr>
      <w:r>
        <w:t xml:space="preserve">Furthermore, there is evidence to suggest that though rational motives of global considerations weighed with politicians, the emotional baggage of war could not be entirely swept under the rug, or be kept from appearing in their diplomatic relations. </w:t>
      </w:r>
      <w:r w:rsidR="00A6799C" w:rsidRPr="00F53729">
        <w:t xml:space="preserve">As a matter of fact, there is evidence that the political position taken up by Chinese politicians for the sake of rational policy was not unmarred by strong emotions resulting from the historical legacy of the war. </w:t>
      </w:r>
      <w:r>
        <w:t>J</w:t>
      </w:r>
      <w:r w:rsidR="00236F67" w:rsidRPr="00F53729">
        <w:t>ain</w:t>
      </w:r>
      <w:r w:rsidR="00A6799C" w:rsidRPr="00F53729">
        <w:t xml:space="preserve"> </w:t>
      </w:r>
      <w:r w:rsidR="0066488E" w:rsidRPr="00F53729">
        <w:fldChar w:fldCharType="begin"/>
      </w:r>
      <w:r w:rsidR="00A6799C" w:rsidRPr="00F53729">
        <w:instrText xml:space="preserve"> ADDIN EN.CITE &lt;EndNote&gt;&lt;Cite ExcludeAuth="1"&gt;&lt;Author&gt;Jain&lt;/Author&gt;&lt;Year&gt;1981&lt;/Year&gt;&lt;RecNum&gt;212&lt;/RecNum&gt;&lt;DisplayText&gt;(1981)&lt;/DisplayText&gt;&lt;record&gt;&lt;rec-number&gt;212&lt;/rec-number&gt;&lt;foreign-keys&gt;&lt;key app="EN" db-id="x59x5zp5lzdxtgete96pdswy9009xae00sz2" timestamp="1406800605"&gt;212&lt;/key&gt;&lt;/foreign-keys&gt;&lt;ref-type name="Book"&gt;6&lt;/ref-type&gt;&lt;contributors&gt;&lt;authors&gt;&lt;author&gt;Jain, R. K.&lt;/author&gt;&lt;/authors&gt;&lt;/contributors&gt;&lt;titles&gt;&lt;title&gt;China and Japan 1949-1980&lt;/title&gt;&lt;/titles&gt;&lt;dates&gt;&lt;year&gt;1981&lt;/year&gt;&lt;/dates&gt;&lt;pub-location&gt;Oxford&lt;/pub-location&gt;&lt;publisher&gt;Martin Robertson&lt;/publisher&gt;&lt;urls&gt;&lt;/urls&gt;&lt;/record&gt;&lt;/Cite&gt;&lt;/EndNote&gt;</w:instrText>
      </w:r>
      <w:r w:rsidR="0066488E" w:rsidRPr="00F53729">
        <w:fldChar w:fldCharType="separate"/>
      </w:r>
      <w:r w:rsidR="00A6799C" w:rsidRPr="00F53729">
        <w:rPr>
          <w:noProof/>
        </w:rPr>
        <w:t>(1981)</w:t>
      </w:r>
      <w:r w:rsidR="0066488E" w:rsidRPr="00F53729">
        <w:fldChar w:fldCharType="end"/>
      </w:r>
      <w:r w:rsidR="00236F67" w:rsidRPr="00F53729">
        <w:t xml:space="preserve"> reports the following exchange taking place in 1955:</w:t>
      </w:r>
    </w:p>
    <w:p w14:paraId="5F35618B" w14:textId="77777777" w:rsidR="00236F67" w:rsidRPr="00F53729" w:rsidRDefault="00236F67" w:rsidP="00F26F32">
      <w:pPr>
        <w:snapToGrid w:val="0"/>
        <w:jc w:val="both"/>
      </w:pPr>
      <w:r w:rsidRPr="00F53729">
        <w:t>Keiichi Tatsuke, the Consul-General of Japan in Geneva wanted the</w:t>
      </w:r>
      <w:r w:rsidR="00A6799C" w:rsidRPr="00F53729">
        <w:t xml:space="preserve"> return of 6 thousand Japanese (civilians and other detainees)</w:t>
      </w:r>
      <w:r w:rsidRPr="00F53729">
        <w:t xml:space="preserve"> who were allegedly still residing in China. The request was made on the 15th of July 1955 to his counterpart, and included a demand for an investigation to be launched about the whereabouts of another forty thousand Japanese, who had, apparently, vanished. The spokesman for the Chinese Ministry of Foreign Affairs responded in far from friendly tones, calling the claim groundless and unreasonable and adding that there were tens of thousands of Chinese civilians who have not been returned to China yet and for whom there was fear that their rights and interests had not been properly represented. He further made a mention of Japanese aggression in China, referring to the brutal murder of tens of millions of Chinese at the hands of the Japanese militarists, the loss of tens of billions of US </w:t>
      </w:r>
      <w:r w:rsidR="008F2816" w:rsidRPr="00F53729">
        <w:t>dollars’ worth</w:t>
      </w:r>
      <w:r w:rsidRPr="00F53729">
        <w:t xml:space="preserve"> of property and finally reminding him that the Chinese people “had the right to claim compensation for the enormous loss they sustained”. It was only after assuring himself of setting the historical record straight that he concluded by mentioning the mutual, Sino-Japanese desire for friendly relations, the promotion of contacts and the resuming of normal trade between the two countries. </w:t>
      </w:r>
    </w:p>
    <w:p w14:paraId="1DEBF8AD" w14:textId="77777777" w:rsidR="00236F67" w:rsidRPr="00F53729" w:rsidRDefault="00A322E2" w:rsidP="00F26F32">
      <w:pPr>
        <w:snapToGrid w:val="0"/>
        <w:jc w:val="both"/>
      </w:pPr>
      <w:r w:rsidRPr="00F53729">
        <w:t>Moreover</w:t>
      </w:r>
      <w:r w:rsidR="00236F67" w:rsidRPr="00F53729">
        <w:t>, the matter of the repatriation of war criminals was from the start presented to the Japanese at the negotiation table as a favour showing the good will of the Chinese people</w:t>
      </w:r>
      <w:r w:rsidR="00A6799C" w:rsidRPr="00F53729">
        <w:t>. This contrasts the rationalist account of events presented by</w:t>
      </w:r>
      <w:r w:rsidR="00236F67" w:rsidRPr="00F53729">
        <w:t xml:space="preserve"> Jacobs</w:t>
      </w:r>
      <w:r w:rsidR="00A6799C" w:rsidRPr="00F53729">
        <w:t xml:space="preserve"> </w:t>
      </w:r>
      <w:r w:rsidR="0066488E" w:rsidRPr="00F53729">
        <w:fldChar w:fldCharType="begin"/>
      </w:r>
      <w:r w:rsidR="00A6799C" w:rsidRPr="00F53729">
        <w:instrText xml:space="preserve"> ADDIN EN.CITE &lt;EndNote&gt;&lt;Cite ExcludeAuth="1"&gt;&lt;Author&gt;Jacobs&lt;/Author&gt;&lt;Year&gt;2011&lt;/Year&gt;&lt;RecNum&gt;170&lt;/RecNum&gt;&lt;DisplayText&gt;(2011)&lt;/DisplayText&gt;&lt;record&gt;&lt;rec-number&gt;170&lt;/rec-number&gt;&lt;foreign-keys&gt;&lt;key app="EN" db-id="x59x5zp5lzdxtgete96pdswy9009xae00sz2" timestamp="1362424140"&gt;170&lt;/key&gt;&lt;/foreign-keys&gt;&lt;ref-type name="Journal Article"&gt;17&lt;/ref-type&gt;&lt;contributors&gt;&lt;authors&gt;&lt;author&gt;Jacobs, J.&lt;/author&gt;&lt;/authors&gt;&lt;/contributors&gt;&lt;auth-address&gt;Univ Calif San Diego, Modern Chinese Hist Programme, San Diego, CA 92103 USA.&amp;#xD;Jacobs, J (reprint author), Univ Calif San Diego, Modern Chinese Hist Programme, San Diego, CA 92103 USA.&amp;#xD;dryhten@gmail.com&lt;/auth-address&gt;&lt;titles&gt;&lt;title&gt;Preparing the People for Mass Clemency: The 1956 Japanese War Crimes Trials in Shenyang and Taiyuan&lt;/title&gt;&lt;secondary-title&gt;China Quarterly&lt;/secondary-title&gt;&lt;alt-title&gt;China Q.&lt;/alt-title&gt;&lt;/titles&gt;&lt;periodical&gt;&lt;full-title&gt;China Quarterly&lt;/full-title&gt;&lt;abbr-1&gt;China Q.&lt;/abbr-1&gt;&lt;/periodical&gt;&lt;alt-periodical&gt;&lt;full-title&gt;China Quarterly&lt;/full-title&gt;&lt;abbr-1&gt;China Q.&lt;/abbr-1&gt;&lt;/alt-periodical&gt;&lt;pages&gt;152-172&lt;/pages&gt;&lt;number&gt;205&lt;/number&gt;&lt;dates&gt;&lt;year&gt;2011&lt;/year&gt;&lt;pub-dates&gt;&lt;date&gt;Mar&lt;/date&gt;&lt;/pub-dates&gt;&lt;/dates&gt;&lt;isbn&gt;0305-7410&lt;/isbn&gt;&lt;accession-num&gt;WOS:000289350400009&lt;/accession-num&gt;&lt;work-type&gt;Article&lt;/work-type&gt;&lt;urls&gt;&lt;related-urls&gt;&lt;url&gt;&amp;lt;Go to ISI&amp;gt;://WOS:000289350400009&lt;/url&gt;&lt;/related-urls&gt;&lt;/urls&gt;&lt;electronic-resource-num&gt;10.1017/s030574101000144x&lt;/electronic-resource-num&gt;&lt;language&gt;English&lt;/language&gt;&lt;/record&gt;&lt;/Cite&gt;&lt;/EndNote&gt;</w:instrText>
      </w:r>
      <w:r w:rsidR="0066488E" w:rsidRPr="00F53729">
        <w:fldChar w:fldCharType="separate"/>
      </w:r>
      <w:r w:rsidR="00A6799C" w:rsidRPr="00F53729">
        <w:rPr>
          <w:noProof/>
        </w:rPr>
        <w:t>(2011)</w:t>
      </w:r>
      <w:r w:rsidR="0066488E" w:rsidRPr="00F53729">
        <w:fldChar w:fldCharType="end"/>
      </w:r>
      <w:r w:rsidR="00A6799C" w:rsidRPr="00F53729">
        <w:t>, who</w:t>
      </w:r>
      <w:r w:rsidR="00236F67" w:rsidRPr="00F53729">
        <w:t xml:space="preserve"> appears to suggest</w:t>
      </w:r>
      <w:r w:rsidR="00A6799C" w:rsidRPr="00F53729">
        <w:t xml:space="preserve"> that this was</w:t>
      </w:r>
      <w:r w:rsidR="00236F67" w:rsidRPr="00F53729">
        <w:t xml:space="preserve"> an attempt by the Chinese to whitewash Japanese history </w:t>
      </w:r>
      <w:r w:rsidR="0066488E" w:rsidRPr="00F53729">
        <w:fldChar w:fldCharType="begin"/>
      </w:r>
      <w:r w:rsidR="009E0F8F">
        <w:instrText xml:space="preserve"> ADDIN EN.CITE &lt;EndNote&gt;&lt;Cite&gt;&lt;Author&gt;Radtke&lt;/Author&gt;&lt;Year&gt;1990&lt;/Year&gt;&lt;RecNum&gt;211&lt;/RecNum&gt;&lt;Prefix&gt;see &lt;/Prefix&gt;&lt;Suffix&gt;`, p.106&lt;/Suffix&gt;&lt;DisplayText&gt;(see Radtke 1990, p.106)&lt;/DisplayText&gt;&lt;record&gt;&lt;rec-number&gt;211&lt;/rec-number&gt;&lt;foreign-keys&gt;&lt;key app="EN" db-id="x59x5zp5lzdxtgete96pdswy9009xae00sz2" timestamp="1406797383"&gt;211&lt;/key&gt;&lt;/foreign-keys&gt;&lt;ref-type name="Book"&gt;6&lt;/ref-type&gt;&lt;contributors&gt;&lt;authors&gt;&lt;author&gt;Radtke, K. W.&lt;/author&gt;&lt;/authors&gt;&lt;/contributors&gt;&lt;titles&gt;&lt;title&gt;China&amp;apos;s Relations with Japan, 1945-83&lt;/title&gt;&lt;/titles&gt;&lt;dates&gt;&lt;year&gt;1990&lt;/year&gt;&lt;/dates&gt;&lt;pub-location&gt;Manchester&lt;/pub-location&gt;&lt;publisher&gt;Manchester University Press&lt;/publisher&gt;&lt;urls&gt;&lt;/urls&gt;&lt;/record&gt;&lt;/Cite&gt;&lt;/EndNote&gt;</w:instrText>
      </w:r>
      <w:r w:rsidR="0066488E" w:rsidRPr="00F53729">
        <w:fldChar w:fldCharType="separate"/>
      </w:r>
      <w:r w:rsidR="009E0F8F">
        <w:rPr>
          <w:noProof/>
        </w:rPr>
        <w:t>(see Radtke 1990, p.106)</w:t>
      </w:r>
      <w:r w:rsidR="0066488E" w:rsidRPr="00F53729">
        <w:fldChar w:fldCharType="end"/>
      </w:r>
      <w:r w:rsidR="00236F67" w:rsidRPr="00F53729">
        <w:t>.</w:t>
      </w:r>
    </w:p>
    <w:p w14:paraId="00AFBCE6" w14:textId="77777777" w:rsidR="00236F67" w:rsidRPr="00F53729" w:rsidRDefault="00236F67" w:rsidP="00F26F32">
      <w:pPr>
        <w:snapToGrid w:val="0"/>
        <w:jc w:val="both"/>
      </w:pPr>
      <w:r w:rsidRPr="00F53729">
        <w:t>Even the trials themselves look only superficially as though the CCP had been entirely hypocritical in their previous, harsh-worded criticism of other trials and other countries’ position on Japanese war criminals. In summary, the results of the trials were as follows:</w:t>
      </w:r>
    </w:p>
    <w:p w14:paraId="70EE71EF" w14:textId="77777777" w:rsidR="00236F67" w:rsidRPr="00F53729" w:rsidRDefault="00236F67" w:rsidP="00F26F32">
      <w:pPr>
        <w:snapToGrid w:val="0"/>
        <w:jc w:val="both"/>
      </w:pPr>
      <w:r w:rsidRPr="00F53729">
        <w:t xml:space="preserve">There were, in total, 1062 Japanese war criminals in China, of which 969 had been ones apprehended by the Soviets in Siberia and 140 were ones that had been in China after the war and joined the Nationalists and Yan </w:t>
      </w:r>
      <w:proofErr w:type="spellStart"/>
      <w:r w:rsidRPr="00F53729">
        <w:t>Xishan</w:t>
      </w:r>
      <w:proofErr w:type="spellEnd"/>
      <w:r w:rsidRPr="00F53729">
        <w:t xml:space="preserve"> in their effort to resist the Communists. 47 died before the trials. Separately, 417 were released in 1954 and returned to Japan. Of all those Japanese war criminals who survived and were apprehended, only 45, dubbed “the most heinous offenders”</w:t>
      </w:r>
      <w:r w:rsidR="009E12E2" w:rsidRPr="00F53729">
        <w:t>,</w:t>
      </w:r>
      <w:r w:rsidRPr="00F53729">
        <w:t xml:space="preserve"> received a formal suit of prosecution. All were given sentences, which ranged from 8 to 20 years, 11 years having been deducted from their sentences as this is the amount they have been incarcerated already since the end of the war. 1017 were released without having even entered the courtroom. The Nationalists, by comparison, handed out 145 death sentences and 500 convictions, before 1949. At the Tokyo trial, 23 were found guilty, of </w:t>
      </w:r>
      <w:r w:rsidR="00B70FDB" w:rsidRPr="00F53729">
        <w:t>which 7 were sentenced to death.</w:t>
      </w:r>
    </w:p>
    <w:p w14:paraId="0695C861" w14:textId="77777777" w:rsidR="00236F67" w:rsidRPr="00F53729" w:rsidRDefault="00236F67" w:rsidP="00F26F32">
      <w:pPr>
        <w:snapToGrid w:val="0"/>
        <w:jc w:val="both"/>
      </w:pPr>
      <w:r w:rsidRPr="00F53729">
        <w:t>However, though the sentences were very lenient, the Japanese war criminals were not released until their crimes had been confessed, the confessions signed and before they underwent a stringent course of re-education at Fushun prison near Shenyang</w:t>
      </w:r>
      <w:r w:rsidR="00057513" w:rsidRPr="00F53729">
        <w:t xml:space="preserve"> </w:t>
      </w:r>
      <w:r w:rsidR="0066488E" w:rsidRPr="00F53729">
        <w:fldChar w:fldCharType="begin"/>
      </w:r>
      <w:r w:rsidR="00057513" w:rsidRPr="00F53729">
        <w:instrText xml:space="preserve"> ADDIN EN.CITE &lt;EndNote&gt;&lt;Cite&gt;&lt;Author&gt;Liu&lt;/Author&gt;&lt;Year&gt;2001&lt;/Year&gt;&lt;RecNum&gt;321&lt;/RecNum&gt;&lt;Suffix&gt;`, p.103&lt;/Suffix&gt;&lt;DisplayText&gt;(Liu 2001, p.103)&lt;/DisplayText&gt;&lt;record&gt;&lt;rec-number&gt;321&lt;/rec-number&gt;&lt;foreign-keys&gt;&lt;key app="EN" db-id="x59x5zp5lzdxtgete96pdswy9009xae00sz2" timestamp="1449299195"&gt;321&lt;/key&gt;&lt;/foreign-keys&gt;&lt;ref-type name="Journal Article"&gt;17&lt;/ref-type&gt;&lt;contributors&gt;&lt;authors&gt;&lt;author&gt;Liu, G.W.&lt;/author&gt;&lt;/authors&gt;&lt;/contributors&gt;&lt;titles&gt;&lt;title&gt;Xin Zhongguo dui Riben zhanfan de gaizao he shenpan [Chinese]&lt;/title&gt;&lt;secondary-title&gt;Journal of Henyang Normal University&lt;/secondary-title&gt;&lt;/titles&gt;&lt;periodical&gt;&lt;full-title&gt;Journal of Henyang Normal University&lt;/full-title&gt;&lt;/periodical&gt;&lt;pages&gt;102-7&lt;/pages&gt;&lt;volume&gt;22&lt;/volume&gt;&lt;number&gt;4&lt;/number&gt;&lt;dates&gt;&lt;year&gt;2001&lt;/year&gt;&lt;/dates&gt;&lt;urls&gt;&lt;/urls&gt;&lt;/record&gt;&lt;/Cite&gt;&lt;/EndNote&gt;</w:instrText>
      </w:r>
      <w:r w:rsidR="0066488E" w:rsidRPr="00F53729">
        <w:fldChar w:fldCharType="separate"/>
      </w:r>
      <w:r w:rsidR="00057513" w:rsidRPr="00F53729">
        <w:rPr>
          <w:noProof/>
        </w:rPr>
        <w:t>(Liu 2001, p.103)</w:t>
      </w:r>
      <w:r w:rsidR="0066488E" w:rsidRPr="00F53729">
        <w:fldChar w:fldCharType="end"/>
      </w:r>
      <w:r w:rsidRPr="00F53729">
        <w:t xml:space="preserve">. As the </w:t>
      </w:r>
      <w:r w:rsidR="00B70FDB" w:rsidRPr="00F53729">
        <w:t>next section</w:t>
      </w:r>
      <w:r w:rsidRPr="00F53729">
        <w:t xml:space="preserve"> of this case study will show, it was here that the Chinese authorities used the previous discourse on Japan, not just in a cynical attempt to make the prisoners say the right things to placate a resentful Chinese populace. Their re-education was so thorough, that none of them claimed, upon return to Japan, that they had been forced to sign anything or that they had been brainwashed. Many committed themselves to work in peace organisations upon their return (Rose 2005, p.37).</w:t>
      </w:r>
    </w:p>
    <w:p w14:paraId="3B34D521" w14:textId="77777777" w:rsidR="00B70FDB" w:rsidRPr="00F53729" w:rsidRDefault="00B70FDB" w:rsidP="006B40D2">
      <w:pPr>
        <w:pStyle w:val="Heading3"/>
      </w:pPr>
      <w:bookmarkStart w:id="61" w:name="_Toc479672661"/>
      <w:r w:rsidRPr="00F53729">
        <w:t>The media discourse leading up to the trials</w:t>
      </w:r>
      <w:bookmarkEnd w:id="61"/>
    </w:p>
    <w:p w14:paraId="74E12D0D" w14:textId="77777777" w:rsidR="00785AF5" w:rsidRPr="00F53729" w:rsidRDefault="00143B43" w:rsidP="00F26F32">
      <w:pPr>
        <w:snapToGrid w:val="0"/>
        <w:jc w:val="both"/>
      </w:pPr>
      <w:r>
        <w:t>As was mentioned in sections 5.2 and 5</w:t>
      </w:r>
      <w:r w:rsidR="00785AF5" w:rsidRPr="00F53729">
        <w:t>.3, this case study focuses on the apparent paradox in the Japanese discourse of the early 1950s in China’s official state media. Immediately post-war the discourse on Japan had been overwhelmingly negative, while closer to the year 1956 the language becomes more positive, in line with the CCP’s policies towards Japan, which bec</w:t>
      </w:r>
      <w:r w:rsidR="009E0F8F">
        <w:t xml:space="preserve">ame more lenient and forgiving – </w:t>
      </w:r>
      <w:r w:rsidR="00785AF5" w:rsidRPr="00F53729">
        <w:t xml:space="preserve">and </w:t>
      </w:r>
      <w:r w:rsidR="00CC2F1F" w:rsidRPr="00F53729">
        <w:t>is</w:t>
      </w:r>
      <w:r w:rsidR="00785AF5" w:rsidRPr="00F53729">
        <w:t xml:space="preserve"> responsible for some scholars dubbing this period in Sino-Japanese history as the amnesia years, referring to the CCP’s apparent willingness to forg</w:t>
      </w:r>
      <w:r w:rsidR="00CC2F1F" w:rsidRPr="00F53729">
        <w:t xml:space="preserve">et history </w:t>
      </w:r>
      <w:r w:rsidR="0066488E" w:rsidRPr="00F53729">
        <w:fldChar w:fldCharType="begin">
          <w:fldData xml:space="preserve">PEVuZE5vdGU+PENpdGU+PEF1dGhvcj5SZWlsbHk8L0F1dGhvcj48WWVhcj4yMDExPC9ZZWFyPjxS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</w:fldData>
        </w:fldChar>
      </w:r>
      <w:r w:rsidR="00CC2F1F" w:rsidRPr="00F53729">
        <w:instrText xml:space="preserve"> ADDIN EN.CITE </w:instrText>
      </w:r>
      <w:r w:rsidR="0066488E" w:rsidRPr="00F53729">
        <w:fldChar w:fldCharType="begin">
          <w:fldData xml:space="preserve">PEVuZE5vdGU+PENpdGU+PEF1dGhvcj5SZWlsbHk8L0F1dGhvcj48WWVhcj4yMDExPC9ZZWFyPjxS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</w:fldData>
        </w:fldChar>
      </w:r>
      <w:r w:rsidR="00CC2F1F" w:rsidRPr="00F53729">
        <w:instrText xml:space="preserve"> ADDIN EN.CITE.DATA </w:instrText>
      </w:r>
      <w:r w:rsidR="0066488E" w:rsidRPr="00F53729">
        <w:fldChar w:fldCharType="end"/>
      </w:r>
      <w:r w:rsidR="0066488E" w:rsidRPr="00F53729">
        <w:fldChar w:fldCharType="separate"/>
      </w:r>
      <w:r w:rsidR="00CC2F1F" w:rsidRPr="00F53729">
        <w:rPr>
          <w:noProof/>
        </w:rPr>
        <w:t>(for example see Reilly 2011)</w:t>
      </w:r>
      <w:r w:rsidR="0066488E" w:rsidRPr="00F53729">
        <w:fldChar w:fldCharType="end"/>
      </w:r>
      <w:r w:rsidR="00785AF5" w:rsidRPr="00F53729">
        <w:t>. Superficially speaking, it would appear that the media language is then entirely in line with CCP’s Japan policy: anti-Japanese policy is accompanied by anti-Japanese language; pro-Japanese policy is accompanied by pro-Japanese language.</w:t>
      </w:r>
    </w:p>
    <w:p w14:paraId="7D8A324C" w14:textId="77777777" w:rsidR="00DE53F1" w:rsidRPr="00F53729" w:rsidRDefault="00785AF5" w:rsidP="00F26F32">
      <w:pPr>
        <w:snapToGrid w:val="0"/>
        <w:jc w:val="both"/>
      </w:pPr>
      <w:r w:rsidRPr="00F53729">
        <w:t xml:space="preserve">However, though this would suggest a very clean answer to the question of how discourse relates to policy, it raises many questions. How can the media maintain credibility if it simply switches from one drastic position to another depending on the whim of the party? Not to mention the party’s own credibility as a result of this flip-flopping. Even assuming that this is the course of events, that party policy comes first and then media language is crafted afterwards, how does the media account for its own discourse of only a year back? The period of time discussed in this case is only 7 </w:t>
      </w:r>
      <w:r w:rsidR="008F2816" w:rsidRPr="00F53729">
        <w:t>years;</w:t>
      </w:r>
      <w:r w:rsidRPr="00F53729">
        <w:t xml:space="preserve"> the drastic shift would have to </w:t>
      </w:r>
      <w:r w:rsidR="00EA7605" w:rsidRPr="00F53729">
        <w:t>occur from one year to another. H</w:t>
      </w:r>
      <w:r w:rsidRPr="00F53729">
        <w:t>owever amnesiac the government would wish to be, they cannot expect thei</w:t>
      </w:r>
      <w:r w:rsidR="00CC2F1F" w:rsidRPr="00F53729">
        <w:t>r citizens to indulge them and d</w:t>
      </w:r>
      <w:r w:rsidRPr="00F53729">
        <w:t>o the same for their convenience.</w:t>
      </w:r>
    </w:p>
    <w:p w14:paraId="39B88113" w14:textId="77777777" w:rsidR="000F2F36" w:rsidRDefault="00CF0E49" w:rsidP="00F26F32">
      <w:pPr>
        <w:snapToGrid w:val="0"/>
        <w:jc w:val="both"/>
      </w:pPr>
      <w:r w:rsidRPr="00F53729">
        <w:t xml:space="preserve">It is therefore necessary to examine the way in which Japan was spoken of in the years preceding the trials, and during the trial. </w:t>
      </w:r>
      <w:r w:rsidR="00032C15" w:rsidRPr="00F53729">
        <w:t xml:space="preserve">The analysis of discourse is conducted on two levels: </w:t>
      </w:r>
    </w:p>
    <w:p w14:paraId="763C8C4B" w14:textId="77777777" w:rsidR="00B74050" w:rsidRDefault="00B74050" w:rsidP="00F26F32">
      <w:pPr>
        <w:snapToGrid w:val="0"/>
        <w:jc w:val="both"/>
      </w:pPr>
      <w:r>
        <w:t>First, the NVivo data</w:t>
      </w:r>
      <w:r w:rsidR="00017EFE">
        <w:rPr>
          <w:rStyle w:val="FootnoteReference"/>
        </w:rPr>
        <w:footnoteReference w:id="93"/>
      </w:r>
      <w:r>
        <w:t>, taken from 2370 texts</w:t>
      </w:r>
      <w:r w:rsidR="00CD4B23">
        <w:t xml:space="preserve"> including the word ‘Japan’</w:t>
      </w:r>
      <w:r>
        <w:t xml:space="preserve"> </w:t>
      </w:r>
      <w:r w:rsidR="00CD4B23">
        <w:t xml:space="preserve">from the </w:t>
      </w:r>
      <w:r w:rsidR="00741142" w:rsidRPr="00741142">
        <w:rPr>
          <w:i/>
        </w:rPr>
        <w:t>People’s Daily</w:t>
      </w:r>
      <w:r w:rsidR="00CD4B23">
        <w:t xml:space="preserve"> </w:t>
      </w:r>
      <w:r>
        <w:t>throughout the period of 1949-1956</w:t>
      </w:r>
      <w:r w:rsidR="00CD4B23">
        <w:t>,</w:t>
      </w:r>
      <w:r>
        <w:t xml:space="preserve"> will be categorised, with the view to extract value-charged words (lexical items), and prepositions and role allocations</w:t>
      </w:r>
      <w:r w:rsidR="00CD4B23">
        <w:rPr>
          <w:rStyle w:val="FootnoteReference"/>
        </w:rPr>
        <w:footnoteReference w:id="94"/>
      </w:r>
      <w:r>
        <w:t xml:space="preserve">. </w:t>
      </w:r>
      <w:r w:rsidR="00017EFE">
        <w:t>The results will be presented in tables, from most to least frequ</w:t>
      </w:r>
      <w:r w:rsidR="00143B43">
        <w:t>ent, by year (see sections 5.3.1.1 and 5</w:t>
      </w:r>
      <w:r w:rsidR="007121CE">
        <w:t>.3.1</w:t>
      </w:r>
      <w:r w:rsidR="00017EFE">
        <w:t xml:space="preserve">.2). </w:t>
      </w:r>
    </w:p>
    <w:p w14:paraId="0BDF03A6" w14:textId="77777777" w:rsidR="00017EFE" w:rsidRDefault="00017EFE" w:rsidP="00F26F32">
      <w:pPr>
        <w:snapToGrid w:val="0"/>
        <w:jc w:val="both"/>
      </w:pPr>
      <w:r>
        <w:t xml:space="preserve">Secondly, articles </w:t>
      </w:r>
      <w:r w:rsidR="00230AE0">
        <w:t>from this data set were selected, corresponding most closely to the keywords ‘war’ and ‘war criminal’, for further Critical Discourse Analysis, particularly for the purpose of identifying the discourse threads (meaning chains of reasoning and argumentation, phrasing and themes) and how they are carried on over the years, and how they compare to the way the issue is framed in 1956, the year of the policy i</w:t>
      </w:r>
      <w:r w:rsidR="00143B43">
        <w:t>mplementation (see section 5</w:t>
      </w:r>
      <w:r w:rsidR="007121CE">
        <w:t>.3.1</w:t>
      </w:r>
      <w:r w:rsidR="00230AE0">
        <w:t xml:space="preserve">.3). </w:t>
      </w:r>
    </w:p>
    <w:p w14:paraId="059BA816" w14:textId="77777777" w:rsidR="00CF0E49" w:rsidRPr="00F53729" w:rsidRDefault="00230AE0" w:rsidP="00F26F32">
      <w:pPr>
        <w:snapToGrid w:val="0"/>
        <w:jc w:val="both"/>
      </w:pPr>
      <w:r>
        <w:t>Finally</w:t>
      </w:r>
      <w:r w:rsidR="00841BF5" w:rsidRPr="00F53729">
        <w:t>, the political action conducted by the government is examined in light of prevalent discourse: did the language used with regards to Japan until the trials, affect the implem</w:t>
      </w:r>
      <w:r w:rsidR="00F53729" w:rsidRPr="00F53729">
        <w:t>entation of that policy</w:t>
      </w:r>
      <w:r w:rsidR="001D3687">
        <w:t xml:space="preserve"> and if so, how</w:t>
      </w:r>
      <w:r w:rsidR="00F53729" w:rsidRPr="00F53729">
        <w:t xml:space="preserve"> (</w:t>
      </w:r>
      <w:r>
        <w:t xml:space="preserve">see </w:t>
      </w:r>
      <w:r w:rsidR="00143B43">
        <w:t>5</w:t>
      </w:r>
      <w:r w:rsidR="007121CE">
        <w:t>.3.2</w:t>
      </w:r>
      <w:r w:rsidR="00841BF5" w:rsidRPr="00F53729">
        <w:t xml:space="preserve">)? </w:t>
      </w:r>
      <w:r w:rsidR="00CF0E49" w:rsidRPr="00F53729">
        <w:t xml:space="preserve"> </w:t>
      </w:r>
    </w:p>
    <w:p w14:paraId="3F8C10FC" w14:textId="77777777" w:rsidR="00DE53F1" w:rsidRPr="00F53729" w:rsidRDefault="00DE53F1" w:rsidP="006B40D2">
      <w:pPr>
        <w:pStyle w:val="Heading4"/>
      </w:pPr>
      <w:r w:rsidRPr="00F53729">
        <w:t>Lexical Items</w:t>
      </w:r>
    </w:p>
    <w:p w14:paraId="7B7467D7" w14:textId="77777777" w:rsidR="003440F6" w:rsidRPr="00F53729" w:rsidRDefault="00F04A9B" w:rsidP="00F26F32">
      <w:pPr>
        <w:snapToGrid w:val="0"/>
        <w:sectPr w:rsidR="003440F6" w:rsidRPr="00F53729" w:rsidSect="00834F20">
          <w:pgSz w:w="11906" w:h="16838"/>
          <w:pgMar w:top="1134" w:right="1134" w:bottom="1134" w:left="2268" w:header="709" w:footer="709" w:gutter="0"/>
          <w:pgNumType w:start="1"/>
          <w:cols w:space="708"/>
          <w:docGrid w:linePitch="360"/>
        </w:sectPr>
      </w:pPr>
      <w:r w:rsidRPr="00F53729">
        <w:t xml:space="preserve">Table 4 shows the NVivo results of the most common Lexical Items occurring in sentences, which feature the word “Japan” </w:t>
      </w:r>
      <w:r w:rsidR="0007652C" w:rsidRPr="00F53729">
        <w:t xml:space="preserve">in the </w:t>
      </w:r>
      <w:r w:rsidR="00741142" w:rsidRPr="00741142">
        <w:rPr>
          <w:i/>
        </w:rPr>
        <w:t>People’s Daily</w:t>
      </w:r>
      <w:r w:rsidR="0007652C" w:rsidRPr="00F53729">
        <w:t xml:space="preserve"> </w:t>
      </w:r>
      <w:r w:rsidRPr="00F53729">
        <w:t>in the years 1949 to 1956.</w:t>
      </w:r>
    </w:p>
    <w:p w14:paraId="3BC08A35" w14:textId="77777777" w:rsidR="00F04A9B" w:rsidRDefault="0007652C" w:rsidP="000D47EF">
      <w:pPr>
        <w:pStyle w:val="Caption"/>
        <w:keepNext/>
        <w:snapToGrid w:val="0"/>
      </w:pPr>
      <w:r w:rsidRPr="00F53729">
        <w:t xml:space="preserve">Table </w:t>
      </w:r>
      <w:r w:rsidR="0066488E">
        <w:fldChar w:fldCharType="begin"/>
      </w:r>
      <w:r w:rsidR="004E620D">
        <w:instrText xml:space="preserve"> SEQ Table \* ARABIC </w:instrText>
      </w:r>
      <w:r w:rsidR="0066488E">
        <w:fldChar w:fldCharType="separate"/>
      </w:r>
      <w:r w:rsidR="00E02E17">
        <w:rPr>
          <w:noProof/>
        </w:rPr>
        <w:t>5</w:t>
      </w:r>
      <w:r w:rsidR="0066488E">
        <w:rPr>
          <w:noProof/>
        </w:rPr>
        <w:fldChar w:fldCharType="end"/>
      </w:r>
      <w:r w:rsidRPr="00F53729">
        <w:t>: Lexical Items fr</w:t>
      </w:r>
      <w:r w:rsidR="000D47EF">
        <w:t xml:space="preserve">om the </w:t>
      </w:r>
      <w:r w:rsidR="00741142" w:rsidRPr="00741142">
        <w:rPr>
          <w:i/>
        </w:rPr>
        <w:t>People’s Daily</w:t>
      </w:r>
      <w:r w:rsidR="000D47EF">
        <w:t xml:space="preserve"> 1949-1956.</w:t>
      </w:r>
    </w:p>
    <w:tbl>
      <w:tblPr>
        <w:tblStyle w:val="TableGrid"/>
        <w:tblW w:w="14176" w:type="dxa"/>
        <w:tblLayout w:type="fixed"/>
        <w:tblLook w:val="04A0" w:firstRow="1" w:lastRow="0" w:firstColumn="1" w:lastColumn="0" w:noHBand="0" w:noVBand="1"/>
      </w:tblPr>
      <w:tblGrid>
        <w:gridCol w:w="1691"/>
        <w:gridCol w:w="2386"/>
        <w:gridCol w:w="2269"/>
        <w:gridCol w:w="1566"/>
        <w:gridCol w:w="1566"/>
        <w:gridCol w:w="1566"/>
        <w:gridCol w:w="1566"/>
        <w:gridCol w:w="1566"/>
      </w:tblGrid>
      <w:tr w:rsidR="000D47EF" w:rsidRPr="00F53729" w14:paraId="42B63AC5" w14:textId="77777777" w:rsidTr="00834F20">
        <w:trPr>
          <w:cantSplit/>
          <w:tblHeader/>
        </w:trPr>
        <w:tc>
          <w:tcPr>
            <w:tcW w:w="1691" w:type="dxa"/>
          </w:tcPr>
          <w:p w14:paraId="6482EAB1" w14:textId="77777777" w:rsidR="000D47EF" w:rsidRPr="00F53729" w:rsidRDefault="000D47EF" w:rsidP="000D47EF">
            <w:pPr>
              <w:snapToGrid w:val="0"/>
              <w:rPr>
                <w:rFonts w:cs="Times New Roman"/>
                <w:sz w:val="20"/>
                <w:szCs w:val="20"/>
              </w:rPr>
            </w:pPr>
            <w:r w:rsidRPr="00F53729">
              <w:rPr>
                <w:rFonts w:cs="Times New Roman"/>
                <w:sz w:val="20"/>
                <w:szCs w:val="20"/>
              </w:rPr>
              <w:t>1949</w:t>
            </w:r>
          </w:p>
        </w:tc>
        <w:tc>
          <w:tcPr>
            <w:tcW w:w="2386" w:type="dxa"/>
          </w:tcPr>
          <w:p w14:paraId="0D728788" w14:textId="77777777" w:rsidR="000D47EF" w:rsidRPr="00F53729" w:rsidRDefault="000D47EF" w:rsidP="000D47EF">
            <w:pPr>
              <w:snapToGrid w:val="0"/>
              <w:rPr>
                <w:rFonts w:cs="Times New Roman"/>
                <w:sz w:val="20"/>
                <w:szCs w:val="20"/>
              </w:rPr>
            </w:pPr>
            <w:r w:rsidRPr="00F53729">
              <w:rPr>
                <w:rFonts w:cs="Times New Roman"/>
                <w:sz w:val="20"/>
                <w:szCs w:val="20"/>
              </w:rPr>
              <w:t>1950</w:t>
            </w:r>
          </w:p>
        </w:tc>
        <w:tc>
          <w:tcPr>
            <w:tcW w:w="2269" w:type="dxa"/>
          </w:tcPr>
          <w:p w14:paraId="7DC63037" w14:textId="77777777" w:rsidR="000D47EF" w:rsidRPr="00F53729" w:rsidRDefault="000D47EF" w:rsidP="000D47EF">
            <w:pPr>
              <w:snapToGrid w:val="0"/>
              <w:rPr>
                <w:rFonts w:cs="Times New Roman"/>
                <w:sz w:val="20"/>
                <w:szCs w:val="20"/>
              </w:rPr>
            </w:pPr>
            <w:r w:rsidRPr="00F53729">
              <w:rPr>
                <w:rFonts w:cs="Times New Roman"/>
                <w:sz w:val="20"/>
                <w:szCs w:val="20"/>
              </w:rPr>
              <w:t>1951</w:t>
            </w:r>
          </w:p>
        </w:tc>
        <w:tc>
          <w:tcPr>
            <w:tcW w:w="1566" w:type="dxa"/>
          </w:tcPr>
          <w:p w14:paraId="37349695" w14:textId="77777777" w:rsidR="000D47EF" w:rsidRPr="00F53729" w:rsidRDefault="000D47EF" w:rsidP="000D47EF">
            <w:pPr>
              <w:snapToGrid w:val="0"/>
              <w:rPr>
                <w:rFonts w:cs="Times New Roman"/>
                <w:sz w:val="20"/>
                <w:szCs w:val="20"/>
              </w:rPr>
            </w:pPr>
            <w:r w:rsidRPr="00F53729">
              <w:rPr>
                <w:rFonts w:cs="Times New Roman"/>
                <w:sz w:val="20"/>
                <w:szCs w:val="20"/>
              </w:rPr>
              <w:t>1952</w:t>
            </w:r>
          </w:p>
        </w:tc>
        <w:tc>
          <w:tcPr>
            <w:tcW w:w="1566" w:type="dxa"/>
          </w:tcPr>
          <w:p w14:paraId="77819B7B" w14:textId="77777777" w:rsidR="000D47EF" w:rsidRPr="00F53729" w:rsidRDefault="000D47EF" w:rsidP="000D47EF">
            <w:pPr>
              <w:snapToGrid w:val="0"/>
              <w:rPr>
                <w:rFonts w:cs="Times New Roman"/>
                <w:sz w:val="20"/>
                <w:szCs w:val="20"/>
              </w:rPr>
            </w:pPr>
            <w:r w:rsidRPr="00F53729">
              <w:rPr>
                <w:rFonts w:cs="Times New Roman"/>
                <w:sz w:val="20"/>
                <w:szCs w:val="20"/>
              </w:rPr>
              <w:t>1953</w:t>
            </w:r>
          </w:p>
        </w:tc>
        <w:tc>
          <w:tcPr>
            <w:tcW w:w="1566" w:type="dxa"/>
          </w:tcPr>
          <w:p w14:paraId="4236B738" w14:textId="77777777" w:rsidR="000D47EF" w:rsidRPr="00F53729" w:rsidRDefault="000D47EF" w:rsidP="000D47EF">
            <w:pPr>
              <w:snapToGrid w:val="0"/>
              <w:rPr>
                <w:rFonts w:cs="Times New Roman"/>
                <w:sz w:val="20"/>
                <w:szCs w:val="20"/>
              </w:rPr>
            </w:pPr>
            <w:r w:rsidRPr="00F53729">
              <w:rPr>
                <w:rFonts w:cs="Times New Roman"/>
                <w:sz w:val="20"/>
                <w:szCs w:val="20"/>
              </w:rPr>
              <w:t>1954</w:t>
            </w:r>
          </w:p>
        </w:tc>
        <w:tc>
          <w:tcPr>
            <w:tcW w:w="1566" w:type="dxa"/>
          </w:tcPr>
          <w:p w14:paraId="481FAACC" w14:textId="77777777" w:rsidR="000D47EF" w:rsidRPr="00F53729" w:rsidRDefault="000D47EF" w:rsidP="000D47EF">
            <w:pPr>
              <w:snapToGrid w:val="0"/>
              <w:rPr>
                <w:rFonts w:cs="Times New Roman"/>
                <w:sz w:val="20"/>
                <w:szCs w:val="20"/>
              </w:rPr>
            </w:pPr>
            <w:r w:rsidRPr="00F53729">
              <w:rPr>
                <w:rFonts w:cs="Times New Roman"/>
                <w:sz w:val="20"/>
                <w:szCs w:val="20"/>
              </w:rPr>
              <w:t>1955</w:t>
            </w:r>
          </w:p>
        </w:tc>
        <w:tc>
          <w:tcPr>
            <w:tcW w:w="1566" w:type="dxa"/>
          </w:tcPr>
          <w:p w14:paraId="01E82A95" w14:textId="77777777" w:rsidR="000D47EF" w:rsidRPr="00F53729" w:rsidRDefault="000D47EF" w:rsidP="000D47EF">
            <w:pPr>
              <w:snapToGrid w:val="0"/>
              <w:rPr>
                <w:rFonts w:cs="Times New Roman"/>
                <w:sz w:val="20"/>
                <w:szCs w:val="20"/>
              </w:rPr>
            </w:pPr>
            <w:r w:rsidRPr="00F53729">
              <w:rPr>
                <w:rFonts w:cs="Times New Roman"/>
                <w:sz w:val="20"/>
                <w:szCs w:val="20"/>
              </w:rPr>
              <w:t>1956</w:t>
            </w:r>
          </w:p>
        </w:tc>
      </w:tr>
      <w:tr w:rsidR="000D47EF" w:rsidRPr="00F53729" w14:paraId="7490A0E5" w14:textId="77777777" w:rsidTr="00834F20">
        <w:trPr>
          <w:cantSplit/>
        </w:trPr>
        <w:tc>
          <w:tcPr>
            <w:tcW w:w="1691" w:type="dxa"/>
          </w:tcPr>
          <w:p w14:paraId="63F96A96" w14:textId="77777777" w:rsidR="000D47EF" w:rsidRPr="00F53729" w:rsidRDefault="000D47EF" w:rsidP="000D47EF">
            <w:pPr>
              <w:snapToGrid w:val="0"/>
              <w:rPr>
                <w:rFonts w:cs="Times New Roman"/>
                <w:sz w:val="20"/>
                <w:szCs w:val="20"/>
              </w:rPr>
            </w:pPr>
            <w:r w:rsidRPr="00F53729">
              <w:rPr>
                <w:rFonts w:cs="Times New Roman"/>
                <w:color w:val="000000"/>
                <w:sz w:val="20"/>
                <w:szCs w:val="20"/>
              </w:rPr>
              <w:t>Reactionaries (</w:t>
            </w:r>
            <w:r w:rsidRPr="00F53729">
              <w:rPr>
                <w:rFonts w:cs="Times New Roman"/>
                <w:color w:val="000000"/>
                <w:sz w:val="20"/>
                <w:szCs w:val="20"/>
              </w:rPr>
              <w:t>反</w:t>
            </w:r>
            <w:r w:rsidRPr="00F53729">
              <w:rPr>
                <w:rFonts w:eastAsia="Heiti TC Light" w:cs="Times New Roman"/>
                <w:color w:val="000000"/>
                <w:sz w:val="20"/>
                <w:szCs w:val="20"/>
              </w:rPr>
              <w:t>动</w:t>
            </w:r>
            <w:r w:rsidRPr="00F53729">
              <w:rPr>
                <w:rFonts w:cs="Times New Roman"/>
                <w:color w:val="000000"/>
                <w:sz w:val="20"/>
                <w:szCs w:val="20"/>
              </w:rPr>
              <w:t>派</w:t>
            </w:r>
            <w:r w:rsidRPr="00F53729">
              <w:rPr>
                <w:rFonts w:cs="Times New Roman"/>
                <w:color w:val="000000"/>
                <w:sz w:val="20"/>
                <w:szCs w:val="20"/>
              </w:rPr>
              <w:t>)</w:t>
            </w:r>
          </w:p>
        </w:tc>
        <w:tc>
          <w:tcPr>
            <w:tcW w:w="2386" w:type="dxa"/>
          </w:tcPr>
          <w:p w14:paraId="727AF739" w14:textId="77777777" w:rsidR="000D47EF" w:rsidRPr="00F53729" w:rsidRDefault="000D47EF" w:rsidP="000D47EF">
            <w:pPr>
              <w:snapToGrid w:val="0"/>
              <w:rPr>
                <w:rFonts w:cs="Times New Roman"/>
                <w:sz w:val="20"/>
                <w:szCs w:val="20"/>
              </w:rPr>
            </w:pPr>
            <w:r w:rsidRPr="00F53729">
              <w:rPr>
                <w:rFonts w:cs="Times New Roman"/>
                <w:color w:val="000000"/>
                <w:sz w:val="20"/>
                <w:szCs w:val="20"/>
              </w:rPr>
              <w:t xml:space="preserve">Imperialism </w:t>
            </w:r>
            <w:r w:rsidRPr="00F53729">
              <w:rPr>
                <w:rFonts w:cs="Times New Roman"/>
                <w:sz w:val="20"/>
                <w:szCs w:val="20"/>
              </w:rPr>
              <w:t>(</w:t>
            </w:r>
            <w:r w:rsidRPr="00F53729">
              <w:rPr>
                <w:rFonts w:cs="Times New Roman"/>
                <w:sz w:val="20"/>
                <w:szCs w:val="20"/>
              </w:rPr>
              <w:t>帝国主</w:t>
            </w:r>
            <w:r w:rsidRPr="00F53729">
              <w:rPr>
                <w:rFonts w:eastAsia="Heiti TC Light" w:cs="Times New Roman"/>
                <w:sz w:val="20"/>
                <w:szCs w:val="20"/>
              </w:rPr>
              <w:t>义</w:t>
            </w:r>
            <w:r w:rsidRPr="00F53729">
              <w:rPr>
                <w:rFonts w:cs="Times New Roman"/>
                <w:sz w:val="20"/>
                <w:szCs w:val="20"/>
              </w:rPr>
              <w:t>)</w:t>
            </w:r>
          </w:p>
        </w:tc>
        <w:tc>
          <w:tcPr>
            <w:tcW w:w="2269" w:type="dxa"/>
          </w:tcPr>
          <w:p w14:paraId="726B33C6" w14:textId="77777777" w:rsidR="000D47EF" w:rsidRPr="00F53729" w:rsidRDefault="000D47EF" w:rsidP="000D47EF">
            <w:pPr>
              <w:snapToGrid w:val="0"/>
              <w:rPr>
                <w:rFonts w:cs="Times New Roman"/>
                <w:sz w:val="20"/>
                <w:szCs w:val="20"/>
              </w:rPr>
            </w:pPr>
            <w:r w:rsidRPr="00F53729">
              <w:rPr>
                <w:rFonts w:cs="Times New Roman"/>
                <w:color w:val="000000"/>
                <w:sz w:val="20"/>
                <w:szCs w:val="20"/>
              </w:rPr>
              <w:t xml:space="preserve">Imperialism </w:t>
            </w:r>
            <w:r w:rsidRPr="00F53729">
              <w:rPr>
                <w:rFonts w:cs="Times New Roman"/>
                <w:sz w:val="20"/>
                <w:szCs w:val="20"/>
              </w:rPr>
              <w:t>(</w:t>
            </w:r>
            <w:r w:rsidRPr="00F53729">
              <w:rPr>
                <w:rFonts w:cs="Times New Roman"/>
                <w:sz w:val="20"/>
                <w:szCs w:val="20"/>
              </w:rPr>
              <w:t>帝国主</w:t>
            </w:r>
            <w:r w:rsidRPr="00F53729">
              <w:rPr>
                <w:rFonts w:eastAsia="Heiti TC Light" w:cs="Times New Roman"/>
                <w:sz w:val="20"/>
                <w:szCs w:val="20"/>
              </w:rPr>
              <w:t>义</w:t>
            </w:r>
            <w:r w:rsidRPr="00F53729">
              <w:rPr>
                <w:rFonts w:cs="Times New Roman"/>
                <w:sz w:val="20"/>
                <w:szCs w:val="20"/>
              </w:rPr>
              <w:t>)</w:t>
            </w:r>
          </w:p>
        </w:tc>
        <w:tc>
          <w:tcPr>
            <w:tcW w:w="1566" w:type="dxa"/>
          </w:tcPr>
          <w:p w14:paraId="15AE2CB1" w14:textId="77777777" w:rsidR="000D47EF" w:rsidRPr="00F53729" w:rsidRDefault="000D47EF" w:rsidP="000D47EF">
            <w:pPr>
              <w:snapToGrid w:val="0"/>
              <w:rPr>
                <w:rFonts w:cs="Times New Roman"/>
                <w:sz w:val="20"/>
                <w:szCs w:val="20"/>
              </w:rPr>
            </w:pPr>
            <w:r w:rsidRPr="00F53729">
              <w:rPr>
                <w:rFonts w:cs="Times New Roman"/>
                <w:color w:val="000000"/>
                <w:sz w:val="20"/>
                <w:szCs w:val="20"/>
              </w:rPr>
              <w:t>Peace (</w:t>
            </w:r>
            <w:r w:rsidRPr="00F53729">
              <w:rPr>
                <w:rFonts w:cs="Times New Roman"/>
                <w:color w:val="000000"/>
                <w:sz w:val="20"/>
                <w:szCs w:val="20"/>
              </w:rPr>
              <w:t>和平</w:t>
            </w:r>
            <w:r w:rsidRPr="00F53729">
              <w:rPr>
                <w:rFonts w:cs="Times New Roman"/>
                <w:color w:val="000000"/>
                <w:sz w:val="20"/>
                <w:szCs w:val="20"/>
              </w:rPr>
              <w:t>)</w:t>
            </w:r>
          </w:p>
        </w:tc>
        <w:tc>
          <w:tcPr>
            <w:tcW w:w="1566" w:type="dxa"/>
          </w:tcPr>
          <w:p w14:paraId="55F53C38" w14:textId="77777777" w:rsidR="000D47EF" w:rsidRPr="00F53729" w:rsidRDefault="000D47EF" w:rsidP="000D47EF">
            <w:pPr>
              <w:snapToGrid w:val="0"/>
              <w:rPr>
                <w:rFonts w:cs="Times New Roman"/>
                <w:sz w:val="20"/>
                <w:szCs w:val="20"/>
              </w:rPr>
            </w:pPr>
            <w:r w:rsidRPr="00F53729">
              <w:rPr>
                <w:rFonts w:cs="Times New Roman"/>
                <w:color w:val="000000"/>
                <w:sz w:val="20"/>
                <w:szCs w:val="20"/>
              </w:rPr>
              <w:t>Peace (</w:t>
            </w:r>
            <w:r w:rsidRPr="00F53729">
              <w:rPr>
                <w:rFonts w:cs="Times New Roman"/>
                <w:color w:val="000000"/>
                <w:sz w:val="20"/>
                <w:szCs w:val="20"/>
              </w:rPr>
              <w:t>和平</w:t>
            </w:r>
            <w:r w:rsidRPr="00F53729">
              <w:rPr>
                <w:rFonts w:cs="Times New Roman"/>
                <w:color w:val="000000"/>
                <w:sz w:val="20"/>
                <w:szCs w:val="20"/>
              </w:rPr>
              <w:t>)</w:t>
            </w:r>
          </w:p>
        </w:tc>
        <w:tc>
          <w:tcPr>
            <w:tcW w:w="1566" w:type="dxa"/>
          </w:tcPr>
          <w:p w14:paraId="3C1419D8" w14:textId="77777777" w:rsidR="000D47EF" w:rsidRPr="00F53729" w:rsidRDefault="000D47EF" w:rsidP="000D47EF">
            <w:pPr>
              <w:snapToGrid w:val="0"/>
              <w:rPr>
                <w:rFonts w:cs="Times New Roman"/>
                <w:sz w:val="20"/>
                <w:szCs w:val="20"/>
              </w:rPr>
            </w:pPr>
            <w:r w:rsidRPr="00F53729">
              <w:rPr>
                <w:rFonts w:cs="Times New Roman"/>
                <w:sz w:val="20"/>
                <w:szCs w:val="20"/>
              </w:rPr>
              <w:t xml:space="preserve">Peace </w:t>
            </w:r>
            <w:r w:rsidRPr="00F53729">
              <w:rPr>
                <w:rFonts w:cs="Times New Roman"/>
                <w:color w:val="000000"/>
                <w:sz w:val="20"/>
                <w:szCs w:val="20"/>
              </w:rPr>
              <w:t>(</w:t>
            </w:r>
            <w:r w:rsidRPr="00F53729">
              <w:rPr>
                <w:rFonts w:cs="Times New Roman"/>
                <w:color w:val="000000"/>
                <w:sz w:val="20"/>
                <w:szCs w:val="20"/>
              </w:rPr>
              <w:t>和平</w:t>
            </w:r>
            <w:r w:rsidRPr="00F53729">
              <w:rPr>
                <w:rFonts w:cs="Times New Roman"/>
                <w:color w:val="000000"/>
                <w:sz w:val="20"/>
                <w:szCs w:val="20"/>
              </w:rPr>
              <w:t>)</w:t>
            </w:r>
          </w:p>
        </w:tc>
        <w:tc>
          <w:tcPr>
            <w:tcW w:w="1566" w:type="dxa"/>
          </w:tcPr>
          <w:p w14:paraId="6A3043B7" w14:textId="77777777" w:rsidR="000D47EF" w:rsidRPr="00F53729" w:rsidRDefault="000D47EF" w:rsidP="000D47EF">
            <w:pPr>
              <w:snapToGrid w:val="0"/>
              <w:rPr>
                <w:rFonts w:cs="Times New Roman"/>
                <w:sz w:val="20"/>
                <w:szCs w:val="20"/>
              </w:rPr>
            </w:pPr>
            <w:r w:rsidRPr="00F53729">
              <w:rPr>
                <w:rFonts w:cs="Times New Roman"/>
                <w:color w:val="000000"/>
                <w:sz w:val="20"/>
                <w:szCs w:val="20"/>
              </w:rPr>
              <w:t>to force </w:t>
            </w:r>
            <w:r w:rsidRPr="00F53729">
              <w:rPr>
                <w:rFonts w:cs="Times New Roman"/>
                <w:b/>
                <w:bCs/>
                <w:color w:val="000000"/>
                <w:sz w:val="20"/>
                <w:szCs w:val="20"/>
              </w:rPr>
              <w:t>/</w:t>
            </w:r>
            <w:r w:rsidRPr="00F53729">
              <w:rPr>
                <w:rFonts w:cs="Times New Roman"/>
                <w:color w:val="000000"/>
                <w:sz w:val="20"/>
                <w:szCs w:val="20"/>
              </w:rPr>
              <w:t> to compel (</w:t>
            </w:r>
            <w:r w:rsidRPr="00F53729">
              <w:rPr>
                <w:rFonts w:cs="Times New Roman"/>
                <w:color w:val="000000"/>
                <w:sz w:val="20"/>
                <w:szCs w:val="20"/>
              </w:rPr>
              <w:t>迫使</w:t>
            </w:r>
            <w:r w:rsidRPr="00F53729">
              <w:rPr>
                <w:rFonts w:cs="Times New Roman"/>
                <w:color w:val="000000"/>
                <w:sz w:val="20"/>
                <w:szCs w:val="20"/>
              </w:rPr>
              <w:t>)</w:t>
            </w:r>
          </w:p>
        </w:tc>
        <w:tc>
          <w:tcPr>
            <w:tcW w:w="1566" w:type="dxa"/>
          </w:tcPr>
          <w:p w14:paraId="58A2B1EC" w14:textId="77777777" w:rsidR="000D47EF" w:rsidRPr="00F53729" w:rsidRDefault="000D47EF" w:rsidP="000D47EF">
            <w:pPr>
              <w:snapToGrid w:val="0"/>
              <w:rPr>
                <w:rFonts w:cs="Times New Roman"/>
                <w:sz w:val="20"/>
                <w:szCs w:val="20"/>
              </w:rPr>
            </w:pPr>
            <w:r w:rsidRPr="00F53729">
              <w:rPr>
                <w:rFonts w:cs="Times New Roman"/>
                <w:sz w:val="20"/>
                <w:szCs w:val="20"/>
              </w:rPr>
              <w:t>War criminal (</w:t>
            </w:r>
            <w:r w:rsidRPr="00F53729">
              <w:rPr>
                <w:rFonts w:eastAsia="Heiti TC Light" w:cs="Heiti TC Light"/>
                <w:sz w:val="20"/>
                <w:szCs w:val="20"/>
              </w:rPr>
              <w:t>战争犯罪分子</w:t>
            </w:r>
            <w:r w:rsidRPr="00F53729">
              <w:rPr>
                <w:rFonts w:cs="Times New Roman"/>
                <w:sz w:val="20"/>
                <w:szCs w:val="20"/>
              </w:rPr>
              <w:t>)</w:t>
            </w:r>
          </w:p>
        </w:tc>
      </w:tr>
      <w:tr w:rsidR="000D47EF" w:rsidRPr="00F53729" w14:paraId="30980450" w14:textId="77777777" w:rsidTr="00834F20">
        <w:trPr>
          <w:cantSplit/>
        </w:trPr>
        <w:tc>
          <w:tcPr>
            <w:tcW w:w="1691" w:type="dxa"/>
          </w:tcPr>
          <w:p w14:paraId="6B795C30" w14:textId="77777777" w:rsidR="000D47EF" w:rsidRPr="00F53729" w:rsidRDefault="000D47EF" w:rsidP="000D47EF">
            <w:pPr>
              <w:snapToGrid w:val="0"/>
              <w:rPr>
                <w:rFonts w:cs="Times New Roman"/>
                <w:sz w:val="20"/>
                <w:szCs w:val="20"/>
              </w:rPr>
            </w:pPr>
            <w:r w:rsidRPr="00F53729">
              <w:rPr>
                <w:rFonts w:cs="Times New Roman"/>
                <w:sz w:val="20"/>
                <w:szCs w:val="20"/>
              </w:rPr>
              <w:t>Imperialism (</w:t>
            </w:r>
            <w:r w:rsidRPr="00F53729">
              <w:rPr>
                <w:rFonts w:cs="Times New Roman"/>
                <w:sz w:val="20"/>
                <w:szCs w:val="20"/>
              </w:rPr>
              <w:t>帝国主</w:t>
            </w:r>
            <w:r w:rsidRPr="00F53729">
              <w:rPr>
                <w:rFonts w:eastAsia="Heiti TC Light" w:cs="Times New Roman"/>
                <w:sz w:val="20"/>
                <w:szCs w:val="20"/>
              </w:rPr>
              <w:t>义</w:t>
            </w:r>
            <w:r w:rsidRPr="00F53729">
              <w:rPr>
                <w:rFonts w:cs="Times New Roman"/>
                <w:sz w:val="20"/>
                <w:szCs w:val="20"/>
              </w:rPr>
              <w:t>)</w:t>
            </w:r>
          </w:p>
        </w:tc>
        <w:tc>
          <w:tcPr>
            <w:tcW w:w="2386" w:type="dxa"/>
          </w:tcPr>
          <w:p w14:paraId="29D285F7" w14:textId="77777777" w:rsidR="000D47EF" w:rsidRPr="00F53729" w:rsidRDefault="000D47EF" w:rsidP="000D47EF">
            <w:pPr>
              <w:snapToGrid w:val="0"/>
              <w:rPr>
                <w:rFonts w:cs="Times New Roman"/>
                <w:sz w:val="20"/>
                <w:szCs w:val="20"/>
              </w:rPr>
            </w:pPr>
            <w:r w:rsidRPr="00F53729">
              <w:rPr>
                <w:rFonts w:cs="Times New Roman"/>
                <w:sz w:val="20"/>
                <w:szCs w:val="20"/>
              </w:rPr>
              <w:t>Invade (</w:t>
            </w:r>
            <w:r w:rsidRPr="00F53729">
              <w:rPr>
                <w:rFonts w:cs="Times New Roman"/>
                <w:sz w:val="20"/>
                <w:szCs w:val="20"/>
              </w:rPr>
              <w:t>侵略</w:t>
            </w:r>
            <w:r w:rsidRPr="00F53729">
              <w:rPr>
                <w:rFonts w:cs="Times New Roman"/>
                <w:sz w:val="20"/>
                <w:szCs w:val="20"/>
              </w:rPr>
              <w:t>)</w:t>
            </w:r>
          </w:p>
        </w:tc>
        <w:tc>
          <w:tcPr>
            <w:tcW w:w="2269" w:type="dxa"/>
          </w:tcPr>
          <w:p w14:paraId="0C6A1732" w14:textId="77777777" w:rsidR="000D47EF" w:rsidRPr="00F53729" w:rsidRDefault="000D47EF" w:rsidP="000D47EF">
            <w:pPr>
              <w:snapToGrid w:val="0"/>
              <w:rPr>
                <w:rFonts w:cs="Times New Roman"/>
                <w:sz w:val="20"/>
                <w:szCs w:val="20"/>
              </w:rPr>
            </w:pPr>
            <w:r w:rsidRPr="00F53729">
              <w:rPr>
                <w:rFonts w:cs="Times New Roman"/>
                <w:sz w:val="20"/>
                <w:szCs w:val="20"/>
              </w:rPr>
              <w:t>Invade (</w:t>
            </w:r>
            <w:r w:rsidRPr="00F53729">
              <w:rPr>
                <w:rFonts w:cs="Times New Roman"/>
                <w:sz w:val="20"/>
                <w:szCs w:val="20"/>
              </w:rPr>
              <w:t>侵略</w:t>
            </w:r>
            <w:r w:rsidRPr="00F53729">
              <w:rPr>
                <w:rFonts w:cs="Times New Roman"/>
                <w:sz w:val="20"/>
                <w:szCs w:val="20"/>
              </w:rPr>
              <w:t>)</w:t>
            </w:r>
          </w:p>
        </w:tc>
        <w:tc>
          <w:tcPr>
            <w:tcW w:w="1566" w:type="dxa"/>
          </w:tcPr>
          <w:p w14:paraId="5D08910F" w14:textId="77777777" w:rsidR="000D47EF" w:rsidRPr="00F53729" w:rsidRDefault="000D47EF" w:rsidP="000D47EF">
            <w:pPr>
              <w:snapToGrid w:val="0"/>
              <w:rPr>
                <w:rFonts w:cs="Times New Roman"/>
                <w:sz w:val="20"/>
                <w:szCs w:val="20"/>
              </w:rPr>
            </w:pPr>
            <w:r w:rsidRPr="00F53729">
              <w:rPr>
                <w:rFonts w:cs="Times New Roman"/>
                <w:color w:val="000000"/>
                <w:sz w:val="20"/>
                <w:szCs w:val="20"/>
              </w:rPr>
              <w:t xml:space="preserve">Imperialism </w:t>
            </w:r>
            <w:r w:rsidRPr="00F53729">
              <w:rPr>
                <w:rFonts w:cs="Times New Roman"/>
                <w:sz w:val="20"/>
                <w:szCs w:val="20"/>
              </w:rPr>
              <w:t>(</w:t>
            </w:r>
            <w:r w:rsidRPr="00F53729">
              <w:rPr>
                <w:rFonts w:cs="Times New Roman"/>
                <w:sz w:val="20"/>
                <w:szCs w:val="20"/>
              </w:rPr>
              <w:t>帝国主</w:t>
            </w:r>
            <w:r w:rsidRPr="00F53729">
              <w:rPr>
                <w:rFonts w:eastAsia="Heiti TC Light" w:cs="Times New Roman"/>
                <w:sz w:val="20"/>
                <w:szCs w:val="20"/>
              </w:rPr>
              <w:t>义</w:t>
            </w:r>
            <w:r w:rsidRPr="00F53729">
              <w:rPr>
                <w:rFonts w:cs="Times New Roman"/>
                <w:sz w:val="20"/>
                <w:szCs w:val="20"/>
              </w:rPr>
              <w:t>)</w:t>
            </w:r>
          </w:p>
        </w:tc>
        <w:tc>
          <w:tcPr>
            <w:tcW w:w="1566" w:type="dxa"/>
          </w:tcPr>
          <w:p w14:paraId="2CB1D99F" w14:textId="77777777" w:rsidR="000D47EF" w:rsidRPr="00F53729" w:rsidRDefault="000D47EF" w:rsidP="000D47EF">
            <w:pPr>
              <w:snapToGrid w:val="0"/>
              <w:rPr>
                <w:rFonts w:cs="Times New Roman"/>
                <w:sz w:val="20"/>
                <w:szCs w:val="20"/>
              </w:rPr>
            </w:pPr>
            <w:r w:rsidRPr="00F53729">
              <w:rPr>
                <w:rFonts w:cs="Times New Roman"/>
                <w:sz w:val="20"/>
                <w:szCs w:val="20"/>
              </w:rPr>
              <w:t>Occupation (</w:t>
            </w:r>
            <w:r w:rsidRPr="00F53729">
              <w:rPr>
                <w:rFonts w:cs="Times New Roman"/>
                <w:sz w:val="20"/>
                <w:szCs w:val="20"/>
              </w:rPr>
              <w:t>占</w:t>
            </w:r>
            <w:r w:rsidRPr="00F53729">
              <w:rPr>
                <w:rFonts w:eastAsia="Heiti TC Light" w:cs="Times New Roman"/>
                <w:sz w:val="20"/>
                <w:szCs w:val="20"/>
              </w:rPr>
              <w:t>领</w:t>
            </w:r>
            <w:r w:rsidRPr="00F53729">
              <w:rPr>
                <w:rFonts w:cs="Times New Roman"/>
                <w:sz w:val="20"/>
                <w:szCs w:val="20"/>
              </w:rPr>
              <w:t xml:space="preserve">) </w:t>
            </w:r>
          </w:p>
        </w:tc>
        <w:tc>
          <w:tcPr>
            <w:tcW w:w="1566" w:type="dxa"/>
          </w:tcPr>
          <w:p w14:paraId="3DF67530" w14:textId="77777777" w:rsidR="000D47EF" w:rsidRPr="00F53729" w:rsidRDefault="000D47EF" w:rsidP="000D47EF">
            <w:pPr>
              <w:snapToGrid w:val="0"/>
              <w:rPr>
                <w:rFonts w:cs="Times New Roman"/>
                <w:sz w:val="20"/>
                <w:szCs w:val="20"/>
              </w:rPr>
            </w:pPr>
            <w:r w:rsidRPr="00F53729">
              <w:rPr>
                <w:rFonts w:cs="Times New Roman"/>
                <w:sz w:val="20"/>
                <w:szCs w:val="20"/>
              </w:rPr>
              <w:t>Friendship (</w:t>
            </w:r>
            <w:r w:rsidRPr="00F53729">
              <w:rPr>
                <w:rFonts w:cs="Times New Roman"/>
                <w:sz w:val="20"/>
                <w:szCs w:val="20"/>
              </w:rPr>
              <w:t>友</w:t>
            </w:r>
            <w:r w:rsidRPr="00F53729">
              <w:rPr>
                <w:rFonts w:eastAsia="Heiti TC Light" w:cs="Times New Roman"/>
                <w:sz w:val="20"/>
                <w:szCs w:val="20"/>
              </w:rPr>
              <w:t>谊</w:t>
            </w:r>
            <w:r w:rsidRPr="00F53729">
              <w:rPr>
                <w:rFonts w:cs="Times New Roman"/>
                <w:sz w:val="20"/>
                <w:szCs w:val="20"/>
              </w:rPr>
              <w:t>)</w:t>
            </w:r>
          </w:p>
        </w:tc>
        <w:tc>
          <w:tcPr>
            <w:tcW w:w="1566" w:type="dxa"/>
          </w:tcPr>
          <w:p w14:paraId="32FA96C5" w14:textId="77777777" w:rsidR="000D47EF" w:rsidRPr="00F53729" w:rsidRDefault="000D47EF" w:rsidP="000D47EF">
            <w:pPr>
              <w:snapToGrid w:val="0"/>
              <w:rPr>
                <w:rFonts w:cs="Times New Roman"/>
                <w:sz w:val="20"/>
                <w:szCs w:val="20"/>
              </w:rPr>
            </w:pPr>
            <w:r w:rsidRPr="00F53729">
              <w:rPr>
                <w:rFonts w:cs="Times New Roman"/>
                <w:color w:val="000000"/>
                <w:sz w:val="20"/>
                <w:szCs w:val="20"/>
              </w:rPr>
              <w:t>friendly </w:t>
            </w:r>
            <w:r w:rsidRPr="00F53729">
              <w:rPr>
                <w:rFonts w:cs="Times New Roman"/>
                <w:b/>
                <w:bCs/>
                <w:color w:val="000000"/>
                <w:sz w:val="20"/>
                <w:szCs w:val="20"/>
              </w:rPr>
              <w:t>/</w:t>
            </w:r>
            <w:r w:rsidRPr="00F53729">
              <w:rPr>
                <w:rFonts w:cs="Times New Roman"/>
                <w:color w:val="000000"/>
                <w:sz w:val="20"/>
                <w:szCs w:val="20"/>
              </w:rPr>
              <w:t> amicable </w:t>
            </w:r>
            <w:r w:rsidRPr="00F53729">
              <w:rPr>
                <w:rFonts w:cs="Times New Roman"/>
                <w:b/>
                <w:bCs/>
                <w:color w:val="000000"/>
                <w:sz w:val="20"/>
                <w:szCs w:val="20"/>
              </w:rPr>
              <w:t>/</w:t>
            </w:r>
            <w:r w:rsidRPr="00F53729">
              <w:rPr>
                <w:rFonts w:cs="Times New Roman"/>
                <w:color w:val="000000"/>
                <w:sz w:val="20"/>
                <w:szCs w:val="20"/>
              </w:rPr>
              <w:t> close friend (</w:t>
            </w:r>
            <w:r w:rsidRPr="00F53729">
              <w:rPr>
                <w:rFonts w:cs="Times New Roman"/>
                <w:color w:val="000000"/>
                <w:sz w:val="20"/>
                <w:szCs w:val="20"/>
              </w:rPr>
              <w:t>友好</w:t>
            </w:r>
            <w:r w:rsidRPr="00F53729">
              <w:rPr>
                <w:rFonts w:cs="Times New Roman"/>
                <w:color w:val="000000"/>
                <w:sz w:val="20"/>
                <w:szCs w:val="20"/>
              </w:rPr>
              <w:t>)</w:t>
            </w:r>
          </w:p>
        </w:tc>
        <w:tc>
          <w:tcPr>
            <w:tcW w:w="1566" w:type="dxa"/>
          </w:tcPr>
          <w:p w14:paraId="5276BF5C" w14:textId="77777777" w:rsidR="000D47EF" w:rsidRPr="00F53729" w:rsidRDefault="000D47EF" w:rsidP="000D47EF">
            <w:pPr>
              <w:snapToGrid w:val="0"/>
              <w:rPr>
                <w:rFonts w:cs="Times New Roman"/>
                <w:sz w:val="20"/>
                <w:szCs w:val="20"/>
              </w:rPr>
            </w:pPr>
            <w:r w:rsidRPr="00F53729">
              <w:rPr>
                <w:rFonts w:cs="Times New Roman"/>
                <w:color w:val="000000"/>
                <w:sz w:val="20"/>
                <w:szCs w:val="20"/>
              </w:rPr>
              <w:t>Tragedy (</w:t>
            </w:r>
            <w:r w:rsidRPr="00F53729">
              <w:rPr>
                <w:rFonts w:cs="Times New Roman"/>
                <w:color w:val="000000"/>
                <w:sz w:val="20"/>
                <w:szCs w:val="20"/>
              </w:rPr>
              <w:t>悲</w:t>
            </w:r>
            <w:r w:rsidRPr="00F53729">
              <w:rPr>
                <w:rFonts w:eastAsia="Heiti TC Light" w:cs="Heiti TC Light"/>
                <w:color w:val="000000"/>
                <w:sz w:val="20"/>
                <w:szCs w:val="20"/>
              </w:rPr>
              <w:t>剧</w:t>
            </w:r>
            <w:r w:rsidRPr="00F53729">
              <w:rPr>
                <w:rFonts w:cs="Times New Roman"/>
                <w:color w:val="000000"/>
                <w:sz w:val="20"/>
                <w:szCs w:val="20"/>
              </w:rPr>
              <w:t>)</w:t>
            </w:r>
          </w:p>
        </w:tc>
      </w:tr>
      <w:tr w:rsidR="000D47EF" w:rsidRPr="00F53729" w14:paraId="3BEE55C6" w14:textId="77777777" w:rsidTr="00834F20">
        <w:trPr>
          <w:cantSplit/>
        </w:trPr>
        <w:tc>
          <w:tcPr>
            <w:tcW w:w="1691" w:type="dxa"/>
          </w:tcPr>
          <w:p w14:paraId="52EA4D60" w14:textId="77777777" w:rsidR="000D47EF" w:rsidRPr="00F53729" w:rsidRDefault="000D47EF" w:rsidP="000D47EF">
            <w:pPr>
              <w:snapToGrid w:val="0"/>
              <w:rPr>
                <w:rFonts w:cs="Times New Roman"/>
                <w:sz w:val="20"/>
                <w:szCs w:val="20"/>
              </w:rPr>
            </w:pPr>
            <w:r w:rsidRPr="00F53729">
              <w:rPr>
                <w:rFonts w:cs="Times New Roman"/>
                <w:sz w:val="20"/>
                <w:szCs w:val="20"/>
              </w:rPr>
              <w:t>Invade (</w:t>
            </w:r>
            <w:r w:rsidRPr="00F53729">
              <w:rPr>
                <w:rFonts w:cs="Times New Roman"/>
                <w:sz w:val="20"/>
                <w:szCs w:val="20"/>
              </w:rPr>
              <w:t>侵略</w:t>
            </w:r>
            <w:r w:rsidRPr="00F53729">
              <w:rPr>
                <w:rFonts w:cs="Times New Roman"/>
                <w:sz w:val="20"/>
                <w:szCs w:val="20"/>
              </w:rPr>
              <w:t>)</w:t>
            </w:r>
          </w:p>
        </w:tc>
        <w:tc>
          <w:tcPr>
            <w:tcW w:w="2386" w:type="dxa"/>
          </w:tcPr>
          <w:p w14:paraId="01A72D54" w14:textId="77777777" w:rsidR="000D47EF" w:rsidRPr="00F53729" w:rsidRDefault="000D47EF" w:rsidP="000D47EF">
            <w:pPr>
              <w:snapToGrid w:val="0"/>
              <w:rPr>
                <w:rFonts w:cs="Times New Roman"/>
                <w:sz w:val="20"/>
                <w:szCs w:val="20"/>
              </w:rPr>
            </w:pPr>
            <w:r w:rsidRPr="00F53729">
              <w:rPr>
                <w:rFonts w:cs="Times New Roman"/>
                <w:color w:val="000000"/>
                <w:sz w:val="20"/>
                <w:szCs w:val="20"/>
              </w:rPr>
              <w:t xml:space="preserve">Fascist </w:t>
            </w:r>
            <w:r w:rsidRPr="00F53729">
              <w:rPr>
                <w:rFonts w:cs="Times New Roman"/>
                <w:sz w:val="20"/>
                <w:szCs w:val="20"/>
              </w:rPr>
              <w:t>(</w:t>
            </w:r>
            <w:r w:rsidRPr="00F53729">
              <w:rPr>
                <w:rFonts w:cs="Times New Roman"/>
                <w:sz w:val="20"/>
                <w:szCs w:val="20"/>
              </w:rPr>
              <w:t>法西斯</w:t>
            </w:r>
            <w:r w:rsidRPr="00F53729">
              <w:rPr>
                <w:rFonts w:cs="Times New Roman"/>
                <w:sz w:val="20"/>
                <w:szCs w:val="20"/>
              </w:rPr>
              <w:t>)</w:t>
            </w:r>
          </w:p>
        </w:tc>
        <w:tc>
          <w:tcPr>
            <w:tcW w:w="2269" w:type="dxa"/>
          </w:tcPr>
          <w:p w14:paraId="05828DA4" w14:textId="77777777" w:rsidR="000D47EF" w:rsidRPr="00F53729" w:rsidRDefault="000D47EF" w:rsidP="000D47EF">
            <w:pPr>
              <w:snapToGrid w:val="0"/>
              <w:rPr>
                <w:rFonts w:cs="Times New Roman"/>
                <w:sz w:val="20"/>
                <w:szCs w:val="20"/>
              </w:rPr>
            </w:pPr>
            <w:r w:rsidRPr="00F53729">
              <w:rPr>
                <w:rFonts w:cs="Times New Roman"/>
                <w:sz w:val="20"/>
                <w:szCs w:val="20"/>
              </w:rPr>
              <w:t>Colony (</w:t>
            </w:r>
            <w:r w:rsidRPr="00F53729">
              <w:rPr>
                <w:rFonts w:cs="Times New Roman"/>
                <w:sz w:val="20"/>
                <w:szCs w:val="20"/>
              </w:rPr>
              <w:t>殖民地</w:t>
            </w:r>
            <w:r w:rsidRPr="00F53729">
              <w:rPr>
                <w:rFonts w:cs="Times New Roman"/>
                <w:sz w:val="20"/>
                <w:szCs w:val="20"/>
              </w:rPr>
              <w:t>)</w:t>
            </w:r>
          </w:p>
        </w:tc>
        <w:tc>
          <w:tcPr>
            <w:tcW w:w="1566" w:type="dxa"/>
          </w:tcPr>
          <w:p w14:paraId="7C8080CD" w14:textId="77777777" w:rsidR="000D47EF" w:rsidRPr="00F53729" w:rsidRDefault="000D47EF" w:rsidP="000D47EF">
            <w:pPr>
              <w:snapToGrid w:val="0"/>
              <w:rPr>
                <w:rFonts w:cs="Times New Roman"/>
                <w:sz w:val="20"/>
                <w:szCs w:val="20"/>
              </w:rPr>
            </w:pPr>
            <w:r w:rsidRPr="00F53729">
              <w:rPr>
                <w:rFonts w:cs="Times New Roman"/>
                <w:color w:val="000000"/>
                <w:sz w:val="20"/>
                <w:szCs w:val="20"/>
              </w:rPr>
              <w:t>A struggle </w:t>
            </w:r>
            <w:r w:rsidRPr="00F53729">
              <w:rPr>
                <w:rFonts w:cs="Times New Roman"/>
                <w:b/>
                <w:bCs/>
                <w:color w:val="000000"/>
                <w:sz w:val="20"/>
                <w:szCs w:val="20"/>
              </w:rPr>
              <w:t>/</w:t>
            </w:r>
            <w:r w:rsidRPr="00F53729">
              <w:rPr>
                <w:rFonts w:cs="Times New Roman"/>
                <w:color w:val="000000"/>
                <w:sz w:val="20"/>
                <w:szCs w:val="20"/>
              </w:rPr>
              <w:t> fight </w:t>
            </w:r>
            <w:r w:rsidRPr="00F53729">
              <w:rPr>
                <w:rFonts w:cs="Times New Roman"/>
                <w:b/>
                <w:bCs/>
                <w:color w:val="000000"/>
                <w:sz w:val="20"/>
                <w:szCs w:val="20"/>
              </w:rPr>
              <w:t>/</w:t>
            </w:r>
            <w:r w:rsidRPr="00F53729">
              <w:rPr>
                <w:rFonts w:cs="Times New Roman"/>
                <w:color w:val="000000"/>
                <w:sz w:val="20"/>
                <w:szCs w:val="20"/>
              </w:rPr>
              <w:t> battle (</w:t>
            </w:r>
            <w:r w:rsidRPr="00F53729">
              <w:rPr>
                <w:rFonts w:cs="Times New Roman"/>
                <w:color w:val="000000"/>
                <w:sz w:val="20"/>
                <w:szCs w:val="20"/>
              </w:rPr>
              <w:t>斗争</w:t>
            </w:r>
            <w:r w:rsidRPr="00F53729">
              <w:rPr>
                <w:rFonts w:cs="Times New Roman"/>
                <w:color w:val="000000"/>
                <w:sz w:val="20"/>
                <w:szCs w:val="20"/>
              </w:rPr>
              <w:t>)</w:t>
            </w:r>
          </w:p>
        </w:tc>
        <w:tc>
          <w:tcPr>
            <w:tcW w:w="1566" w:type="dxa"/>
          </w:tcPr>
          <w:p w14:paraId="68DA34F6" w14:textId="77777777" w:rsidR="000D47EF" w:rsidRPr="00F53729" w:rsidRDefault="000D47EF" w:rsidP="000D47EF">
            <w:pPr>
              <w:snapToGrid w:val="0"/>
              <w:rPr>
                <w:rFonts w:cs="Times New Roman"/>
                <w:sz w:val="20"/>
                <w:szCs w:val="20"/>
              </w:rPr>
            </w:pPr>
            <w:r w:rsidRPr="00F53729">
              <w:rPr>
                <w:rFonts w:cs="Times New Roman"/>
                <w:color w:val="000000"/>
                <w:sz w:val="20"/>
                <w:szCs w:val="20"/>
              </w:rPr>
              <w:t>To sacrifice oneself </w:t>
            </w:r>
            <w:r w:rsidRPr="00F53729">
              <w:rPr>
                <w:rFonts w:cs="Times New Roman"/>
                <w:b/>
                <w:bCs/>
                <w:color w:val="000000"/>
                <w:sz w:val="20"/>
                <w:szCs w:val="20"/>
              </w:rPr>
              <w:t>/</w:t>
            </w:r>
            <w:r w:rsidRPr="00F53729">
              <w:rPr>
                <w:rFonts w:cs="Times New Roman"/>
                <w:color w:val="000000"/>
                <w:sz w:val="20"/>
                <w:szCs w:val="20"/>
              </w:rPr>
              <w:t> to lay down one's life </w:t>
            </w:r>
            <w:r w:rsidRPr="00F53729">
              <w:rPr>
                <w:rFonts w:cs="Times New Roman"/>
                <w:b/>
                <w:bCs/>
                <w:color w:val="000000"/>
                <w:sz w:val="20"/>
                <w:szCs w:val="20"/>
              </w:rPr>
              <w:t>/</w:t>
            </w:r>
            <w:r w:rsidRPr="00F53729">
              <w:rPr>
                <w:rFonts w:cs="Times New Roman"/>
                <w:color w:val="000000"/>
                <w:sz w:val="20"/>
                <w:szCs w:val="20"/>
              </w:rPr>
              <w:t xml:space="preserve">to do </w:t>
            </w:r>
            <w:proofErr w:type="spellStart"/>
            <w:r w:rsidRPr="00F53729">
              <w:rPr>
                <w:rFonts w:cs="Times New Roman"/>
                <w:color w:val="000000"/>
                <w:sz w:val="20"/>
                <w:szCs w:val="20"/>
              </w:rPr>
              <w:t>sth</w:t>
            </w:r>
            <w:proofErr w:type="spellEnd"/>
            <w:r w:rsidRPr="00F53729">
              <w:rPr>
                <w:rFonts w:cs="Times New Roman"/>
                <w:color w:val="000000"/>
                <w:sz w:val="20"/>
                <w:szCs w:val="20"/>
              </w:rPr>
              <w:t xml:space="preserve"> at the expense of </w:t>
            </w:r>
            <w:r w:rsidRPr="00F53729">
              <w:rPr>
                <w:rFonts w:cs="Times New Roman"/>
                <w:b/>
                <w:bCs/>
                <w:color w:val="000000"/>
                <w:sz w:val="20"/>
                <w:szCs w:val="20"/>
              </w:rPr>
              <w:t>/</w:t>
            </w:r>
            <w:r w:rsidRPr="00F53729">
              <w:rPr>
                <w:rFonts w:cs="Times New Roman"/>
                <w:color w:val="000000"/>
                <w:sz w:val="20"/>
                <w:szCs w:val="20"/>
              </w:rPr>
              <w:t> beast slaughtered for sacrifice </w:t>
            </w:r>
            <w:r w:rsidRPr="00F53729">
              <w:rPr>
                <w:rFonts w:cs="Times New Roman"/>
                <w:b/>
                <w:bCs/>
                <w:color w:val="000000"/>
                <w:sz w:val="20"/>
                <w:szCs w:val="20"/>
              </w:rPr>
              <w:t>/</w:t>
            </w:r>
            <w:r w:rsidRPr="00F53729">
              <w:rPr>
                <w:rFonts w:cs="Times New Roman"/>
                <w:color w:val="000000"/>
                <w:sz w:val="20"/>
                <w:szCs w:val="20"/>
              </w:rPr>
              <w:t> sacrifice (</w:t>
            </w:r>
            <w:r w:rsidRPr="00F53729">
              <w:rPr>
                <w:rFonts w:eastAsia="Heiti TC Light" w:cs="Times New Roman"/>
                <w:color w:val="000000"/>
                <w:sz w:val="20"/>
                <w:szCs w:val="20"/>
              </w:rPr>
              <w:t>牺</w:t>
            </w:r>
            <w:r w:rsidRPr="00F53729">
              <w:rPr>
                <w:rFonts w:cs="Times New Roman"/>
                <w:color w:val="000000"/>
                <w:sz w:val="20"/>
                <w:szCs w:val="20"/>
              </w:rPr>
              <w:t>牲</w:t>
            </w:r>
            <w:r w:rsidRPr="00F53729">
              <w:rPr>
                <w:rFonts w:cs="Times New Roman"/>
                <w:color w:val="000000"/>
                <w:sz w:val="20"/>
                <w:szCs w:val="20"/>
              </w:rPr>
              <w:t>)</w:t>
            </w:r>
          </w:p>
        </w:tc>
        <w:tc>
          <w:tcPr>
            <w:tcW w:w="1566" w:type="dxa"/>
          </w:tcPr>
          <w:p w14:paraId="162E9EF5" w14:textId="77777777" w:rsidR="000D47EF" w:rsidRPr="00F53729" w:rsidRDefault="000D47EF" w:rsidP="000D47EF">
            <w:pPr>
              <w:snapToGrid w:val="0"/>
              <w:rPr>
                <w:rFonts w:cs="Times New Roman"/>
                <w:sz w:val="20"/>
                <w:szCs w:val="20"/>
              </w:rPr>
            </w:pPr>
            <w:r w:rsidRPr="00F53729">
              <w:rPr>
                <w:rFonts w:cs="Times New Roman"/>
                <w:sz w:val="20"/>
                <w:szCs w:val="20"/>
              </w:rPr>
              <w:t>Militarism (</w:t>
            </w:r>
            <w:r w:rsidRPr="00F53729">
              <w:rPr>
                <w:rFonts w:eastAsia="Heiti TC Light" w:cs="Times New Roman"/>
                <w:sz w:val="20"/>
                <w:szCs w:val="20"/>
              </w:rPr>
              <w:t>军</w:t>
            </w:r>
            <w:r w:rsidRPr="00F53729">
              <w:rPr>
                <w:rFonts w:cs="Times New Roman"/>
                <w:sz w:val="20"/>
                <w:szCs w:val="20"/>
              </w:rPr>
              <w:t>国主</w:t>
            </w:r>
            <w:r w:rsidRPr="00F53729">
              <w:rPr>
                <w:rFonts w:eastAsia="Heiti TC Light" w:cs="Times New Roman"/>
                <w:sz w:val="20"/>
                <w:szCs w:val="20"/>
              </w:rPr>
              <w:t>义</w:t>
            </w:r>
            <w:r w:rsidRPr="00F53729">
              <w:rPr>
                <w:rFonts w:cs="Times New Roman"/>
                <w:sz w:val="20"/>
                <w:szCs w:val="20"/>
              </w:rPr>
              <w:t>)</w:t>
            </w:r>
          </w:p>
        </w:tc>
        <w:tc>
          <w:tcPr>
            <w:tcW w:w="1566" w:type="dxa"/>
          </w:tcPr>
          <w:p w14:paraId="1594CB76" w14:textId="77777777" w:rsidR="000D47EF" w:rsidRPr="00F53729" w:rsidRDefault="000D47EF" w:rsidP="000D47EF">
            <w:pPr>
              <w:snapToGrid w:val="0"/>
              <w:rPr>
                <w:rFonts w:cs="Times New Roman"/>
                <w:sz w:val="20"/>
                <w:szCs w:val="20"/>
              </w:rPr>
            </w:pPr>
            <w:r w:rsidRPr="00F53729">
              <w:rPr>
                <w:rFonts w:cs="Times New Roman"/>
                <w:color w:val="000000"/>
                <w:sz w:val="20"/>
                <w:szCs w:val="20"/>
              </w:rPr>
              <w:t>Friends (</w:t>
            </w:r>
            <w:r w:rsidRPr="00F53729">
              <w:rPr>
                <w:rFonts w:cs="Times New Roman"/>
                <w:color w:val="000000"/>
                <w:sz w:val="20"/>
                <w:szCs w:val="20"/>
              </w:rPr>
              <w:t>朋友</w:t>
            </w:r>
            <w:r w:rsidRPr="00F53729">
              <w:rPr>
                <w:rFonts w:cs="Times New Roman"/>
                <w:color w:val="000000"/>
                <w:sz w:val="20"/>
                <w:szCs w:val="20"/>
              </w:rPr>
              <w:t>)</w:t>
            </w:r>
          </w:p>
        </w:tc>
        <w:tc>
          <w:tcPr>
            <w:tcW w:w="1566" w:type="dxa"/>
          </w:tcPr>
          <w:p w14:paraId="084E3906" w14:textId="77777777" w:rsidR="000D47EF" w:rsidRPr="00F53729" w:rsidRDefault="000D47EF" w:rsidP="000D47EF">
            <w:pPr>
              <w:snapToGrid w:val="0"/>
              <w:rPr>
                <w:rFonts w:cs="Times New Roman"/>
                <w:sz w:val="20"/>
                <w:szCs w:val="20"/>
              </w:rPr>
            </w:pPr>
            <w:r w:rsidRPr="00F53729">
              <w:rPr>
                <w:rFonts w:cs="Times New Roman"/>
                <w:color w:val="000000"/>
                <w:sz w:val="20"/>
                <w:szCs w:val="20"/>
              </w:rPr>
              <w:t>Spacious</w:t>
            </w:r>
            <w:r w:rsidRPr="00F53729">
              <w:rPr>
                <w:rFonts w:cs="Times New Roman"/>
                <w:b/>
                <w:bCs/>
                <w:color w:val="000000"/>
                <w:sz w:val="20"/>
                <w:szCs w:val="20"/>
              </w:rPr>
              <w:t>/</w:t>
            </w:r>
            <w:r w:rsidRPr="00F53729">
              <w:rPr>
                <w:rFonts w:cs="Times New Roman"/>
                <w:color w:val="000000"/>
                <w:sz w:val="20"/>
                <w:szCs w:val="20"/>
              </w:rPr>
              <w:t> wide </w:t>
            </w:r>
            <w:r w:rsidRPr="00F53729">
              <w:rPr>
                <w:rFonts w:cs="Times New Roman"/>
                <w:b/>
                <w:bCs/>
                <w:color w:val="000000"/>
                <w:sz w:val="20"/>
                <w:szCs w:val="20"/>
              </w:rPr>
              <w:t>/</w:t>
            </w:r>
            <w:r w:rsidRPr="00F53729">
              <w:rPr>
                <w:rFonts w:cs="Times New Roman"/>
                <w:color w:val="000000"/>
                <w:sz w:val="20"/>
                <w:szCs w:val="20"/>
              </w:rPr>
              <w:t> lenient (</w:t>
            </w:r>
            <w:r w:rsidRPr="00F53729">
              <w:rPr>
                <w:rFonts w:eastAsia="Heiti TC Light" w:cs="Heiti TC Light"/>
                <w:color w:val="000000"/>
                <w:sz w:val="20"/>
                <w:szCs w:val="20"/>
              </w:rPr>
              <w:t>宽</w:t>
            </w:r>
            <w:r w:rsidRPr="00F53729">
              <w:rPr>
                <w:rFonts w:cs="Times New Roman"/>
                <w:color w:val="000000"/>
                <w:sz w:val="20"/>
                <w:szCs w:val="20"/>
              </w:rPr>
              <w:t>大</w:t>
            </w:r>
            <w:r w:rsidRPr="00F53729">
              <w:rPr>
                <w:rFonts w:cs="Times New Roman"/>
                <w:color w:val="000000"/>
                <w:sz w:val="20"/>
                <w:szCs w:val="20"/>
              </w:rPr>
              <w:t>)</w:t>
            </w:r>
          </w:p>
        </w:tc>
      </w:tr>
      <w:tr w:rsidR="000D47EF" w:rsidRPr="00F53729" w14:paraId="05F75DE0" w14:textId="77777777" w:rsidTr="00834F20">
        <w:trPr>
          <w:cantSplit/>
        </w:trPr>
        <w:tc>
          <w:tcPr>
            <w:tcW w:w="1691" w:type="dxa"/>
          </w:tcPr>
          <w:p w14:paraId="415D686B" w14:textId="77777777" w:rsidR="000D47EF" w:rsidRPr="00F53729" w:rsidRDefault="000D47EF" w:rsidP="000D47EF">
            <w:pPr>
              <w:snapToGrid w:val="0"/>
              <w:rPr>
                <w:rFonts w:cs="Times New Roman"/>
                <w:sz w:val="20"/>
                <w:szCs w:val="20"/>
              </w:rPr>
            </w:pPr>
            <w:r w:rsidRPr="00F53729">
              <w:rPr>
                <w:rFonts w:cs="Times New Roman"/>
                <w:sz w:val="20"/>
                <w:szCs w:val="20"/>
              </w:rPr>
              <w:t>War criminal (</w:t>
            </w:r>
            <w:r w:rsidRPr="00F53729">
              <w:rPr>
                <w:rFonts w:eastAsia="Heiti TC Light" w:cs="Times New Roman"/>
                <w:sz w:val="20"/>
                <w:szCs w:val="20"/>
              </w:rPr>
              <w:t>战</w:t>
            </w:r>
            <w:r w:rsidRPr="00F53729">
              <w:rPr>
                <w:rFonts w:cs="Times New Roman"/>
                <w:sz w:val="20"/>
                <w:szCs w:val="20"/>
              </w:rPr>
              <w:t>犯</w:t>
            </w:r>
            <w:r w:rsidRPr="00F53729">
              <w:rPr>
                <w:rFonts w:cs="Times New Roman"/>
                <w:sz w:val="20"/>
                <w:szCs w:val="20"/>
              </w:rPr>
              <w:t>)</w:t>
            </w:r>
          </w:p>
        </w:tc>
        <w:tc>
          <w:tcPr>
            <w:tcW w:w="2386" w:type="dxa"/>
          </w:tcPr>
          <w:p w14:paraId="377BA265" w14:textId="77777777" w:rsidR="000D47EF" w:rsidRPr="00F53729" w:rsidRDefault="000D47EF" w:rsidP="000D47EF">
            <w:pPr>
              <w:snapToGrid w:val="0"/>
              <w:rPr>
                <w:rFonts w:cs="Times New Roman"/>
                <w:sz w:val="20"/>
                <w:szCs w:val="20"/>
              </w:rPr>
            </w:pPr>
            <w:r w:rsidRPr="00F53729">
              <w:rPr>
                <w:rFonts w:cs="Times New Roman"/>
                <w:color w:val="000000"/>
                <w:sz w:val="20"/>
                <w:szCs w:val="20"/>
              </w:rPr>
              <w:t>To persecute </w:t>
            </w:r>
            <w:r w:rsidRPr="00F53729">
              <w:rPr>
                <w:rFonts w:cs="Times New Roman"/>
                <w:b/>
                <w:bCs/>
                <w:color w:val="000000"/>
                <w:sz w:val="20"/>
                <w:szCs w:val="20"/>
              </w:rPr>
              <w:t>/</w:t>
            </w:r>
            <w:r w:rsidRPr="00F53729">
              <w:rPr>
                <w:rFonts w:cs="Times New Roman"/>
                <w:color w:val="000000"/>
                <w:sz w:val="20"/>
                <w:szCs w:val="20"/>
              </w:rPr>
              <w:t> persecution (</w:t>
            </w:r>
            <w:r w:rsidRPr="00F53729">
              <w:rPr>
                <w:rFonts w:cs="Times New Roman"/>
                <w:color w:val="000000"/>
                <w:sz w:val="20"/>
                <w:szCs w:val="20"/>
              </w:rPr>
              <w:t>迫害</w:t>
            </w:r>
            <w:r w:rsidRPr="00F53729">
              <w:rPr>
                <w:rFonts w:cs="Times New Roman"/>
                <w:color w:val="000000"/>
                <w:sz w:val="20"/>
                <w:szCs w:val="20"/>
              </w:rPr>
              <w:t>)</w:t>
            </w:r>
          </w:p>
        </w:tc>
        <w:tc>
          <w:tcPr>
            <w:tcW w:w="2269" w:type="dxa"/>
          </w:tcPr>
          <w:p w14:paraId="1D11C826" w14:textId="77777777" w:rsidR="000D47EF" w:rsidRPr="00F53729" w:rsidRDefault="000D47EF" w:rsidP="000D47EF">
            <w:pPr>
              <w:snapToGrid w:val="0"/>
              <w:rPr>
                <w:rFonts w:cs="Times New Roman"/>
                <w:sz w:val="20"/>
                <w:szCs w:val="20"/>
              </w:rPr>
            </w:pPr>
            <w:r w:rsidRPr="00F53729">
              <w:rPr>
                <w:rFonts w:cs="Times New Roman"/>
                <w:sz w:val="20"/>
                <w:szCs w:val="20"/>
              </w:rPr>
              <w:t>Exploit/use (</w:t>
            </w:r>
            <w:r w:rsidRPr="00F53729">
              <w:rPr>
                <w:rFonts w:cs="Times New Roman"/>
                <w:sz w:val="20"/>
                <w:szCs w:val="20"/>
              </w:rPr>
              <w:t>利用</w:t>
            </w:r>
            <w:r w:rsidRPr="00F53729">
              <w:rPr>
                <w:rFonts w:cs="Times New Roman"/>
                <w:sz w:val="20"/>
                <w:szCs w:val="20"/>
              </w:rPr>
              <w:t>)</w:t>
            </w:r>
          </w:p>
        </w:tc>
        <w:tc>
          <w:tcPr>
            <w:tcW w:w="1566" w:type="dxa"/>
          </w:tcPr>
          <w:p w14:paraId="4E3809E8" w14:textId="77777777" w:rsidR="000D47EF" w:rsidRPr="00F53729" w:rsidRDefault="000D47EF" w:rsidP="000D47EF">
            <w:pPr>
              <w:snapToGrid w:val="0"/>
              <w:rPr>
                <w:rFonts w:cs="Times New Roman"/>
                <w:sz w:val="20"/>
                <w:szCs w:val="20"/>
              </w:rPr>
            </w:pPr>
            <w:r w:rsidRPr="00F53729">
              <w:rPr>
                <w:rFonts w:cs="Times New Roman"/>
                <w:color w:val="000000"/>
                <w:sz w:val="20"/>
                <w:szCs w:val="20"/>
              </w:rPr>
              <w:t>Reactionaries (</w:t>
            </w:r>
            <w:r w:rsidRPr="00F53729">
              <w:rPr>
                <w:rFonts w:cs="Times New Roman"/>
                <w:color w:val="000000"/>
                <w:sz w:val="20"/>
                <w:szCs w:val="20"/>
              </w:rPr>
              <w:t>反</w:t>
            </w:r>
            <w:r w:rsidRPr="00F53729">
              <w:rPr>
                <w:rFonts w:eastAsia="Heiti TC Light" w:cs="Times New Roman"/>
                <w:color w:val="000000"/>
                <w:sz w:val="20"/>
                <w:szCs w:val="20"/>
              </w:rPr>
              <w:t>动</w:t>
            </w:r>
            <w:r w:rsidRPr="00F53729">
              <w:rPr>
                <w:rFonts w:cs="Times New Roman"/>
                <w:color w:val="000000"/>
                <w:sz w:val="20"/>
                <w:szCs w:val="20"/>
              </w:rPr>
              <w:t>派</w:t>
            </w:r>
            <w:r w:rsidRPr="00F53729">
              <w:rPr>
                <w:rFonts w:cs="Times New Roman"/>
                <w:color w:val="000000"/>
                <w:sz w:val="20"/>
                <w:szCs w:val="20"/>
              </w:rPr>
              <w:t>)</w:t>
            </w:r>
          </w:p>
        </w:tc>
        <w:tc>
          <w:tcPr>
            <w:tcW w:w="1566" w:type="dxa"/>
          </w:tcPr>
          <w:p w14:paraId="56E0FAA6" w14:textId="77777777" w:rsidR="000D47EF" w:rsidRPr="00F53729" w:rsidRDefault="000D47EF" w:rsidP="000D47EF">
            <w:pPr>
              <w:snapToGrid w:val="0"/>
              <w:rPr>
                <w:rFonts w:cs="Times New Roman"/>
                <w:sz w:val="20"/>
                <w:szCs w:val="20"/>
              </w:rPr>
            </w:pPr>
            <w:r w:rsidRPr="00F53729">
              <w:rPr>
                <w:rFonts w:eastAsia="Times New Roman" w:cs="Times New Roman"/>
                <w:color w:val="000000"/>
                <w:sz w:val="20"/>
                <w:szCs w:val="20"/>
              </w:rPr>
              <w:t>A struggle</w:t>
            </w:r>
            <w:r w:rsidRPr="00F53729">
              <w:rPr>
                <w:rFonts w:eastAsia="Times New Roman" w:cs="Times New Roman"/>
                <w:b/>
                <w:bCs/>
                <w:color w:val="000000"/>
                <w:sz w:val="20"/>
                <w:szCs w:val="20"/>
              </w:rPr>
              <w:t>/</w:t>
            </w:r>
            <w:r w:rsidRPr="00F53729">
              <w:rPr>
                <w:rFonts w:eastAsia="Times New Roman" w:cs="Times New Roman"/>
                <w:color w:val="000000"/>
                <w:sz w:val="20"/>
                <w:szCs w:val="20"/>
              </w:rPr>
              <w:t> fight</w:t>
            </w:r>
            <w:r w:rsidRPr="00F53729">
              <w:rPr>
                <w:rFonts w:eastAsia="Times New Roman" w:cs="Times New Roman"/>
                <w:b/>
                <w:bCs/>
                <w:color w:val="000000"/>
                <w:sz w:val="20"/>
                <w:szCs w:val="20"/>
              </w:rPr>
              <w:t>/</w:t>
            </w:r>
            <w:r w:rsidRPr="00F53729">
              <w:rPr>
                <w:rFonts w:eastAsia="Times New Roman" w:cs="Times New Roman"/>
                <w:color w:val="000000"/>
                <w:sz w:val="20"/>
                <w:szCs w:val="20"/>
              </w:rPr>
              <w:t xml:space="preserve"> battle </w:t>
            </w:r>
            <w:r w:rsidRPr="00F53729">
              <w:rPr>
                <w:rFonts w:cs="Times New Roman"/>
                <w:color w:val="000000"/>
                <w:sz w:val="20"/>
                <w:szCs w:val="20"/>
              </w:rPr>
              <w:t>(</w:t>
            </w:r>
            <w:r w:rsidRPr="00F53729">
              <w:rPr>
                <w:rFonts w:cs="Times New Roman"/>
                <w:color w:val="000000"/>
                <w:sz w:val="20"/>
                <w:szCs w:val="20"/>
              </w:rPr>
              <w:t>斗争</w:t>
            </w:r>
            <w:r w:rsidRPr="00F53729">
              <w:rPr>
                <w:rFonts w:cs="Times New Roman"/>
                <w:color w:val="000000"/>
                <w:sz w:val="20"/>
                <w:szCs w:val="20"/>
              </w:rPr>
              <w:t>)</w:t>
            </w:r>
          </w:p>
        </w:tc>
        <w:tc>
          <w:tcPr>
            <w:tcW w:w="1566" w:type="dxa"/>
          </w:tcPr>
          <w:p w14:paraId="0FFC8554" w14:textId="77777777" w:rsidR="000D47EF" w:rsidRPr="00F53729" w:rsidRDefault="000D47EF" w:rsidP="000D47EF">
            <w:pPr>
              <w:snapToGrid w:val="0"/>
              <w:rPr>
                <w:rFonts w:cs="Times New Roman"/>
                <w:sz w:val="20"/>
                <w:szCs w:val="20"/>
              </w:rPr>
            </w:pPr>
            <w:r w:rsidRPr="00F53729">
              <w:rPr>
                <w:rFonts w:cs="Times New Roman"/>
                <w:sz w:val="20"/>
                <w:szCs w:val="20"/>
              </w:rPr>
              <w:t>Imperialism (</w:t>
            </w:r>
            <w:r w:rsidRPr="00F53729">
              <w:rPr>
                <w:rFonts w:cs="Times New Roman"/>
                <w:sz w:val="20"/>
                <w:szCs w:val="20"/>
              </w:rPr>
              <w:t>帝国主</w:t>
            </w:r>
            <w:r w:rsidRPr="00F53729">
              <w:rPr>
                <w:rFonts w:eastAsia="Heiti TC Light" w:cs="Times New Roman"/>
                <w:sz w:val="20"/>
                <w:szCs w:val="20"/>
              </w:rPr>
              <w:t>义</w:t>
            </w:r>
            <w:r w:rsidRPr="00F53729">
              <w:rPr>
                <w:rFonts w:cs="Times New Roman"/>
                <w:sz w:val="20"/>
                <w:szCs w:val="20"/>
              </w:rPr>
              <w:t>)</w:t>
            </w:r>
          </w:p>
        </w:tc>
        <w:tc>
          <w:tcPr>
            <w:tcW w:w="1566" w:type="dxa"/>
          </w:tcPr>
          <w:p w14:paraId="6593A4E1" w14:textId="77777777" w:rsidR="000D47EF" w:rsidRPr="00F53729" w:rsidRDefault="000D47EF" w:rsidP="000D47EF">
            <w:pPr>
              <w:snapToGrid w:val="0"/>
              <w:rPr>
                <w:rFonts w:cs="Times New Roman"/>
                <w:sz w:val="20"/>
                <w:szCs w:val="20"/>
              </w:rPr>
            </w:pPr>
            <w:r w:rsidRPr="00F53729">
              <w:rPr>
                <w:rFonts w:cs="Times New Roman"/>
                <w:color w:val="000000"/>
                <w:sz w:val="20"/>
                <w:szCs w:val="20"/>
              </w:rPr>
              <w:t>peace </w:t>
            </w:r>
            <w:r w:rsidRPr="00F53729">
              <w:rPr>
                <w:rFonts w:cs="Times New Roman"/>
                <w:b/>
                <w:bCs/>
                <w:color w:val="000000"/>
                <w:sz w:val="20"/>
                <w:szCs w:val="20"/>
              </w:rPr>
              <w:t>/</w:t>
            </w:r>
            <w:r w:rsidRPr="00F53729">
              <w:rPr>
                <w:rFonts w:cs="Times New Roman"/>
                <w:color w:val="000000"/>
                <w:sz w:val="20"/>
                <w:szCs w:val="20"/>
              </w:rPr>
              <w:t> peaceful (</w:t>
            </w:r>
            <w:r w:rsidRPr="00F53729">
              <w:rPr>
                <w:rFonts w:cs="Times New Roman"/>
                <w:color w:val="000000"/>
                <w:sz w:val="20"/>
                <w:szCs w:val="20"/>
              </w:rPr>
              <w:t>和平</w:t>
            </w:r>
            <w:r w:rsidRPr="00F53729">
              <w:rPr>
                <w:rFonts w:cs="Times New Roman"/>
                <w:color w:val="000000"/>
                <w:sz w:val="20"/>
                <w:szCs w:val="20"/>
              </w:rPr>
              <w:t>)</w:t>
            </w:r>
          </w:p>
        </w:tc>
        <w:tc>
          <w:tcPr>
            <w:tcW w:w="1566" w:type="dxa"/>
          </w:tcPr>
          <w:p w14:paraId="6C2942DF" w14:textId="77777777" w:rsidR="000D47EF" w:rsidRPr="00F53729" w:rsidRDefault="000D47EF" w:rsidP="000D47EF">
            <w:pPr>
              <w:snapToGrid w:val="0"/>
              <w:rPr>
                <w:rFonts w:cs="Times New Roman"/>
                <w:sz w:val="20"/>
                <w:szCs w:val="20"/>
              </w:rPr>
            </w:pPr>
            <w:r w:rsidRPr="00F53729">
              <w:rPr>
                <w:rFonts w:cs="Times New Roman"/>
                <w:color w:val="000000"/>
                <w:sz w:val="20"/>
                <w:szCs w:val="20"/>
              </w:rPr>
              <w:t>Victory (</w:t>
            </w:r>
            <w:r w:rsidRPr="00F53729">
              <w:rPr>
                <w:rFonts w:eastAsia="Apple LiSung Light" w:cs="Apple LiSung Light"/>
                <w:color w:val="000000"/>
                <w:sz w:val="20"/>
                <w:szCs w:val="20"/>
              </w:rPr>
              <w:t>胜</w:t>
            </w:r>
            <w:r w:rsidRPr="00F53729">
              <w:rPr>
                <w:rFonts w:cs="Times New Roman"/>
                <w:color w:val="000000"/>
                <w:sz w:val="20"/>
                <w:szCs w:val="20"/>
              </w:rPr>
              <w:t>利</w:t>
            </w:r>
            <w:r w:rsidRPr="00F53729">
              <w:rPr>
                <w:rFonts w:cs="Times New Roman"/>
                <w:color w:val="000000"/>
                <w:sz w:val="20"/>
                <w:szCs w:val="20"/>
              </w:rPr>
              <w:t>)</w:t>
            </w:r>
          </w:p>
        </w:tc>
      </w:tr>
      <w:tr w:rsidR="000D47EF" w:rsidRPr="00F53729" w14:paraId="5F2557F1" w14:textId="77777777" w:rsidTr="00834F20">
        <w:trPr>
          <w:cantSplit/>
        </w:trPr>
        <w:tc>
          <w:tcPr>
            <w:tcW w:w="1691" w:type="dxa"/>
          </w:tcPr>
          <w:p w14:paraId="7DD90D66" w14:textId="77777777" w:rsidR="000D47EF" w:rsidRPr="00F53729" w:rsidRDefault="000D47EF" w:rsidP="000D47EF">
            <w:pPr>
              <w:snapToGrid w:val="0"/>
              <w:rPr>
                <w:rFonts w:cs="Times New Roman"/>
                <w:sz w:val="20"/>
                <w:szCs w:val="20"/>
              </w:rPr>
            </w:pPr>
            <w:r w:rsidRPr="00F53729">
              <w:rPr>
                <w:rFonts w:cs="Times New Roman"/>
                <w:sz w:val="20"/>
                <w:szCs w:val="20"/>
              </w:rPr>
              <w:t>Militarism (</w:t>
            </w:r>
            <w:r w:rsidRPr="00F53729">
              <w:rPr>
                <w:rFonts w:eastAsia="Heiti TC Light" w:cs="Times New Roman"/>
                <w:sz w:val="20"/>
                <w:szCs w:val="20"/>
              </w:rPr>
              <w:t>军</w:t>
            </w:r>
            <w:r w:rsidRPr="00F53729">
              <w:rPr>
                <w:rFonts w:cs="Times New Roman"/>
                <w:sz w:val="20"/>
                <w:szCs w:val="20"/>
              </w:rPr>
              <w:t>国主</w:t>
            </w:r>
            <w:r w:rsidRPr="00F53729">
              <w:rPr>
                <w:rFonts w:eastAsia="Heiti TC Light" w:cs="Times New Roman"/>
                <w:sz w:val="20"/>
                <w:szCs w:val="20"/>
              </w:rPr>
              <w:t>义</w:t>
            </w:r>
            <w:r w:rsidRPr="00F53729">
              <w:rPr>
                <w:rFonts w:cs="Times New Roman"/>
                <w:sz w:val="20"/>
                <w:szCs w:val="20"/>
              </w:rPr>
              <w:t>)</w:t>
            </w:r>
          </w:p>
        </w:tc>
        <w:tc>
          <w:tcPr>
            <w:tcW w:w="2386" w:type="dxa"/>
          </w:tcPr>
          <w:p w14:paraId="0AE3F6A6" w14:textId="77777777" w:rsidR="000D47EF" w:rsidRPr="00F53729" w:rsidRDefault="000D47EF" w:rsidP="000D47EF">
            <w:pPr>
              <w:snapToGrid w:val="0"/>
              <w:rPr>
                <w:rFonts w:cs="Times New Roman"/>
                <w:sz w:val="20"/>
                <w:szCs w:val="20"/>
              </w:rPr>
            </w:pPr>
            <w:r w:rsidRPr="00F53729">
              <w:rPr>
                <w:rFonts w:cs="Times New Roman"/>
                <w:color w:val="000000"/>
                <w:sz w:val="20"/>
                <w:szCs w:val="20"/>
              </w:rPr>
              <w:t>To enslave </w:t>
            </w:r>
            <w:r w:rsidRPr="00F53729">
              <w:rPr>
                <w:rFonts w:cs="Times New Roman"/>
                <w:b/>
                <w:bCs/>
                <w:color w:val="000000"/>
                <w:sz w:val="20"/>
                <w:szCs w:val="20"/>
              </w:rPr>
              <w:t>/</w:t>
            </w:r>
            <w:r w:rsidRPr="00F53729">
              <w:rPr>
                <w:rFonts w:cs="Times New Roman"/>
                <w:color w:val="000000"/>
                <w:sz w:val="20"/>
                <w:szCs w:val="20"/>
              </w:rPr>
              <w:t> slavery (</w:t>
            </w:r>
            <w:r w:rsidRPr="00F53729">
              <w:rPr>
                <w:rFonts w:cs="Times New Roman"/>
                <w:color w:val="000000"/>
                <w:sz w:val="20"/>
                <w:szCs w:val="20"/>
              </w:rPr>
              <w:t>奴役</w:t>
            </w:r>
            <w:r w:rsidRPr="00F53729">
              <w:rPr>
                <w:rFonts w:cs="Times New Roman"/>
                <w:color w:val="000000"/>
                <w:sz w:val="20"/>
                <w:szCs w:val="20"/>
              </w:rPr>
              <w:t>)</w:t>
            </w:r>
          </w:p>
        </w:tc>
        <w:tc>
          <w:tcPr>
            <w:tcW w:w="2269" w:type="dxa"/>
          </w:tcPr>
          <w:p w14:paraId="6679E3B1" w14:textId="77777777" w:rsidR="000D47EF" w:rsidRPr="00F53729" w:rsidRDefault="000D47EF" w:rsidP="000D47EF">
            <w:pPr>
              <w:snapToGrid w:val="0"/>
              <w:rPr>
                <w:rFonts w:cs="Times New Roman"/>
                <w:sz w:val="20"/>
                <w:szCs w:val="20"/>
              </w:rPr>
            </w:pPr>
            <w:r w:rsidRPr="00F53729">
              <w:rPr>
                <w:rFonts w:cs="Times New Roman"/>
                <w:sz w:val="20"/>
                <w:szCs w:val="20"/>
              </w:rPr>
              <w:t>Exploit (</w:t>
            </w:r>
            <w:r w:rsidRPr="00F53729">
              <w:rPr>
                <w:rFonts w:cs="Times New Roman"/>
                <w:sz w:val="20"/>
                <w:szCs w:val="20"/>
              </w:rPr>
              <w:t>剥削</w:t>
            </w:r>
            <w:r w:rsidRPr="00F53729">
              <w:rPr>
                <w:rFonts w:cs="Times New Roman"/>
                <w:sz w:val="20"/>
                <w:szCs w:val="20"/>
              </w:rPr>
              <w:t>)</w:t>
            </w:r>
          </w:p>
        </w:tc>
        <w:tc>
          <w:tcPr>
            <w:tcW w:w="1566" w:type="dxa"/>
          </w:tcPr>
          <w:p w14:paraId="6D20EFA4" w14:textId="77777777" w:rsidR="000D47EF" w:rsidRPr="00F53729" w:rsidRDefault="000D47EF" w:rsidP="000D47EF">
            <w:pPr>
              <w:snapToGrid w:val="0"/>
              <w:rPr>
                <w:rFonts w:cs="Times New Roman"/>
                <w:sz w:val="20"/>
                <w:szCs w:val="20"/>
              </w:rPr>
            </w:pPr>
            <w:r w:rsidRPr="00F53729">
              <w:rPr>
                <w:rFonts w:cs="Times New Roman"/>
                <w:color w:val="000000"/>
                <w:sz w:val="20"/>
                <w:szCs w:val="20"/>
              </w:rPr>
              <w:t>To enslave </w:t>
            </w:r>
            <w:r w:rsidRPr="00F53729">
              <w:rPr>
                <w:rFonts w:cs="Times New Roman"/>
                <w:b/>
                <w:bCs/>
                <w:color w:val="000000"/>
                <w:sz w:val="20"/>
                <w:szCs w:val="20"/>
              </w:rPr>
              <w:t>/</w:t>
            </w:r>
            <w:r w:rsidRPr="00F53729">
              <w:rPr>
                <w:rFonts w:cs="Times New Roman"/>
                <w:color w:val="000000"/>
                <w:sz w:val="20"/>
                <w:szCs w:val="20"/>
              </w:rPr>
              <w:t> slavery (</w:t>
            </w:r>
            <w:r w:rsidRPr="00F53729">
              <w:rPr>
                <w:rFonts w:cs="Times New Roman"/>
                <w:color w:val="000000"/>
                <w:sz w:val="20"/>
                <w:szCs w:val="20"/>
              </w:rPr>
              <w:t>奴役</w:t>
            </w:r>
            <w:r w:rsidRPr="00F53729">
              <w:rPr>
                <w:rFonts w:cs="Times New Roman"/>
                <w:color w:val="000000"/>
                <w:sz w:val="20"/>
                <w:szCs w:val="20"/>
              </w:rPr>
              <w:t>)</w:t>
            </w:r>
          </w:p>
        </w:tc>
        <w:tc>
          <w:tcPr>
            <w:tcW w:w="1566" w:type="dxa"/>
          </w:tcPr>
          <w:p w14:paraId="23964776" w14:textId="77777777" w:rsidR="000D47EF" w:rsidRPr="00F53729" w:rsidRDefault="000D47EF" w:rsidP="000D47EF">
            <w:pPr>
              <w:snapToGrid w:val="0"/>
              <w:rPr>
                <w:rFonts w:cs="Times New Roman"/>
                <w:sz w:val="20"/>
                <w:szCs w:val="20"/>
              </w:rPr>
            </w:pPr>
            <w:r w:rsidRPr="00F53729">
              <w:rPr>
                <w:rFonts w:cs="Times New Roman"/>
                <w:sz w:val="20"/>
                <w:szCs w:val="20"/>
              </w:rPr>
              <w:t>Martyr (</w:t>
            </w:r>
            <w:r w:rsidRPr="00F53729">
              <w:rPr>
                <w:rFonts w:cs="Times New Roman"/>
                <w:sz w:val="20"/>
                <w:szCs w:val="20"/>
              </w:rPr>
              <w:t>烈士</w:t>
            </w:r>
            <w:r w:rsidRPr="00F53729">
              <w:rPr>
                <w:rFonts w:cs="Times New Roman"/>
                <w:sz w:val="20"/>
                <w:szCs w:val="20"/>
              </w:rPr>
              <w:t>)</w:t>
            </w:r>
          </w:p>
        </w:tc>
        <w:tc>
          <w:tcPr>
            <w:tcW w:w="1566" w:type="dxa"/>
          </w:tcPr>
          <w:p w14:paraId="57404E76" w14:textId="77777777" w:rsidR="000D47EF" w:rsidRPr="00F53729" w:rsidRDefault="000D47EF" w:rsidP="000D47EF">
            <w:pPr>
              <w:snapToGrid w:val="0"/>
              <w:rPr>
                <w:rFonts w:cs="Times New Roman"/>
                <w:sz w:val="20"/>
                <w:szCs w:val="20"/>
              </w:rPr>
            </w:pPr>
            <w:r w:rsidRPr="00F53729">
              <w:rPr>
                <w:rFonts w:cs="Times New Roman"/>
                <w:color w:val="000000"/>
                <w:sz w:val="20"/>
                <w:szCs w:val="20"/>
              </w:rPr>
              <w:t>Fascist (</w:t>
            </w:r>
            <w:r w:rsidRPr="00F53729">
              <w:rPr>
                <w:rFonts w:cs="Times New Roman"/>
                <w:color w:val="000000"/>
                <w:sz w:val="20"/>
                <w:szCs w:val="20"/>
              </w:rPr>
              <w:t>法西斯</w:t>
            </w:r>
            <w:r w:rsidRPr="00F53729">
              <w:rPr>
                <w:rFonts w:cs="Times New Roman"/>
                <w:color w:val="000000"/>
                <w:sz w:val="20"/>
                <w:szCs w:val="20"/>
              </w:rPr>
              <w:t>)</w:t>
            </w:r>
          </w:p>
        </w:tc>
        <w:tc>
          <w:tcPr>
            <w:tcW w:w="1566" w:type="dxa"/>
          </w:tcPr>
          <w:p w14:paraId="590EE17A" w14:textId="77777777" w:rsidR="000D47EF" w:rsidRPr="00F53729" w:rsidRDefault="000D47EF" w:rsidP="000D47EF">
            <w:pPr>
              <w:snapToGrid w:val="0"/>
              <w:rPr>
                <w:rFonts w:cs="Times New Roman"/>
                <w:sz w:val="20"/>
                <w:szCs w:val="20"/>
              </w:rPr>
            </w:pPr>
            <w:r w:rsidRPr="00F53729">
              <w:rPr>
                <w:rFonts w:cs="Times New Roman"/>
                <w:color w:val="000000"/>
                <w:sz w:val="20"/>
                <w:szCs w:val="20"/>
              </w:rPr>
              <w:t xml:space="preserve">Militarism </w:t>
            </w:r>
            <w:r w:rsidRPr="00F53729">
              <w:rPr>
                <w:rFonts w:cs="Times New Roman"/>
                <w:sz w:val="20"/>
                <w:szCs w:val="20"/>
              </w:rPr>
              <w:t>(</w:t>
            </w:r>
            <w:r w:rsidRPr="00F53729">
              <w:rPr>
                <w:rFonts w:eastAsia="Heiti TC Light" w:cs="Times New Roman"/>
                <w:sz w:val="20"/>
                <w:szCs w:val="20"/>
              </w:rPr>
              <w:t>军</w:t>
            </w:r>
            <w:r w:rsidRPr="00F53729">
              <w:rPr>
                <w:rFonts w:cs="Times New Roman"/>
                <w:sz w:val="20"/>
                <w:szCs w:val="20"/>
              </w:rPr>
              <w:t>国主</w:t>
            </w:r>
            <w:r w:rsidRPr="00F53729">
              <w:rPr>
                <w:rFonts w:eastAsia="Heiti TC Light" w:cs="Times New Roman"/>
                <w:sz w:val="20"/>
                <w:szCs w:val="20"/>
              </w:rPr>
              <w:t>义</w:t>
            </w:r>
            <w:r w:rsidRPr="00F53729">
              <w:rPr>
                <w:rFonts w:cs="Times New Roman"/>
                <w:sz w:val="20"/>
                <w:szCs w:val="20"/>
              </w:rPr>
              <w:t>)</w:t>
            </w:r>
          </w:p>
        </w:tc>
        <w:tc>
          <w:tcPr>
            <w:tcW w:w="1566" w:type="dxa"/>
          </w:tcPr>
          <w:p w14:paraId="2AECF2A4" w14:textId="77777777" w:rsidR="000D47EF" w:rsidRPr="00F53729" w:rsidRDefault="000D47EF" w:rsidP="000D47EF">
            <w:pPr>
              <w:snapToGrid w:val="0"/>
              <w:rPr>
                <w:rFonts w:cs="Times New Roman"/>
                <w:sz w:val="20"/>
                <w:szCs w:val="20"/>
              </w:rPr>
            </w:pPr>
            <w:r w:rsidRPr="00F53729">
              <w:rPr>
                <w:rFonts w:cs="Times New Roman"/>
                <w:color w:val="000000"/>
                <w:sz w:val="20"/>
                <w:szCs w:val="20"/>
              </w:rPr>
              <w:t>Success</w:t>
            </w:r>
            <w:r w:rsidRPr="00F53729">
              <w:rPr>
                <w:rFonts w:cs="Times New Roman"/>
                <w:b/>
                <w:bCs/>
                <w:color w:val="000000"/>
                <w:sz w:val="20"/>
                <w:szCs w:val="20"/>
              </w:rPr>
              <w:t>/</w:t>
            </w:r>
            <w:r w:rsidRPr="00F53729">
              <w:rPr>
                <w:rFonts w:cs="Times New Roman"/>
                <w:color w:val="000000"/>
                <w:sz w:val="20"/>
                <w:szCs w:val="20"/>
              </w:rPr>
              <w:t> to succeed (</w:t>
            </w:r>
            <w:r w:rsidRPr="00F53729">
              <w:rPr>
                <w:rFonts w:cs="Times New Roman"/>
                <w:color w:val="000000"/>
                <w:sz w:val="20"/>
                <w:szCs w:val="20"/>
              </w:rPr>
              <w:t>成功</w:t>
            </w:r>
            <w:r w:rsidRPr="00F53729">
              <w:rPr>
                <w:rFonts w:cs="Times New Roman"/>
                <w:color w:val="000000"/>
                <w:sz w:val="20"/>
                <w:szCs w:val="20"/>
              </w:rPr>
              <w:t>)</w:t>
            </w:r>
          </w:p>
        </w:tc>
      </w:tr>
      <w:tr w:rsidR="000D47EF" w:rsidRPr="00F53729" w14:paraId="25C9D00C" w14:textId="77777777" w:rsidTr="00834F20">
        <w:trPr>
          <w:cantSplit/>
        </w:trPr>
        <w:tc>
          <w:tcPr>
            <w:tcW w:w="1691" w:type="dxa"/>
          </w:tcPr>
          <w:p w14:paraId="36AB94A3" w14:textId="77777777" w:rsidR="000D47EF" w:rsidRPr="00F53729" w:rsidRDefault="000D47EF" w:rsidP="000D47EF">
            <w:pPr>
              <w:snapToGrid w:val="0"/>
              <w:rPr>
                <w:rFonts w:cs="Times New Roman"/>
                <w:sz w:val="20"/>
                <w:szCs w:val="20"/>
              </w:rPr>
            </w:pPr>
            <w:r w:rsidRPr="00F53729">
              <w:rPr>
                <w:rFonts w:cs="Times New Roman"/>
                <w:sz w:val="20"/>
                <w:szCs w:val="20"/>
              </w:rPr>
              <w:t>Fascist (</w:t>
            </w:r>
            <w:r w:rsidRPr="00F53729">
              <w:rPr>
                <w:rFonts w:cs="Times New Roman"/>
                <w:sz w:val="20"/>
                <w:szCs w:val="20"/>
              </w:rPr>
              <w:t>法西斯</w:t>
            </w:r>
            <w:r w:rsidRPr="00F53729">
              <w:rPr>
                <w:rFonts w:cs="Times New Roman"/>
                <w:sz w:val="20"/>
                <w:szCs w:val="20"/>
              </w:rPr>
              <w:t>)</w:t>
            </w:r>
          </w:p>
        </w:tc>
        <w:tc>
          <w:tcPr>
            <w:tcW w:w="2386" w:type="dxa"/>
          </w:tcPr>
          <w:p w14:paraId="6F72141E" w14:textId="77777777" w:rsidR="000D47EF" w:rsidRPr="00F53729" w:rsidRDefault="000D47EF" w:rsidP="000D47EF">
            <w:pPr>
              <w:snapToGrid w:val="0"/>
              <w:rPr>
                <w:rFonts w:cs="Times New Roman"/>
                <w:sz w:val="20"/>
                <w:szCs w:val="20"/>
              </w:rPr>
            </w:pPr>
            <w:r w:rsidRPr="00F53729">
              <w:rPr>
                <w:rFonts w:cs="Times New Roman"/>
                <w:color w:val="000000"/>
                <w:sz w:val="20"/>
                <w:szCs w:val="20"/>
              </w:rPr>
              <w:t>To liberate </w:t>
            </w:r>
            <w:r w:rsidRPr="00F53729">
              <w:rPr>
                <w:rFonts w:cs="Times New Roman"/>
                <w:b/>
                <w:bCs/>
                <w:color w:val="000000"/>
                <w:sz w:val="20"/>
                <w:szCs w:val="20"/>
              </w:rPr>
              <w:t>/</w:t>
            </w:r>
            <w:r w:rsidRPr="00F53729">
              <w:rPr>
                <w:rFonts w:cs="Times New Roman"/>
                <w:color w:val="000000"/>
                <w:sz w:val="20"/>
                <w:szCs w:val="20"/>
              </w:rPr>
              <w:t> to emancipate </w:t>
            </w:r>
            <w:r w:rsidRPr="00F53729">
              <w:rPr>
                <w:rFonts w:cs="Times New Roman"/>
                <w:b/>
                <w:bCs/>
                <w:color w:val="000000"/>
                <w:sz w:val="20"/>
                <w:szCs w:val="20"/>
              </w:rPr>
              <w:t>/</w:t>
            </w:r>
            <w:r w:rsidRPr="00F53729">
              <w:rPr>
                <w:rFonts w:cs="Times New Roman"/>
                <w:color w:val="000000"/>
                <w:sz w:val="20"/>
                <w:szCs w:val="20"/>
              </w:rPr>
              <w:t> liberation </w:t>
            </w:r>
            <w:r w:rsidRPr="00F53729">
              <w:rPr>
                <w:rFonts w:cs="Times New Roman"/>
                <w:b/>
                <w:bCs/>
                <w:color w:val="000000"/>
                <w:sz w:val="20"/>
                <w:szCs w:val="20"/>
              </w:rPr>
              <w:t>/</w:t>
            </w:r>
            <w:r w:rsidRPr="00F53729">
              <w:rPr>
                <w:rFonts w:cs="Times New Roman"/>
                <w:color w:val="000000"/>
                <w:sz w:val="20"/>
                <w:szCs w:val="20"/>
              </w:rPr>
              <w:t> refers to the Communists' victory over the Nationalists in 1949 (</w:t>
            </w:r>
            <w:r w:rsidRPr="00F53729">
              <w:rPr>
                <w:rFonts w:cs="Times New Roman"/>
                <w:color w:val="000000"/>
                <w:sz w:val="20"/>
                <w:szCs w:val="20"/>
              </w:rPr>
              <w:t>解放</w:t>
            </w:r>
            <w:r w:rsidRPr="00F53729">
              <w:rPr>
                <w:rFonts w:cs="Times New Roman"/>
                <w:color w:val="000000"/>
                <w:sz w:val="20"/>
                <w:szCs w:val="20"/>
              </w:rPr>
              <w:t>)</w:t>
            </w:r>
          </w:p>
        </w:tc>
        <w:tc>
          <w:tcPr>
            <w:tcW w:w="2269" w:type="dxa"/>
          </w:tcPr>
          <w:p w14:paraId="067ABA1D" w14:textId="77777777" w:rsidR="000D47EF" w:rsidRPr="00F53729" w:rsidRDefault="000D47EF" w:rsidP="000D47EF">
            <w:pPr>
              <w:snapToGrid w:val="0"/>
              <w:rPr>
                <w:rFonts w:cs="Times New Roman"/>
                <w:sz w:val="20"/>
                <w:szCs w:val="20"/>
              </w:rPr>
            </w:pPr>
            <w:r w:rsidRPr="00F53729">
              <w:rPr>
                <w:rFonts w:cs="Times New Roman"/>
                <w:sz w:val="20"/>
                <w:szCs w:val="20"/>
              </w:rPr>
              <w:t>Plot/conspiracy (</w:t>
            </w:r>
            <w:r w:rsidRPr="00F53729">
              <w:rPr>
                <w:rFonts w:cs="Times New Roman"/>
                <w:sz w:val="20"/>
                <w:szCs w:val="20"/>
              </w:rPr>
              <w:t>阴</w:t>
            </w:r>
            <w:r w:rsidRPr="00F53729">
              <w:rPr>
                <w:rFonts w:eastAsia="Heiti TC Light" w:cs="Times New Roman"/>
                <w:sz w:val="20"/>
                <w:szCs w:val="20"/>
              </w:rPr>
              <w:t>谋</w:t>
            </w:r>
            <w:r w:rsidRPr="00F53729">
              <w:rPr>
                <w:rFonts w:cs="Times New Roman"/>
                <w:sz w:val="20"/>
                <w:szCs w:val="20"/>
              </w:rPr>
              <w:t>)</w:t>
            </w:r>
          </w:p>
        </w:tc>
        <w:tc>
          <w:tcPr>
            <w:tcW w:w="1566" w:type="dxa"/>
          </w:tcPr>
          <w:p w14:paraId="2D429DB6" w14:textId="77777777" w:rsidR="000D47EF" w:rsidRPr="00F53729" w:rsidRDefault="000D47EF" w:rsidP="000D47EF">
            <w:pPr>
              <w:snapToGrid w:val="0"/>
              <w:rPr>
                <w:rFonts w:cs="Times New Roman"/>
                <w:sz w:val="20"/>
                <w:szCs w:val="20"/>
              </w:rPr>
            </w:pPr>
            <w:r w:rsidRPr="00F53729">
              <w:rPr>
                <w:rFonts w:cs="Times New Roman"/>
                <w:sz w:val="20"/>
                <w:szCs w:val="20"/>
              </w:rPr>
              <w:t>Militarism (</w:t>
            </w:r>
            <w:r w:rsidRPr="00F53729">
              <w:rPr>
                <w:rFonts w:eastAsia="Heiti TC Light" w:cs="Times New Roman"/>
                <w:sz w:val="20"/>
                <w:szCs w:val="20"/>
              </w:rPr>
              <w:t>军</w:t>
            </w:r>
            <w:r w:rsidRPr="00F53729">
              <w:rPr>
                <w:rFonts w:cs="Times New Roman"/>
                <w:sz w:val="20"/>
                <w:szCs w:val="20"/>
              </w:rPr>
              <w:t>国主</w:t>
            </w:r>
            <w:r w:rsidRPr="00F53729">
              <w:rPr>
                <w:rFonts w:eastAsia="Heiti TC Light" w:cs="Times New Roman"/>
                <w:sz w:val="20"/>
                <w:szCs w:val="20"/>
              </w:rPr>
              <w:t>义</w:t>
            </w:r>
            <w:r w:rsidRPr="00F53729">
              <w:rPr>
                <w:rFonts w:cs="Times New Roman"/>
                <w:sz w:val="20"/>
                <w:szCs w:val="20"/>
              </w:rPr>
              <w:t>)</w:t>
            </w:r>
          </w:p>
        </w:tc>
        <w:tc>
          <w:tcPr>
            <w:tcW w:w="1566" w:type="dxa"/>
          </w:tcPr>
          <w:p w14:paraId="6FA92B47" w14:textId="77777777" w:rsidR="000D47EF" w:rsidRPr="00F53729" w:rsidRDefault="000D47EF" w:rsidP="000D47EF">
            <w:pPr>
              <w:snapToGrid w:val="0"/>
              <w:rPr>
                <w:rFonts w:cs="Times New Roman"/>
                <w:sz w:val="20"/>
                <w:szCs w:val="20"/>
              </w:rPr>
            </w:pPr>
            <w:r w:rsidRPr="00F53729">
              <w:rPr>
                <w:rFonts w:cs="Times New Roman"/>
                <w:sz w:val="20"/>
                <w:szCs w:val="20"/>
              </w:rPr>
              <w:t>Plot/conspiracy (</w:t>
            </w:r>
            <w:r w:rsidRPr="00F53729">
              <w:rPr>
                <w:rFonts w:cs="Times New Roman"/>
                <w:sz w:val="20"/>
                <w:szCs w:val="20"/>
              </w:rPr>
              <w:t>阴</w:t>
            </w:r>
            <w:r w:rsidRPr="00F53729">
              <w:rPr>
                <w:rFonts w:eastAsia="Heiti TC Light" w:cs="Times New Roman"/>
                <w:sz w:val="20"/>
                <w:szCs w:val="20"/>
              </w:rPr>
              <w:t>谋</w:t>
            </w:r>
            <w:r w:rsidRPr="00F53729">
              <w:rPr>
                <w:rFonts w:cs="Times New Roman"/>
                <w:sz w:val="20"/>
                <w:szCs w:val="20"/>
              </w:rPr>
              <w:t>)</w:t>
            </w:r>
          </w:p>
        </w:tc>
        <w:tc>
          <w:tcPr>
            <w:tcW w:w="1566" w:type="dxa"/>
          </w:tcPr>
          <w:p w14:paraId="47EE2CAB" w14:textId="77777777" w:rsidR="000D47EF" w:rsidRPr="00F53729" w:rsidRDefault="000D47EF" w:rsidP="000D47EF">
            <w:pPr>
              <w:snapToGrid w:val="0"/>
              <w:rPr>
                <w:rFonts w:cs="Times New Roman"/>
                <w:sz w:val="20"/>
                <w:szCs w:val="20"/>
              </w:rPr>
            </w:pPr>
            <w:r w:rsidRPr="00F53729">
              <w:rPr>
                <w:rFonts w:cs="Times New Roman"/>
                <w:color w:val="000000"/>
                <w:sz w:val="20"/>
                <w:szCs w:val="20"/>
              </w:rPr>
              <w:t>Friendly </w:t>
            </w:r>
            <w:r w:rsidRPr="00F53729">
              <w:rPr>
                <w:rFonts w:cs="Times New Roman"/>
                <w:b/>
                <w:bCs/>
                <w:color w:val="000000"/>
                <w:sz w:val="20"/>
                <w:szCs w:val="20"/>
              </w:rPr>
              <w:t>/</w:t>
            </w:r>
            <w:r w:rsidRPr="00F53729">
              <w:rPr>
                <w:rFonts w:cs="Times New Roman"/>
                <w:color w:val="000000"/>
                <w:sz w:val="20"/>
                <w:szCs w:val="20"/>
              </w:rPr>
              <w:t> amicable </w:t>
            </w:r>
            <w:r w:rsidRPr="00F53729">
              <w:rPr>
                <w:rFonts w:cs="Times New Roman"/>
                <w:b/>
                <w:bCs/>
                <w:color w:val="000000"/>
                <w:sz w:val="20"/>
                <w:szCs w:val="20"/>
              </w:rPr>
              <w:t>/</w:t>
            </w:r>
            <w:r w:rsidRPr="00F53729">
              <w:rPr>
                <w:rFonts w:cs="Times New Roman"/>
                <w:color w:val="000000"/>
                <w:sz w:val="20"/>
                <w:szCs w:val="20"/>
              </w:rPr>
              <w:t> close friend (</w:t>
            </w:r>
            <w:r w:rsidRPr="00F53729">
              <w:rPr>
                <w:rFonts w:cs="Times New Roman"/>
                <w:color w:val="000000"/>
                <w:sz w:val="20"/>
                <w:szCs w:val="20"/>
              </w:rPr>
              <w:t>友好</w:t>
            </w:r>
            <w:r w:rsidRPr="00F53729">
              <w:rPr>
                <w:rFonts w:cs="Times New Roman"/>
                <w:color w:val="000000"/>
                <w:sz w:val="20"/>
                <w:szCs w:val="20"/>
              </w:rPr>
              <w:t>)</w:t>
            </w:r>
          </w:p>
        </w:tc>
        <w:tc>
          <w:tcPr>
            <w:tcW w:w="1566" w:type="dxa"/>
          </w:tcPr>
          <w:p w14:paraId="173468ED" w14:textId="77777777" w:rsidR="000D47EF" w:rsidRPr="00F53729" w:rsidRDefault="000D47EF" w:rsidP="000D47EF">
            <w:pPr>
              <w:snapToGrid w:val="0"/>
              <w:rPr>
                <w:rFonts w:cs="Times New Roman"/>
                <w:sz w:val="20"/>
                <w:szCs w:val="20"/>
              </w:rPr>
            </w:pPr>
            <w:r w:rsidRPr="00F53729">
              <w:rPr>
                <w:rFonts w:cs="Times New Roman"/>
                <w:color w:val="000000"/>
                <w:sz w:val="20"/>
                <w:szCs w:val="20"/>
              </w:rPr>
              <w:t xml:space="preserve">Imperialism </w:t>
            </w:r>
            <w:r w:rsidRPr="00F53729">
              <w:rPr>
                <w:rFonts w:cs="Times New Roman"/>
                <w:sz w:val="20"/>
                <w:szCs w:val="20"/>
              </w:rPr>
              <w:t>(</w:t>
            </w:r>
            <w:r w:rsidRPr="00F53729">
              <w:rPr>
                <w:rFonts w:cs="Times New Roman"/>
                <w:sz w:val="20"/>
                <w:szCs w:val="20"/>
              </w:rPr>
              <w:t>帝国主</w:t>
            </w:r>
            <w:r w:rsidRPr="00F53729">
              <w:rPr>
                <w:rFonts w:eastAsia="Heiti TC Light" w:cs="Times New Roman"/>
                <w:sz w:val="20"/>
                <w:szCs w:val="20"/>
              </w:rPr>
              <w:t>义</w:t>
            </w:r>
            <w:r w:rsidRPr="00F53729">
              <w:rPr>
                <w:rFonts w:cs="Times New Roman"/>
                <w:sz w:val="20"/>
                <w:szCs w:val="20"/>
              </w:rPr>
              <w:t>)</w:t>
            </w:r>
          </w:p>
        </w:tc>
        <w:tc>
          <w:tcPr>
            <w:tcW w:w="1566" w:type="dxa"/>
          </w:tcPr>
          <w:p w14:paraId="50AA068B" w14:textId="77777777" w:rsidR="000D47EF" w:rsidRPr="00F53729" w:rsidRDefault="000D47EF" w:rsidP="000D47EF">
            <w:pPr>
              <w:snapToGrid w:val="0"/>
              <w:rPr>
                <w:rFonts w:cs="Times New Roman"/>
                <w:sz w:val="20"/>
                <w:szCs w:val="20"/>
              </w:rPr>
            </w:pPr>
            <w:r w:rsidRPr="00F53729">
              <w:rPr>
                <w:rFonts w:cs="Times New Roman"/>
                <w:sz w:val="20"/>
                <w:szCs w:val="20"/>
              </w:rPr>
              <w:t>Friendly/friendship (</w:t>
            </w:r>
            <w:r w:rsidRPr="00F53729">
              <w:rPr>
                <w:rFonts w:cs="Times New Roman"/>
                <w:sz w:val="20"/>
                <w:szCs w:val="20"/>
              </w:rPr>
              <w:t>友好</w:t>
            </w:r>
            <w:r w:rsidRPr="00F53729">
              <w:rPr>
                <w:rFonts w:cs="Times New Roman"/>
                <w:sz w:val="20"/>
                <w:szCs w:val="20"/>
              </w:rPr>
              <w:t>)</w:t>
            </w:r>
          </w:p>
        </w:tc>
      </w:tr>
      <w:tr w:rsidR="000D47EF" w:rsidRPr="00F53729" w14:paraId="61E4FCB3" w14:textId="77777777" w:rsidTr="00834F20">
        <w:trPr>
          <w:cantSplit/>
        </w:trPr>
        <w:tc>
          <w:tcPr>
            <w:tcW w:w="1691" w:type="dxa"/>
          </w:tcPr>
          <w:p w14:paraId="4A3F3620" w14:textId="77777777" w:rsidR="000D47EF" w:rsidRPr="00F53729" w:rsidRDefault="000D47EF" w:rsidP="000D47EF">
            <w:pPr>
              <w:snapToGrid w:val="0"/>
              <w:rPr>
                <w:rFonts w:cs="Times New Roman"/>
                <w:sz w:val="20"/>
                <w:szCs w:val="20"/>
              </w:rPr>
            </w:pPr>
            <w:r w:rsidRPr="00F53729">
              <w:rPr>
                <w:rFonts w:cs="Times New Roman"/>
                <w:sz w:val="20"/>
                <w:szCs w:val="20"/>
              </w:rPr>
              <w:t>War (</w:t>
            </w:r>
            <w:r w:rsidRPr="00F53729">
              <w:rPr>
                <w:rFonts w:eastAsia="Heiti TC Light" w:cs="Times New Roman"/>
                <w:sz w:val="20"/>
                <w:szCs w:val="20"/>
              </w:rPr>
              <w:t>战</w:t>
            </w:r>
            <w:r w:rsidRPr="00F53729">
              <w:rPr>
                <w:rFonts w:cs="Times New Roman"/>
                <w:sz w:val="20"/>
                <w:szCs w:val="20"/>
              </w:rPr>
              <w:t>争</w:t>
            </w:r>
            <w:r w:rsidRPr="00F53729">
              <w:rPr>
                <w:rFonts w:cs="Times New Roman"/>
                <w:sz w:val="20"/>
                <w:szCs w:val="20"/>
              </w:rPr>
              <w:t>)</w:t>
            </w:r>
          </w:p>
        </w:tc>
        <w:tc>
          <w:tcPr>
            <w:tcW w:w="2386" w:type="dxa"/>
          </w:tcPr>
          <w:p w14:paraId="760C3453" w14:textId="77777777" w:rsidR="000D47EF" w:rsidRPr="00F53729" w:rsidRDefault="000D47EF" w:rsidP="000D47EF">
            <w:pPr>
              <w:snapToGrid w:val="0"/>
              <w:rPr>
                <w:rFonts w:cs="Times New Roman"/>
                <w:sz w:val="20"/>
                <w:szCs w:val="20"/>
              </w:rPr>
            </w:pPr>
            <w:r w:rsidRPr="00F53729">
              <w:rPr>
                <w:rFonts w:cs="Times New Roman"/>
                <w:color w:val="000000"/>
                <w:sz w:val="20"/>
                <w:szCs w:val="20"/>
              </w:rPr>
              <w:t>A struggle </w:t>
            </w:r>
            <w:r w:rsidRPr="00F53729">
              <w:rPr>
                <w:rFonts w:cs="Times New Roman"/>
                <w:b/>
                <w:bCs/>
                <w:color w:val="000000"/>
                <w:sz w:val="20"/>
                <w:szCs w:val="20"/>
              </w:rPr>
              <w:t>/</w:t>
            </w:r>
            <w:r w:rsidRPr="00F53729">
              <w:rPr>
                <w:rFonts w:cs="Times New Roman"/>
                <w:color w:val="000000"/>
                <w:sz w:val="20"/>
                <w:szCs w:val="20"/>
              </w:rPr>
              <w:t> fight </w:t>
            </w:r>
            <w:r w:rsidRPr="00F53729">
              <w:rPr>
                <w:rFonts w:cs="Times New Roman"/>
                <w:b/>
                <w:bCs/>
                <w:color w:val="000000"/>
                <w:sz w:val="20"/>
                <w:szCs w:val="20"/>
              </w:rPr>
              <w:t>/</w:t>
            </w:r>
            <w:r w:rsidRPr="00F53729">
              <w:rPr>
                <w:rFonts w:cs="Times New Roman"/>
                <w:color w:val="000000"/>
                <w:sz w:val="20"/>
                <w:szCs w:val="20"/>
              </w:rPr>
              <w:t> battle (</w:t>
            </w:r>
            <w:r w:rsidRPr="00F53729">
              <w:rPr>
                <w:rFonts w:cs="Times New Roman"/>
                <w:color w:val="000000"/>
                <w:sz w:val="20"/>
                <w:szCs w:val="20"/>
              </w:rPr>
              <w:t>斗争</w:t>
            </w:r>
            <w:r w:rsidRPr="00F53729">
              <w:rPr>
                <w:rFonts w:cs="Times New Roman"/>
                <w:color w:val="000000"/>
                <w:sz w:val="20"/>
                <w:szCs w:val="20"/>
              </w:rPr>
              <w:t>)</w:t>
            </w:r>
          </w:p>
        </w:tc>
        <w:tc>
          <w:tcPr>
            <w:tcW w:w="2269" w:type="dxa"/>
          </w:tcPr>
          <w:p w14:paraId="4D405807" w14:textId="77777777" w:rsidR="000D47EF" w:rsidRPr="00F53729" w:rsidRDefault="000D47EF" w:rsidP="000D47EF">
            <w:pPr>
              <w:snapToGrid w:val="0"/>
              <w:rPr>
                <w:rFonts w:cs="Times New Roman"/>
                <w:sz w:val="20"/>
                <w:szCs w:val="20"/>
              </w:rPr>
            </w:pPr>
            <w:r w:rsidRPr="00F53729">
              <w:rPr>
                <w:rFonts w:cs="Times New Roman"/>
                <w:color w:val="000000"/>
                <w:sz w:val="20"/>
                <w:szCs w:val="20"/>
              </w:rPr>
              <w:t>To enslave </w:t>
            </w:r>
            <w:r w:rsidRPr="00F53729">
              <w:rPr>
                <w:rFonts w:cs="Times New Roman"/>
                <w:b/>
                <w:bCs/>
                <w:color w:val="000000"/>
                <w:sz w:val="20"/>
                <w:szCs w:val="20"/>
              </w:rPr>
              <w:t>/</w:t>
            </w:r>
            <w:r w:rsidRPr="00F53729">
              <w:rPr>
                <w:rFonts w:cs="Times New Roman"/>
                <w:color w:val="000000"/>
                <w:sz w:val="20"/>
                <w:szCs w:val="20"/>
              </w:rPr>
              <w:t> slavery (</w:t>
            </w:r>
            <w:r w:rsidRPr="00F53729">
              <w:rPr>
                <w:rFonts w:cs="Times New Roman"/>
                <w:color w:val="000000"/>
                <w:sz w:val="20"/>
                <w:szCs w:val="20"/>
              </w:rPr>
              <w:t>奴役</w:t>
            </w:r>
            <w:r w:rsidRPr="00F53729">
              <w:rPr>
                <w:rFonts w:cs="Times New Roman"/>
                <w:color w:val="000000"/>
                <w:sz w:val="20"/>
                <w:szCs w:val="20"/>
              </w:rPr>
              <w:t>)</w:t>
            </w:r>
          </w:p>
        </w:tc>
        <w:tc>
          <w:tcPr>
            <w:tcW w:w="1566" w:type="dxa"/>
          </w:tcPr>
          <w:p w14:paraId="387DD265" w14:textId="77777777" w:rsidR="000D47EF" w:rsidRPr="00F53729" w:rsidRDefault="000D47EF" w:rsidP="000D47EF">
            <w:pPr>
              <w:snapToGrid w:val="0"/>
              <w:rPr>
                <w:rFonts w:cs="Times New Roman"/>
                <w:sz w:val="20"/>
                <w:szCs w:val="20"/>
              </w:rPr>
            </w:pPr>
            <w:r w:rsidRPr="00F53729">
              <w:rPr>
                <w:rFonts w:cs="Times New Roman"/>
                <w:color w:val="000000"/>
                <w:sz w:val="20"/>
                <w:szCs w:val="20"/>
              </w:rPr>
              <w:t>Fascist (</w:t>
            </w:r>
            <w:r w:rsidRPr="00F53729">
              <w:rPr>
                <w:rFonts w:cs="Times New Roman"/>
                <w:color w:val="000000"/>
                <w:sz w:val="20"/>
                <w:szCs w:val="20"/>
              </w:rPr>
              <w:t>法西斯</w:t>
            </w:r>
            <w:r w:rsidRPr="00F53729">
              <w:rPr>
                <w:rFonts w:cs="Times New Roman"/>
                <w:color w:val="000000"/>
                <w:sz w:val="20"/>
                <w:szCs w:val="20"/>
              </w:rPr>
              <w:t>)</w:t>
            </w:r>
          </w:p>
        </w:tc>
        <w:tc>
          <w:tcPr>
            <w:tcW w:w="1566" w:type="dxa"/>
          </w:tcPr>
          <w:p w14:paraId="4DFD3BF7" w14:textId="77777777" w:rsidR="000D47EF" w:rsidRPr="00F53729" w:rsidRDefault="000D47EF" w:rsidP="000D47EF">
            <w:pPr>
              <w:snapToGrid w:val="0"/>
              <w:rPr>
                <w:rFonts w:cs="Times New Roman"/>
                <w:sz w:val="20"/>
                <w:szCs w:val="20"/>
              </w:rPr>
            </w:pPr>
            <w:r w:rsidRPr="00F53729">
              <w:rPr>
                <w:rFonts w:cs="Times New Roman"/>
                <w:color w:val="000000"/>
                <w:sz w:val="20"/>
                <w:szCs w:val="20"/>
              </w:rPr>
              <w:t>Reaction </w:t>
            </w:r>
            <w:r w:rsidRPr="00F53729">
              <w:rPr>
                <w:rFonts w:cs="Times New Roman"/>
                <w:b/>
                <w:bCs/>
                <w:color w:val="000000"/>
                <w:sz w:val="20"/>
                <w:szCs w:val="20"/>
              </w:rPr>
              <w:t>/</w:t>
            </w:r>
            <w:r w:rsidRPr="00F53729">
              <w:rPr>
                <w:rFonts w:cs="Times New Roman"/>
                <w:color w:val="000000"/>
                <w:sz w:val="20"/>
                <w:szCs w:val="20"/>
              </w:rPr>
              <w:t> reactionary (</w:t>
            </w:r>
            <w:r w:rsidRPr="00F53729">
              <w:rPr>
                <w:rFonts w:cs="Times New Roman"/>
                <w:color w:val="000000"/>
                <w:sz w:val="20"/>
                <w:szCs w:val="20"/>
              </w:rPr>
              <w:t>反</w:t>
            </w:r>
            <w:r w:rsidRPr="00F53729">
              <w:rPr>
                <w:rFonts w:eastAsia="Heiti TC Light" w:cs="Times New Roman"/>
                <w:color w:val="000000"/>
                <w:sz w:val="20"/>
                <w:szCs w:val="20"/>
              </w:rPr>
              <w:t>动</w:t>
            </w:r>
            <w:r w:rsidRPr="00F53729">
              <w:rPr>
                <w:rFonts w:cs="Times New Roman"/>
                <w:color w:val="000000"/>
                <w:sz w:val="20"/>
                <w:szCs w:val="20"/>
              </w:rPr>
              <w:t>派</w:t>
            </w:r>
            <w:r w:rsidRPr="00F53729">
              <w:rPr>
                <w:rFonts w:cs="Times New Roman"/>
                <w:color w:val="000000"/>
                <w:sz w:val="20"/>
                <w:szCs w:val="20"/>
              </w:rPr>
              <w:t>)</w:t>
            </w:r>
          </w:p>
        </w:tc>
        <w:tc>
          <w:tcPr>
            <w:tcW w:w="1566" w:type="dxa"/>
          </w:tcPr>
          <w:p w14:paraId="06F25351" w14:textId="77777777" w:rsidR="000D47EF" w:rsidRPr="00F53729" w:rsidRDefault="000D47EF" w:rsidP="000D47EF">
            <w:pPr>
              <w:snapToGrid w:val="0"/>
              <w:rPr>
                <w:rFonts w:cs="Times New Roman"/>
                <w:sz w:val="20"/>
                <w:szCs w:val="20"/>
              </w:rPr>
            </w:pPr>
            <w:r w:rsidRPr="00F53729">
              <w:rPr>
                <w:rFonts w:cs="Times New Roman"/>
                <w:color w:val="000000"/>
                <w:sz w:val="20"/>
                <w:szCs w:val="20"/>
              </w:rPr>
              <w:t>Friend (</w:t>
            </w:r>
            <w:r w:rsidRPr="00F53729">
              <w:rPr>
                <w:rFonts w:cs="Times New Roman"/>
                <w:color w:val="000000"/>
                <w:sz w:val="20"/>
                <w:szCs w:val="20"/>
              </w:rPr>
              <w:t>朋友</w:t>
            </w:r>
            <w:r w:rsidRPr="00F53729">
              <w:rPr>
                <w:rFonts w:cs="Times New Roman"/>
                <w:color w:val="000000"/>
                <w:sz w:val="20"/>
                <w:szCs w:val="20"/>
              </w:rPr>
              <w:t>)</w:t>
            </w:r>
          </w:p>
        </w:tc>
        <w:tc>
          <w:tcPr>
            <w:tcW w:w="1566" w:type="dxa"/>
          </w:tcPr>
          <w:p w14:paraId="19730313" w14:textId="77777777" w:rsidR="000D47EF" w:rsidRPr="00F53729" w:rsidRDefault="000D47EF" w:rsidP="000D47EF">
            <w:pPr>
              <w:snapToGrid w:val="0"/>
              <w:rPr>
                <w:rFonts w:cs="Times New Roman"/>
                <w:sz w:val="20"/>
                <w:szCs w:val="20"/>
              </w:rPr>
            </w:pPr>
          </w:p>
        </w:tc>
        <w:tc>
          <w:tcPr>
            <w:tcW w:w="1566" w:type="dxa"/>
          </w:tcPr>
          <w:p w14:paraId="6C49AFAA" w14:textId="77777777" w:rsidR="000D47EF" w:rsidRPr="00F53729" w:rsidRDefault="000D47EF" w:rsidP="000D47EF">
            <w:pPr>
              <w:snapToGrid w:val="0"/>
              <w:rPr>
                <w:rFonts w:cs="Times New Roman"/>
                <w:sz w:val="20"/>
                <w:szCs w:val="20"/>
              </w:rPr>
            </w:pPr>
            <w:r w:rsidRPr="00F53729">
              <w:rPr>
                <w:rFonts w:cs="Times New Roman"/>
                <w:color w:val="000000"/>
                <w:sz w:val="20"/>
                <w:szCs w:val="20"/>
              </w:rPr>
              <w:t xml:space="preserve">Imperialism </w:t>
            </w:r>
            <w:r w:rsidRPr="00F53729">
              <w:rPr>
                <w:rFonts w:cs="Times New Roman"/>
                <w:sz w:val="20"/>
                <w:szCs w:val="20"/>
              </w:rPr>
              <w:t>(</w:t>
            </w:r>
            <w:r w:rsidRPr="00F53729">
              <w:rPr>
                <w:rFonts w:cs="Times New Roman"/>
                <w:sz w:val="20"/>
                <w:szCs w:val="20"/>
              </w:rPr>
              <w:t>帝国主</w:t>
            </w:r>
            <w:r w:rsidRPr="00F53729">
              <w:rPr>
                <w:rFonts w:eastAsia="Heiti TC Light" w:cs="Times New Roman"/>
                <w:sz w:val="20"/>
                <w:szCs w:val="20"/>
              </w:rPr>
              <w:t>义</w:t>
            </w:r>
            <w:r w:rsidRPr="00F53729">
              <w:rPr>
                <w:rFonts w:cs="Times New Roman"/>
                <w:sz w:val="20"/>
                <w:szCs w:val="20"/>
              </w:rPr>
              <w:t>)</w:t>
            </w:r>
          </w:p>
        </w:tc>
      </w:tr>
      <w:tr w:rsidR="000D47EF" w:rsidRPr="00F53729" w14:paraId="53233139" w14:textId="77777777" w:rsidTr="00834F20">
        <w:trPr>
          <w:cantSplit/>
        </w:trPr>
        <w:tc>
          <w:tcPr>
            <w:tcW w:w="1691" w:type="dxa"/>
          </w:tcPr>
          <w:p w14:paraId="28BF4741" w14:textId="77777777" w:rsidR="000D47EF" w:rsidRPr="00F53729" w:rsidRDefault="000D47EF" w:rsidP="000D47EF">
            <w:pPr>
              <w:snapToGrid w:val="0"/>
              <w:rPr>
                <w:rFonts w:cs="Times New Roman"/>
                <w:sz w:val="20"/>
                <w:szCs w:val="20"/>
              </w:rPr>
            </w:pPr>
            <w:r w:rsidRPr="00F53729">
              <w:rPr>
                <w:rFonts w:cs="Times New Roman"/>
                <w:sz w:val="20"/>
                <w:szCs w:val="20"/>
              </w:rPr>
              <w:t>Devil (</w:t>
            </w:r>
            <w:r w:rsidRPr="00F53729">
              <w:rPr>
                <w:rFonts w:cs="Times New Roman"/>
                <w:sz w:val="20"/>
                <w:szCs w:val="20"/>
              </w:rPr>
              <w:t>鬼子</w:t>
            </w:r>
            <w:r w:rsidRPr="00F53729">
              <w:rPr>
                <w:rFonts w:cs="Times New Roman"/>
                <w:sz w:val="20"/>
                <w:szCs w:val="20"/>
              </w:rPr>
              <w:t>)</w:t>
            </w:r>
          </w:p>
        </w:tc>
        <w:tc>
          <w:tcPr>
            <w:tcW w:w="2386" w:type="dxa"/>
          </w:tcPr>
          <w:p w14:paraId="4D1D557D" w14:textId="77777777" w:rsidR="000D47EF" w:rsidRPr="00F53729" w:rsidRDefault="000D47EF" w:rsidP="000D47EF">
            <w:pPr>
              <w:snapToGrid w:val="0"/>
              <w:rPr>
                <w:rFonts w:cs="Times New Roman"/>
                <w:sz w:val="20"/>
                <w:szCs w:val="20"/>
              </w:rPr>
            </w:pPr>
            <w:r w:rsidRPr="00F53729">
              <w:rPr>
                <w:rFonts w:cs="Times New Roman"/>
                <w:color w:val="000000"/>
                <w:sz w:val="20"/>
                <w:szCs w:val="20"/>
              </w:rPr>
              <w:t>Peace (</w:t>
            </w:r>
            <w:r w:rsidRPr="00F53729">
              <w:rPr>
                <w:rFonts w:cs="Times New Roman"/>
                <w:color w:val="000000"/>
                <w:sz w:val="20"/>
                <w:szCs w:val="20"/>
              </w:rPr>
              <w:t>和平</w:t>
            </w:r>
            <w:r w:rsidRPr="00F53729">
              <w:rPr>
                <w:rFonts w:cs="Times New Roman"/>
                <w:color w:val="000000"/>
                <w:sz w:val="20"/>
                <w:szCs w:val="20"/>
              </w:rPr>
              <w:t>)</w:t>
            </w:r>
          </w:p>
        </w:tc>
        <w:tc>
          <w:tcPr>
            <w:tcW w:w="2269" w:type="dxa"/>
          </w:tcPr>
          <w:p w14:paraId="7965842F" w14:textId="77777777" w:rsidR="000D47EF" w:rsidRPr="00F53729" w:rsidRDefault="000D47EF" w:rsidP="000D47EF">
            <w:pPr>
              <w:snapToGrid w:val="0"/>
              <w:rPr>
                <w:rFonts w:cs="Times New Roman"/>
                <w:sz w:val="20"/>
                <w:szCs w:val="20"/>
              </w:rPr>
            </w:pPr>
            <w:r w:rsidRPr="00F53729">
              <w:rPr>
                <w:rFonts w:cs="Times New Roman"/>
                <w:color w:val="000000"/>
                <w:sz w:val="20"/>
                <w:szCs w:val="20"/>
              </w:rPr>
              <w:t>Peace (</w:t>
            </w:r>
            <w:r w:rsidRPr="00F53729">
              <w:rPr>
                <w:rFonts w:cs="Times New Roman"/>
                <w:color w:val="000000"/>
                <w:sz w:val="20"/>
                <w:szCs w:val="20"/>
              </w:rPr>
              <w:t>和平</w:t>
            </w:r>
            <w:r w:rsidRPr="00F53729">
              <w:rPr>
                <w:rFonts w:cs="Times New Roman"/>
                <w:color w:val="000000"/>
                <w:sz w:val="20"/>
                <w:szCs w:val="20"/>
              </w:rPr>
              <w:t>)</w:t>
            </w:r>
          </w:p>
        </w:tc>
        <w:tc>
          <w:tcPr>
            <w:tcW w:w="1566" w:type="dxa"/>
          </w:tcPr>
          <w:p w14:paraId="468CEEDE" w14:textId="77777777" w:rsidR="000D47EF" w:rsidRPr="00F53729" w:rsidRDefault="000D47EF" w:rsidP="000D47EF">
            <w:pPr>
              <w:snapToGrid w:val="0"/>
              <w:rPr>
                <w:rFonts w:cs="Times New Roman"/>
                <w:sz w:val="20"/>
                <w:szCs w:val="20"/>
              </w:rPr>
            </w:pPr>
            <w:r w:rsidRPr="00F53729">
              <w:rPr>
                <w:rFonts w:cs="Times New Roman"/>
                <w:color w:val="000000"/>
                <w:sz w:val="20"/>
                <w:szCs w:val="20"/>
              </w:rPr>
              <w:t>War criminal (</w:t>
            </w:r>
            <w:r w:rsidRPr="00F53729">
              <w:rPr>
                <w:rFonts w:eastAsia="Heiti TC Light" w:cs="Times New Roman"/>
                <w:color w:val="000000"/>
                <w:sz w:val="20"/>
                <w:szCs w:val="20"/>
              </w:rPr>
              <w:t>战</w:t>
            </w:r>
            <w:r w:rsidRPr="00F53729">
              <w:rPr>
                <w:rFonts w:cs="Times New Roman"/>
                <w:color w:val="000000"/>
                <w:sz w:val="20"/>
                <w:szCs w:val="20"/>
              </w:rPr>
              <w:t>犯</w:t>
            </w:r>
            <w:r w:rsidRPr="00F53729">
              <w:rPr>
                <w:rFonts w:cs="Times New Roman"/>
                <w:color w:val="000000"/>
                <w:sz w:val="20"/>
                <w:szCs w:val="20"/>
              </w:rPr>
              <w:t>)</w:t>
            </w:r>
          </w:p>
        </w:tc>
        <w:tc>
          <w:tcPr>
            <w:tcW w:w="1566" w:type="dxa"/>
          </w:tcPr>
          <w:p w14:paraId="27B494CA" w14:textId="77777777" w:rsidR="000D47EF" w:rsidRPr="00F53729" w:rsidRDefault="000D47EF" w:rsidP="000D47EF">
            <w:pPr>
              <w:snapToGrid w:val="0"/>
              <w:rPr>
                <w:rFonts w:cs="Times New Roman"/>
                <w:sz w:val="20"/>
                <w:szCs w:val="20"/>
              </w:rPr>
            </w:pPr>
          </w:p>
        </w:tc>
        <w:tc>
          <w:tcPr>
            <w:tcW w:w="1566" w:type="dxa"/>
          </w:tcPr>
          <w:p w14:paraId="55BCD090" w14:textId="77777777" w:rsidR="000D47EF" w:rsidRPr="00F53729" w:rsidRDefault="000D47EF" w:rsidP="000D47EF">
            <w:pPr>
              <w:snapToGrid w:val="0"/>
              <w:rPr>
                <w:rFonts w:cs="Times New Roman"/>
                <w:sz w:val="20"/>
                <w:szCs w:val="20"/>
              </w:rPr>
            </w:pPr>
            <w:r w:rsidRPr="00F53729">
              <w:rPr>
                <w:rFonts w:cs="Times New Roman"/>
                <w:color w:val="000000"/>
                <w:sz w:val="20"/>
                <w:szCs w:val="20"/>
              </w:rPr>
              <w:t>Aggressors </w:t>
            </w:r>
            <w:r w:rsidRPr="00F53729">
              <w:rPr>
                <w:rFonts w:cs="Times New Roman"/>
                <w:b/>
                <w:bCs/>
                <w:color w:val="000000"/>
                <w:sz w:val="20"/>
                <w:szCs w:val="20"/>
              </w:rPr>
              <w:t>/</w:t>
            </w:r>
            <w:r w:rsidRPr="00F53729">
              <w:rPr>
                <w:rFonts w:cs="Times New Roman"/>
                <w:color w:val="000000"/>
                <w:sz w:val="20"/>
                <w:szCs w:val="20"/>
              </w:rPr>
              <w:t> invaders (</w:t>
            </w:r>
            <w:r w:rsidRPr="00F53729">
              <w:rPr>
                <w:rFonts w:cs="Times New Roman"/>
                <w:color w:val="000000"/>
                <w:sz w:val="20"/>
                <w:szCs w:val="20"/>
              </w:rPr>
              <w:t>侵略者</w:t>
            </w:r>
            <w:r w:rsidRPr="00F53729">
              <w:rPr>
                <w:rFonts w:cs="Times New Roman"/>
                <w:color w:val="000000"/>
                <w:sz w:val="20"/>
                <w:szCs w:val="20"/>
              </w:rPr>
              <w:t>)</w:t>
            </w:r>
          </w:p>
        </w:tc>
        <w:tc>
          <w:tcPr>
            <w:tcW w:w="1566" w:type="dxa"/>
          </w:tcPr>
          <w:p w14:paraId="479A1395" w14:textId="77777777" w:rsidR="000D47EF" w:rsidRPr="00F53729" w:rsidRDefault="000D47EF" w:rsidP="000D47EF">
            <w:pPr>
              <w:snapToGrid w:val="0"/>
              <w:rPr>
                <w:rFonts w:cs="Times New Roman"/>
                <w:sz w:val="20"/>
                <w:szCs w:val="20"/>
              </w:rPr>
            </w:pPr>
          </w:p>
        </w:tc>
        <w:tc>
          <w:tcPr>
            <w:tcW w:w="1566" w:type="dxa"/>
          </w:tcPr>
          <w:p w14:paraId="7CEE0AD9" w14:textId="77777777" w:rsidR="000D47EF" w:rsidRPr="00F53729" w:rsidRDefault="000D47EF" w:rsidP="000D47EF">
            <w:pPr>
              <w:snapToGrid w:val="0"/>
              <w:rPr>
                <w:rFonts w:cs="Times New Roman"/>
                <w:sz w:val="20"/>
                <w:szCs w:val="20"/>
              </w:rPr>
            </w:pPr>
            <w:r w:rsidRPr="00F53729">
              <w:rPr>
                <w:rFonts w:cs="Times New Roman"/>
                <w:color w:val="000000"/>
                <w:sz w:val="20"/>
                <w:szCs w:val="20"/>
              </w:rPr>
              <w:t xml:space="preserve">Invasion </w:t>
            </w:r>
            <w:r w:rsidRPr="00F53729">
              <w:rPr>
                <w:rFonts w:cs="Times New Roman"/>
                <w:b/>
                <w:bCs/>
                <w:color w:val="000000"/>
                <w:sz w:val="20"/>
                <w:szCs w:val="20"/>
              </w:rPr>
              <w:t>/</w:t>
            </w:r>
            <w:r w:rsidRPr="00F53729">
              <w:rPr>
                <w:rFonts w:cs="Times New Roman"/>
                <w:color w:val="000000"/>
                <w:sz w:val="20"/>
                <w:szCs w:val="20"/>
              </w:rPr>
              <w:t> encroachment (</w:t>
            </w:r>
            <w:r w:rsidRPr="00F53729">
              <w:rPr>
                <w:rFonts w:cs="Times New Roman"/>
                <w:color w:val="000000"/>
                <w:sz w:val="20"/>
                <w:szCs w:val="20"/>
              </w:rPr>
              <w:t>侵略</w:t>
            </w:r>
            <w:r w:rsidRPr="00F53729">
              <w:rPr>
                <w:rFonts w:cs="Times New Roman"/>
                <w:color w:val="000000"/>
                <w:sz w:val="20"/>
                <w:szCs w:val="20"/>
              </w:rPr>
              <w:t>)</w:t>
            </w:r>
          </w:p>
        </w:tc>
      </w:tr>
      <w:tr w:rsidR="000D47EF" w:rsidRPr="00F53729" w14:paraId="7666EF51" w14:textId="77777777" w:rsidTr="00834F20">
        <w:trPr>
          <w:cantSplit/>
        </w:trPr>
        <w:tc>
          <w:tcPr>
            <w:tcW w:w="1691" w:type="dxa"/>
          </w:tcPr>
          <w:p w14:paraId="0824446F" w14:textId="77777777" w:rsidR="000D47EF" w:rsidRPr="00F53729" w:rsidRDefault="000D47EF" w:rsidP="000D47EF">
            <w:pPr>
              <w:snapToGrid w:val="0"/>
              <w:rPr>
                <w:rFonts w:cs="Times New Roman"/>
                <w:sz w:val="20"/>
                <w:szCs w:val="20"/>
              </w:rPr>
            </w:pPr>
          </w:p>
        </w:tc>
        <w:tc>
          <w:tcPr>
            <w:tcW w:w="2386" w:type="dxa"/>
          </w:tcPr>
          <w:p w14:paraId="7261F8F0" w14:textId="77777777" w:rsidR="000D47EF" w:rsidRPr="00F53729" w:rsidRDefault="000D47EF" w:rsidP="000D47EF">
            <w:pPr>
              <w:snapToGrid w:val="0"/>
              <w:rPr>
                <w:rFonts w:cs="Times New Roman"/>
                <w:color w:val="000000"/>
                <w:sz w:val="20"/>
                <w:szCs w:val="20"/>
              </w:rPr>
            </w:pPr>
            <w:r w:rsidRPr="00F53729">
              <w:rPr>
                <w:rFonts w:cs="Times New Roman"/>
                <w:color w:val="000000"/>
                <w:sz w:val="20"/>
                <w:szCs w:val="20"/>
              </w:rPr>
              <w:t xml:space="preserve">War criminal </w:t>
            </w:r>
            <w:r w:rsidRPr="00F53729">
              <w:rPr>
                <w:rFonts w:cs="Times New Roman"/>
                <w:sz w:val="20"/>
                <w:szCs w:val="20"/>
              </w:rPr>
              <w:t>(</w:t>
            </w:r>
            <w:r w:rsidRPr="00F53729">
              <w:rPr>
                <w:rFonts w:eastAsia="Heiti TC Light" w:cs="Times New Roman"/>
                <w:sz w:val="20"/>
                <w:szCs w:val="20"/>
              </w:rPr>
              <w:t>战</w:t>
            </w:r>
            <w:r w:rsidRPr="00F53729">
              <w:rPr>
                <w:rFonts w:cs="Times New Roman"/>
                <w:sz w:val="20"/>
                <w:szCs w:val="20"/>
              </w:rPr>
              <w:t>犯</w:t>
            </w:r>
            <w:r w:rsidRPr="00F53729">
              <w:rPr>
                <w:rFonts w:cs="Times New Roman"/>
                <w:sz w:val="20"/>
                <w:szCs w:val="20"/>
              </w:rPr>
              <w:t>)</w:t>
            </w:r>
          </w:p>
        </w:tc>
        <w:tc>
          <w:tcPr>
            <w:tcW w:w="2269" w:type="dxa"/>
          </w:tcPr>
          <w:p w14:paraId="33980C3E" w14:textId="77777777" w:rsidR="000D47EF" w:rsidRPr="00F53729" w:rsidRDefault="000D47EF" w:rsidP="000D47EF">
            <w:pPr>
              <w:snapToGrid w:val="0"/>
              <w:rPr>
                <w:rFonts w:cs="Times New Roman"/>
                <w:sz w:val="20"/>
                <w:szCs w:val="20"/>
              </w:rPr>
            </w:pPr>
            <w:r w:rsidRPr="00F53729">
              <w:rPr>
                <w:rFonts w:cs="Times New Roman"/>
                <w:color w:val="000000"/>
                <w:sz w:val="20"/>
                <w:szCs w:val="20"/>
              </w:rPr>
              <w:t>Cannon fodder (</w:t>
            </w:r>
            <w:r w:rsidRPr="00F53729">
              <w:rPr>
                <w:rFonts w:cs="Times New Roman"/>
                <w:color w:val="000000"/>
                <w:sz w:val="20"/>
                <w:szCs w:val="20"/>
              </w:rPr>
              <w:t>炮灰</w:t>
            </w:r>
            <w:r w:rsidRPr="00F53729">
              <w:rPr>
                <w:rFonts w:cs="Times New Roman"/>
                <w:color w:val="000000"/>
                <w:sz w:val="20"/>
                <w:szCs w:val="20"/>
              </w:rPr>
              <w:t>)</w:t>
            </w:r>
          </w:p>
        </w:tc>
        <w:tc>
          <w:tcPr>
            <w:tcW w:w="1566" w:type="dxa"/>
          </w:tcPr>
          <w:p w14:paraId="6B1A8681" w14:textId="77777777" w:rsidR="000D47EF" w:rsidRPr="00F53729" w:rsidRDefault="000D47EF" w:rsidP="000D47EF">
            <w:pPr>
              <w:snapToGrid w:val="0"/>
              <w:rPr>
                <w:rFonts w:cs="Times New Roman"/>
                <w:sz w:val="20"/>
                <w:szCs w:val="20"/>
              </w:rPr>
            </w:pPr>
          </w:p>
        </w:tc>
        <w:tc>
          <w:tcPr>
            <w:tcW w:w="1566" w:type="dxa"/>
          </w:tcPr>
          <w:p w14:paraId="73A6F6D9" w14:textId="77777777" w:rsidR="000D47EF" w:rsidRPr="00F53729" w:rsidRDefault="000D47EF" w:rsidP="000D47EF">
            <w:pPr>
              <w:snapToGrid w:val="0"/>
              <w:rPr>
                <w:rFonts w:cs="Times New Roman"/>
                <w:sz w:val="20"/>
                <w:szCs w:val="20"/>
              </w:rPr>
            </w:pPr>
          </w:p>
        </w:tc>
        <w:tc>
          <w:tcPr>
            <w:tcW w:w="1566" w:type="dxa"/>
          </w:tcPr>
          <w:p w14:paraId="6758E9ED" w14:textId="77777777" w:rsidR="000D47EF" w:rsidRPr="00F53729" w:rsidRDefault="000D47EF" w:rsidP="000D47EF">
            <w:pPr>
              <w:snapToGrid w:val="0"/>
              <w:rPr>
                <w:rFonts w:cs="Times New Roman"/>
                <w:sz w:val="20"/>
                <w:szCs w:val="20"/>
              </w:rPr>
            </w:pPr>
          </w:p>
        </w:tc>
        <w:tc>
          <w:tcPr>
            <w:tcW w:w="1566" w:type="dxa"/>
          </w:tcPr>
          <w:p w14:paraId="5913161E" w14:textId="77777777" w:rsidR="000D47EF" w:rsidRPr="00F53729" w:rsidRDefault="000D47EF" w:rsidP="000D47EF">
            <w:pPr>
              <w:snapToGrid w:val="0"/>
              <w:rPr>
                <w:rFonts w:cs="Times New Roman"/>
                <w:sz w:val="20"/>
                <w:szCs w:val="20"/>
              </w:rPr>
            </w:pPr>
          </w:p>
        </w:tc>
        <w:tc>
          <w:tcPr>
            <w:tcW w:w="1566" w:type="dxa"/>
          </w:tcPr>
          <w:p w14:paraId="4C4461C0" w14:textId="77777777" w:rsidR="000D47EF" w:rsidRPr="00F53729" w:rsidRDefault="000D47EF" w:rsidP="000D47EF">
            <w:pPr>
              <w:snapToGrid w:val="0"/>
              <w:rPr>
                <w:rFonts w:cs="Times New Roman"/>
                <w:sz w:val="20"/>
                <w:szCs w:val="20"/>
              </w:rPr>
            </w:pPr>
          </w:p>
        </w:tc>
      </w:tr>
      <w:tr w:rsidR="000D47EF" w:rsidRPr="00F53729" w14:paraId="1FC750F7" w14:textId="77777777" w:rsidTr="00834F20">
        <w:trPr>
          <w:cantSplit/>
        </w:trPr>
        <w:tc>
          <w:tcPr>
            <w:tcW w:w="1691" w:type="dxa"/>
          </w:tcPr>
          <w:p w14:paraId="65F7FE32" w14:textId="77777777" w:rsidR="000D47EF" w:rsidRPr="00F53729" w:rsidRDefault="000D47EF" w:rsidP="000D47EF">
            <w:pPr>
              <w:snapToGrid w:val="0"/>
              <w:rPr>
                <w:rFonts w:cs="Times New Roman"/>
                <w:sz w:val="20"/>
                <w:szCs w:val="20"/>
              </w:rPr>
            </w:pPr>
          </w:p>
        </w:tc>
        <w:tc>
          <w:tcPr>
            <w:tcW w:w="2386" w:type="dxa"/>
          </w:tcPr>
          <w:p w14:paraId="75DFA318" w14:textId="77777777" w:rsidR="000D47EF" w:rsidRPr="00F53729" w:rsidRDefault="000D47EF" w:rsidP="000D47EF">
            <w:pPr>
              <w:snapToGrid w:val="0"/>
              <w:rPr>
                <w:rFonts w:cs="Times New Roman"/>
                <w:color w:val="000000"/>
                <w:sz w:val="20"/>
                <w:szCs w:val="20"/>
              </w:rPr>
            </w:pPr>
            <w:r w:rsidRPr="00F53729">
              <w:rPr>
                <w:rFonts w:cs="Times New Roman"/>
                <w:sz w:val="20"/>
                <w:szCs w:val="20"/>
              </w:rPr>
              <w:t>Militarism (</w:t>
            </w:r>
            <w:r w:rsidRPr="00F53729">
              <w:rPr>
                <w:rFonts w:eastAsia="Heiti TC Light" w:cs="Times New Roman"/>
                <w:sz w:val="20"/>
                <w:szCs w:val="20"/>
              </w:rPr>
              <w:t>军</w:t>
            </w:r>
            <w:r w:rsidRPr="00F53729">
              <w:rPr>
                <w:rFonts w:cs="Times New Roman"/>
                <w:sz w:val="20"/>
                <w:szCs w:val="20"/>
              </w:rPr>
              <w:t>国主</w:t>
            </w:r>
            <w:r w:rsidRPr="00F53729">
              <w:rPr>
                <w:rFonts w:eastAsia="Heiti TC Light" w:cs="Times New Roman"/>
                <w:sz w:val="20"/>
                <w:szCs w:val="20"/>
              </w:rPr>
              <w:t>义</w:t>
            </w:r>
            <w:r w:rsidRPr="00F53729">
              <w:rPr>
                <w:rFonts w:cs="Times New Roman"/>
                <w:sz w:val="20"/>
                <w:szCs w:val="20"/>
              </w:rPr>
              <w:t>)</w:t>
            </w:r>
          </w:p>
        </w:tc>
        <w:tc>
          <w:tcPr>
            <w:tcW w:w="2269" w:type="dxa"/>
          </w:tcPr>
          <w:p w14:paraId="1F80D53E" w14:textId="77777777" w:rsidR="000D47EF" w:rsidRPr="00F53729" w:rsidRDefault="000D47EF" w:rsidP="000D47EF">
            <w:pPr>
              <w:snapToGrid w:val="0"/>
              <w:rPr>
                <w:rFonts w:cs="Times New Roman"/>
                <w:sz w:val="20"/>
                <w:szCs w:val="20"/>
              </w:rPr>
            </w:pPr>
            <w:r w:rsidRPr="00F53729">
              <w:rPr>
                <w:rFonts w:cs="Times New Roman"/>
                <w:sz w:val="20"/>
                <w:szCs w:val="20"/>
              </w:rPr>
              <w:t>Militarism (</w:t>
            </w:r>
            <w:r w:rsidRPr="00F53729">
              <w:rPr>
                <w:rFonts w:eastAsia="Heiti TC Light" w:cs="Times New Roman"/>
                <w:sz w:val="20"/>
                <w:szCs w:val="20"/>
              </w:rPr>
              <w:t>军</w:t>
            </w:r>
            <w:r w:rsidRPr="00F53729">
              <w:rPr>
                <w:rFonts w:cs="Times New Roman"/>
                <w:sz w:val="20"/>
                <w:szCs w:val="20"/>
              </w:rPr>
              <w:t>国主</w:t>
            </w:r>
            <w:r w:rsidRPr="00F53729">
              <w:rPr>
                <w:rFonts w:eastAsia="Heiti TC Light" w:cs="Times New Roman"/>
                <w:sz w:val="20"/>
                <w:szCs w:val="20"/>
              </w:rPr>
              <w:t>义</w:t>
            </w:r>
            <w:r w:rsidRPr="00F53729">
              <w:rPr>
                <w:rFonts w:cs="Times New Roman"/>
                <w:sz w:val="20"/>
                <w:szCs w:val="20"/>
              </w:rPr>
              <w:t>)</w:t>
            </w:r>
          </w:p>
        </w:tc>
        <w:tc>
          <w:tcPr>
            <w:tcW w:w="1566" w:type="dxa"/>
          </w:tcPr>
          <w:p w14:paraId="2C817960" w14:textId="77777777" w:rsidR="000D47EF" w:rsidRPr="00F53729" w:rsidRDefault="000D47EF" w:rsidP="000D47EF">
            <w:pPr>
              <w:snapToGrid w:val="0"/>
              <w:rPr>
                <w:rFonts w:cs="Times New Roman"/>
                <w:sz w:val="20"/>
                <w:szCs w:val="20"/>
              </w:rPr>
            </w:pPr>
          </w:p>
        </w:tc>
        <w:tc>
          <w:tcPr>
            <w:tcW w:w="1566" w:type="dxa"/>
          </w:tcPr>
          <w:p w14:paraId="7E1A2725" w14:textId="77777777" w:rsidR="000D47EF" w:rsidRPr="00F53729" w:rsidRDefault="000D47EF" w:rsidP="000D47EF">
            <w:pPr>
              <w:snapToGrid w:val="0"/>
              <w:rPr>
                <w:rFonts w:cs="Times New Roman"/>
                <w:sz w:val="20"/>
                <w:szCs w:val="20"/>
              </w:rPr>
            </w:pPr>
          </w:p>
        </w:tc>
        <w:tc>
          <w:tcPr>
            <w:tcW w:w="1566" w:type="dxa"/>
          </w:tcPr>
          <w:p w14:paraId="4C5CBD63" w14:textId="77777777" w:rsidR="000D47EF" w:rsidRPr="00F53729" w:rsidRDefault="000D47EF" w:rsidP="000D47EF">
            <w:pPr>
              <w:snapToGrid w:val="0"/>
              <w:rPr>
                <w:rFonts w:cs="Times New Roman"/>
                <w:sz w:val="20"/>
                <w:szCs w:val="20"/>
              </w:rPr>
            </w:pPr>
          </w:p>
        </w:tc>
        <w:tc>
          <w:tcPr>
            <w:tcW w:w="1566" w:type="dxa"/>
          </w:tcPr>
          <w:p w14:paraId="1CDA5E0D" w14:textId="77777777" w:rsidR="000D47EF" w:rsidRPr="00F53729" w:rsidRDefault="000D47EF" w:rsidP="000D47EF">
            <w:pPr>
              <w:snapToGrid w:val="0"/>
              <w:rPr>
                <w:rFonts w:cs="Times New Roman"/>
                <w:sz w:val="20"/>
                <w:szCs w:val="20"/>
              </w:rPr>
            </w:pPr>
          </w:p>
        </w:tc>
        <w:tc>
          <w:tcPr>
            <w:tcW w:w="1566" w:type="dxa"/>
          </w:tcPr>
          <w:p w14:paraId="0056DF76" w14:textId="77777777" w:rsidR="000D47EF" w:rsidRPr="00F53729" w:rsidRDefault="000D47EF" w:rsidP="000D47EF">
            <w:pPr>
              <w:snapToGrid w:val="0"/>
              <w:rPr>
                <w:rFonts w:cs="Times New Roman"/>
                <w:sz w:val="20"/>
                <w:szCs w:val="20"/>
              </w:rPr>
            </w:pPr>
          </w:p>
        </w:tc>
      </w:tr>
      <w:tr w:rsidR="000D47EF" w:rsidRPr="00F53729" w14:paraId="2BEDEA76" w14:textId="77777777" w:rsidTr="00834F20">
        <w:trPr>
          <w:cantSplit/>
        </w:trPr>
        <w:tc>
          <w:tcPr>
            <w:tcW w:w="1691" w:type="dxa"/>
          </w:tcPr>
          <w:p w14:paraId="3C79D5D2" w14:textId="77777777" w:rsidR="000D47EF" w:rsidRPr="00F53729" w:rsidRDefault="000D47EF" w:rsidP="000D47EF">
            <w:pPr>
              <w:snapToGrid w:val="0"/>
              <w:rPr>
                <w:rFonts w:cs="Times New Roman"/>
                <w:sz w:val="20"/>
                <w:szCs w:val="20"/>
              </w:rPr>
            </w:pPr>
          </w:p>
        </w:tc>
        <w:tc>
          <w:tcPr>
            <w:tcW w:w="2386" w:type="dxa"/>
          </w:tcPr>
          <w:p w14:paraId="290CA318" w14:textId="77777777" w:rsidR="000D47EF" w:rsidRPr="00F53729" w:rsidRDefault="000D47EF" w:rsidP="000D47EF">
            <w:pPr>
              <w:snapToGrid w:val="0"/>
              <w:rPr>
                <w:rFonts w:cs="Times New Roman"/>
                <w:sz w:val="20"/>
                <w:szCs w:val="20"/>
              </w:rPr>
            </w:pPr>
            <w:r w:rsidRPr="00F53729">
              <w:rPr>
                <w:rFonts w:cs="Times New Roman"/>
                <w:color w:val="000000"/>
                <w:sz w:val="20"/>
                <w:szCs w:val="20"/>
              </w:rPr>
              <w:t>Reactionaries (</w:t>
            </w:r>
            <w:r w:rsidRPr="00F53729">
              <w:rPr>
                <w:rFonts w:cs="Times New Roman"/>
                <w:color w:val="000000"/>
                <w:sz w:val="20"/>
                <w:szCs w:val="20"/>
              </w:rPr>
              <w:t>反</w:t>
            </w:r>
            <w:r w:rsidRPr="00F53729">
              <w:rPr>
                <w:rFonts w:eastAsia="Heiti TC Light" w:cs="Times New Roman"/>
                <w:color w:val="000000"/>
                <w:sz w:val="20"/>
                <w:szCs w:val="20"/>
              </w:rPr>
              <w:t>动</w:t>
            </w:r>
            <w:r w:rsidRPr="00F53729">
              <w:rPr>
                <w:rFonts w:cs="Times New Roman"/>
                <w:color w:val="000000"/>
                <w:sz w:val="20"/>
                <w:szCs w:val="20"/>
              </w:rPr>
              <w:t>派</w:t>
            </w:r>
            <w:r w:rsidRPr="00F53729">
              <w:rPr>
                <w:rFonts w:cs="Times New Roman"/>
                <w:color w:val="000000"/>
                <w:sz w:val="20"/>
                <w:szCs w:val="20"/>
              </w:rPr>
              <w:t>)</w:t>
            </w:r>
          </w:p>
        </w:tc>
        <w:tc>
          <w:tcPr>
            <w:tcW w:w="2269" w:type="dxa"/>
          </w:tcPr>
          <w:p w14:paraId="64D9A655" w14:textId="77777777" w:rsidR="000D47EF" w:rsidRPr="00F53729" w:rsidRDefault="000D47EF" w:rsidP="000D47EF">
            <w:pPr>
              <w:snapToGrid w:val="0"/>
              <w:rPr>
                <w:rFonts w:cs="Times New Roman"/>
                <w:sz w:val="20"/>
                <w:szCs w:val="20"/>
              </w:rPr>
            </w:pPr>
            <w:r w:rsidRPr="00F53729">
              <w:rPr>
                <w:rFonts w:cs="Times New Roman"/>
                <w:color w:val="000000"/>
                <w:sz w:val="20"/>
                <w:szCs w:val="20"/>
              </w:rPr>
              <w:t>A struggle </w:t>
            </w:r>
            <w:r w:rsidRPr="00F53729">
              <w:rPr>
                <w:rFonts w:cs="Times New Roman"/>
                <w:b/>
                <w:bCs/>
                <w:color w:val="000000"/>
                <w:sz w:val="20"/>
                <w:szCs w:val="20"/>
              </w:rPr>
              <w:t>/</w:t>
            </w:r>
            <w:r w:rsidRPr="00F53729">
              <w:rPr>
                <w:rFonts w:cs="Times New Roman"/>
                <w:color w:val="000000"/>
                <w:sz w:val="20"/>
                <w:szCs w:val="20"/>
              </w:rPr>
              <w:t> fight </w:t>
            </w:r>
            <w:r w:rsidRPr="00F53729">
              <w:rPr>
                <w:rFonts w:cs="Times New Roman"/>
                <w:b/>
                <w:bCs/>
                <w:color w:val="000000"/>
                <w:sz w:val="20"/>
                <w:szCs w:val="20"/>
              </w:rPr>
              <w:t>/</w:t>
            </w:r>
            <w:r w:rsidRPr="00F53729">
              <w:rPr>
                <w:rFonts w:cs="Times New Roman"/>
                <w:color w:val="000000"/>
                <w:sz w:val="20"/>
                <w:szCs w:val="20"/>
              </w:rPr>
              <w:t> battle (</w:t>
            </w:r>
            <w:r w:rsidRPr="00F53729">
              <w:rPr>
                <w:rFonts w:cs="Times New Roman"/>
                <w:color w:val="000000"/>
                <w:sz w:val="20"/>
                <w:szCs w:val="20"/>
              </w:rPr>
              <w:t>斗争</w:t>
            </w:r>
            <w:r w:rsidRPr="00F53729">
              <w:rPr>
                <w:rFonts w:cs="Times New Roman"/>
                <w:color w:val="000000"/>
                <w:sz w:val="20"/>
                <w:szCs w:val="20"/>
              </w:rPr>
              <w:t>)</w:t>
            </w:r>
          </w:p>
        </w:tc>
        <w:tc>
          <w:tcPr>
            <w:tcW w:w="1566" w:type="dxa"/>
          </w:tcPr>
          <w:p w14:paraId="0CCF0A2F" w14:textId="77777777" w:rsidR="000D47EF" w:rsidRPr="00F53729" w:rsidRDefault="000D47EF" w:rsidP="000D47EF">
            <w:pPr>
              <w:snapToGrid w:val="0"/>
              <w:rPr>
                <w:rFonts w:cs="Times New Roman"/>
                <w:sz w:val="20"/>
                <w:szCs w:val="20"/>
              </w:rPr>
            </w:pPr>
          </w:p>
        </w:tc>
        <w:tc>
          <w:tcPr>
            <w:tcW w:w="1566" w:type="dxa"/>
          </w:tcPr>
          <w:p w14:paraId="7DC677D9" w14:textId="77777777" w:rsidR="000D47EF" w:rsidRPr="00F53729" w:rsidRDefault="000D47EF" w:rsidP="000D47EF">
            <w:pPr>
              <w:snapToGrid w:val="0"/>
              <w:rPr>
                <w:rFonts w:cs="Times New Roman"/>
                <w:sz w:val="20"/>
                <w:szCs w:val="20"/>
              </w:rPr>
            </w:pPr>
          </w:p>
        </w:tc>
        <w:tc>
          <w:tcPr>
            <w:tcW w:w="1566" w:type="dxa"/>
          </w:tcPr>
          <w:p w14:paraId="41F0CAAD" w14:textId="77777777" w:rsidR="000D47EF" w:rsidRPr="00F53729" w:rsidRDefault="000D47EF" w:rsidP="000D47EF">
            <w:pPr>
              <w:snapToGrid w:val="0"/>
              <w:rPr>
                <w:rFonts w:cs="Times New Roman"/>
                <w:sz w:val="20"/>
                <w:szCs w:val="20"/>
              </w:rPr>
            </w:pPr>
          </w:p>
        </w:tc>
        <w:tc>
          <w:tcPr>
            <w:tcW w:w="1566" w:type="dxa"/>
          </w:tcPr>
          <w:p w14:paraId="4D9C18A7" w14:textId="77777777" w:rsidR="000D47EF" w:rsidRPr="00F53729" w:rsidRDefault="000D47EF" w:rsidP="000D47EF">
            <w:pPr>
              <w:snapToGrid w:val="0"/>
              <w:rPr>
                <w:rFonts w:cs="Times New Roman"/>
                <w:sz w:val="20"/>
                <w:szCs w:val="20"/>
              </w:rPr>
            </w:pPr>
          </w:p>
        </w:tc>
        <w:tc>
          <w:tcPr>
            <w:tcW w:w="1566" w:type="dxa"/>
          </w:tcPr>
          <w:p w14:paraId="786A9548" w14:textId="77777777" w:rsidR="000D47EF" w:rsidRPr="00F53729" w:rsidRDefault="000D47EF" w:rsidP="000D47EF">
            <w:pPr>
              <w:snapToGrid w:val="0"/>
              <w:rPr>
                <w:rFonts w:cs="Times New Roman"/>
                <w:sz w:val="20"/>
                <w:szCs w:val="20"/>
              </w:rPr>
            </w:pPr>
          </w:p>
        </w:tc>
      </w:tr>
      <w:tr w:rsidR="000D47EF" w:rsidRPr="00F53729" w14:paraId="6D0C30B0" w14:textId="77777777" w:rsidTr="00834F20">
        <w:trPr>
          <w:cantSplit/>
        </w:trPr>
        <w:tc>
          <w:tcPr>
            <w:tcW w:w="1691" w:type="dxa"/>
          </w:tcPr>
          <w:p w14:paraId="61487BB8" w14:textId="77777777" w:rsidR="000D47EF" w:rsidRPr="00F53729" w:rsidRDefault="000D47EF" w:rsidP="000D47EF">
            <w:pPr>
              <w:snapToGrid w:val="0"/>
              <w:rPr>
                <w:rFonts w:cs="Times New Roman"/>
                <w:sz w:val="20"/>
                <w:szCs w:val="20"/>
              </w:rPr>
            </w:pPr>
          </w:p>
        </w:tc>
        <w:tc>
          <w:tcPr>
            <w:tcW w:w="2386" w:type="dxa"/>
          </w:tcPr>
          <w:p w14:paraId="34BF2D4B" w14:textId="77777777" w:rsidR="000D47EF" w:rsidRPr="00F53729" w:rsidRDefault="000D47EF" w:rsidP="000D47EF">
            <w:pPr>
              <w:snapToGrid w:val="0"/>
              <w:rPr>
                <w:rFonts w:cs="Times New Roman"/>
                <w:color w:val="000000"/>
                <w:sz w:val="20"/>
                <w:szCs w:val="20"/>
              </w:rPr>
            </w:pPr>
            <w:r w:rsidRPr="00F53729">
              <w:rPr>
                <w:rFonts w:cs="Times New Roman"/>
                <w:color w:val="000000"/>
                <w:sz w:val="20"/>
                <w:szCs w:val="20"/>
              </w:rPr>
              <w:t>Hunting dog </w:t>
            </w:r>
            <w:r w:rsidRPr="00F53729">
              <w:rPr>
                <w:rFonts w:cs="Times New Roman"/>
                <w:b/>
                <w:bCs/>
                <w:color w:val="000000"/>
                <w:sz w:val="20"/>
                <w:szCs w:val="20"/>
              </w:rPr>
              <w:t>/</w:t>
            </w:r>
            <w:r w:rsidRPr="00F53729">
              <w:rPr>
                <w:rFonts w:cs="Times New Roman"/>
                <w:color w:val="000000"/>
                <w:sz w:val="20"/>
                <w:szCs w:val="20"/>
              </w:rPr>
              <w:t> hound </w:t>
            </w:r>
            <w:r w:rsidRPr="00F53729">
              <w:rPr>
                <w:rFonts w:cs="Times New Roman"/>
                <w:b/>
                <w:bCs/>
                <w:color w:val="000000"/>
                <w:sz w:val="20"/>
                <w:szCs w:val="20"/>
              </w:rPr>
              <w:t>/</w:t>
            </w:r>
            <w:r w:rsidRPr="00F53729">
              <w:rPr>
                <w:rFonts w:cs="Times New Roman"/>
                <w:color w:val="000000"/>
                <w:sz w:val="20"/>
                <w:szCs w:val="20"/>
              </w:rPr>
              <w:t> (fig.) running dog </w:t>
            </w:r>
            <w:r w:rsidRPr="00F53729">
              <w:rPr>
                <w:rFonts w:cs="Times New Roman"/>
                <w:b/>
                <w:bCs/>
                <w:color w:val="000000"/>
                <w:sz w:val="20"/>
                <w:szCs w:val="20"/>
              </w:rPr>
              <w:t>/</w:t>
            </w:r>
            <w:r w:rsidRPr="00F53729">
              <w:rPr>
                <w:rFonts w:cs="Times New Roman"/>
                <w:color w:val="000000"/>
                <w:sz w:val="20"/>
                <w:szCs w:val="20"/>
              </w:rPr>
              <w:t> lackey</w:t>
            </w:r>
          </w:p>
        </w:tc>
        <w:tc>
          <w:tcPr>
            <w:tcW w:w="2269" w:type="dxa"/>
          </w:tcPr>
          <w:p w14:paraId="25395BDB" w14:textId="77777777" w:rsidR="000D47EF" w:rsidRPr="00F53729" w:rsidRDefault="000D47EF" w:rsidP="000D47EF">
            <w:pPr>
              <w:snapToGrid w:val="0"/>
              <w:rPr>
                <w:rFonts w:cs="Times New Roman"/>
                <w:sz w:val="20"/>
                <w:szCs w:val="20"/>
              </w:rPr>
            </w:pPr>
            <w:r w:rsidRPr="00F53729">
              <w:rPr>
                <w:rFonts w:cs="Times New Roman"/>
                <w:color w:val="000000"/>
                <w:sz w:val="20"/>
                <w:szCs w:val="20"/>
              </w:rPr>
              <w:t>Reactionaries (</w:t>
            </w:r>
            <w:r w:rsidRPr="00F53729">
              <w:rPr>
                <w:rFonts w:cs="Times New Roman"/>
                <w:color w:val="000000"/>
                <w:sz w:val="20"/>
                <w:szCs w:val="20"/>
              </w:rPr>
              <w:t>反</w:t>
            </w:r>
            <w:r w:rsidRPr="00F53729">
              <w:rPr>
                <w:rFonts w:eastAsia="Heiti TC Light" w:cs="Times New Roman"/>
                <w:color w:val="000000"/>
                <w:sz w:val="20"/>
                <w:szCs w:val="20"/>
              </w:rPr>
              <w:t>动</w:t>
            </w:r>
            <w:r w:rsidRPr="00F53729">
              <w:rPr>
                <w:rFonts w:cs="Times New Roman"/>
                <w:color w:val="000000"/>
                <w:sz w:val="20"/>
                <w:szCs w:val="20"/>
              </w:rPr>
              <w:t>派</w:t>
            </w:r>
            <w:r w:rsidRPr="00F53729">
              <w:rPr>
                <w:rFonts w:cs="Times New Roman"/>
                <w:color w:val="000000"/>
                <w:sz w:val="20"/>
                <w:szCs w:val="20"/>
              </w:rPr>
              <w:t>)</w:t>
            </w:r>
          </w:p>
        </w:tc>
        <w:tc>
          <w:tcPr>
            <w:tcW w:w="1566" w:type="dxa"/>
          </w:tcPr>
          <w:p w14:paraId="2485B096" w14:textId="77777777" w:rsidR="000D47EF" w:rsidRPr="00F53729" w:rsidRDefault="000D47EF" w:rsidP="000D47EF">
            <w:pPr>
              <w:snapToGrid w:val="0"/>
              <w:rPr>
                <w:rFonts w:cs="Times New Roman"/>
                <w:sz w:val="20"/>
                <w:szCs w:val="20"/>
              </w:rPr>
            </w:pPr>
          </w:p>
        </w:tc>
        <w:tc>
          <w:tcPr>
            <w:tcW w:w="1566" w:type="dxa"/>
          </w:tcPr>
          <w:p w14:paraId="37D41DAB" w14:textId="77777777" w:rsidR="000D47EF" w:rsidRPr="00F53729" w:rsidRDefault="000D47EF" w:rsidP="000D47EF">
            <w:pPr>
              <w:snapToGrid w:val="0"/>
              <w:rPr>
                <w:rFonts w:cs="Times New Roman"/>
                <w:sz w:val="20"/>
                <w:szCs w:val="20"/>
              </w:rPr>
            </w:pPr>
          </w:p>
        </w:tc>
        <w:tc>
          <w:tcPr>
            <w:tcW w:w="1566" w:type="dxa"/>
          </w:tcPr>
          <w:p w14:paraId="5F830548" w14:textId="77777777" w:rsidR="000D47EF" w:rsidRPr="00F53729" w:rsidRDefault="000D47EF" w:rsidP="000D47EF">
            <w:pPr>
              <w:snapToGrid w:val="0"/>
              <w:rPr>
                <w:rFonts w:cs="Times New Roman"/>
                <w:sz w:val="20"/>
                <w:szCs w:val="20"/>
              </w:rPr>
            </w:pPr>
          </w:p>
        </w:tc>
        <w:tc>
          <w:tcPr>
            <w:tcW w:w="1566" w:type="dxa"/>
          </w:tcPr>
          <w:p w14:paraId="406E8508" w14:textId="77777777" w:rsidR="000D47EF" w:rsidRPr="00F53729" w:rsidRDefault="000D47EF" w:rsidP="000D47EF">
            <w:pPr>
              <w:snapToGrid w:val="0"/>
              <w:rPr>
                <w:rFonts w:cs="Times New Roman"/>
                <w:sz w:val="20"/>
                <w:szCs w:val="20"/>
              </w:rPr>
            </w:pPr>
          </w:p>
        </w:tc>
        <w:tc>
          <w:tcPr>
            <w:tcW w:w="1566" w:type="dxa"/>
          </w:tcPr>
          <w:p w14:paraId="6AF250A1" w14:textId="77777777" w:rsidR="000D47EF" w:rsidRPr="00F53729" w:rsidRDefault="000D47EF" w:rsidP="000D47EF">
            <w:pPr>
              <w:snapToGrid w:val="0"/>
              <w:rPr>
                <w:rFonts w:cs="Times New Roman"/>
                <w:sz w:val="20"/>
                <w:szCs w:val="20"/>
              </w:rPr>
            </w:pPr>
          </w:p>
        </w:tc>
      </w:tr>
      <w:tr w:rsidR="000D47EF" w:rsidRPr="00F53729" w14:paraId="12C2C5D3" w14:textId="77777777" w:rsidTr="00834F20">
        <w:trPr>
          <w:cantSplit/>
        </w:trPr>
        <w:tc>
          <w:tcPr>
            <w:tcW w:w="1691" w:type="dxa"/>
          </w:tcPr>
          <w:p w14:paraId="07B4C80D" w14:textId="77777777" w:rsidR="000D47EF" w:rsidRPr="00F53729" w:rsidRDefault="000D47EF" w:rsidP="000D47EF">
            <w:pPr>
              <w:snapToGrid w:val="0"/>
              <w:rPr>
                <w:rFonts w:cs="Times New Roman"/>
                <w:sz w:val="20"/>
                <w:szCs w:val="20"/>
              </w:rPr>
            </w:pPr>
          </w:p>
        </w:tc>
        <w:tc>
          <w:tcPr>
            <w:tcW w:w="2386" w:type="dxa"/>
          </w:tcPr>
          <w:p w14:paraId="3D6B54CB" w14:textId="77777777" w:rsidR="000D47EF" w:rsidRPr="00F53729" w:rsidRDefault="000D47EF" w:rsidP="000D47EF">
            <w:pPr>
              <w:snapToGrid w:val="0"/>
              <w:rPr>
                <w:rFonts w:cs="Times New Roman"/>
                <w:color w:val="000000"/>
                <w:sz w:val="20"/>
                <w:szCs w:val="20"/>
              </w:rPr>
            </w:pPr>
            <w:r w:rsidRPr="00F53729">
              <w:rPr>
                <w:rFonts w:cs="Times New Roman"/>
                <w:sz w:val="20"/>
                <w:szCs w:val="20"/>
              </w:rPr>
              <w:t>Devil (</w:t>
            </w:r>
            <w:r w:rsidRPr="00F53729">
              <w:rPr>
                <w:rFonts w:cs="Times New Roman"/>
                <w:sz w:val="20"/>
                <w:szCs w:val="20"/>
              </w:rPr>
              <w:t>鬼子</w:t>
            </w:r>
            <w:r w:rsidRPr="00F53729">
              <w:rPr>
                <w:rFonts w:cs="Times New Roman"/>
                <w:sz w:val="20"/>
                <w:szCs w:val="20"/>
              </w:rPr>
              <w:t>)</w:t>
            </w:r>
          </w:p>
        </w:tc>
        <w:tc>
          <w:tcPr>
            <w:tcW w:w="2269" w:type="dxa"/>
          </w:tcPr>
          <w:p w14:paraId="59A0C0D1" w14:textId="77777777" w:rsidR="000D47EF" w:rsidRPr="00F53729" w:rsidRDefault="000D47EF" w:rsidP="000D47EF">
            <w:pPr>
              <w:snapToGrid w:val="0"/>
              <w:rPr>
                <w:rFonts w:cs="Times New Roman"/>
                <w:sz w:val="20"/>
                <w:szCs w:val="20"/>
              </w:rPr>
            </w:pPr>
            <w:r w:rsidRPr="00F53729">
              <w:rPr>
                <w:rFonts w:cs="Times New Roman"/>
                <w:color w:val="000000"/>
                <w:sz w:val="20"/>
                <w:szCs w:val="20"/>
              </w:rPr>
              <w:t>Fascist (</w:t>
            </w:r>
            <w:r w:rsidRPr="00F53729">
              <w:rPr>
                <w:rFonts w:cs="Times New Roman"/>
                <w:color w:val="000000"/>
                <w:sz w:val="20"/>
                <w:szCs w:val="20"/>
              </w:rPr>
              <w:t>法西斯</w:t>
            </w:r>
            <w:r w:rsidRPr="00F53729">
              <w:rPr>
                <w:rFonts w:cs="Times New Roman"/>
                <w:color w:val="000000"/>
                <w:sz w:val="20"/>
                <w:szCs w:val="20"/>
              </w:rPr>
              <w:t>)</w:t>
            </w:r>
          </w:p>
        </w:tc>
        <w:tc>
          <w:tcPr>
            <w:tcW w:w="1566" w:type="dxa"/>
          </w:tcPr>
          <w:p w14:paraId="0712004D" w14:textId="77777777" w:rsidR="000D47EF" w:rsidRPr="00F53729" w:rsidRDefault="000D47EF" w:rsidP="000D47EF">
            <w:pPr>
              <w:snapToGrid w:val="0"/>
              <w:rPr>
                <w:rFonts w:cs="Times New Roman"/>
                <w:sz w:val="20"/>
                <w:szCs w:val="20"/>
              </w:rPr>
            </w:pPr>
          </w:p>
        </w:tc>
        <w:tc>
          <w:tcPr>
            <w:tcW w:w="1566" w:type="dxa"/>
          </w:tcPr>
          <w:p w14:paraId="58A22C70" w14:textId="77777777" w:rsidR="000D47EF" w:rsidRPr="00F53729" w:rsidRDefault="000D47EF" w:rsidP="000D47EF">
            <w:pPr>
              <w:snapToGrid w:val="0"/>
              <w:rPr>
                <w:rFonts w:cs="Times New Roman"/>
                <w:sz w:val="20"/>
                <w:szCs w:val="20"/>
              </w:rPr>
            </w:pPr>
          </w:p>
        </w:tc>
        <w:tc>
          <w:tcPr>
            <w:tcW w:w="1566" w:type="dxa"/>
          </w:tcPr>
          <w:p w14:paraId="608FB3CE" w14:textId="77777777" w:rsidR="000D47EF" w:rsidRPr="00F53729" w:rsidRDefault="000D47EF" w:rsidP="000D47EF">
            <w:pPr>
              <w:snapToGrid w:val="0"/>
              <w:rPr>
                <w:rFonts w:cs="Times New Roman"/>
                <w:sz w:val="20"/>
                <w:szCs w:val="20"/>
              </w:rPr>
            </w:pPr>
          </w:p>
        </w:tc>
        <w:tc>
          <w:tcPr>
            <w:tcW w:w="1566" w:type="dxa"/>
          </w:tcPr>
          <w:p w14:paraId="03F1CDFE" w14:textId="77777777" w:rsidR="000D47EF" w:rsidRPr="00F53729" w:rsidRDefault="000D47EF" w:rsidP="000D47EF">
            <w:pPr>
              <w:snapToGrid w:val="0"/>
              <w:rPr>
                <w:rFonts w:cs="Times New Roman"/>
                <w:sz w:val="20"/>
                <w:szCs w:val="20"/>
              </w:rPr>
            </w:pPr>
          </w:p>
        </w:tc>
        <w:tc>
          <w:tcPr>
            <w:tcW w:w="1566" w:type="dxa"/>
          </w:tcPr>
          <w:p w14:paraId="6E7828D1" w14:textId="77777777" w:rsidR="000D47EF" w:rsidRPr="00F53729" w:rsidRDefault="000D47EF" w:rsidP="000D47EF">
            <w:pPr>
              <w:snapToGrid w:val="0"/>
              <w:rPr>
                <w:rFonts w:cs="Times New Roman"/>
                <w:sz w:val="20"/>
                <w:szCs w:val="20"/>
              </w:rPr>
            </w:pPr>
          </w:p>
        </w:tc>
      </w:tr>
      <w:tr w:rsidR="000D47EF" w:rsidRPr="00F53729" w14:paraId="6443F9F3" w14:textId="77777777" w:rsidTr="00834F20">
        <w:trPr>
          <w:cantSplit/>
        </w:trPr>
        <w:tc>
          <w:tcPr>
            <w:tcW w:w="1691" w:type="dxa"/>
          </w:tcPr>
          <w:p w14:paraId="552BF8B5" w14:textId="77777777" w:rsidR="000D47EF" w:rsidRPr="00F53729" w:rsidRDefault="000D47EF" w:rsidP="000D47EF">
            <w:pPr>
              <w:snapToGrid w:val="0"/>
              <w:rPr>
                <w:rFonts w:cs="Times New Roman"/>
                <w:sz w:val="20"/>
                <w:szCs w:val="20"/>
              </w:rPr>
            </w:pPr>
          </w:p>
        </w:tc>
        <w:tc>
          <w:tcPr>
            <w:tcW w:w="2386" w:type="dxa"/>
          </w:tcPr>
          <w:p w14:paraId="12F1156B" w14:textId="77777777" w:rsidR="000D47EF" w:rsidRPr="00F53729" w:rsidRDefault="000D47EF" w:rsidP="000D47EF">
            <w:pPr>
              <w:snapToGrid w:val="0"/>
              <w:rPr>
                <w:rFonts w:cs="Times New Roman"/>
                <w:sz w:val="20"/>
                <w:szCs w:val="20"/>
              </w:rPr>
            </w:pPr>
            <w:r w:rsidRPr="00F53729">
              <w:rPr>
                <w:rFonts w:cs="Times New Roman"/>
                <w:color w:val="000000"/>
                <w:sz w:val="20"/>
                <w:szCs w:val="20"/>
              </w:rPr>
              <w:t>Puppet (</w:t>
            </w:r>
            <w:r w:rsidRPr="00F53729">
              <w:rPr>
                <w:rFonts w:cs="Times New Roman"/>
                <w:color w:val="000000"/>
                <w:sz w:val="20"/>
                <w:szCs w:val="20"/>
              </w:rPr>
              <w:t>傀儡</w:t>
            </w:r>
            <w:r w:rsidRPr="00F53729">
              <w:rPr>
                <w:rFonts w:cs="Times New Roman"/>
                <w:color w:val="000000"/>
                <w:sz w:val="20"/>
                <w:szCs w:val="20"/>
              </w:rPr>
              <w:t>)</w:t>
            </w:r>
          </w:p>
        </w:tc>
        <w:tc>
          <w:tcPr>
            <w:tcW w:w="2269" w:type="dxa"/>
          </w:tcPr>
          <w:p w14:paraId="45CF5F4C" w14:textId="77777777" w:rsidR="000D47EF" w:rsidRPr="00F53729" w:rsidRDefault="000D47EF" w:rsidP="000D47EF">
            <w:pPr>
              <w:snapToGrid w:val="0"/>
              <w:rPr>
                <w:rFonts w:cs="Times New Roman"/>
                <w:sz w:val="20"/>
                <w:szCs w:val="20"/>
              </w:rPr>
            </w:pPr>
            <w:r w:rsidRPr="00F53729">
              <w:rPr>
                <w:rFonts w:cs="Times New Roman"/>
                <w:color w:val="000000"/>
                <w:sz w:val="20"/>
                <w:szCs w:val="20"/>
              </w:rPr>
              <w:t>War criminal (</w:t>
            </w:r>
            <w:r w:rsidRPr="00F53729">
              <w:rPr>
                <w:rFonts w:eastAsia="Heiti TC Light" w:cs="Times New Roman"/>
                <w:color w:val="000000"/>
                <w:sz w:val="20"/>
                <w:szCs w:val="20"/>
              </w:rPr>
              <w:t>战</w:t>
            </w:r>
            <w:r w:rsidRPr="00F53729">
              <w:rPr>
                <w:rFonts w:cs="Times New Roman"/>
                <w:color w:val="000000"/>
                <w:sz w:val="20"/>
                <w:szCs w:val="20"/>
              </w:rPr>
              <w:t>犯</w:t>
            </w:r>
            <w:r w:rsidRPr="00F53729">
              <w:rPr>
                <w:rFonts w:cs="Times New Roman"/>
                <w:color w:val="000000"/>
                <w:sz w:val="20"/>
                <w:szCs w:val="20"/>
              </w:rPr>
              <w:t>)</w:t>
            </w:r>
          </w:p>
        </w:tc>
        <w:tc>
          <w:tcPr>
            <w:tcW w:w="1566" w:type="dxa"/>
          </w:tcPr>
          <w:p w14:paraId="3F87ADA4" w14:textId="77777777" w:rsidR="000D47EF" w:rsidRPr="00F53729" w:rsidRDefault="000D47EF" w:rsidP="000D47EF">
            <w:pPr>
              <w:snapToGrid w:val="0"/>
              <w:rPr>
                <w:rFonts w:cs="Times New Roman"/>
                <w:sz w:val="20"/>
                <w:szCs w:val="20"/>
              </w:rPr>
            </w:pPr>
          </w:p>
        </w:tc>
        <w:tc>
          <w:tcPr>
            <w:tcW w:w="1566" w:type="dxa"/>
          </w:tcPr>
          <w:p w14:paraId="531D4DE9" w14:textId="77777777" w:rsidR="000D47EF" w:rsidRPr="00F53729" w:rsidRDefault="000D47EF" w:rsidP="000D47EF">
            <w:pPr>
              <w:snapToGrid w:val="0"/>
              <w:rPr>
                <w:rFonts w:cs="Times New Roman"/>
                <w:sz w:val="20"/>
                <w:szCs w:val="20"/>
              </w:rPr>
            </w:pPr>
          </w:p>
        </w:tc>
        <w:tc>
          <w:tcPr>
            <w:tcW w:w="1566" w:type="dxa"/>
          </w:tcPr>
          <w:p w14:paraId="2642BB9D" w14:textId="77777777" w:rsidR="000D47EF" w:rsidRPr="00F53729" w:rsidRDefault="000D47EF" w:rsidP="000D47EF">
            <w:pPr>
              <w:snapToGrid w:val="0"/>
              <w:rPr>
                <w:rFonts w:cs="Times New Roman"/>
                <w:sz w:val="20"/>
                <w:szCs w:val="20"/>
              </w:rPr>
            </w:pPr>
          </w:p>
        </w:tc>
        <w:tc>
          <w:tcPr>
            <w:tcW w:w="1566" w:type="dxa"/>
          </w:tcPr>
          <w:p w14:paraId="692432F3" w14:textId="77777777" w:rsidR="000D47EF" w:rsidRPr="00F53729" w:rsidRDefault="000D47EF" w:rsidP="000D47EF">
            <w:pPr>
              <w:snapToGrid w:val="0"/>
              <w:rPr>
                <w:rFonts w:cs="Times New Roman"/>
                <w:sz w:val="20"/>
                <w:szCs w:val="20"/>
              </w:rPr>
            </w:pPr>
          </w:p>
        </w:tc>
        <w:tc>
          <w:tcPr>
            <w:tcW w:w="1566" w:type="dxa"/>
          </w:tcPr>
          <w:p w14:paraId="2CC387F8" w14:textId="77777777" w:rsidR="000D47EF" w:rsidRPr="00F53729" w:rsidRDefault="000D47EF" w:rsidP="000D47EF">
            <w:pPr>
              <w:snapToGrid w:val="0"/>
              <w:rPr>
                <w:rFonts w:cs="Times New Roman"/>
                <w:sz w:val="20"/>
                <w:szCs w:val="20"/>
              </w:rPr>
            </w:pPr>
          </w:p>
        </w:tc>
      </w:tr>
      <w:tr w:rsidR="000D47EF" w:rsidRPr="00F53729" w14:paraId="587599B7" w14:textId="77777777" w:rsidTr="00834F20">
        <w:trPr>
          <w:cantSplit/>
        </w:trPr>
        <w:tc>
          <w:tcPr>
            <w:tcW w:w="1691" w:type="dxa"/>
          </w:tcPr>
          <w:p w14:paraId="1ED8DCB6" w14:textId="77777777" w:rsidR="000D47EF" w:rsidRPr="00F53729" w:rsidRDefault="000D47EF" w:rsidP="000D47EF">
            <w:pPr>
              <w:snapToGrid w:val="0"/>
              <w:rPr>
                <w:rFonts w:cs="Times New Roman"/>
                <w:sz w:val="20"/>
                <w:szCs w:val="20"/>
              </w:rPr>
            </w:pPr>
          </w:p>
        </w:tc>
        <w:tc>
          <w:tcPr>
            <w:tcW w:w="2386" w:type="dxa"/>
          </w:tcPr>
          <w:p w14:paraId="0097E825" w14:textId="77777777" w:rsidR="000D47EF" w:rsidRPr="00F53729" w:rsidRDefault="000D47EF" w:rsidP="000D47EF">
            <w:pPr>
              <w:snapToGrid w:val="0"/>
              <w:rPr>
                <w:rFonts w:cs="Times New Roman"/>
                <w:color w:val="000000"/>
                <w:sz w:val="20"/>
                <w:szCs w:val="20"/>
              </w:rPr>
            </w:pPr>
          </w:p>
        </w:tc>
        <w:tc>
          <w:tcPr>
            <w:tcW w:w="2269" w:type="dxa"/>
          </w:tcPr>
          <w:p w14:paraId="5EB1857E" w14:textId="77777777" w:rsidR="000D47EF" w:rsidRPr="00F53729" w:rsidRDefault="000D47EF" w:rsidP="000D47EF">
            <w:pPr>
              <w:snapToGrid w:val="0"/>
              <w:rPr>
                <w:rFonts w:cs="Times New Roman"/>
                <w:color w:val="000000"/>
                <w:sz w:val="20"/>
                <w:szCs w:val="20"/>
              </w:rPr>
            </w:pPr>
            <w:r w:rsidRPr="00F53729">
              <w:rPr>
                <w:rFonts w:cs="Times New Roman"/>
                <w:color w:val="000000"/>
                <w:sz w:val="20"/>
                <w:szCs w:val="20"/>
              </w:rPr>
              <w:t>Puppet (</w:t>
            </w:r>
            <w:r w:rsidRPr="00F53729">
              <w:rPr>
                <w:rFonts w:cs="Times New Roman"/>
                <w:color w:val="000000"/>
                <w:sz w:val="20"/>
                <w:szCs w:val="20"/>
              </w:rPr>
              <w:t>傀儡</w:t>
            </w:r>
            <w:r w:rsidRPr="00F53729">
              <w:rPr>
                <w:rFonts w:cs="Times New Roman"/>
                <w:color w:val="000000"/>
                <w:sz w:val="20"/>
                <w:szCs w:val="20"/>
              </w:rPr>
              <w:t>)</w:t>
            </w:r>
          </w:p>
        </w:tc>
        <w:tc>
          <w:tcPr>
            <w:tcW w:w="1566" w:type="dxa"/>
          </w:tcPr>
          <w:p w14:paraId="5B5B1980" w14:textId="77777777" w:rsidR="000D47EF" w:rsidRPr="00F53729" w:rsidRDefault="000D47EF" w:rsidP="000D47EF">
            <w:pPr>
              <w:snapToGrid w:val="0"/>
              <w:rPr>
                <w:rFonts w:cs="Times New Roman"/>
                <w:sz w:val="20"/>
                <w:szCs w:val="20"/>
              </w:rPr>
            </w:pPr>
          </w:p>
        </w:tc>
        <w:tc>
          <w:tcPr>
            <w:tcW w:w="1566" w:type="dxa"/>
          </w:tcPr>
          <w:p w14:paraId="50EE29ED" w14:textId="77777777" w:rsidR="000D47EF" w:rsidRPr="00F53729" w:rsidRDefault="000D47EF" w:rsidP="000D47EF">
            <w:pPr>
              <w:snapToGrid w:val="0"/>
              <w:rPr>
                <w:rFonts w:cs="Times New Roman"/>
                <w:sz w:val="20"/>
                <w:szCs w:val="20"/>
              </w:rPr>
            </w:pPr>
          </w:p>
        </w:tc>
        <w:tc>
          <w:tcPr>
            <w:tcW w:w="1566" w:type="dxa"/>
          </w:tcPr>
          <w:p w14:paraId="5BCB4E8D" w14:textId="77777777" w:rsidR="000D47EF" w:rsidRPr="00F53729" w:rsidRDefault="000D47EF" w:rsidP="000D47EF">
            <w:pPr>
              <w:snapToGrid w:val="0"/>
              <w:rPr>
                <w:rFonts w:cs="Times New Roman"/>
                <w:sz w:val="20"/>
                <w:szCs w:val="20"/>
              </w:rPr>
            </w:pPr>
          </w:p>
        </w:tc>
        <w:tc>
          <w:tcPr>
            <w:tcW w:w="1566" w:type="dxa"/>
          </w:tcPr>
          <w:p w14:paraId="21914ED1" w14:textId="77777777" w:rsidR="000D47EF" w:rsidRPr="00F53729" w:rsidRDefault="000D47EF" w:rsidP="000D47EF">
            <w:pPr>
              <w:snapToGrid w:val="0"/>
              <w:rPr>
                <w:rFonts w:cs="Times New Roman"/>
                <w:sz w:val="20"/>
                <w:szCs w:val="20"/>
              </w:rPr>
            </w:pPr>
          </w:p>
        </w:tc>
        <w:tc>
          <w:tcPr>
            <w:tcW w:w="1566" w:type="dxa"/>
          </w:tcPr>
          <w:p w14:paraId="5E89685D" w14:textId="77777777" w:rsidR="000D47EF" w:rsidRPr="00F53729" w:rsidRDefault="000D47EF" w:rsidP="000D47EF">
            <w:pPr>
              <w:snapToGrid w:val="0"/>
              <w:rPr>
                <w:rFonts w:cs="Times New Roman"/>
                <w:sz w:val="20"/>
                <w:szCs w:val="20"/>
              </w:rPr>
            </w:pPr>
          </w:p>
        </w:tc>
      </w:tr>
      <w:tr w:rsidR="000D47EF" w:rsidRPr="00F53729" w14:paraId="6F30539F" w14:textId="77777777" w:rsidTr="00834F20">
        <w:trPr>
          <w:cantSplit/>
        </w:trPr>
        <w:tc>
          <w:tcPr>
            <w:tcW w:w="1691" w:type="dxa"/>
          </w:tcPr>
          <w:p w14:paraId="3296EAD5" w14:textId="77777777" w:rsidR="000D47EF" w:rsidRPr="00F53729" w:rsidRDefault="000D47EF" w:rsidP="000D47EF">
            <w:pPr>
              <w:snapToGrid w:val="0"/>
              <w:rPr>
                <w:rFonts w:cs="Times New Roman"/>
                <w:sz w:val="20"/>
                <w:szCs w:val="20"/>
              </w:rPr>
            </w:pPr>
          </w:p>
        </w:tc>
        <w:tc>
          <w:tcPr>
            <w:tcW w:w="2386" w:type="dxa"/>
          </w:tcPr>
          <w:p w14:paraId="62BBAFB0" w14:textId="77777777" w:rsidR="000D47EF" w:rsidRPr="00F53729" w:rsidRDefault="000D47EF" w:rsidP="000D47EF">
            <w:pPr>
              <w:snapToGrid w:val="0"/>
              <w:rPr>
                <w:rFonts w:cs="Times New Roman"/>
                <w:color w:val="000000"/>
                <w:sz w:val="20"/>
                <w:szCs w:val="20"/>
              </w:rPr>
            </w:pPr>
          </w:p>
        </w:tc>
        <w:tc>
          <w:tcPr>
            <w:tcW w:w="2269" w:type="dxa"/>
          </w:tcPr>
          <w:p w14:paraId="554FE99F" w14:textId="77777777" w:rsidR="000D47EF" w:rsidRPr="00F53729" w:rsidRDefault="000D47EF" w:rsidP="000D47EF">
            <w:pPr>
              <w:snapToGrid w:val="0"/>
              <w:rPr>
                <w:rFonts w:cs="Times New Roman"/>
                <w:color w:val="000000"/>
                <w:sz w:val="20"/>
                <w:szCs w:val="20"/>
              </w:rPr>
            </w:pPr>
            <w:r w:rsidRPr="00F53729">
              <w:rPr>
                <w:rFonts w:cs="Times New Roman"/>
                <w:color w:val="000000"/>
                <w:sz w:val="20"/>
                <w:szCs w:val="20"/>
              </w:rPr>
              <w:t>devils / refers to </w:t>
            </w:r>
            <w:r w:rsidRPr="00F53729">
              <w:rPr>
                <w:rFonts w:cs="Times New Roman"/>
                <w:color w:val="000000"/>
                <w:sz w:val="20"/>
                <w:szCs w:val="20"/>
              </w:rPr>
              <w:t>日本鬼子</w:t>
            </w:r>
            <w:r w:rsidRPr="00F53729">
              <w:rPr>
                <w:rFonts w:cs="Times New Roman"/>
                <w:color w:val="000000"/>
                <w:sz w:val="20"/>
                <w:szCs w:val="20"/>
              </w:rPr>
              <w:t>, wartime term insult for Japanese (</w:t>
            </w:r>
            <w:r w:rsidRPr="00F53729">
              <w:rPr>
                <w:rFonts w:cs="Times New Roman"/>
                <w:color w:val="000000"/>
                <w:sz w:val="20"/>
                <w:szCs w:val="20"/>
              </w:rPr>
              <w:t>鬼子</w:t>
            </w:r>
            <w:r w:rsidRPr="00F53729">
              <w:rPr>
                <w:rFonts w:cs="Times New Roman"/>
                <w:color w:val="000000"/>
                <w:sz w:val="20"/>
                <w:szCs w:val="20"/>
              </w:rPr>
              <w:t>)</w:t>
            </w:r>
          </w:p>
        </w:tc>
        <w:tc>
          <w:tcPr>
            <w:tcW w:w="1566" w:type="dxa"/>
          </w:tcPr>
          <w:p w14:paraId="75C26E2C" w14:textId="77777777" w:rsidR="000D47EF" w:rsidRPr="00F53729" w:rsidRDefault="000D47EF" w:rsidP="000D47EF">
            <w:pPr>
              <w:snapToGrid w:val="0"/>
              <w:rPr>
                <w:rFonts w:cs="Times New Roman"/>
                <w:sz w:val="20"/>
                <w:szCs w:val="20"/>
              </w:rPr>
            </w:pPr>
          </w:p>
        </w:tc>
        <w:tc>
          <w:tcPr>
            <w:tcW w:w="1566" w:type="dxa"/>
          </w:tcPr>
          <w:p w14:paraId="3F098007" w14:textId="77777777" w:rsidR="000D47EF" w:rsidRPr="00F53729" w:rsidRDefault="000D47EF" w:rsidP="000D47EF">
            <w:pPr>
              <w:snapToGrid w:val="0"/>
              <w:rPr>
                <w:rFonts w:cs="Times New Roman"/>
                <w:sz w:val="20"/>
                <w:szCs w:val="20"/>
              </w:rPr>
            </w:pPr>
          </w:p>
        </w:tc>
        <w:tc>
          <w:tcPr>
            <w:tcW w:w="1566" w:type="dxa"/>
          </w:tcPr>
          <w:p w14:paraId="6A8151B3" w14:textId="77777777" w:rsidR="000D47EF" w:rsidRPr="00F53729" w:rsidRDefault="000D47EF" w:rsidP="000D47EF">
            <w:pPr>
              <w:snapToGrid w:val="0"/>
              <w:rPr>
                <w:rFonts w:cs="Times New Roman"/>
                <w:sz w:val="20"/>
                <w:szCs w:val="20"/>
              </w:rPr>
            </w:pPr>
          </w:p>
        </w:tc>
        <w:tc>
          <w:tcPr>
            <w:tcW w:w="1566" w:type="dxa"/>
          </w:tcPr>
          <w:p w14:paraId="7E2832F7" w14:textId="77777777" w:rsidR="000D47EF" w:rsidRPr="00F53729" w:rsidRDefault="000D47EF" w:rsidP="000D47EF">
            <w:pPr>
              <w:snapToGrid w:val="0"/>
              <w:rPr>
                <w:rFonts w:cs="Times New Roman"/>
                <w:sz w:val="20"/>
                <w:szCs w:val="20"/>
              </w:rPr>
            </w:pPr>
          </w:p>
        </w:tc>
        <w:tc>
          <w:tcPr>
            <w:tcW w:w="1566" w:type="dxa"/>
          </w:tcPr>
          <w:p w14:paraId="67381FFE" w14:textId="77777777" w:rsidR="000D47EF" w:rsidRPr="00F53729" w:rsidRDefault="000D47EF" w:rsidP="000D47EF">
            <w:pPr>
              <w:snapToGrid w:val="0"/>
              <w:rPr>
                <w:rFonts w:cs="Times New Roman"/>
                <w:sz w:val="20"/>
                <w:szCs w:val="20"/>
              </w:rPr>
            </w:pPr>
          </w:p>
        </w:tc>
      </w:tr>
    </w:tbl>
    <w:p w14:paraId="2C0500BC" w14:textId="77777777" w:rsidR="003440F6" w:rsidRPr="00F53729" w:rsidRDefault="003440F6" w:rsidP="00F26F32">
      <w:pPr>
        <w:snapToGrid w:val="0"/>
        <w:jc w:val="both"/>
        <w:sectPr w:rsidR="003440F6" w:rsidRPr="00F53729" w:rsidSect="00834F20">
          <w:pgSz w:w="16838" w:h="11906" w:orient="landscape"/>
          <w:pgMar w:top="2268" w:right="1134" w:bottom="1134" w:left="1134" w:header="709" w:footer="709" w:gutter="0"/>
          <w:cols w:space="708"/>
          <w:docGrid w:linePitch="360"/>
        </w:sectPr>
      </w:pPr>
    </w:p>
    <w:p w14:paraId="56F9FD71" w14:textId="77777777" w:rsidR="00312790" w:rsidRPr="00F53729" w:rsidRDefault="00312790" w:rsidP="00F26F32">
      <w:pPr>
        <w:snapToGrid w:val="0"/>
        <w:jc w:val="both"/>
      </w:pPr>
      <w:r w:rsidRPr="00F53729">
        <w:t xml:space="preserve">A change in the tone of the Lexical Items most frequently found can be seen in 1952 and further in 1954. Before 1952, the value-laden term most frequently used in Japan sentences are words like "reactionary" and "imperialism" - associated strongly with war and aggression. In 1952, the most frequent Lexical Item was the word "peace" (often in phrases like "peace-loving Japan", "Japan Peace delegation" or "Japanese people fighting for peace"), which is the antithesis of the previous attitude. That being said, the remainder of the value terms in that year and onwards still remained associated with war, and the frequent occurrence of such words as "reactionary", "imperialist" and "militarist" did not cease. In fact, the value terms most often used after 1952 are mixed: "peace" and "friendship" occurred alongside "fascist", "invade" and "enslave". The softening of the language can be seen in the disappearance, from Japan sentences, of such metaphorical terms as "devils", "running dogs" and "puppets" after 1952. These terms distinguish themselves from the other 'negatively' charged items, by conveying not only implicit but also explicit condemnation. While "imperialism" can be an accepted expression of fact, "running dog" cannot: it is the pejorative description of an actor who is allowing himself to be made use of. The same can be said for "puppet". In both cases the Xinhua Dictionary defines these terms as being related to a passive actor who is being led, used or manipulated. In both cases the tone is contemptuous and condemnatory. </w:t>
      </w:r>
    </w:p>
    <w:p w14:paraId="4F7CCD63" w14:textId="77777777" w:rsidR="00DE53F1" w:rsidRPr="00F53729" w:rsidRDefault="00DE53F1" w:rsidP="006B40D2">
      <w:pPr>
        <w:pStyle w:val="Heading4"/>
      </w:pPr>
      <w:r w:rsidRPr="00F53729">
        <w:t>Propositions</w:t>
      </w:r>
      <w:r w:rsidR="00F53729" w:rsidRPr="00F53729">
        <w:t xml:space="preserve"> and role allocations</w:t>
      </w:r>
    </w:p>
    <w:p w14:paraId="01E03A0B" w14:textId="77777777" w:rsidR="0007652C" w:rsidRDefault="00143B43" w:rsidP="00F26F32">
      <w:pPr>
        <w:snapToGrid w:val="0"/>
        <w:jc w:val="both"/>
      </w:pPr>
      <w:r>
        <w:t>Table 6</w:t>
      </w:r>
      <w:r w:rsidR="00215324" w:rsidRPr="00F53729">
        <w:t xml:space="preserve"> presents the list of actors who appear in Japan sentences. In the discourse about Japan, who adopted agential and who adopted patient type roles? What types of actions were attributed to the actors?</w:t>
      </w:r>
    </w:p>
    <w:p w14:paraId="121F5AC4" w14:textId="77777777" w:rsidR="00834F20" w:rsidRPr="00F53729" w:rsidRDefault="00834F20" w:rsidP="00F26F32">
      <w:pPr>
        <w:snapToGrid w:val="0"/>
        <w:jc w:val="both"/>
        <w:sectPr w:rsidR="00834F20" w:rsidRPr="00F53729" w:rsidSect="00834F20">
          <w:pgSz w:w="11906" w:h="16838"/>
          <w:pgMar w:top="1134" w:right="1134" w:bottom="1134" w:left="2268" w:header="709" w:footer="709" w:gutter="0"/>
          <w:cols w:space="708"/>
          <w:docGrid w:linePitch="360"/>
        </w:sectPr>
      </w:pPr>
    </w:p>
    <w:p w14:paraId="57E9CF78" w14:textId="77777777" w:rsidR="0007652C" w:rsidRPr="00F53729" w:rsidRDefault="0007652C" w:rsidP="00F26F32">
      <w:pPr>
        <w:pStyle w:val="Caption"/>
        <w:keepNext/>
        <w:snapToGrid w:val="0"/>
      </w:pPr>
      <w:r w:rsidRPr="00F53729">
        <w:t xml:space="preserve">Table </w:t>
      </w:r>
      <w:r w:rsidR="0066488E">
        <w:fldChar w:fldCharType="begin"/>
      </w:r>
      <w:r w:rsidR="004E620D">
        <w:instrText xml:space="preserve"> SEQ Table \* ARABIC </w:instrText>
      </w:r>
      <w:r w:rsidR="0066488E">
        <w:fldChar w:fldCharType="separate"/>
      </w:r>
      <w:r w:rsidR="00E02E17">
        <w:rPr>
          <w:noProof/>
        </w:rPr>
        <w:t>6</w:t>
      </w:r>
      <w:r w:rsidR="0066488E">
        <w:rPr>
          <w:noProof/>
        </w:rPr>
        <w:fldChar w:fldCharType="end"/>
      </w:r>
      <w:r w:rsidRPr="00F53729">
        <w:t xml:space="preserve">: Propositions from the </w:t>
      </w:r>
      <w:r w:rsidR="00741142" w:rsidRPr="00741142">
        <w:rPr>
          <w:i/>
        </w:rPr>
        <w:t>People’s Daily</w:t>
      </w:r>
      <w:r w:rsidRPr="00F53729">
        <w:t xml:space="preserve"> in 1949-1956</w:t>
      </w:r>
      <w:r w:rsidR="00FC67E8">
        <w:t>.</w:t>
      </w:r>
    </w:p>
    <w:tbl>
      <w:tblPr>
        <w:tblStyle w:val="TableGrid"/>
        <w:tblW w:w="14176" w:type="dxa"/>
        <w:tblInd w:w="108" w:type="dxa"/>
        <w:tblLook w:val="04A0" w:firstRow="1" w:lastRow="0" w:firstColumn="1" w:lastColumn="0" w:noHBand="0" w:noVBand="1"/>
      </w:tblPr>
      <w:tblGrid>
        <w:gridCol w:w="1714"/>
        <w:gridCol w:w="1717"/>
        <w:gridCol w:w="1713"/>
        <w:gridCol w:w="1719"/>
        <w:gridCol w:w="1713"/>
        <w:gridCol w:w="1689"/>
        <w:gridCol w:w="1717"/>
        <w:gridCol w:w="2194"/>
      </w:tblGrid>
      <w:tr w:rsidR="000D47EF" w:rsidRPr="00F53729" w14:paraId="7F0F4607" w14:textId="77777777" w:rsidTr="00834F20">
        <w:trPr>
          <w:cantSplit/>
          <w:tblHeader/>
        </w:trPr>
        <w:tc>
          <w:tcPr>
            <w:tcW w:w="1714" w:type="dxa"/>
          </w:tcPr>
          <w:p w14:paraId="3FC91D43" w14:textId="77777777" w:rsidR="000D47EF" w:rsidRPr="00F53729" w:rsidRDefault="000D47EF" w:rsidP="000D47EF">
            <w:pPr>
              <w:snapToGrid w:val="0"/>
              <w:jc w:val="both"/>
              <w:rPr>
                <w:rFonts w:cs="Times New Roman"/>
                <w:sz w:val="20"/>
                <w:szCs w:val="20"/>
              </w:rPr>
            </w:pPr>
            <w:r w:rsidRPr="00F53729">
              <w:rPr>
                <w:rFonts w:cs="Times New Roman"/>
                <w:sz w:val="20"/>
                <w:szCs w:val="20"/>
              </w:rPr>
              <w:t>1949</w:t>
            </w:r>
          </w:p>
        </w:tc>
        <w:tc>
          <w:tcPr>
            <w:tcW w:w="1717" w:type="dxa"/>
          </w:tcPr>
          <w:p w14:paraId="2174780C" w14:textId="77777777" w:rsidR="000D47EF" w:rsidRPr="00F53729" w:rsidRDefault="000D47EF" w:rsidP="000D47EF">
            <w:pPr>
              <w:snapToGrid w:val="0"/>
              <w:jc w:val="both"/>
              <w:rPr>
                <w:rFonts w:cs="Times New Roman"/>
                <w:sz w:val="20"/>
                <w:szCs w:val="20"/>
              </w:rPr>
            </w:pPr>
            <w:r w:rsidRPr="00F53729">
              <w:rPr>
                <w:rFonts w:cs="Times New Roman"/>
                <w:sz w:val="20"/>
                <w:szCs w:val="20"/>
              </w:rPr>
              <w:t>1950</w:t>
            </w:r>
          </w:p>
        </w:tc>
        <w:tc>
          <w:tcPr>
            <w:tcW w:w="1713" w:type="dxa"/>
          </w:tcPr>
          <w:p w14:paraId="0C2E1CA2" w14:textId="77777777" w:rsidR="000D47EF" w:rsidRPr="00F53729" w:rsidRDefault="000D47EF" w:rsidP="000D47EF">
            <w:pPr>
              <w:snapToGrid w:val="0"/>
              <w:jc w:val="both"/>
              <w:rPr>
                <w:rFonts w:cs="Times New Roman"/>
                <w:sz w:val="20"/>
                <w:szCs w:val="20"/>
              </w:rPr>
            </w:pPr>
            <w:r w:rsidRPr="00F53729">
              <w:rPr>
                <w:rFonts w:cs="Times New Roman"/>
                <w:sz w:val="20"/>
                <w:szCs w:val="20"/>
              </w:rPr>
              <w:t>1951</w:t>
            </w:r>
          </w:p>
        </w:tc>
        <w:tc>
          <w:tcPr>
            <w:tcW w:w="1719" w:type="dxa"/>
          </w:tcPr>
          <w:p w14:paraId="600D3623" w14:textId="77777777" w:rsidR="000D47EF" w:rsidRPr="00F53729" w:rsidRDefault="000D47EF" w:rsidP="000D47EF">
            <w:pPr>
              <w:snapToGrid w:val="0"/>
              <w:jc w:val="both"/>
              <w:rPr>
                <w:rFonts w:cs="Times New Roman"/>
                <w:sz w:val="20"/>
                <w:szCs w:val="20"/>
              </w:rPr>
            </w:pPr>
            <w:r w:rsidRPr="00F53729">
              <w:rPr>
                <w:rFonts w:cs="Times New Roman"/>
                <w:sz w:val="20"/>
                <w:szCs w:val="20"/>
              </w:rPr>
              <w:t>1952</w:t>
            </w:r>
          </w:p>
        </w:tc>
        <w:tc>
          <w:tcPr>
            <w:tcW w:w="1713" w:type="dxa"/>
          </w:tcPr>
          <w:p w14:paraId="75E2BAE6" w14:textId="77777777" w:rsidR="000D47EF" w:rsidRPr="00F53729" w:rsidRDefault="000D47EF" w:rsidP="000D47EF">
            <w:pPr>
              <w:snapToGrid w:val="0"/>
              <w:jc w:val="both"/>
              <w:rPr>
                <w:rFonts w:cs="Times New Roman"/>
                <w:sz w:val="20"/>
                <w:szCs w:val="20"/>
              </w:rPr>
            </w:pPr>
            <w:r w:rsidRPr="00F53729">
              <w:rPr>
                <w:rFonts w:cs="Times New Roman"/>
                <w:sz w:val="20"/>
                <w:szCs w:val="20"/>
              </w:rPr>
              <w:t>1953</w:t>
            </w:r>
          </w:p>
        </w:tc>
        <w:tc>
          <w:tcPr>
            <w:tcW w:w="1689" w:type="dxa"/>
          </w:tcPr>
          <w:p w14:paraId="1628EFC2" w14:textId="77777777" w:rsidR="000D47EF" w:rsidRPr="00F53729" w:rsidRDefault="000D47EF" w:rsidP="000D47EF">
            <w:pPr>
              <w:snapToGrid w:val="0"/>
              <w:jc w:val="both"/>
              <w:rPr>
                <w:rFonts w:cs="Times New Roman"/>
                <w:sz w:val="20"/>
                <w:szCs w:val="20"/>
              </w:rPr>
            </w:pPr>
            <w:r w:rsidRPr="00F53729">
              <w:rPr>
                <w:rFonts w:cs="Times New Roman"/>
                <w:sz w:val="20"/>
                <w:szCs w:val="20"/>
              </w:rPr>
              <w:t>1954</w:t>
            </w:r>
          </w:p>
        </w:tc>
        <w:tc>
          <w:tcPr>
            <w:tcW w:w="1717" w:type="dxa"/>
          </w:tcPr>
          <w:p w14:paraId="3B82B606" w14:textId="77777777" w:rsidR="000D47EF" w:rsidRPr="00F53729" w:rsidRDefault="000D47EF" w:rsidP="000D47EF">
            <w:pPr>
              <w:snapToGrid w:val="0"/>
              <w:jc w:val="both"/>
              <w:rPr>
                <w:rFonts w:cs="Times New Roman"/>
                <w:sz w:val="20"/>
                <w:szCs w:val="20"/>
              </w:rPr>
            </w:pPr>
            <w:r w:rsidRPr="00F53729">
              <w:rPr>
                <w:rFonts w:cs="Times New Roman"/>
                <w:sz w:val="20"/>
                <w:szCs w:val="20"/>
              </w:rPr>
              <w:t>1955</w:t>
            </w:r>
          </w:p>
        </w:tc>
        <w:tc>
          <w:tcPr>
            <w:tcW w:w="2194" w:type="dxa"/>
          </w:tcPr>
          <w:p w14:paraId="208DE823" w14:textId="77777777" w:rsidR="000D47EF" w:rsidRPr="00F53729" w:rsidRDefault="000D47EF" w:rsidP="000D47EF">
            <w:pPr>
              <w:snapToGrid w:val="0"/>
              <w:jc w:val="both"/>
              <w:rPr>
                <w:rFonts w:cs="Times New Roman"/>
                <w:sz w:val="20"/>
                <w:szCs w:val="20"/>
              </w:rPr>
            </w:pPr>
            <w:r w:rsidRPr="00F53729">
              <w:rPr>
                <w:rFonts w:cs="Times New Roman"/>
                <w:sz w:val="20"/>
                <w:szCs w:val="20"/>
              </w:rPr>
              <w:t>1956</w:t>
            </w:r>
          </w:p>
        </w:tc>
      </w:tr>
      <w:tr w:rsidR="000D47EF" w:rsidRPr="00F53729" w14:paraId="6D5E463B" w14:textId="77777777" w:rsidTr="00834F20">
        <w:trPr>
          <w:cantSplit/>
        </w:trPr>
        <w:tc>
          <w:tcPr>
            <w:tcW w:w="1714" w:type="dxa"/>
          </w:tcPr>
          <w:p w14:paraId="07FE670B"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 (</w:t>
            </w:r>
            <w:r w:rsidRPr="00F53729">
              <w:rPr>
                <w:rFonts w:cs="Times New Roman"/>
                <w:sz w:val="20"/>
                <w:szCs w:val="20"/>
              </w:rPr>
              <w:t>日本</w:t>
            </w:r>
            <w:r w:rsidRPr="00F53729">
              <w:rPr>
                <w:rFonts w:cs="Times New Roman"/>
                <w:sz w:val="20"/>
                <w:szCs w:val="20"/>
              </w:rPr>
              <w:t>)</w:t>
            </w:r>
          </w:p>
        </w:tc>
        <w:tc>
          <w:tcPr>
            <w:tcW w:w="1717" w:type="dxa"/>
          </w:tcPr>
          <w:p w14:paraId="45C3C512"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 (</w:t>
            </w:r>
            <w:r w:rsidRPr="00F53729">
              <w:rPr>
                <w:rFonts w:cs="Times New Roman"/>
                <w:sz w:val="20"/>
                <w:szCs w:val="20"/>
              </w:rPr>
              <w:t>日本</w:t>
            </w:r>
            <w:r w:rsidRPr="00F53729">
              <w:rPr>
                <w:rFonts w:cs="Times New Roman"/>
                <w:sz w:val="20"/>
                <w:szCs w:val="20"/>
              </w:rPr>
              <w:t>)</w:t>
            </w:r>
          </w:p>
        </w:tc>
        <w:tc>
          <w:tcPr>
            <w:tcW w:w="1713" w:type="dxa"/>
          </w:tcPr>
          <w:p w14:paraId="026C2699"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 (</w:t>
            </w:r>
            <w:r w:rsidRPr="00F53729">
              <w:rPr>
                <w:rFonts w:cs="Times New Roman"/>
                <w:sz w:val="20"/>
                <w:szCs w:val="20"/>
              </w:rPr>
              <w:t>日本</w:t>
            </w:r>
            <w:r w:rsidRPr="00F53729">
              <w:rPr>
                <w:rFonts w:cs="Times New Roman"/>
                <w:sz w:val="20"/>
                <w:szCs w:val="20"/>
              </w:rPr>
              <w:t>)</w:t>
            </w:r>
          </w:p>
        </w:tc>
        <w:tc>
          <w:tcPr>
            <w:tcW w:w="1719" w:type="dxa"/>
          </w:tcPr>
          <w:p w14:paraId="0A117402"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 (</w:t>
            </w:r>
            <w:r w:rsidRPr="00F53729">
              <w:rPr>
                <w:rFonts w:cs="Times New Roman"/>
                <w:sz w:val="20"/>
                <w:szCs w:val="20"/>
              </w:rPr>
              <w:t>日本</w:t>
            </w:r>
            <w:r w:rsidRPr="00F53729">
              <w:rPr>
                <w:rFonts w:cs="Times New Roman"/>
                <w:sz w:val="20"/>
                <w:szCs w:val="20"/>
              </w:rPr>
              <w:t>)</w:t>
            </w:r>
          </w:p>
        </w:tc>
        <w:tc>
          <w:tcPr>
            <w:tcW w:w="1713" w:type="dxa"/>
          </w:tcPr>
          <w:p w14:paraId="5A9C1B96"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 (</w:t>
            </w:r>
            <w:r w:rsidRPr="00F53729">
              <w:rPr>
                <w:rFonts w:cs="Times New Roman"/>
                <w:sz w:val="20"/>
                <w:szCs w:val="20"/>
              </w:rPr>
              <w:t>日本</w:t>
            </w:r>
            <w:r w:rsidRPr="00F53729">
              <w:rPr>
                <w:rFonts w:cs="Times New Roman"/>
                <w:sz w:val="20"/>
                <w:szCs w:val="20"/>
              </w:rPr>
              <w:t>)</w:t>
            </w:r>
          </w:p>
        </w:tc>
        <w:tc>
          <w:tcPr>
            <w:tcW w:w="1689" w:type="dxa"/>
          </w:tcPr>
          <w:p w14:paraId="31DB366E"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 (</w:t>
            </w:r>
            <w:r w:rsidRPr="00F53729">
              <w:rPr>
                <w:rFonts w:cs="Times New Roman"/>
                <w:sz w:val="20"/>
                <w:szCs w:val="20"/>
              </w:rPr>
              <w:t>日本</w:t>
            </w:r>
            <w:r w:rsidRPr="00F53729">
              <w:rPr>
                <w:rFonts w:cs="Times New Roman"/>
                <w:sz w:val="20"/>
                <w:szCs w:val="20"/>
              </w:rPr>
              <w:t>)</w:t>
            </w:r>
          </w:p>
        </w:tc>
        <w:tc>
          <w:tcPr>
            <w:tcW w:w="1717" w:type="dxa"/>
          </w:tcPr>
          <w:p w14:paraId="41C3E890"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 (</w:t>
            </w:r>
            <w:r w:rsidRPr="00F53729">
              <w:rPr>
                <w:rFonts w:cs="Times New Roman"/>
                <w:sz w:val="20"/>
                <w:szCs w:val="20"/>
              </w:rPr>
              <w:t>日本</w:t>
            </w:r>
            <w:r w:rsidRPr="00F53729">
              <w:rPr>
                <w:rFonts w:cs="Times New Roman"/>
                <w:sz w:val="20"/>
                <w:szCs w:val="20"/>
              </w:rPr>
              <w:t>)</w:t>
            </w:r>
          </w:p>
        </w:tc>
        <w:tc>
          <w:tcPr>
            <w:tcW w:w="2194" w:type="dxa"/>
          </w:tcPr>
          <w:p w14:paraId="13BDA48C"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 (</w:t>
            </w:r>
            <w:r w:rsidRPr="00F53729">
              <w:rPr>
                <w:rFonts w:cs="Times New Roman"/>
                <w:sz w:val="20"/>
                <w:szCs w:val="20"/>
              </w:rPr>
              <w:t>日本</w:t>
            </w:r>
            <w:r w:rsidRPr="00F53729">
              <w:rPr>
                <w:rFonts w:cs="Times New Roman"/>
                <w:sz w:val="20"/>
                <w:szCs w:val="20"/>
              </w:rPr>
              <w:t>)</w:t>
            </w:r>
          </w:p>
        </w:tc>
      </w:tr>
      <w:tr w:rsidR="000D47EF" w:rsidRPr="00F53729" w14:paraId="3222627A" w14:textId="77777777" w:rsidTr="00834F20">
        <w:trPr>
          <w:cantSplit/>
        </w:trPr>
        <w:tc>
          <w:tcPr>
            <w:tcW w:w="1714" w:type="dxa"/>
          </w:tcPr>
          <w:p w14:paraId="54B92830"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Japanese people (</w:t>
            </w:r>
            <w:r w:rsidRPr="00F53729">
              <w:rPr>
                <w:rFonts w:cs="Times New Roman"/>
                <w:sz w:val="20"/>
                <w:szCs w:val="20"/>
              </w:rPr>
              <w:t>日本人民</w:t>
            </w:r>
            <w:r w:rsidRPr="00F53729">
              <w:rPr>
                <w:rFonts w:cs="Times New Roman"/>
                <w:sz w:val="20"/>
                <w:szCs w:val="20"/>
              </w:rPr>
              <w:t>)</w:t>
            </w:r>
          </w:p>
        </w:tc>
        <w:tc>
          <w:tcPr>
            <w:tcW w:w="1717" w:type="dxa"/>
          </w:tcPr>
          <w:p w14:paraId="5E47A2DC"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Japanese people (</w:t>
            </w:r>
            <w:r w:rsidRPr="00F53729">
              <w:rPr>
                <w:rFonts w:cs="Times New Roman"/>
                <w:sz w:val="20"/>
                <w:szCs w:val="20"/>
              </w:rPr>
              <w:t>日本人民</w:t>
            </w:r>
            <w:r w:rsidRPr="00F53729">
              <w:rPr>
                <w:rFonts w:cs="Times New Roman"/>
                <w:sz w:val="20"/>
                <w:szCs w:val="20"/>
              </w:rPr>
              <w:t>)</w:t>
            </w:r>
          </w:p>
        </w:tc>
        <w:tc>
          <w:tcPr>
            <w:tcW w:w="1713" w:type="dxa"/>
          </w:tcPr>
          <w:p w14:paraId="7D3FC190"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Japanese people (</w:t>
            </w:r>
            <w:r w:rsidRPr="00F53729">
              <w:rPr>
                <w:rFonts w:cs="Times New Roman"/>
                <w:sz w:val="20"/>
                <w:szCs w:val="20"/>
              </w:rPr>
              <w:t>日本人民</w:t>
            </w:r>
            <w:r w:rsidRPr="00F53729">
              <w:rPr>
                <w:rFonts w:cs="Times New Roman"/>
                <w:sz w:val="20"/>
                <w:szCs w:val="20"/>
              </w:rPr>
              <w:t>)</w:t>
            </w:r>
          </w:p>
        </w:tc>
        <w:tc>
          <w:tcPr>
            <w:tcW w:w="1719" w:type="dxa"/>
          </w:tcPr>
          <w:p w14:paraId="11F1A3E2"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Japanese people (</w:t>
            </w:r>
            <w:r w:rsidRPr="00F53729">
              <w:rPr>
                <w:rFonts w:cs="Times New Roman"/>
                <w:sz w:val="20"/>
                <w:szCs w:val="20"/>
              </w:rPr>
              <w:t>日本人民</w:t>
            </w:r>
            <w:r w:rsidRPr="00F53729">
              <w:rPr>
                <w:rFonts w:cs="Times New Roman"/>
                <w:sz w:val="20"/>
                <w:szCs w:val="20"/>
              </w:rPr>
              <w:t>)</w:t>
            </w:r>
          </w:p>
        </w:tc>
        <w:tc>
          <w:tcPr>
            <w:tcW w:w="1713" w:type="dxa"/>
          </w:tcPr>
          <w:p w14:paraId="7E28BE3C"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Japanese people (</w:t>
            </w:r>
            <w:r w:rsidRPr="00F53729">
              <w:rPr>
                <w:rFonts w:cs="Times New Roman"/>
                <w:sz w:val="20"/>
                <w:szCs w:val="20"/>
              </w:rPr>
              <w:t>日本人民</w:t>
            </w:r>
            <w:r w:rsidRPr="00F53729">
              <w:rPr>
                <w:rFonts w:cs="Times New Roman"/>
                <w:sz w:val="20"/>
                <w:szCs w:val="20"/>
              </w:rPr>
              <w:t>)</w:t>
            </w:r>
          </w:p>
        </w:tc>
        <w:tc>
          <w:tcPr>
            <w:tcW w:w="1689" w:type="dxa"/>
          </w:tcPr>
          <w:p w14:paraId="7C16F948"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Japanese people (</w:t>
            </w:r>
            <w:r w:rsidRPr="00F53729">
              <w:rPr>
                <w:rFonts w:cs="Times New Roman"/>
                <w:sz w:val="20"/>
                <w:szCs w:val="20"/>
              </w:rPr>
              <w:t>日本人民</w:t>
            </w:r>
            <w:r w:rsidRPr="00F53729">
              <w:rPr>
                <w:rFonts w:cs="Times New Roman"/>
                <w:sz w:val="20"/>
                <w:szCs w:val="20"/>
              </w:rPr>
              <w:t>)</w:t>
            </w:r>
          </w:p>
        </w:tc>
        <w:tc>
          <w:tcPr>
            <w:tcW w:w="1717" w:type="dxa"/>
          </w:tcPr>
          <w:p w14:paraId="1866382B"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Japanese people (</w:t>
            </w:r>
            <w:r w:rsidRPr="00F53729">
              <w:rPr>
                <w:rFonts w:cs="Times New Roman"/>
                <w:sz w:val="20"/>
                <w:szCs w:val="20"/>
              </w:rPr>
              <w:t>日本人民</w:t>
            </w:r>
            <w:r w:rsidRPr="00F53729">
              <w:rPr>
                <w:rFonts w:cs="Times New Roman"/>
                <w:sz w:val="20"/>
                <w:szCs w:val="20"/>
              </w:rPr>
              <w:t>)</w:t>
            </w:r>
          </w:p>
        </w:tc>
        <w:tc>
          <w:tcPr>
            <w:tcW w:w="2194" w:type="dxa"/>
          </w:tcPr>
          <w:p w14:paraId="24858A96"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Japanese people (</w:t>
            </w:r>
            <w:r w:rsidRPr="00F53729">
              <w:rPr>
                <w:rFonts w:cs="Times New Roman"/>
                <w:sz w:val="20"/>
                <w:szCs w:val="20"/>
              </w:rPr>
              <w:t>日本人民</w:t>
            </w:r>
            <w:r w:rsidRPr="00F53729">
              <w:rPr>
                <w:rFonts w:cs="Times New Roman"/>
                <w:sz w:val="20"/>
                <w:szCs w:val="20"/>
              </w:rPr>
              <w:t>)</w:t>
            </w:r>
          </w:p>
        </w:tc>
      </w:tr>
      <w:tr w:rsidR="000D47EF" w:rsidRPr="00F53729" w14:paraId="1213CD83" w14:textId="77777777" w:rsidTr="00834F20">
        <w:trPr>
          <w:cantSplit/>
        </w:trPr>
        <w:tc>
          <w:tcPr>
            <w:tcW w:w="1714" w:type="dxa"/>
          </w:tcPr>
          <w:p w14:paraId="6C28AED2"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USA (</w:t>
            </w:r>
            <w:r w:rsidRPr="00F53729">
              <w:rPr>
                <w:rFonts w:cs="Times New Roman"/>
                <w:sz w:val="20"/>
                <w:szCs w:val="20"/>
              </w:rPr>
              <w:t>美国</w:t>
            </w:r>
            <w:r w:rsidRPr="00F53729">
              <w:rPr>
                <w:rFonts w:cs="Times New Roman"/>
                <w:sz w:val="20"/>
                <w:szCs w:val="20"/>
              </w:rPr>
              <w:t>)</w:t>
            </w:r>
          </w:p>
        </w:tc>
        <w:tc>
          <w:tcPr>
            <w:tcW w:w="1717" w:type="dxa"/>
          </w:tcPr>
          <w:p w14:paraId="6FC79995"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Imperialism (</w:t>
            </w:r>
            <w:r w:rsidRPr="00F53729">
              <w:rPr>
                <w:rFonts w:eastAsia="SimSun" w:cs="Times New Roman"/>
                <w:color w:val="000000"/>
                <w:sz w:val="20"/>
                <w:szCs w:val="20"/>
              </w:rPr>
              <w:t>帝国主义</w:t>
            </w:r>
            <w:r w:rsidRPr="00F53729">
              <w:rPr>
                <w:rFonts w:cs="Times New Roman"/>
                <w:sz w:val="20"/>
                <w:szCs w:val="20"/>
              </w:rPr>
              <w:t>)</w:t>
            </w:r>
          </w:p>
        </w:tc>
        <w:tc>
          <w:tcPr>
            <w:tcW w:w="1713" w:type="dxa"/>
          </w:tcPr>
          <w:p w14:paraId="575BED87"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USA (</w:t>
            </w:r>
            <w:r w:rsidRPr="00F53729">
              <w:rPr>
                <w:rFonts w:cs="Times New Roman"/>
                <w:sz w:val="20"/>
                <w:szCs w:val="20"/>
              </w:rPr>
              <w:t>美国</w:t>
            </w:r>
            <w:r w:rsidRPr="00F53729">
              <w:rPr>
                <w:rFonts w:cs="Times New Roman"/>
                <w:sz w:val="20"/>
                <w:szCs w:val="20"/>
              </w:rPr>
              <w:t>)</w:t>
            </w:r>
          </w:p>
        </w:tc>
        <w:tc>
          <w:tcPr>
            <w:tcW w:w="1719" w:type="dxa"/>
          </w:tcPr>
          <w:p w14:paraId="7CB42C61"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USA (</w:t>
            </w:r>
            <w:r w:rsidRPr="00F53729">
              <w:rPr>
                <w:rFonts w:cs="Times New Roman"/>
                <w:sz w:val="20"/>
                <w:szCs w:val="20"/>
              </w:rPr>
              <w:t>美国</w:t>
            </w:r>
            <w:r w:rsidRPr="00F53729">
              <w:rPr>
                <w:rFonts w:cs="Times New Roman"/>
                <w:sz w:val="20"/>
                <w:szCs w:val="20"/>
              </w:rPr>
              <w:t>)</w:t>
            </w:r>
          </w:p>
        </w:tc>
        <w:tc>
          <w:tcPr>
            <w:tcW w:w="1713" w:type="dxa"/>
          </w:tcPr>
          <w:p w14:paraId="27178B5D" w14:textId="77777777" w:rsidR="000D47EF" w:rsidRPr="00F53729" w:rsidRDefault="000D47EF" w:rsidP="000D47EF">
            <w:pPr>
              <w:snapToGrid w:val="0"/>
              <w:jc w:val="both"/>
              <w:rPr>
                <w:rFonts w:cs="Times New Roman"/>
                <w:sz w:val="20"/>
                <w:szCs w:val="20"/>
              </w:rPr>
            </w:pPr>
            <w:r w:rsidRPr="00F53729">
              <w:rPr>
                <w:rFonts w:cs="Times New Roman"/>
                <w:sz w:val="20"/>
                <w:szCs w:val="20"/>
              </w:rPr>
              <w:t>Worker (</w:t>
            </w:r>
            <w:r w:rsidRPr="00F53729">
              <w:rPr>
                <w:rFonts w:eastAsia="SimSun" w:cs="Times New Roman"/>
                <w:color w:val="000000"/>
                <w:sz w:val="20"/>
                <w:szCs w:val="20"/>
              </w:rPr>
              <w:t>工人</w:t>
            </w:r>
            <w:r w:rsidRPr="00F53729">
              <w:rPr>
                <w:rFonts w:cs="Times New Roman"/>
                <w:sz w:val="20"/>
                <w:szCs w:val="20"/>
              </w:rPr>
              <w:t>)</w:t>
            </w:r>
          </w:p>
        </w:tc>
        <w:tc>
          <w:tcPr>
            <w:tcW w:w="1689" w:type="dxa"/>
          </w:tcPr>
          <w:p w14:paraId="4D4A27A8" w14:textId="77777777" w:rsidR="000D47EF" w:rsidRPr="00F53729" w:rsidRDefault="000D47EF" w:rsidP="000D47EF">
            <w:pPr>
              <w:snapToGrid w:val="0"/>
              <w:jc w:val="both"/>
              <w:rPr>
                <w:rFonts w:cs="Times New Roman"/>
                <w:sz w:val="20"/>
                <w:szCs w:val="20"/>
              </w:rPr>
            </w:pPr>
            <w:r w:rsidRPr="00F53729">
              <w:rPr>
                <w:rFonts w:cs="Times New Roman"/>
                <w:sz w:val="20"/>
                <w:szCs w:val="20"/>
              </w:rPr>
              <w:t>China (</w:t>
            </w:r>
            <w:r w:rsidRPr="00F53729">
              <w:rPr>
                <w:rFonts w:eastAsia="SimSun" w:cs="Times New Roman"/>
                <w:color w:val="000000"/>
                <w:sz w:val="20"/>
                <w:szCs w:val="20"/>
              </w:rPr>
              <w:t>中国</w:t>
            </w:r>
            <w:r w:rsidRPr="00F53729">
              <w:rPr>
                <w:rFonts w:cs="Times New Roman"/>
                <w:sz w:val="20"/>
                <w:szCs w:val="20"/>
              </w:rPr>
              <w:t>)</w:t>
            </w:r>
          </w:p>
        </w:tc>
        <w:tc>
          <w:tcPr>
            <w:tcW w:w="1717" w:type="dxa"/>
          </w:tcPr>
          <w:p w14:paraId="30E02CB4" w14:textId="77777777" w:rsidR="000D47EF" w:rsidRPr="00F53729" w:rsidRDefault="000D47EF" w:rsidP="000D47EF">
            <w:pPr>
              <w:snapToGrid w:val="0"/>
              <w:jc w:val="both"/>
              <w:rPr>
                <w:rFonts w:cs="Times New Roman"/>
                <w:sz w:val="20"/>
                <w:szCs w:val="20"/>
              </w:rPr>
            </w:pPr>
            <w:r w:rsidRPr="00F53729">
              <w:rPr>
                <w:rFonts w:cs="Times New Roman"/>
                <w:sz w:val="20"/>
                <w:szCs w:val="20"/>
              </w:rPr>
              <w:t>Government (</w:t>
            </w:r>
            <w:r w:rsidRPr="00F53729">
              <w:rPr>
                <w:rFonts w:eastAsia="SimSun" w:cs="Times New Roman"/>
                <w:color w:val="000000"/>
                <w:sz w:val="20"/>
                <w:szCs w:val="20"/>
              </w:rPr>
              <w:t>政府</w:t>
            </w:r>
            <w:r w:rsidRPr="00F53729">
              <w:rPr>
                <w:rFonts w:cs="Times New Roman"/>
                <w:sz w:val="20"/>
                <w:szCs w:val="20"/>
              </w:rPr>
              <w:t>)</w:t>
            </w:r>
          </w:p>
        </w:tc>
        <w:tc>
          <w:tcPr>
            <w:tcW w:w="2194" w:type="dxa"/>
          </w:tcPr>
          <w:p w14:paraId="231FB29C" w14:textId="77777777" w:rsidR="000D47EF" w:rsidRPr="00F53729" w:rsidRDefault="000D47EF" w:rsidP="000D47EF">
            <w:pPr>
              <w:snapToGrid w:val="0"/>
              <w:jc w:val="both"/>
              <w:rPr>
                <w:rFonts w:cs="Times New Roman"/>
                <w:sz w:val="20"/>
                <w:szCs w:val="20"/>
              </w:rPr>
            </w:pPr>
            <w:r w:rsidRPr="00F53729">
              <w:rPr>
                <w:rFonts w:cs="Times New Roman"/>
                <w:sz w:val="20"/>
                <w:szCs w:val="20"/>
              </w:rPr>
              <w:t>Government (</w:t>
            </w:r>
            <w:r w:rsidRPr="00F53729">
              <w:rPr>
                <w:rFonts w:eastAsia="SimSun" w:cs="Times New Roman"/>
                <w:color w:val="000000"/>
                <w:sz w:val="20"/>
                <w:szCs w:val="20"/>
              </w:rPr>
              <w:t>政府</w:t>
            </w:r>
            <w:r w:rsidRPr="00F53729">
              <w:rPr>
                <w:rFonts w:cs="Times New Roman"/>
                <w:sz w:val="20"/>
                <w:szCs w:val="20"/>
              </w:rPr>
              <w:t>)</w:t>
            </w:r>
          </w:p>
        </w:tc>
      </w:tr>
      <w:tr w:rsidR="000D47EF" w:rsidRPr="00F53729" w14:paraId="0C5A4E79" w14:textId="77777777" w:rsidTr="00834F20">
        <w:trPr>
          <w:cantSplit/>
        </w:trPr>
        <w:tc>
          <w:tcPr>
            <w:tcW w:w="1714" w:type="dxa"/>
          </w:tcPr>
          <w:p w14:paraId="1CBFCEF8"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American imperialism (</w:t>
            </w:r>
            <w:r w:rsidRPr="00F53729">
              <w:rPr>
                <w:rFonts w:eastAsia="SimSun" w:cs="Times New Roman"/>
                <w:color w:val="000000"/>
                <w:sz w:val="20"/>
                <w:szCs w:val="20"/>
              </w:rPr>
              <w:t>美帝国主义</w:t>
            </w:r>
            <w:r w:rsidRPr="00F53729">
              <w:rPr>
                <w:rFonts w:cs="Times New Roman"/>
                <w:sz w:val="20"/>
                <w:szCs w:val="20"/>
              </w:rPr>
              <w:t>)</w:t>
            </w:r>
          </w:p>
        </w:tc>
        <w:tc>
          <w:tcPr>
            <w:tcW w:w="1717" w:type="dxa"/>
          </w:tcPr>
          <w:p w14:paraId="0573B24D"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Government (</w:t>
            </w:r>
            <w:r w:rsidRPr="00F53729">
              <w:rPr>
                <w:rFonts w:eastAsia="SimSun" w:cs="Times New Roman"/>
                <w:color w:val="000000"/>
                <w:sz w:val="20"/>
                <w:szCs w:val="20"/>
              </w:rPr>
              <w:t>政府</w:t>
            </w:r>
            <w:r w:rsidRPr="00F53729">
              <w:rPr>
                <w:rFonts w:cs="Times New Roman"/>
                <w:sz w:val="20"/>
                <w:szCs w:val="20"/>
              </w:rPr>
              <w:t>)</w:t>
            </w:r>
          </w:p>
        </w:tc>
        <w:tc>
          <w:tcPr>
            <w:tcW w:w="1713" w:type="dxa"/>
          </w:tcPr>
          <w:p w14:paraId="428BDBE9" w14:textId="77777777" w:rsidR="000D47EF" w:rsidRPr="00F53729" w:rsidRDefault="000D47EF" w:rsidP="000D47EF">
            <w:pPr>
              <w:snapToGrid w:val="0"/>
              <w:jc w:val="both"/>
              <w:rPr>
                <w:rFonts w:cs="Times New Roman"/>
                <w:sz w:val="20"/>
                <w:szCs w:val="20"/>
              </w:rPr>
            </w:pPr>
            <w:r w:rsidRPr="00F53729">
              <w:rPr>
                <w:rFonts w:cs="Times New Roman"/>
                <w:sz w:val="20"/>
                <w:szCs w:val="20"/>
              </w:rPr>
              <w:t>American imperialism (</w:t>
            </w:r>
            <w:r w:rsidRPr="00F53729">
              <w:rPr>
                <w:rFonts w:eastAsia="SimSun" w:cs="Times New Roman"/>
                <w:color w:val="000000"/>
                <w:sz w:val="20"/>
                <w:szCs w:val="20"/>
              </w:rPr>
              <w:t>美帝国主义</w:t>
            </w:r>
            <w:r w:rsidRPr="00F53729">
              <w:rPr>
                <w:rFonts w:cs="Times New Roman"/>
                <w:sz w:val="20"/>
                <w:szCs w:val="20"/>
              </w:rPr>
              <w:t>)</w:t>
            </w:r>
          </w:p>
        </w:tc>
        <w:tc>
          <w:tcPr>
            <w:tcW w:w="1719" w:type="dxa"/>
          </w:tcPr>
          <w:p w14:paraId="0A804C5E" w14:textId="77777777" w:rsidR="000D47EF" w:rsidRPr="00F53729" w:rsidRDefault="000D47EF" w:rsidP="000D47EF">
            <w:pPr>
              <w:snapToGrid w:val="0"/>
              <w:jc w:val="both"/>
              <w:rPr>
                <w:rFonts w:cs="Times New Roman"/>
                <w:sz w:val="20"/>
                <w:szCs w:val="20"/>
              </w:rPr>
            </w:pPr>
            <w:r w:rsidRPr="00F53729">
              <w:rPr>
                <w:rFonts w:cs="Times New Roman"/>
                <w:sz w:val="20"/>
                <w:szCs w:val="20"/>
              </w:rPr>
              <w:t>American imperialism (</w:t>
            </w:r>
            <w:r w:rsidRPr="00F53729">
              <w:rPr>
                <w:rFonts w:eastAsia="SimSun" w:cs="Times New Roman"/>
                <w:color w:val="000000"/>
                <w:sz w:val="20"/>
                <w:szCs w:val="20"/>
              </w:rPr>
              <w:t>美帝国主义</w:t>
            </w:r>
          </w:p>
        </w:tc>
        <w:tc>
          <w:tcPr>
            <w:tcW w:w="1713" w:type="dxa"/>
          </w:tcPr>
          <w:p w14:paraId="76FE7A00" w14:textId="77777777" w:rsidR="000D47EF" w:rsidRPr="00F53729" w:rsidRDefault="000D47EF" w:rsidP="000D47EF">
            <w:pPr>
              <w:snapToGrid w:val="0"/>
              <w:jc w:val="both"/>
              <w:rPr>
                <w:rFonts w:cs="Times New Roman"/>
                <w:sz w:val="20"/>
                <w:szCs w:val="20"/>
              </w:rPr>
            </w:pPr>
            <w:r w:rsidRPr="00F53729">
              <w:rPr>
                <w:rFonts w:cs="Times New Roman"/>
                <w:sz w:val="20"/>
                <w:szCs w:val="20"/>
              </w:rPr>
              <w:t>Militarism (</w:t>
            </w:r>
            <w:r w:rsidRPr="00F53729">
              <w:rPr>
                <w:rFonts w:eastAsia="SimSun" w:cs="Times New Roman"/>
                <w:color w:val="000000"/>
                <w:sz w:val="20"/>
                <w:szCs w:val="20"/>
              </w:rPr>
              <w:t>军国主义</w:t>
            </w:r>
            <w:r w:rsidRPr="00F53729">
              <w:rPr>
                <w:rFonts w:cs="Times New Roman"/>
                <w:sz w:val="20"/>
                <w:szCs w:val="20"/>
              </w:rPr>
              <w:t>)</w:t>
            </w:r>
          </w:p>
        </w:tc>
        <w:tc>
          <w:tcPr>
            <w:tcW w:w="1689" w:type="dxa"/>
          </w:tcPr>
          <w:p w14:paraId="1B9B599F" w14:textId="77777777" w:rsidR="000D47EF" w:rsidRPr="00F53729" w:rsidRDefault="000D47EF" w:rsidP="000D47EF">
            <w:pPr>
              <w:snapToGrid w:val="0"/>
              <w:jc w:val="both"/>
              <w:rPr>
                <w:rFonts w:cs="Times New Roman"/>
                <w:sz w:val="20"/>
                <w:szCs w:val="20"/>
              </w:rPr>
            </w:pPr>
            <w:r w:rsidRPr="00F53729">
              <w:rPr>
                <w:rFonts w:cs="Times New Roman"/>
                <w:sz w:val="20"/>
                <w:szCs w:val="20"/>
              </w:rPr>
              <w:t>USA (</w:t>
            </w:r>
            <w:r w:rsidRPr="00F53729">
              <w:rPr>
                <w:rFonts w:cs="Times New Roman"/>
                <w:sz w:val="20"/>
                <w:szCs w:val="20"/>
              </w:rPr>
              <w:t>美国</w:t>
            </w:r>
            <w:r w:rsidRPr="00F53729">
              <w:rPr>
                <w:rFonts w:cs="Times New Roman"/>
                <w:sz w:val="20"/>
                <w:szCs w:val="20"/>
              </w:rPr>
              <w:t>)</w:t>
            </w:r>
          </w:p>
        </w:tc>
        <w:tc>
          <w:tcPr>
            <w:tcW w:w="1717" w:type="dxa"/>
          </w:tcPr>
          <w:p w14:paraId="31C9F9E9" w14:textId="77777777" w:rsidR="000D47EF" w:rsidRPr="00F53729" w:rsidRDefault="000D47EF" w:rsidP="000D47EF">
            <w:pPr>
              <w:snapToGrid w:val="0"/>
              <w:rPr>
                <w:rFonts w:cs="Times New Roman"/>
                <w:color w:val="000000"/>
                <w:sz w:val="20"/>
                <w:szCs w:val="20"/>
              </w:rPr>
            </w:pPr>
            <w:r w:rsidRPr="00F53729">
              <w:rPr>
                <w:rFonts w:cs="Times New Roman"/>
                <w:sz w:val="20"/>
                <w:szCs w:val="20"/>
              </w:rPr>
              <w:t>Parliament (</w:t>
            </w:r>
            <w:r w:rsidRPr="00F53729">
              <w:rPr>
                <w:rFonts w:cs="Times New Roman"/>
                <w:color w:val="000000"/>
                <w:sz w:val="20"/>
                <w:szCs w:val="20"/>
              </w:rPr>
              <w:t>国</w:t>
            </w:r>
            <w:r w:rsidRPr="00F53729">
              <w:rPr>
                <w:rFonts w:eastAsia="SimSun" w:cs="Times New Roman"/>
                <w:color w:val="000000"/>
                <w:sz w:val="20"/>
                <w:szCs w:val="20"/>
              </w:rPr>
              <w:t>会</w:t>
            </w:r>
            <w:r w:rsidRPr="00F53729">
              <w:rPr>
                <w:rFonts w:eastAsia="Heiti TC Light" w:cs="Heiti TC Light"/>
                <w:color w:val="000000"/>
                <w:sz w:val="20"/>
                <w:szCs w:val="20"/>
              </w:rPr>
              <w:t>议</w:t>
            </w:r>
            <w:r w:rsidRPr="00F53729">
              <w:rPr>
                <w:rFonts w:eastAsia="SimSun" w:cs="Times New Roman"/>
                <w:color w:val="000000"/>
                <w:sz w:val="20"/>
                <w:szCs w:val="20"/>
              </w:rPr>
              <w:t>员</w:t>
            </w:r>
            <w:r w:rsidRPr="00F53729">
              <w:rPr>
                <w:rFonts w:cs="Times New Roman"/>
                <w:sz w:val="20"/>
                <w:szCs w:val="20"/>
              </w:rPr>
              <w:t>)</w:t>
            </w:r>
          </w:p>
        </w:tc>
        <w:tc>
          <w:tcPr>
            <w:tcW w:w="2194" w:type="dxa"/>
          </w:tcPr>
          <w:p w14:paraId="2C852E9F" w14:textId="77777777" w:rsidR="000D47EF" w:rsidRPr="00F53729" w:rsidRDefault="000D47EF" w:rsidP="000D47EF">
            <w:pPr>
              <w:snapToGrid w:val="0"/>
              <w:jc w:val="both"/>
              <w:rPr>
                <w:rFonts w:cs="Times New Roman"/>
                <w:sz w:val="20"/>
                <w:szCs w:val="20"/>
              </w:rPr>
            </w:pPr>
            <w:r w:rsidRPr="00F53729">
              <w:rPr>
                <w:rFonts w:cs="Times New Roman"/>
                <w:sz w:val="20"/>
                <w:szCs w:val="20"/>
              </w:rPr>
              <w:t>War criminal (</w:t>
            </w:r>
            <w:r w:rsidRPr="00F53729">
              <w:rPr>
                <w:rFonts w:eastAsia="Heiti TC Light" w:cs="Times New Roman"/>
                <w:sz w:val="20"/>
                <w:szCs w:val="20"/>
              </w:rPr>
              <w:t>战</w:t>
            </w:r>
            <w:r w:rsidRPr="00F53729">
              <w:rPr>
                <w:rFonts w:cs="Times New Roman"/>
                <w:sz w:val="20"/>
                <w:szCs w:val="20"/>
              </w:rPr>
              <w:t>争犯罪分子</w:t>
            </w:r>
            <w:r w:rsidRPr="00F53729">
              <w:rPr>
                <w:rFonts w:cs="Times New Roman"/>
                <w:sz w:val="20"/>
                <w:szCs w:val="20"/>
              </w:rPr>
              <w:t>)</w:t>
            </w:r>
          </w:p>
        </w:tc>
      </w:tr>
      <w:tr w:rsidR="000D47EF" w:rsidRPr="00F53729" w14:paraId="24C4392A" w14:textId="77777777" w:rsidTr="00834F20">
        <w:trPr>
          <w:cantSplit/>
        </w:trPr>
        <w:tc>
          <w:tcPr>
            <w:tcW w:w="1714" w:type="dxa"/>
          </w:tcPr>
          <w:p w14:paraId="7F814115" w14:textId="77777777" w:rsidR="000D47EF" w:rsidRPr="00F53729" w:rsidRDefault="000D47EF" w:rsidP="000D47EF">
            <w:pPr>
              <w:pStyle w:val="ListParagraph"/>
              <w:snapToGrid w:val="0"/>
              <w:ind w:left="0"/>
              <w:contextualSpacing w:val="0"/>
              <w:rPr>
                <w:rFonts w:cs="Times New Roman"/>
                <w:sz w:val="20"/>
                <w:szCs w:val="20"/>
              </w:rPr>
            </w:pPr>
          </w:p>
        </w:tc>
        <w:tc>
          <w:tcPr>
            <w:tcW w:w="1717" w:type="dxa"/>
          </w:tcPr>
          <w:p w14:paraId="1CAACDA0"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USA (</w:t>
            </w:r>
            <w:r w:rsidRPr="00F53729">
              <w:rPr>
                <w:rFonts w:cs="Times New Roman"/>
                <w:sz w:val="20"/>
                <w:szCs w:val="20"/>
              </w:rPr>
              <w:t>美国</w:t>
            </w:r>
            <w:r w:rsidRPr="00F53729">
              <w:rPr>
                <w:rFonts w:cs="Times New Roman"/>
                <w:sz w:val="20"/>
                <w:szCs w:val="20"/>
              </w:rPr>
              <w:t>)</w:t>
            </w:r>
          </w:p>
        </w:tc>
        <w:tc>
          <w:tcPr>
            <w:tcW w:w="1713" w:type="dxa"/>
          </w:tcPr>
          <w:p w14:paraId="5F9F2480" w14:textId="77777777" w:rsidR="000D47EF" w:rsidRPr="00F53729" w:rsidRDefault="000D47EF" w:rsidP="000D47EF">
            <w:pPr>
              <w:snapToGrid w:val="0"/>
              <w:jc w:val="both"/>
              <w:rPr>
                <w:rFonts w:cs="Times New Roman"/>
                <w:sz w:val="20"/>
                <w:szCs w:val="20"/>
              </w:rPr>
            </w:pPr>
          </w:p>
        </w:tc>
        <w:tc>
          <w:tcPr>
            <w:tcW w:w="1719" w:type="dxa"/>
          </w:tcPr>
          <w:p w14:paraId="7748373C" w14:textId="77777777" w:rsidR="000D47EF" w:rsidRPr="00F53729" w:rsidRDefault="000D47EF" w:rsidP="000D47EF">
            <w:pPr>
              <w:snapToGrid w:val="0"/>
              <w:jc w:val="both"/>
              <w:rPr>
                <w:rFonts w:cs="Times New Roman"/>
                <w:sz w:val="20"/>
                <w:szCs w:val="20"/>
              </w:rPr>
            </w:pPr>
            <w:r w:rsidRPr="00F53729">
              <w:rPr>
                <w:rFonts w:cs="Times New Roman"/>
                <w:sz w:val="20"/>
                <w:szCs w:val="20"/>
              </w:rPr>
              <w:t>Imperialism (</w:t>
            </w:r>
            <w:r w:rsidRPr="00F53729">
              <w:rPr>
                <w:rFonts w:eastAsia="SimSun" w:cs="Times New Roman"/>
                <w:color w:val="000000"/>
                <w:sz w:val="20"/>
                <w:szCs w:val="20"/>
              </w:rPr>
              <w:t>帝国主义</w:t>
            </w:r>
            <w:r w:rsidRPr="00F53729">
              <w:rPr>
                <w:rFonts w:cs="Times New Roman"/>
                <w:sz w:val="20"/>
                <w:szCs w:val="20"/>
              </w:rPr>
              <w:t>)</w:t>
            </w:r>
          </w:p>
        </w:tc>
        <w:tc>
          <w:tcPr>
            <w:tcW w:w="1713" w:type="dxa"/>
          </w:tcPr>
          <w:p w14:paraId="287BF8DA" w14:textId="77777777" w:rsidR="000D47EF" w:rsidRPr="00F53729" w:rsidRDefault="000D47EF" w:rsidP="000D47EF">
            <w:pPr>
              <w:snapToGrid w:val="0"/>
              <w:jc w:val="both"/>
              <w:rPr>
                <w:rFonts w:cs="Times New Roman"/>
                <w:sz w:val="20"/>
                <w:szCs w:val="20"/>
              </w:rPr>
            </w:pPr>
            <w:r w:rsidRPr="00F53729">
              <w:rPr>
                <w:rFonts w:cs="Times New Roman"/>
                <w:sz w:val="20"/>
                <w:szCs w:val="20"/>
              </w:rPr>
              <w:t>USA (</w:t>
            </w:r>
            <w:r w:rsidRPr="00F53729">
              <w:rPr>
                <w:rFonts w:cs="Times New Roman"/>
                <w:sz w:val="20"/>
                <w:szCs w:val="20"/>
              </w:rPr>
              <w:t>美国</w:t>
            </w:r>
            <w:r w:rsidRPr="00F53729">
              <w:rPr>
                <w:rFonts w:cs="Times New Roman"/>
                <w:sz w:val="20"/>
                <w:szCs w:val="20"/>
              </w:rPr>
              <w:t>)</w:t>
            </w:r>
          </w:p>
        </w:tc>
        <w:tc>
          <w:tcPr>
            <w:tcW w:w="1689" w:type="dxa"/>
          </w:tcPr>
          <w:p w14:paraId="37068702" w14:textId="77777777" w:rsidR="000D47EF" w:rsidRPr="00F53729" w:rsidRDefault="000D47EF" w:rsidP="000D47EF">
            <w:pPr>
              <w:snapToGrid w:val="0"/>
              <w:jc w:val="both"/>
              <w:rPr>
                <w:rFonts w:cs="Times New Roman"/>
                <w:sz w:val="20"/>
                <w:szCs w:val="20"/>
              </w:rPr>
            </w:pPr>
          </w:p>
        </w:tc>
        <w:tc>
          <w:tcPr>
            <w:tcW w:w="1717" w:type="dxa"/>
          </w:tcPr>
          <w:p w14:paraId="107619F7" w14:textId="77777777" w:rsidR="000D47EF" w:rsidRPr="00F53729" w:rsidRDefault="000D47EF" w:rsidP="000D47EF">
            <w:pPr>
              <w:snapToGrid w:val="0"/>
              <w:jc w:val="both"/>
              <w:rPr>
                <w:rFonts w:cs="Times New Roman"/>
                <w:sz w:val="20"/>
                <w:szCs w:val="20"/>
              </w:rPr>
            </w:pPr>
            <w:r w:rsidRPr="00F53729">
              <w:rPr>
                <w:rFonts w:cs="Times New Roman"/>
                <w:sz w:val="20"/>
                <w:szCs w:val="20"/>
              </w:rPr>
              <w:t>Public (</w:t>
            </w:r>
            <w:r w:rsidRPr="00F53729">
              <w:rPr>
                <w:rFonts w:eastAsia="SimSun" w:cs="Times New Roman"/>
                <w:color w:val="000000"/>
                <w:sz w:val="20"/>
                <w:szCs w:val="20"/>
              </w:rPr>
              <w:t>公众</w:t>
            </w:r>
            <w:r w:rsidRPr="00F53729">
              <w:rPr>
                <w:rFonts w:cs="Times New Roman"/>
                <w:sz w:val="20"/>
                <w:szCs w:val="20"/>
              </w:rPr>
              <w:t>)</w:t>
            </w:r>
          </w:p>
        </w:tc>
        <w:tc>
          <w:tcPr>
            <w:tcW w:w="2194" w:type="dxa"/>
          </w:tcPr>
          <w:p w14:paraId="1DCEE216" w14:textId="77777777" w:rsidR="000D47EF" w:rsidRPr="00F53729" w:rsidRDefault="000D47EF" w:rsidP="000D47EF">
            <w:pPr>
              <w:snapToGrid w:val="0"/>
              <w:jc w:val="both"/>
              <w:rPr>
                <w:rFonts w:cs="Times New Roman"/>
                <w:sz w:val="20"/>
                <w:szCs w:val="20"/>
              </w:rPr>
            </w:pPr>
            <w:r w:rsidRPr="00F53729">
              <w:rPr>
                <w:rFonts w:cs="Times New Roman"/>
                <w:sz w:val="20"/>
                <w:szCs w:val="20"/>
              </w:rPr>
              <w:t>Parliament member (</w:t>
            </w:r>
            <w:r w:rsidRPr="00F53729">
              <w:rPr>
                <w:rFonts w:cs="Times New Roman"/>
                <w:sz w:val="20"/>
                <w:szCs w:val="20"/>
              </w:rPr>
              <w:t>国会</w:t>
            </w:r>
            <w:r w:rsidRPr="00F53729">
              <w:rPr>
                <w:rFonts w:eastAsia="Heiti TC Light" w:cs="Times New Roman"/>
                <w:sz w:val="20"/>
                <w:szCs w:val="20"/>
              </w:rPr>
              <w:t>议员</w:t>
            </w:r>
            <w:r w:rsidRPr="00F53729">
              <w:rPr>
                <w:rFonts w:cs="Times New Roman"/>
                <w:sz w:val="20"/>
                <w:szCs w:val="20"/>
              </w:rPr>
              <w:t>)</w:t>
            </w:r>
          </w:p>
        </w:tc>
      </w:tr>
      <w:tr w:rsidR="000D47EF" w:rsidRPr="00F53729" w14:paraId="4256B6A7" w14:textId="77777777" w:rsidTr="00834F20">
        <w:trPr>
          <w:cantSplit/>
        </w:trPr>
        <w:tc>
          <w:tcPr>
            <w:tcW w:w="1714" w:type="dxa"/>
          </w:tcPr>
          <w:p w14:paraId="16D1CB90" w14:textId="77777777" w:rsidR="000D47EF" w:rsidRPr="00F53729" w:rsidRDefault="000D47EF" w:rsidP="000D47EF">
            <w:pPr>
              <w:pStyle w:val="ListParagraph"/>
              <w:snapToGrid w:val="0"/>
              <w:ind w:left="0"/>
              <w:contextualSpacing w:val="0"/>
              <w:rPr>
                <w:rFonts w:cs="Times New Roman"/>
                <w:sz w:val="20"/>
                <w:szCs w:val="20"/>
              </w:rPr>
            </w:pPr>
          </w:p>
        </w:tc>
        <w:tc>
          <w:tcPr>
            <w:tcW w:w="1717" w:type="dxa"/>
          </w:tcPr>
          <w:p w14:paraId="097B1BD9"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American imperialism (</w:t>
            </w:r>
            <w:r w:rsidRPr="00F53729">
              <w:rPr>
                <w:rFonts w:eastAsia="SimSun" w:cs="Times New Roman"/>
                <w:color w:val="000000"/>
                <w:sz w:val="20"/>
                <w:szCs w:val="20"/>
              </w:rPr>
              <w:t>美帝国主义</w:t>
            </w:r>
            <w:r w:rsidRPr="00F53729">
              <w:rPr>
                <w:rFonts w:cs="Times New Roman"/>
                <w:sz w:val="20"/>
                <w:szCs w:val="20"/>
              </w:rPr>
              <w:t>)</w:t>
            </w:r>
          </w:p>
        </w:tc>
        <w:tc>
          <w:tcPr>
            <w:tcW w:w="1713" w:type="dxa"/>
          </w:tcPr>
          <w:p w14:paraId="52E800B7" w14:textId="77777777" w:rsidR="000D47EF" w:rsidRPr="00F53729" w:rsidRDefault="000D47EF" w:rsidP="000D47EF">
            <w:pPr>
              <w:snapToGrid w:val="0"/>
              <w:jc w:val="both"/>
              <w:rPr>
                <w:rFonts w:cs="Times New Roman"/>
                <w:sz w:val="20"/>
                <w:szCs w:val="20"/>
              </w:rPr>
            </w:pPr>
          </w:p>
        </w:tc>
        <w:tc>
          <w:tcPr>
            <w:tcW w:w="1719" w:type="dxa"/>
          </w:tcPr>
          <w:p w14:paraId="29703EC1" w14:textId="77777777" w:rsidR="000D47EF" w:rsidRPr="00F53729" w:rsidRDefault="000D47EF" w:rsidP="000D47EF">
            <w:pPr>
              <w:snapToGrid w:val="0"/>
              <w:rPr>
                <w:rFonts w:cs="Times New Roman"/>
                <w:color w:val="000000"/>
                <w:sz w:val="20"/>
                <w:szCs w:val="20"/>
              </w:rPr>
            </w:pPr>
            <w:r w:rsidRPr="00F53729">
              <w:rPr>
                <w:rFonts w:cs="Times New Roman"/>
                <w:sz w:val="20"/>
                <w:szCs w:val="20"/>
              </w:rPr>
              <w:t>Japanese reactionaries (</w:t>
            </w:r>
            <w:r w:rsidRPr="00F53729">
              <w:rPr>
                <w:rFonts w:cs="Times New Roman"/>
                <w:color w:val="000000"/>
                <w:sz w:val="20"/>
                <w:szCs w:val="20"/>
              </w:rPr>
              <w:t>日反</w:t>
            </w:r>
            <w:r w:rsidRPr="00F53729">
              <w:rPr>
                <w:rFonts w:eastAsia="Heiti TC Light" w:cs="Heiti TC Light"/>
                <w:color w:val="000000"/>
                <w:sz w:val="20"/>
                <w:szCs w:val="20"/>
              </w:rPr>
              <w:t>动</w:t>
            </w:r>
            <w:r w:rsidRPr="00F53729">
              <w:rPr>
                <w:rFonts w:eastAsia="SimSun" w:cs="Times New Roman"/>
                <w:color w:val="000000"/>
                <w:sz w:val="20"/>
                <w:szCs w:val="20"/>
              </w:rPr>
              <w:t>派</w:t>
            </w:r>
          </w:p>
          <w:p w14:paraId="52243686" w14:textId="77777777" w:rsidR="000D47EF" w:rsidRPr="00F53729" w:rsidRDefault="000D47EF" w:rsidP="000D47EF">
            <w:pPr>
              <w:snapToGrid w:val="0"/>
              <w:jc w:val="both"/>
              <w:rPr>
                <w:rFonts w:cs="Times New Roman"/>
                <w:sz w:val="20"/>
                <w:szCs w:val="20"/>
              </w:rPr>
            </w:pPr>
            <w:r w:rsidRPr="00F53729">
              <w:rPr>
                <w:rFonts w:cs="Times New Roman"/>
                <w:sz w:val="20"/>
                <w:szCs w:val="20"/>
              </w:rPr>
              <w:t>)</w:t>
            </w:r>
          </w:p>
        </w:tc>
        <w:tc>
          <w:tcPr>
            <w:tcW w:w="1713" w:type="dxa"/>
          </w:tcPr>
          <w:p w14:paraId="524C864D" w14:textId="77777777" w:rsidR="000D47EF" w:rsidRPr="00F53729" w:rsidRDefault="000D47EF" w:rsidP="000D47EF">
            <w:pPr>
              <w:snapToGrid w:val="0"/>
              <w:jc w:val="both"/>
              <w:rPr>
                <w:rFonts w:cs="Times New Roman"/>
                <w:sz w:val="20"/>
                <w:szCs w:val="20"/>
              </w:rPr>
            </w:pPr>
            <w:r w:rsidRPr="00F53729">
              <w:rPr>
                <w:rFonts w:cs="Times New Roman"/>
                <w:sz w:val="20"/>
                <w:szCs w:val="20"/>
              </w:rPr>
              <w:t>American imperialism (</w:t>
            </w:r>
            <w:r w:rsidRPr="00F53729">
              <w:rPr>
                <w:rFonts w:eastAsia="SimSun" w:cs="Times New Roman"/>
                <w:color w:val="000000"/>
                <w:sz w:val="20"/>
                <w:szCs w:val="20"/>
              </w:rPr>
              <w:t>美帝国主义</w:t>
            </w:r>
            <w:r w:rsidRPr="00F53729">
              <w:rPr>
                <w:rFonts w:cs="Times New Roman"/>
                <w:sz w:val="20"/>
                <w:szCs w:val="20"/>
              </w:rPr>
              <w:t>)</w:t>
            </w:r>
          </w:p>
        </w:tc>
        <w:tc>
          <w:tcPr>
            <w:tcW w:w="1689" w:type="dxa"/>
          </w:tcPr>
          <w:p w14:paraId="5CC906B9" w14:textId="77777777" w:rsidR="000D47EF" w:rsidRPr="00F53729" w:rsidRDefault="000D47EF" w:rsidP="000D47EF">
            <w:pPr>
              <w:snapToGrid w:val="0"/>
              <w:jc w:val="both"/>
              <w:rPr>
                <w:rFonts w:cs="Times New Roman"/>
                <w:sz w:val="20"/>
                <w:szCs w:val="20"/>
              </w:rPr>
            </w:pPr>
          </w:p>
        </w:tc>
        <w:tc>
          <w:tcPr>
            <w:tcW w:w="1717" w:type="dxa"/>
          </w:tcPr>
          <w:p w14:paraId="2713BD60" w14:textId="77777777" w:rsidR="000D47EF" w:rsidRPr="00F53729" w:rsidRDefault="000D47EF" w:rsidP="000D47EF">
            <w:pPr>
              <w:snapToGrid w:val="0"/>
              <w:jc w:val="both"/>
              <w:rPr>
                <w:rFonts w:cs="Times New Roman"/>
                <w:sz w:val="20"/>
                <w:szCs w:val="20"/>
              </w:rPr>
            </w:pPr>
            <w:r w:rsidRPr="00F53729">
              <w:rPr>
                <w:rFonts w:cs="Times New Roman"/>
                <w:sz w:val="20"/>
                <w:szCs w:val="20"/>
              </w:rPr>
              <w:t>Imperialism (</w:t>
            </w:r>
            <w:r w:rsidRPr="00F53729">
              <w:rPr>
                <w:rFonts w:eastAsia="SimSun" w:cs="Times New Roman"/>
                <w:color w:val="000000"/>
                <w:sz w:val="20"/>
                <w:szCs w:val="20"/>
              </w:rPr>
              <w:t>帝国主义</w:t>
            </w:r>
            <w:r w:rsidRPr="00F53729">
              <w:rPr>
                <w:rFonts w:cs="Times New Roman"/>
                <w:sz w:val="20"/>
                <w:szCs w:val="20"/>
              </w:rPr>
              <w:t>)</w:t>
            </w:r>
          </w:p>
        </w:tc>
        <w:tc>
          <w:tcPr>
            <w:tcW w:w="2194" w:type="dxa"/>
          </w:tcPr>
          <w:p w14:paraId="3B54E15E" w14:textId="77777777" w:rsidR="000D47EF" w:rsidRPr="00F53729" w:rsidRDefault="000D47EF" w:rsidP="000D47EF">
            <w:pPr>
              <w:snapToGrid w:val="0"/>
              <w:jc w:val="both"/>
              <w:rPr>
                <w:rFonts w:cs="Times New Roman"/>
                <w:sz w:val="20"/>
                <w:szCs w:val="20"/>
              </w:rPr>
            </w:pPr>
            <w:r w:rsidRPr="00F53729">
              <w:rPr>
                <w:rFonts w:cs="Times New Roman"/>
                <w:sz w:val="20"/>
                <w:szCs w:val="20"/>
              </w:rPr>
              <w:t>Parliament/congress/diet (</w:t>
            </w:r>
            <w:r w:rsidRPr="00F53729">
              <w:rPr>
                <w:rFonts w:cs="Times New Roman"/>
                <w:sz w:val="20"/>
                <w:szCs w:val="20"/>
              </w:rPr>
              <w:t>国会</w:t>
            </w:r>
            <w:r w:rsidRPr="00F53729">
              <w:rPr>
                <w:rFonts w:cs="Times New Roman"/>
                <w:sz w:val="20"/>
                <w:szCs w:val="20"/>
              </w:rPr>
              <w:t>)</w:t>
            </w:r>
          </w:p>
        </w:tc>
      </w:tr>
      <w:tr w:rsidR="000D47EF" w:rsidRPr="00F53729" w14:paraId="6B8F3ED1" w14:textId="77777777" w:rsidTr="00834F20">
        <w:trPr>
          <w:cantSplit/>
        </w:trPr>
        <w:tc>
          <w:tcPr>
            <w:tcW w:w="1714" w:type="dxa"/>
          </w:tcPr>
          <w:p w14:paraId="13AA06E7" w14:textId="77777777" w:rsidR="000D47EF" w:rsidRPr="00F53729" w:rsidRDefault="000D47EF" w:rsidP="000D47EF">
            <w:pPr>
              <w:pStyle w:val="ListParagraph"/>
              <w:snapToGrid w:val="0"/>
              <w:ind w:left="0"/>
              <w:contextualSpacing w:val="0"/>
              <w:rPr>
                <w:rFonts w:cs="Times New Roman"/>
                <w:sz w:val="20"/>
                <w:szCs w:val="20"/>
              </w:rPr>
            </w:pPr>
          </w:p>
        </w:tc>
        <w:tc>
          <w:tcPr>
            <w:tcW w:w="1717" w:type="dxa"/>
          </w:tcPr>
          <w:p w14:paraId="7CD78469" w14:textId="77777777" w:rsidR="000D47EF" w:rsidRPr="00F53729" w:rsidRDefault="000D47EF" w:rsidP="000D47EF">
            <w:pPr>
              <w:pStyle w:val="ListParagraph"/>
              <w:snapToGrid w:val="0"/>
              <w:ind w:left="0"/>
              <w:contextualSpacing w:val="0"/>
              <w:rPr>
                <w:rFonts w:cs="Times New Roman"/>
                <w:sz w:val="20"/>
                <w:szCs w:val="20"/>
              </w:rPr>
            </w:pPr>
            <w:r w:rsidRPr="00F53729">
              <w:rPr>
                <w:rFonts w:cs="Times New Roman"/>
                <w:sz w:val="20"/>
                <w:szCs w:val="20"/>
              </w:rPr>
              <w:t>Soviet Union (</w:t>
            </w:r>
            <w:r w:rsidRPr="00F53729">
              <w:rPr>
                <w:rFonts w:eastAsia="SimSun" w:cs="Times New Roman"/>
                <w:color w:val="000000"/>
                <w:sz w:val="20"/>
                <w:szCs w:val="20"/>
              </w:rPr>
              <w:t>苏联</w:t>
            </w:r>
            <w:r w:rsidRPr="00F53729">
              <w:rPr>
                <w:rFonts w:cs="Times New Roman"/>
                <w:sz w:val="20"/>
                <w:szCs w:val="20"/>
              </w:rPr>
              <w:t>)</w:t>
            </w:r>
          </w:p>
        </w:tc>
        <w:tc>
          <w:tcPr>
            <w:tcW w:w="1713" w:type="dxa"/>
          </w:tcPr>
          <w:p w14:paraId="72FFAEB2" w14:textId="77777777" w:rsidR="000D47EF" w:rsidRPr="00F53729" w:rsidRDefault="000D47EF" w:rsidP="000D47EF">
            <w:pPr>
              <w:snapToGrid w:val="0"/>
              <w:jc w:val="both"/>
              <w:rPr>
                <w:rFonts w:cs="Times New Roman"/>
                <w:sz w:val="20"/>
                <w:szCs w:val="20"/>
              </w:rPr>
            </w:pPr>
          </w:p>
        </w:tc>
        <w:tc>
          <w:tcPr>
            <w:tcW w:w="1719" w:type="dxa"/>
          </w:tcPr>
          <w:p w14:paraId="55DDDAEC" w14:textId="77777777" w:rsidR="000D47EF" w:rsidRPr="00F53729" w:rsidRDefault="000D47EF" w:rsidP="000D47EF">
            <w:pPr>
              <w:snapToGrid w:val="0"/>
              <w:jc w:val="both"/>
              <w:rPr>
                <w:rFonts w:cs="Times New Roman"/>
                <w:sz w:val="20"/>
                <w:szCs w:val="20"/>
              </w:rPr>
            </w:pPr>
            <w:r w:rsidRPr="00F53729">
              <w:rPr>
                <w:rFonts w:cs="Times New Roman"/>
                <w:sz w:val="20"/>
                <w:szCs w:val="20"/>
              </w:rPr>
              <w:t>Government (</w:t>
            </w:r>
            <w:r w:rsidRPr="00F53729">
              <w:rPr>
                <w:rFonts w:eastAsia="SimSun" w:cs="Times New Roman"/>
                <w:color w:val="000000"/>
                <w:sz w:val="20"/>
                <w:szCs w:val="20"/>
              </w:rPr>
              <w:t>政府</w:t>
            </w:r>
            <w:r w:rsidRPr="00F53729">
              <w:rPr>
                <w:rFonts w:cs="Times New Roman"/>
                <w:sz w:val="20"/>
                <w:szCs w:val="20"/>
              </w:rPr>
              <w:t>)</w:t>
            </w:r>
          </w:p>
        </w:tc>
        <w:tc>
          <w:tcPr>
            <w:tcW w:w="1713" w:type="dxa"/>
          </w:tcPr>
          <w:p w14:paraId="3B247E1B" w14:textId="77777777" w:rsidR="000D47EF" w:rsidRPr="00F53729" w:rsidRDefault="000D47EF" w:rsidP="000D47EF">
            <w:pPr>
              <w:snapToGrid w:val="0"/>
              <w:jc w:val="both"/>
              <w:rPr>
                <w:rFonts w:cs="Times New Roman"/>
                <w:sz w:val="20"/>
                <w:szCs w:val="20"/>
              </w:rPr>
            </w:pPr>
          </w:p>
        </w:tc>
        <w:tc>
          <w:tcPr>
            <w:tcW w:w="1689" w:type="dxa"/>
          </w:tcPr>
          <w:p w14:paraId="02069AA5" w14:textId="77777777" w:rsidR="000D47EF" w:rsidRPr="00F53729" w:rsidRDefault="000D47EF" w:rsidP="000D47EF">
            <w:pPr>
              <w:snapToGrid w:val="0"/>
              <w:jc w:val="both"/>
              <w:rPr>
                <w:rFonts w:cs="Times New Roman"/>
                <w:sz w:val="20"/>
                <w:szCs w:val="20"/>
              </w:rPr>
            </w:pPr>
          </w:p>
        </w:tc>
        <w:tc>
          <w:tcPr>
            <w:tcW w:w="1717" w:type="dxa"/>
          </w:tcPr>
          <w:p w14:paraId="52674E55" w14:textId="77777777" w:rsidR="000D47EF" w:rsidRPr="00F53729" w:rsidRDefault="000D47EF" w:rsidP="000D47EF">
            <w:pPr>
              <w:snapToGrid w:val="0"/>
              <w:jc w:val="both"/>
              <w:rPr>
                <w:rFonts w:cs="Times New Roman"/>
                <w:sz w:val="20"/>
                <w:szCs w:val="20"/>
              </w:rPr>
            </w:pPr>
            <w:r w:rsidRPr="00F53729">
              <w:rPr>
                <w:rFonts w:cs="Times New Roman"/>
                <w:sz w:val="20"/>
                <w:szCs w:val="20"/>
              </w:rPr>
              <w:t>Expatriates (</w:t>
            </w:r>
            <w:r w:rsidRPr="00F53729">
              <w:rPr>
                <w:rFonts w:eastAsia="Heiti TC Light" w:cs="Times New Roman"/>
                <w:sz w:val="20"/>
                <w:szCs w:val="20"/>
              </w:rPr>
              <w:t>侨</w:t>
            </w:r>
            <w:r w:rsidRPr="00F53729">
              <w:rPr>
                <w:rFonts w:cs="Times New Roman"/>
                <w:sz w:val="20"/>
                <w:szCs w:val="20"/>
              </w:rPr>
              <w:t>民</w:t>
            </w:r>
            <w:r w:rsidRPr="00F53729">
              <w:rPr>
                <w:rFonts w:cs="Times New Roman"/>
                <w:sz w:val="20"/>
                <w:szCs w:val="20"/>
              </w:rPr>
              <w:t>)</w:t>
            </w:r>
          </w:p>
        </w:tc>
        <w:tc>
          <w:tcPr>
            <w:tcW w:w="2194" w:type="dxa"/>
          </w:tcPr>
          <w:p w14:paraId="6034FB08" w14:textId="77777777" w:rsidR="000D47EF" w:rsidRPr="00F53729" w:rsidRDefault="000D47EF" w:rsidP="000D47EF">
            <w:pPr>
              <w:snapToGrid w:val="0"/>
              <w:jc w:val="both"/>
              <w:rPr>
                <w:rFonts w:cs="Times New Roman"/>
                <w:sz w:val="20"/>
                <w:szCs w:val="20"/>
              </w:rPr>
            </w:pPr>
            <w:r w:rsidRPr="00F53729">
              <w:rPr>
                <w:rFonts w:cs="Times New Roman"/>
                <w:sz w:val="20"/>
                <w:szCs w:val="20"/>
              </w:rPr>
              <w:t>Socialist party (</w:t>
            </w:r>
            <w:r w:rsidRPr="00F53729">
              <w:rPr>
                <w:rFonts w:cs="Times New Roman"/>
                <w:sz w:val="20"/>
                <w:szCs w:val="20"/>
              </w:rPr>
              <w:t>社会党</w:t>
            </w:r>
            <w:r w:rsidRPr="00F53729">
              <w:rPr>
                <w:rFonts w:cs="Times New Roman"/>
                <w:sz w:val="20"/>
                <w:szCs w:val="20"/>
              </w:rPr>
              <w:t>)</w:t>
            </w:r>
          </w:p>
        </w:tc>
      </w:tr>
      <w:tr w:rsidR="000D47EF" w:rsidRPr="00F53729" w14:paraId="02217A91" w14:textId="77777777" w:rsidTr="00834F20">
        <w:trPr>
          <w:cantSplit/>
        </w:trPr>
        <w:tc>
          <w:tcPr>
            <w:tcW w:w="1714" w:type="dxa"/>
          </w:tcPr>
          <w:p w14:paraId="7169BAC1" w14:textId="77777777" w:rsidR="000D47EF" w:rsidRPr="00F53729" w:rsidRDefault="000D47EF" w:rsidP="000D47EF">
            <w:pPr>
              <w:pStyle w:val="ListParagraph"/>
              <w:snapToGrid w:val="0"/>
              <w:ind w:left="0"/>
              <w:contextualSpacing w:val="0"/>
              <w:rPr>
                <w:rFonts w:cs="Times New Roman"/>
                <w:sz w:val="20"/>
                <w:szCs w:val="20"/>
              </w:rPr>
            </w:pPr>
          </w:p>
        </w:tc>
        <w:tc>
          <w:tcPr>
            <w:tcW w:w="1717" w:type="dxa"/>
          </w:tcPr>
          <w:p w14:paraId="002E6E6F" w14:textId="77777777" w:rsidR="000D47EF" w:rsidRPr="00F53729" w:rsidRDefault="000D47EF" w:rsidP="000D47EF">
            <w:pPr>
              <w:pStyle w:val="ListParagraph"/>
              <w:snapToGrid w:val="0"/>
              <w:ind w:left="0"/>
              <w:contextualSpacing w:val="0"/>
              <w:rPr>
                <w:rFonts w:cs="Times New Roman"/>
                <w:sz w:val="20"/>
                <w:szCs w:val="20"/>
              </w:rPr>
            </w:pPr>
          </w:p>
        </w:tc>
        <w:tc>
          <w:tcPr>
            <w:tcW w:w="1713" w:type="dxa"/>
          </w:tcPr>
          <w:p w14:paraId="104F5698" w14:textId="77777777" w:rsidR="000D47EF" w:rsidRPr="00F53729" w:rsidRDefault="000D47EF" w:rsidP="000D47EF">
            <w:pPr>
              <w:snapToGrid w:val="0"/>
              <w:jc w:val="both"/>
              <w:rPr>
                <w:rFonts w:cs="Times New Roman"/>
                <w:sz w:val="20"/>
                <w:szCs w:val="20"/>
              </w:rPr>
            </w:pPr>
          </w:p>
        </w:tc>
        <w:tc>
          <w:tcPr>
            <w:tcW w:w="1719" w:type="dxa"/>
          </w:tcPr>
          <w:p w14:paraId="4EB9B686" w14:textId="77777777" w:rsidR="000D47EF" w:rsidRPr="00F53729" w:rsidRDefault="000D47EF" w:rsidP="000D47EF">
            <w:pPr>
              <w:snapToGrid w:val="0"/>
              <w:jc w:val="both"/>
              <w:rPr>
                <w:rFonts w:cs="Times New Roman"/>
                <w:sz w:val="20"/>
                <w:szCs w:val="20"/>
              </w:rPr>
            </w:pPr>
          </w:p>
        </w:tc>
        <w:tc>
          <w:tcPr>
            <w:tcW w:w="1713" w:type="dxa"/>
          </w:tcPr>
          <w:p w14:paraId="459C0874" w14:textId="77777777" w:rsidR="000D47EF" w:rsidRPr="00F53729" w:rsidRDefault="000D47EF" w:rsidP="000D47EF">
            <w:pPr>
              <w:snapToGrid w:val="0"/>
              <w:jc w:val="both"/>
              <w:rPr>
                <w:rFonts w:cs="Times New Roman"/>
                <w:sz w:val="20"/>
                <w:szCs w:val="20"/>
              </w:rPr>
            </w:pPr>
          </w:p>
        </w:tc>
        <w:tc>
          <w:tcPr>
            <w:tcW w:w="1689" w:type="dxa"/>
          </w:tcPr>
          <w:p w14:paraId="0DFD2B07" w14:textId="77777777" w:rsidR="000D47EF" w:rsidRPr="00F53729" w:rsidRDefault="000D47EF" w:rsidP="000D47EF">
            <w:pPr>
              <w:snapToGrid w:val="0"/>
              <w:jc w:val="both"/>
              <w:rPr>
                <w:rFonts w:cs="Times New Roman"/>
                <w:sz w:val="20"/>
                <w:szCs w:val="20"/>
              </w:rPr>
            </w:pPr>
          </w:p>
        </w:tc>
        <w:tc>
          <w:tcPr>
            <w:tcW w:w="1717" w:type="dxa"/>
          </w:tcPr>
          <w:p w14:paraId="446859B3" w14:textId="77777777" w:rsidR="000D47EF" w:rsidRPr="00F53729" w:rsidRDefault="000D47EF" w:rsidP="000D47EF">
            <w:pPr>
              <w:snapToGrid w:val="0"/>
              <w:jc w:val="both"/>
              <w:rPr>
                <w:rFonts w:cs="Times New Roman"/>
                <w:sz w:val="20"/>
                <w:szCs w:val="20"/>
              </w:rPr>
            </w:pPr>
            <w:r w:rsidRPr="00F53729">
              <w:rPr>
                <w:rFonts w:cs="Times New Roman"/>
                <w:sz w:val="20"/>
                <w:szCs w:val="20"/>
              </w:rPr>
              <w:t>China (</w:t>
            </w:r>
            <w:r w:rsidRPr="00F53729">
              <w:rPr>
                <w:rFonts w:eastAsia="SimSun" w:cs="Times New Roman"/>
                <w:color w:val="000000"/>
                <w:sz w:val="20"/>
                <w:szCs w:val="20"/>
              </w:rPr>
              <w:t>中国</w:t>
            </w:r>
            <w:r w:rsidRPr="00F53729">
              <w:rPr>
                <w:rFonts w:cs="Times New Roman"/>
                <w:sz w:val="20"/>
                <w:szCs w:val="20"/>
              </w:rPr>
              <w:t>)</w:t>
            </w:r>
          </w:p>
        </w:tc>
        <w:tc>
          <w:tcPr>
            <w:tcW w:w="2194" w:type="dxa"/>
          </w:tcPr>
          <w:p w14:paraId="7245FDAB" w14:textId="77777777" w:rsidR="000D47EF" w:rsidRPr="00F53729" w:rsidRDefault="000D47EF" w:rsidP="000D47EF">
            <w:pPr>
              <w:snapToGrid w:val="0"/>
              <w:jc w:val="both"/>
              <w:rPr>
                <w:rFonts w:cs="Times New Roman"/>
                <w:sz w:val="20"/>
                <w:szCs w:val="20"/>
              </w:rPr>
            </w:pPr>
            <w:r w:rsidRPr="00F53729">
              <w:rPr>
                <w:rFonts w:cs="Times New Roman"/>
                <w:sz w:val="20"/>
                <w:szCs w:val="20"/>
              </w:rPr>
              <w:t>Friend (</w:t>
            </w:r>
            <w:r w:rsidRPr="00F53729">
              <w:rPr>
                <w:rFonts w:cs="Times New Roman"/>
                <w:sz w:val="20"/>
                <w:szCs w:val="20"/>
              </w:rPr>
              <w:t>朋友</w:t>
            </w:r>
            <w:r w:rsidRPr="00F53729">
              <w:rPr>
                <w:rFonts w:cs="Times New Roman"/>
                <w:sz w:val="20"/>
                <w:szCs w:val="20"/>
              </w:rPr>
              <w:t>)</w:t>
            </w:r>
          </w:p>
        </w:tc>
      </w:tr>
      <w:tr w:rsidR="000D47EF" w:rsidRPr="00F53729" w14:paraId="17811696" w14:textId="77777777" w:rsidTr="00834F20">
        <w:trPr>
          <w:cantSplit/>
        </w:trPr>
        <w:tc>
          <w:tcPr>
            <w:tcW w:w="1714" w:type="dxa"/>
          </w:tcPr>
          <w:p w14:paraId="5967C073" w14:textId="77777777" w:rsidR="000D47EF" w:rsidRPr="00F53729" w:rsidRDefault="000D47EF" w:rsidP="000D47EF">
            <w:pPr>
              <w:pStyle w:val="ListParagraph"/>
              <w:snapToGrid w:val="0"/>
              <w:ind w:left="0"/>
              <w:contextualSpacing w:val="0"/>
              <w:rPr>
                <w:rFonts w:cs="Times New Roman"/>
                <w:sz w:val="20"/>
                <w:szCs w:val="20"/>
              </w:rPr>
            </w:pPr>
          </w:p>
        </w:tc>
        <w:tc>
          <w:tcPr>
            <w:tcW w:w="1717" w:type="dxa"/>
          </w:tcPr>
          <w:p w14:paraId="7C4EE952" w14:textId="77777777" w:rsidR="000D47EF" w:rsidRPr="00F53729" w:rsidRDefault="000D47EF" w:rsidP="000D47EF">
            <w:pPr>
              <w:pStyle w:val="ListParagraph"/>
              <w:snapToGrid w:val="0"/>
              <w:ind w:left="0"/>
              <w:contextualSpacing w:val="0"/>
              <w:rPr>
                <w:rFonts w:cs="Times New Roman"/>
                <w:sz w:val="20"/>
                <w:szCs w:val="20"/>
              </w:rPr>
            </w:pPr>
          </w:p>
        </w:tc>
        <w:tc>
          <w:tcPr>
            <w:tcW w:w="1713" w:type="dxa"/>
          </w:tcPr>
          <w:p w14:paraId="7A59F50F" w14:textId="77777777" w:rsidR="000D47EF" w:rsidRPr="00F53729" w:rsidRDefault="000D47EF" w:rsidP="000D47EF">
            <w:pPr>
              <w:snapToGrid w:val="0"/>
              <w:jc w:val="both"/>
              <w:rPr>
                <w:rFonts w:cs="Times New Roman"/>
                <w:sz w:val="20"/>
                <w:szCs w:val="20"/>
              </w:rPr>
            </w:pPr>
          </w:p>
        </w:tc>
        <w:tc>
          <w:tcPr>
            <w:tcW w:w="1719" w:type="dxa"/>
          </w:tcPr>
          <w:p w14:paraId="681B2D78" w14:textId="77777777" w:rsidR="000D47EF" w:rsidRPr="00F53729" w:rsidRDefault="000D47EF" w:rsidP="000D47EF">
            <w:pPr>
              <w:snapToGrid w:val="0"/>
              <w:jc w:val="both"/>
              <w:rPr>
                <w:rFonts w:cs="Times New Roman"/>
                <w:sz w:val="20"/>
                <w:szCs w:val="20"/>
              </w:rPr>
            </w:pPr>
          </w:p>
        </w:tc>
        <w:tc>
          <w:tcPr>
            <w:tcW w:w="1713" w:type="dxa"/>
          </w:tcPr>
          <w:p w14:paraId="75AC3985" w14:textId="77777777" w:rsidR="000D47EF" w:rsidRPr="00F53729" w:rsidRDefault="000D47EF" w:rsidP="000D47EF">
            <w:pPr>
              <w:snapToGrid w:val="0"/>
              <w:jc w:val="both"/>
              <w:rPr>
                <w:rFonts w:cs="Times New Roman"/>
                <w:sz w:val="20"/>
                <w:szCs w:val="20"/>
              </w:rPr>
            </w:pPr>
          </w:p>
        </w:tc>
        <w:tc>
          <w:tcPr>
            <w:tcW w:w="1689" w:type="dxa"/>
          </w:tcPr>
          <w:p w14:paraId="6B2796DB" w14:textId="77777777" w:rsidR="000D47EF" w:rsidRPr="00F53729" w:rsidRDefault="000D47EF" w:rsidP="000D47EF">
            <w:pPr>
              <w:snapToGrid w:val="0"/>
              <w:jc w:val="both"/>
              <w:rPr>
                <w:rFonts w:cs="Times New Roman"/>
                <w:sz w:val="20"/>
                <w:szCs w:val="20"/>
              </w:rPr>
            </w:pPr>
          </w:p>
        </w:tc>
        <w:tc>
          <w:tcPr>
            <w:tcW w:w="1717" w:type="dxa"/>
          </w:tcPr>
          <w:p w14:paraId="68D32CFE" w14:textId="77777777" w:rsidR="000D47EF" w:rsidRPr="00F53729" w:rsidRDefault="000D47EF" w:rsidP="000D47EF">
            <w:pPr>
              <w:snapToGrid w:val="0"/>
              <w:jc w:val="both"/>
              <w:rPr>
                <w:rFonts w:cs="Times New Roman"/>
                <w:sz w:val="20"/>
                <w:szCs w:val="20"/>
              </w:rPr>
            </w:pPr>
            <w:r w:rsidRPr="00F53729">
              <w:rPr>
                <w:rFonts w:cs="Times New Roman"/>
                <w:sz w:val="20"/>
                <w:szCs w:val="20"/>
              </w:rPr>
              <w:t>USA (</w:t>
            </w:r>
            <w:r w:rsidRPr="00F53729">
              <w:rPr>
                <w:rFonts w:cs="Times New Roman"/>
                <w:sz w:val="20"/>
                <w:szCs w:val="20"/>
              </w:rPr>
              <w:t>美国</w:t>
            </w:r>
            <w:r w:rsidRPr="00F53729">
              <w:rPr>
                <w:rFonts w:cs="Times New Roman"/>
                <w:sz w:val="20"/>
                <w:szCs w:val="20"/>
              </w:rPr>
              <w:t>)</w:t>
            </w:r>
          </w:p>
        </w:tc>
        <w:tc>
          <w:tcPr>
            <w:tcW w:w="2194" w:type="dxa"/>
          </w:tcPr>
          <w:p w14:paraId="0871F999" w14:textId="77777777" w:rsidR="000D47EF" w:rsidRPr="00F53729" w:rsidRDefault="000D47EF" w:rsidP="000D47EF">
            <w:pPr>
              <w:snapToGrid w:val="0"/>
              <w:jc w:val="both"/>
              <w:rPr>
                <w:rFonts w:cs="Times New Roman"/>
                <w:sz w:val="20"/>
                <w:szCs w:val="20"/>
              </w:rPr>
            </w:pPr>
            <w:r w:rsidRPr="00F53729">
              <w:rPr>
                <w:rFonts w:cs="Times New Roman"/>
                <w:sz w:val="20"/>
                <w:szCs w:val="20"/>
              </w:rPr>
              <w:t>Public (</w:t>
            </w:r>
            <w:r w:rsidRPr="00F53729">
              <w:rPr>
                <w:rFonts w:eastAsia="SimSun" w:cs="Times New Roman"/>
                <w:color w:val="000000"/>
                <w:sz w:val="20"/>
                <w:szCs w:val="20"/>
              </w:rPr>
              <w:t>公众</w:t>
            </w:r>
            <w:r w:rsidRPr="00F53729">
              <w:rPr>
                <w:rFonts w:cs="Times New Roman"/>
                <w:sz w:val="20"/>
                <w:szCs w:val="20"/>
              </w:rPr>
              <w:t>)</w:t>
            </w:r>
          </w:p>
        </w:tc>
      </w:tr>
      <w:tr w:rsidR="000D47EF" w:rsidRPr="00F53729" w14:paraId="1D269955" w14:textId="77777777" w:rsidTr="00834F20">
        <w:trPr>
          <w:cantSplit/>
        </w:trPr>
        <w:tc>
          <w:tcPr>
            <w:tcW w:w="1714" w:type="dxa"/>
          </w:tcPr>
          <w:p w14:paraId="4E4C2E37" w14:textId="77777777" w:rsidR="000D47EF" w:rsidRPr="00F53729" w:rsidRDefault="000D47EF" w:rsidP="000D47EF">
            <w:pPr>
              <w:pStyle w:val="ListParagraph"/>
              <w:snapToGrid w:val="0"/>
              <w:ind w:left="0"/>
              <w:contextualSpacing w:val="0"/>
              <w:rPr>
                <w:rFonts w:cs="Times New Roman"/>
                <w:sz w:val="20"/>
                <w:szCs w:val="20"/>
              </w:rPr>
            </w:pPr>
          </w:p>
        </w:tc>
        <w:tc>
          <w:tcPr>
            <w:tcW w:w="1717" w:type="dxa"/>
          </w:tcPr>
          <w:p w14:paraId="5B95D6E2" w14:textId="77777777" w:rsidR="000D47EF" w:rsidRPr="00F53729" w:rsidRDefault="000D47EF" w:rsidP="000D47EF">
            <w:pPr>
              <w:pStyle w:val="ListParagraph"/>
              <w:snapToGrid w:val="0"/>
              <w:ind w:left="0"/>
              <w:contextualSpacing w:val="0"/>
              <w:rPr>
                <w:rFonts w:cs="Times New Roman"/>
                <w:sz w:val="20"/>
                <w:szCs w:val="20"/>
              </w:rPr>
            </w:pPr>
          </w:p>
        </w:tc>
        <w:tc>
          <w:tcPr>
            <w:tcW w:w="1713" w:type="dxa"/>
          </w:tcPr>
          <w:p w14:paraId="1E619351" w14:textId="77777777" w:rsidR="000D47EF" w:rsidRPr="00F53729" w:rsidRDefault="000D47EF" w:rsidP="000D47EF">
            <w:pPr>
              <w:snapToGrid w:val="0"/>
              <w:jc w:val="both"/>
              <w:rPr>
                <w:rFonts w:cs="Times New Roman"/>
                <w:sz w:val="20"/>
                <w:szCs w:val="20"/>
              </w:rPr>
            </w:pPr>
          </w:p>
        </w:tc>
        <w:tc>
          <w:tcPr>
            <w:tcW w:w="1719" w:type="dxa"/>
          </w:tcPr>
          <w:p w14:paraId="205D3D87" w14:textId="77777777" w:rsidR="000D47EF" w:rsidRPr="00F53729" w:rsidRDefault="000D47EF" w:rsidP="000D47EF">
            <w:pPr>
              <w:snapToGrid w:val="0"/>
              <w:jc w:val="both"/>
              <w:rPr>
                <w:rFonts w:cs="Times New Roman"/>
                <w:sz w:val="20"/>
                <w:szCs w:val="20"/>
              </w:rPr>
            </w:pPr>
          </w:p>
        </w:tc>
        <w:tc>
          <w:tcPr>
            <w:tcW w:w="1713" w:type="dxa"/>
          </w:tcPr>
          <w:p w14:paraId="340E393D" w14:textId="77777777" w:rsidR="000D47EF" w:rsidRPr="00F53729" w:rsidRDefault="000D47EF" w:rsidP="000D47EF">
            <w:pPr>
              <w:snapToGrid w:val="0"/>
              <w:jc w:val="both"/>
              <w:rPr>
                <w:rFonts w:cs="Times New Roman"/>
                <w:sz w:val="20"/>
                <w:szCs w:val="20"/>
              </w:rPr>
            </w:pPr>
          </w:p>
        </w:tc>
        <w:tc>
          <w:tcPr>
            <w:tcW w:w="1689" w:type="dxa"/>
          </w:tcPr>
          <w:p w14:paraId="20B6A0CB" w14:textId="77777777" w:rsidR="000D47EF" w:rsidRPr="00F53729" w:rsidRDefault="000D47EF" w:rsidP="000D47EF">
            <w:pPr>
              <w:snapToGrid w:val="0"/>
              <w:jc w:val="both"/>
              <w:rPr>
                <w:rFonts w:cs="Times New Roman"/>
                <w:sz w:val="20"/>
                <w:szCs w:val="20"/>
              </w:rPr>
            </w:pPr>
          </w:p>
        </w:tc>
        <w:tc>
          <w:tcPr>
            <w:tcW w:w="1717" w:type="dxa"/>
          </w:tcPr>
          <w:p w14:paraId="1943581A" w14:textId="77777777" w:rsidR="000D47EF" w:rsidRPr="00F53729" w:rsidRDefault="000D47EF" w:rsidP="000D47EF">
            <w:pPr>
              <w:snapToGrid w:val="0"/>
              <w:jc w:val="both"/>
              <w:rPr>
                <w:rFonts w:cs="Times New Roman"/>
                <w:sz w:val="20"/>
                <w:szCs w:val="20"/>
              </w:rPr>
            </w:pPr>
          </w:p>
        </w:tc>
        <w:tc>
          <w:tcPr>
            <w:tcW w:w="2194" w:type="dxa"/>
          </w:tcPr>
          <w:p w14:paraId="47979471" w14:textId="77777777" w:rsidR="000D47EF" w:rsidRPr="00F53729" w:rsidRDefault="000D47EF" w:rsidP="000D47EF">
            <w:pPr>
              <w:snapToGrid w:val="0"/>
              <w:jc w:val="both"/>
              <w:rPr>
                <w:rFonts w:cs="Times New Roman"/>
                <w:sz w:val="20"/>
                <w:szCs w:val="20"/>
              </w:rPr>
            </w:pPr>
            <w:r w:rsidRPr="00F53729">
              <w:rPr>
                <w:rFonts w:cs="Times New Roman"/>
                <w:sz w:val="20"/>
                <w:szCs w:val="20"/>
              </w:rPr>
              <w:t>Imperialism (</w:t>
            </w:r>
            <w:r w:rsidRPr="00F53729">
              <w:rPr>
                <w:rFonts w:eastAsia="SimSun" w:cs="Times New Roman"/>
                <w:color w:val="000000"/>
                <w:sz w:val="20"/>
                <w:szCs w:val="20"/>
              </w:rPr>
              <w:t>帝国主义</w:t>
            </w:r>
            <w:r w:rsidRPr="00F53729">
              <w:rPr>
                <w:rFonts w:cs="Times New Roman"/>
                <w:sz w:val="20"/>
                <w:szCs w:val="20"/>
              </w:rPr>
              <w:t>)</w:t>
            </w:r>
          </w:p>
        </w:tc>
      </w:tr>
      <w:tr w:rsidR="000D47EF" w:rsidRPr="00F53729" w14:paraId="134185D1" w14:textId="77777777" w:rsidTr="00834F20">
        <w:trPr>
          <w:cantSplit/>
        </w:trPr>
        <w:tc>
          <w:tcPr>
            <w:tcW w:w="1714" w:type="dxa"/>
          </w:tcPr>
          <w:p w14:paraId="6CD50308" w14:textId="77777777" w:rsidR="000D47EF" w:rsidRPr="00F53729" w:rsidRDefault="000D47EF" w:rsidP="000D47EF">
            <w:pPr>
              <w:pStyle w:val="ListParagraph"/>
              <w:snapToGrid w:val="0"/>
              <w:ind w:left="0"/>
              <w:contextualSpacing w:val="0"/>
              <w:rPr>
                <w:rFonts w:cs="Times New Roman"/>
                <w:sz w:val="20"/>
                <w:szCs w:val="20"/>
              </w:rPr>
            </w:pPr>
          </w:p>
        </w:tc>
        <w:tc>
          <w:tcPr>
            <w:tcW w:w="1717" w:type="dxa"/>
          </w:tcPr>
          <w:p w14:paraId="42E229BD" w14:textId="77777777" w:rsidR="000D47EF" w:rsidRPr="00F53729" w:rsidRDefault="000D47EF" w:rsidP="000D47EF">
            <w:pPr>
              <w:pStyle w:val="ListParagraph"/>
              <w:snapToGrid w:val="0"/>
              <w:ind w:left="0"/>
              <w:contextualSpacing w:val="0"/>
              <w:rPr>
                <w:rFonts w:cs="Times New Roman"/>
                <w:sz w:val="20"/>
                <w:szCs w:val="20"/>
              </w:rPr>
            </w:pPr>
          </w:p>
        </w:tc>
        <w:tc>
          <w:tcPr>
            <w:tcW w:w="1713" w:type="dxa"/>
          </w:tcPr>
          <w:p w14:paraId="79681DC9" w14:textId="77777777" w:rsidR="000D47EF" w:rsidRPr="00F53729" w:rsidRDefault="000D47EF" w:rsidP="000D47EF">
            <w:pPr>
              <w:snapToGrid w:val="0"/>
              <w:jc w:val="both"/>
              <w:rPr>
                <w:rFonts w:cs="Times New Roman"/>
                <w:sz w:val="20"/>
                <w:szCs w:val="20"/>
              </w:rPr>
            </w:pPr>
          </w:p>
        </w:tc>
        <w:tc>
          <w:tcPr>
            <w:tcW w:w="1719" w:type="dxa"/>
          </w:tcPr>
          <w:p w14:paraId="2A4B97F7" w14:textId="77777777" w:rsidR="000D47EF" w:rsidRPr="00F53729" w:rsidRDefault="000D47EF" w:rsidP="000D47EF">
            <w:pPr>
              <w:snapToGrid w:val="0"/>
              <w:jc w:val="both"/>
              <w:rPr>
                <w:rFonts w:cs="Times New Roman"/>
                <w:sz w:val="20"/>
                <w:szCs w:val="20"/>
              </w:rPr>
            </w:pPr>
          </w:p>
        </w:tc>
        <w:tc>
          <w:tcPr>
            <w:tcW w:w="1713" w:type="dxa"/>
          </w:tcPr>
          <w:p w14:paraId="3111A098" w14:textId="77777777" w:rsidR="000D47EF" w:rsidRPr="00F53729" w:rsidRDefault="000D47EF" w:rsidP="000D47EF">
            <w:pPr>
              <w:snapToGrid w:val="0"/>
              <w:jc w:val="both"/>
              <w:rPr>
                <w:rFonts w:cs="Times New Roman"/>
                <w:sz w:val="20"/>
                <w:szCs w:val="20"/>
              </w:rPr>
            </w:pPr>
          </w:p>
        </w:tc>
        <w:tc>
          <w:tcPr>
            <w:tcW w:w="1689" w:type="dxa"/>
          </w:tcPr>
          <w:p w14:paraId="0C4AB419" w14:textId="77777777" w:rsidR="000D47EF" w:rsidRPr="00F53729" w:rsidRDefault="000D47EF" w:rsidP="000D47EF">
            <w:pPr>
              <w:snapToGrid w:val="0"/>
              <w:jc w:val="both"/>
              <w:rPr>
                <w:rFonts w:cs="Times New Roman"/>
                <w:sz w:val="20"/>
                <w:szCs w:val="20"/>
              </w:rPr>
            </w:pPr>
          </w:p>
        </w:tc>
        <w:tc>
          <w:tcPr>
            <w:tcW w:w="1717" w:type="dxa"/>
          </w:tcPr>
          <w:p w14:paraId="28EBE47F" w14:textId="77777777" w:rsidR="000D47EF" w:rsidRPr="00F53729" w:rsidRDefault="000D47EF" w:rsidP="000D47EF">
            <w:pPr>
              <w:snapToGrid w:val="0"/>
              <w:jc w:val="both"/>
              <w:rPr>
                <w:rFonts w:cs="Times New Roman"/>
                <w:sz w:val="20"/>
                <w:szCs w:val="20"/>
              </w:rPr>
            </w:pPr>
          </w:p>
        </w:tc>
        <w:tc>
          <w:tcPr>
            <w:tcW w:w="2194" w:type="dxa"/>
          </w:tcPr>
          <w:p w14:paraId="7CA9A590" w14:textId="77777777" w:rsidR="000D47EF" w:rsidRPr="00F53729" w:rsidRDefault="000D47EF" w:rsidP="000D47EF">
            <w:pPr>
              <w:snapToGrid w:val="0"/>
              <w:jc w:val="both"/>
              <w:rPr>
                <w:rFonts w:cs="Times New Roman"/>
                <w:sz w:val="20"/>
                <w:szCs w:val="20"/>
              </w:rPr>
            </w:pPr>
            <w:r w:rsidRPr="00F53729">
              <w:rPr>
                <w:rFonts w:cs="Times New Roman"/>
                <w:sz w:val="20"/>
                <w:szCs w:val="20"/>
              </w:rPr>
              <w:t>Expatriates (</w:t>
            </w:r>
            <w:r w:rsidRPr="00F53729">
              <w:rPr>
                <w:rFonts w:eastAsia="Heiti TC Light" w:cs="Times New Roman"/>
                <w:sz w:val="20"/>
                <w:szCs w:val="20"/>
              </w:rPr>
              <w:t>侨</w:t>
            </w:r>
            <w:r w:rsidRPr="00F53729">
              <w:rPr>
                <w:rFonts w:cs="Times New Roman"/>
                <w:sz w:val="20"/>
                <w:szCs w:val="20"/>
              </w:rPr>
              <w:t>民</w:t>
            </w:r>
            <w:r w:rsidRPr="00F53729">
              <w:rPr>
                <w:rFonts w:cs="Times New Roman"/>
                <w:sz w:val="20"/>
                <w:szCs w:val="20"/>
              </w:rPr>
              <w:t>)</w:t>
            </w:r>
          </w:p>
        </w:tc>
      </w:tr>
      <w:tr w:rsidR="000D47EF" w:rsidRPr="00F53729" w14:paraId="67DAFDD4" w14:textId="77777777" w:rsidTr="00834F20">
        <w:trPr>
          <w:cantSplit/>
        </w:trPr>
        <w:tc>
          <w:tcPr>
            <w:tcW w:w="1714" w:type="dxa"/>
          </w:tcPr>
          <w:p w14:paraId="53B76A2F" w14:textId="77777777" w:rsidR="000D47EF" w:rsidRPr="00F53729" w:rsidRDefault="000D47EF" w:rsidP="000D47EF">
            <w:pPr>
              <w:pStyle w:val="ListParagraph"/>
              <w:snapToGrid w:val="0"/>
              <w:ind w:left="0"/>
              <w:contextualSpacing w:val="0"/>
              <w:rPr>
                <w:rFonts w:cs="Times New Roman"/>
                <w:sz w:val="20"/>
                <w:szCs w:val="20"/>
              </w:rPr>
            </w:pPr>
          </w:p>
        </w:tc>
        <w:tc>
          <w:tcPr>
            <w:tcW w:w="1717" w:type="dxa"/>
          </w:tcPr>
          <w:p w14:paraId="3E715CF3" w14:textId="77777777" w:rsidR="000D47EF" w:rsidRPr="00F53729" w:rsidRDefault="000D47EF" w:rsidP="000D47EF">
            <w:pPr>
              <w:pStyle w:val="ListParagraph"/>
              <w:snapToGrid w:val="0"/>
              <w:ind w:left="0"/>
              <w:contextualSpacing w:val="0"/>
              <w:rPr>
                <w:rFonts w:cs="Times New Roman"/>
                <w:sz w:val="20"/>
                <w:szCs w:val="20"/>
              </w:rPr>
            </w:pPr>
          </w:p>
        </w:tc>
        <w:tc>
          <w:tcPr>
            <w:tcW w:w="1713" w:type="dxa"/>
          </w:tcPr>
          <w:p w14:paraId="1E07A1E2" w14:textId="77777777" w:rsidR="000D47EF" w:rsidRPr="00F53729" w:rsidRDefault="000D47EF" w:rsidP="000D47EF">
            <w:pPr>
              <w:snapToGrid w:val="0"/>
              <w:jc w:val="both"/>
              <w:rPr>
                <w:rFonts w:cs="Times New Roman"/>
                <w:sz w:val="20"/>
                <w:szCs w:val="20"/>
              </w:rPr>
            </w:pPr>
          </w:p>
        </w:tc>
        <w:tc>
          <w:tcPr>
            <w:tcW w:w="1719" w:type="dxa"/>
          </w:tcPr>
          <w:p w14:paraId="25DA1925" w14:textId="77777777" w:rsidR="000D47EF" w:rsidRPr="00F53729" w:rsidRDefault="000D47EF" w:rsidP="000D47EF">
            <w:pPr>
              <w:snapToGrid w:val="0"/>
              <w:jc w:val="both"/>
              <w:rPr>
                <w:rFonts w:cs="Times New Roman"/>
                <w:sz w:val="20"/>
                <w:szCs w:val="20"/>
              </w:rPr>
            </w:pPr>
          </w:p>
        </w:tc>
        <w:tc>
          <w:tcPr>
            <w:tcW w:w="1713" w:type="dxa"/>
          </w:tcPr>
          <w:p w14:paraId="3B036334" w14:textId="77777777" w:rsidR="000D47EF" w:rsidRPr="00F53729" w:rsidRDefault="000D47EF" w:rsidP="000D47EF">
            <w:pPr>
              <w:snapToGrid w:val="0"/>
              <w:jc w:val="both"/>
              <w:rPr>
                <w:rFonts w:cs="Times New Roman"/>
                <w:sz w:val="20"/>
                <w:szCs w:val="20"/>
              </w:rPr>
            </w:pPr>
          </w:p>
        </w:tc>
        <w:tc>
          <w:tcPr>
            <w:tcW w:w="1689" w:type="dxa"/>
          </w:tcPr>
          <w:p w14:paraId="0C0195AA" w14:textId="77777777" w:rsidR="000D47EF" w:rsidRPr="00F53729" w:rsidRDefault="000D47EF" w:rsidP="000D47EF">
            <w:pPr>
              <w:snapToGrid w:val="0"/>
              <w:jc w:val="both"/>
              <w:rPr>
                <w:rFonts w:cs="Times New Roman"/>
                <w:sz w:val="20"/>
                <w:szCs w:val="20"/>
              </w:rPr>
            </w:pPr>
          </w:p>
        </w:tc>
        <w:tc>
          <w:tcPr>
            <w:tcW w:w="1717" w:type="dxa"/>
          </w:tcPr>
          <w:p w14:paraId="33D75115" w14:textId="77777777" w:rsidR="000D47EF" w:rsidRPr="00F53729" w:rsidRDefault="000D47EF" w:rsidP="000D47EF">
            <w:pPr>
              <w:snapToGrid w:val="0"/>
              <w:jc w:val="both"/>
              <w:rPr>
                <w:rFonts w:cs="Times New Roman"/>
                <w:sz w:val="20"/>
                <w:szCs w:val="20"/>
              </w:rPr>
            </w:pPr>
          </w:p>
        </w:tc>
        <w:tc>
          <w:tcPr>
            <w:tcW w:w="2194" w:type="dxa"/>
          </w:tcPr>
          <w:p w14:paraId="664E608D" w14:textId="77777777" w:rsidR="000D47EF" w:rsidRPr="00F53729" w:rsidRDefault="000D47EF" w:rsidP="000D47EF">
            <w:pPr>
              <w:snapToGrid w:val="0"/>
              <w:jc w:val="both"/>
              <w:rPr>
                <w:rFonts w:cs="Times New Roman"/>
                <w:sz w:val="20"/>
                <w:szCs w:val="20"/>
              </w:rPr>
            </w:pPr>
            <w:r w:rsidRPr="00F53729">
              <w:rPr>
                <w:rFonts w:cs="Times New Roman"/>
                <w:sz w:val="20"/>
                <w:szCs w:val="20"/>
              </w:rPr>
              <w:t>China (</w:t>
            </w:r>
            <w:r w:rsidRPr="00F53729">
              <w:rPr>
                <w:rFonts w:eastAsia="SimSun" w:cs="Times New Roman"/>
                <w:color w:val="000000"/>
                <w:sz w:val="20"/>
                <w:szCs w:val="20"/>
              </w:rPr>
              <w:t>中国</w:t>
            </w:r>
            <w:r w:rsidRPr="00F53729">
              <w:rPr>
                <w:rFonts w:cs="Times New Roman"/>
                <w:sz w:val="20"/>
                <w:szCs w:val="20"/>
              </w:rPr>
              <w:t>)</w:t>
            </w:r>
          </w:p>
        </w:tc>
      </w:tr>
      <w:tr w:rsidR="000D47EF" w:rsidRPr="00F53729" w14:paraId="1A1F6815" w14:textId="77777777" w:rsidTr="00834F20">
        <w:trPr>
          <w:cantSplit/>
        </w:trPr>
        <w:tc>
          <w:tcPr>
            <w:tcW w:w="1714" w:type="dxa"/>
          </w:tcPr>
          <w:p w14:paraId="57488A7A" w14:textId="77777777" w:rsidR="000D47EF" w:rsidRPr="00F53729" w:rsidRDefault="000D47EF" w:rsidP="000D47EF">
            <w:pPr>
              <w:pStyle w:val="ListParagraph"/>
              <w:snapToGrid w:val="0"/>
              <w:ind w:left="0"/>
              <w:contextualSpacing w:val="0"/>
              <w:rPr>
                <w:rFonts w:cs="Times New Roman"/>
                <w:sz w:val="20"/>
                <w:szCs w:val="20"/>
              </w:rPr>
            </w:pPr>
          </w:p>
        </w:tc>
        <w:tc>
          <w:tcPr>
            <w:tcW w:w="1717" w:type="dxa"/>
          </w:tcPr>
          <w:p w14:paraId="14F549B5" w14:textId="77777777" w:rsidR="000D47EF" w:rsidRPr="00F53729" w:rsidRDefault="000D47EF" w:rsidP="000D47EF">
            <w:pPr>
              <w:pStyle w:val="ListParagraph"/>
              <w:snapToGrid w:val="0"/>
              <w:ind w:left="0"/>
              <w:contextualSpacing w:val="0"/>
              <w:rPr>
                <w:rFonts w:cs="Times New Roman"/>
                <w:sz w:val="20"/>
                <w:szCs w:val="20"/>
              </w:rPr>
            </w:pPr>
          </w:p>
        </w:tc>
        <w:tc>
          <w:tcPr>
            <w:tcW w:w="1713" w:type="dxa"/>
          </w:tcPr>
          <w:p w14:paraId="21196100" w14:textId="77777777" w:rsidR="000D47EF" w:rsidRPr="00F53729" w:rsidRDefault="000D47EF" w:rsidP="000D47EF">
            <w:pPr>
              <w:snapToGrid w:val="0"/>
              <w:jc w:val="both"/>
              <w:rPr>
                <w:rFonts w:cs="Times New Roman"/>
                <w:sz w:val="20"/>
                <w:szCs w:val="20"/>
              </w:rPr>
            </w:pPr>
          </w:p>
        </w:tc>
        <w:tc>
          <w:tcPr>
            <w:tcW w:w="1719" w:type="dxa"/>
          </w:tcPr>
          <w:p w14:paraId="65AAF1F9" w14:textId="77777777" w:rsidR="000D47EF" w:rsidRPr="00F53729" w:rsidRDefault="000D47EF" w:rsidP="000D47EF">
            <w:pPr>
              <w:snapToGrid w:val="0"/>
              <w:jc w:val="both"/>
              <w:rPr>
                <w:rFonts w:cs="Times New Roman"/>
                <w:sz w:val="20"/>
                <w:szCs w:val="20"/>
              </w:rPr>
            </w:pPr>
          </w:p>
        </w:tc>
        <w:tc>
          <w:tcPr>
            <w:tcW w:w="1713" w:type="dxa"/>
          </w:tcPr>
          <w:p w14:paraId="6A11C767" w14:textId="77777777" w:rsidR="000D47EF" w:rsidRPr="00F53729" w:rsidRDefault="000D47EF" w:rsidP="000D47EF">
            <w:pPr>
              <w:snapToGrid w:val="0"/>
              <w:jc w:val="both"/>
              <w:rPr>
                <w:rFonts w:cs="Times New Roman"/>
                <w:sz w:val="20"/>
                <w:szCs w:val="20"/>
              </w:rPr>
            </w:pPr>
          </w:p>
        </w:tc>
        <w:tc>
          <w:tcPr>
            <w:tcW w:w="1689" w:type="dxa"/>
          </w:tcPr>
          <w:p w14:paraId="471BB47A" w14:textId="77777777" w:rsidR="000D47EF" w:rsidRPr="00F53729" w:rsidRDefault="000D47EF" w:rsidP="000D47EF">
            <w:pPr>
              <w:snapToGrid w:val="0"/>
              <w:jc w:val="both"/>
              <w:rPr>
                <w:rFonts w:cs="Times New Roman"/>
                <w:sz w:val="20"/>
                <w:szCs w:val="20"/>
              </w:rPr>
            </w:pPr>
          </w:p>
        </w:tc>
        <w:tc>
          <w:tcPr>
            <w:tcW w:w="1717" w:type="dxa"/>
          </w:tcPr>
          <w:p w14:paraId="0CE7820B" w14:textId="77777777" w:rsidR="000D47EF" w:rsidRPr="00F53729" w:rsidRDefault="000D47EF" w:rsidP="000D47EF">
            <w:pPr>
              <w:snapToGrid w:val="0"/>
              <w:jc w:val="both"/>
              <w:rPr>
                <w:rFonts w:cs="Times New Roman"/>
                <w:sz w:val="20"/>
                <w:szCs w:val="20"/>
              </w:rPr>
            </w:pPr>
          </w:p>
        </w:tc>
        <w:tc>
          <w:tcPr>
            <w:tcW w:w="2194" w:type="dxa"/>
          </w:tcPr>
          <w:p w14:paraId="28748BAE" w14:textId="77777777" w:rsidR="000D47EF" w:rsidRPr="00F53729" w:rsidRDefault="000D47EF" w:rsidP="000D47EF">
            <w:pPr>
              <w:snapToGrid w:val="0"/>
              <w:jc w:val="both"/>
              <w:rPr>
                <w:rFonts w:cs="Times New Roman"/>
                <w:sz w:val="20"/>
                <w:szCs w:val="20"/>
              </w:rPr>
            </w:pPr>
            <w:r w:rsidRPr="00F53729">
              <w:rPr>
                <w:rFonts w:cs="Times New Roman"/>
                <w:sz w:val="20"/>
                <w:szCs w:val="20"/>
              </w:rPr>
              <w:t>Soviet Union (</w:t>
            </w:r>
            <w:r w:rsidRPr="00F53729">
              <w:rPr>
                <w:rFonts w:eastAsia="SimSun" w:cs="Times New Roman"/>
                <w:color w:val="000000"/>
                <w:sz w:val="20"/>
                <w:szCs w:val="20"/>
              </w:rPr>
              <w:t>苏联</w:t>
            </w:r>
            <w:r w:rsidRPr="00F53729">
              <w:rPr>
                <w:rFonts w:cs="Times New Roman"/>
                <w:sz w:val="20"/>
                <w:szCs w:val="20"/>
              </w:rPr>
              <w:t>)</w:t>
            </w:r>
          </w:p>
        </w:tc>
      </w:tr>
    </w:tbl>
    <w:p w14:paraId="41E8A740" w14:textId="77777777" w:rsidR="0007652C" w:rsidRPr="00F53729" w:rsidRDefault="0007652C" w:rsidP="00F26F32">
      <w:pPr>
        <w:snapToGrid w:val="0"/>
        <w:jc w:val="both"/>
        <w:sectPr w:rsidR="0007652C" w:rsidRPr="00F53729" w:rsidSect="00834F20">
          <w:pgSz w:w="16838" w:h="11906" w:orient="landscape"/>
          <w:pgMar w:top="2268" w:right="1134" w:bottom="1134" w:left="1134" w:header="709" w:footer="709" w:gutter="0"/>
          <w:cols w:space="708"/>
          <w:docGrid w:linePitch="360"/>
        </w:sectPr>
      </w:pPr>
    </w:p>
    <w:p w14:paraId="15650FE1" w14:textId="77777777" w:rsidR="00DE53F1" w:rsidRPr="00F53729" w:rsidRDefault="00DE53F1" w:rsidP="00F26F32">
      <w:pPr>
        <w:snapToGrid w:val="0"/>
      </w:pPr>
      <w:r w:rsidRPr="00F53729">
        <w:t xml:space="preserve">The following are the ways in which Japan is represented in the discourse in 1949-1956 in the </w:t>
      </w:r>
      <w:r w:rsidR="00741142" w:rsidRPr="00741142">
        <w:rPr>
          <w:i/>
        </w:rPr>
        <w:t>People’s Daily</w:t>
      </w:r>
      <w:r w:rsidRPr="00F53729">
        <w:t>, with regards to its semantical roles:</w:t>
      </w:r>
    </w:p>
    <w:p w14:paraId="611EE51B" w14:textId="77777777" w:rsidR="00DE53F1" w:rsidRPr="00F53729" w:rsidRDefault="00DE53F1" w:rsidP="00DB6225">
      <w:pPr>
        <w:pStyle w:val="ListParagraph"/>
        <w:numPr>
          <w:ilvl w:val="0"/>
          <w:numId w:val="32"/>
        </w:numPr>
        <w:snapToGrid w:val="0"/>
        <w:jc w:val="both"/>
      </w:pPr>
      <w:r w:rsidRPr="00F53729">
        <w:t>Japan as a subject of US control and manipulation</w:t>
      </w:r>
    </w:p>
    <w:p w14:paraId="794829C0" w14:textId="77777777" w:rsidR="00DE53F1" w:rsidRPr="00F53729" w:rsidRDefault="00DE53F1" w:rsidP="00F26F32">
      <w:pPr>
        <w:snapToGrid w:val="0"/>
        <w:jc w:val="both"/>
      </w:pPr>
      <w:r w:rsidRPr="00F53729">
        <w:t xml:space="preserve">Up until 1952 the US or US imperialism is one of the main actors present in Japan texts in the </w:t>
      </w:r>
      <w:r w:rsidR="00741142" w:rsidRPr="00741142">
        <w:rPr>
          <w:i/>
        </w:rPr>
        <w:t>People’s Daily</w:t>
      </w:r>
      <w:r w:rsidRPr="00F53729">
        <w:t>, and its role in those texts is active, acting on, in most cases, a passive Japan. This is a list of the most frequent actions ascribed to the US</w:t>
      </w:r>
      <w:r w:rsidR="0085132E">
        <w:t>A in sentences involving Japan.</w:t>
      </w:r>
    </w:p>
    <w:p w14:paraId="6076AEFF" w14:textId="77777777" w:rsidR="000D47EF" w:rsidRDefault="00C13903" w:rsidP="000D47EF">
      <w:pPr>
        <w:pStyle w:val="Caption"/>
        <w:keepNext/>
        <w:snapToGrid w:val="0"/>
      </w:pPr>
      <w:r w:rsidRPr="00F53729">
        <w:t xml:space="preserve">Table </w:t>
      </w:r>
      <w:r w:rsidR="0066488E">
        <w:fldChar w:fldCharType="begin"/>
      </w:r>
      <w:r w:rsidR="004E620D">
        <w:instrText xml:space="preserve"> SEQ Table \* ARABIC </w:instrText>
      </w:r>
      <w:r w:rsidR="0066488E">
        <w:fldChar w:fldCharType="separate"/>
      </w:r>
      <w:r w:rsidR="00E02E17">
        <w:rPr>
          <w:noProof/>
        </w:rPr>
        <w:t>7</w:t>
      </w:r>
      <w:r w:rsidR="0066488E">
        <w:rPr>
          <w:noProof/>
        </w:rPr>
        <w:fldChar w:fldCharType="end"/>
      </w:r>
      <w:r w:rsidRPr="00F53729">
        <w:t xml:space="preserve">: Actions ascribed to US in Japan articles from the </w:t>
      </w:r>
      <w:r w:rsidR="00741142" w:rsidRPr="00741142">
        <w:rPr>
          <w:i/>
        </w:rPr>
        <w:t>People’s Daily</w:t>
      </w:r>
      <w:r w:rsidRPr="00F53729">
        <w:t xml:space="preserve"> 1949-1955</w:t>
      </w:r>
      <w:r w:rsidR="0085132E">
        <w:rPr>
          <w:rStyle w:val="FootnoteReference"/>
        </w:rPr>
        <w:footnoteReference w:id="95"/>
      </w:r>
      <w:r w:rsidR="00FC67E8">
        <w:t>.</w:t>
      </w:r>
    </w:p>
    <w:tbl>
      <w:tblPr>
        <w:tblStyle w:val="TableGrid"/>
        <w:tblW w:w="8613" w:type="dxa"/>
        <w:tblLayout w:type="fixed"/>
        <w:tblLook w:val="04A0" w:firstRow="1" w:lastRow="0" w:firstColumn="1" w:lastColumn="0" w:noHBand="0" w:noVBand="1"/>
      </w:tblPr>
      <w:tblGrid>
        <w:gridCol w:w="1230"/>
        <w:gridCol w:w="1230"/>
        <w:gridCol w:w="1231"/>
        <w:gridCol w:w="1230"/>
        <w:gridCol w:w="1231"/>
        <w:gridCol w:w="1230"/>
        <w:gridCol w:w="1231"/>
      </w:tblGrid>
      <w:tr w:rsidR="000D47EF" w:rsidRPr="00F53729" w14:paraId="22664DE3" w14:textId="77777777" w:rsidTr="00834F20">
        <w:trPr>
          <w:cantSplit/>
          <w:trHeight w:val="108"/>
          <w:tblHeader/>
        </w:trPr>
        <w:tc>
          <w:tcPr>
            <w:tcW w:w="1230" w:type="dxa"/>
            <w:shd w:val="clear" w:color="auto" w:fill="auto"/>
          </w:tcPr>
          <w:p w14:paraId="44245D67"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1949</w:t>
            </w:r>
          </w:p>
        </w:tc>
        <w:tc>
          <w:tcPr>
            <w:tcW w:w="1230" w:type="dxa"/>
            <w:shd w:val="clear" w:color="auto" w:fill="auto"/>
          </w:tcPr>
          <w:p w14:paraId="4220206B"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1950</w:t>
            </w:r>
          </w:p>
        </w:tc>
        <w:tc>
          <w:tcPr>
            <w:tcW w:w="1231" w:type="dxa"/>
            <w:shd w:val="clear" w:color="auto" w:fill="auto"/>
          </w:tcPr>
          <w:p w14:paraId="65888734"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1951</w:t>
            </w:r>
          </w:p>
        </w:tc>
        <w:tc>
          <w:tcPr>
            <w:tcW w:w="1230" w:type="dxa"/>
            <w:shd w:val="clear" w:color="auto" w:fill="auto"/>
          </w:tcPr>
          <w:p w14:paraId="41B7CA08"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1952</w:t>
            </w:r>
          </w:p>
        </w:tc>
        <w:tc>
          <w:tcPr>
            <w:tcW w:w="1231" w:type="dxa"/>
            <w:shd w:val="clear" w:color="auto" w:fill="auto"/>
          </w:tcPr>
          <w:p w14:paraId="42CE5D36"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1953</w:t>
            </w:r>
          </w:p>
        </w:tc>
        <w:tc>
          <w:tcPr>
            <w:tcW w:w="1230" w:type="dxa"/>
            <w:shd w:val="clear" w:color="auto" w:fill="auto"/>
          </w:tcPr>
          <w:p w14:paraId="01DAC553"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1954</w:t>
            </w:r>
          </w:p>
        </w:tc>
        <w:tc>
          <w:tcPr>
            <w:tcW w:w="1231" w:type="dxa"/>
            <w:shd w:val="clear" w:color="auto" w:fill="auto"/>
          </w:tcPr>
          <w:p w14:paraId="40D0B96C"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1955</w:t>
            </w:r>
          </w:p>
        </w:tc>
      </w:tr>
      <w:tr w:rsidR="000D47EF" w:rsidRPr="00F53729" w14:paraId="4EB37CFA" w14:textId="77777777" w:rsidTr="00834F20">
        <w:trPr>
          <w:cantSplit/>
          <w:trHeight w:val="108"/>
        </w:trPr>
        <w:tc>
          <w:tcPr>
            <w:tcW w:w="1230" w:type="dxa"/>
          </w:tcPr>
          <w:p w14:paraId="49C6CC4A"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foster, to support [</w:t>
            </w:r>
            <w:r w:rsidRPr="00F53729">
              <w:rPr>
                <w:rFonts w:eastAsia="SimSun" w:cs="Times New Roman"/>
                <w:color w:val="000000"/>
                <w:sz w:val="18"/>
                <w:szCs w:val="18"/>
              </w:rPr>
              <w:t>扶植</w:t>
            </w:r>
            <w:r w:rsidRPr="00F53729">
              <w:rPr>
                <w:rFonts w:eastAsia="SimSun" w:cs="Times New Roman"/>
                <w:color w:val="000000"/>
                <w:sz w:val="18"/>
                <w:szCs w:val="18"/>
              </w:rPr>
              <w:t>]</w:t>
            </w:r>
          </w:p>
        </w:tc>
        <w:tc>
          <w:tcPr>
            <w:tcW w:w="1230" w:type="dxa"/>
          </w:tcPr>
          <w:p w14:paraId="6A981004"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make </w:t>
            </w:r>
            <w:r w:rsidRPr="00F53729">
              <w:rPr>
                <w:rFonts w:cs="Times New Roman"/>
                <w:b/>
                <w:bCs/>
                <w:color w:val="000000"/>
                <w:sz w:val="18"/>
                <w:szCs w:val="18"/>
              </w:rPr>
              <w:t>/</w:t>
            </w:r>
            <w:r w:rsidRPr="00F53729">
              <w:rPr>
                <w:rFonts w:cs="Times New Roman"/>
                <w:color w:val="000000"/>
                <w:sz w:val="18"/>
                <w:szCs w:val="18"/>
              </w:rPr>
              <w:t> to cause </w:t>
            </w:r>
            <w:r w:rsidRPr="00F53729">
              <w:rPr>
                <w:rFonts w:cs="Times New Roman"/>
                <w:b/>
                <w:bCs/>
                <w:color w:val="000000"/>
                <w:sz w:val="18"/>
                <w:szCs w:val="18"/>
              </w:rPr>
              <w:t>/</w:t>
            </w:r>
            <w:r w:rsidRPr="00F53729">
              <w:rPr>
                <w:rFonts w:cs="Times New Roman"/>
                <w:color w:val="000000"/>
                <w:sz w:val="18"/>
                <w:szCs w:val="18"/>
              </w:rPr>
              <w:t> to enable  [</w:t>
            </w:r>
            <w:r w:rsidRPr="00F53729">
              <w:rPr>
                <w:rFonts w:eastAsia="SimSun" w:cs="Times New Roman"/>
                <w:color w:val="000000"/>
                <w:sz w:val="18"/>
                <w:szCs w:val="18"/>
              </w:rPr>
              <w:t>使</w:t>
            </w:r>
            <w:r w:rsidRPr="00F53729">
              <w:rPr>
                <w:rFonts w:cs="Times New Roman"/>
                <w:color w:val="000000"/>
                <w:sz w:val="18"/>
                <w:szCs w:val="18"/>
              </w:rPr>
              <w:t>]</w:t>
            </w:r>
          </w:p>
        </w:tc>
        <w:tc>
          <w:tcPr>
            <w:tcW w:w="1231" w:type="dxa"/>
          </w:tcPr>
          <w:p w14:paraId="66AB6130" w14:textId="77777777" w:rsidR="000D47EF" w:rsidRPr="00F53729" w:rsidRDefault="000D47EF" w:rsidP="000D47EF">
            <w:pPr>
              <w:snapToGrid w:val="0"/>
              <w:rPr>
                <w:rFonts w:cs="Times New Roman"/>
                <w:color w:val="000000"/>
                <w:sz w:val="18"/>
                <w:szCs w:val="18"/>
              </w:rPr>
            </w:pPr>
            <w:r w:rsidRPr="00F53729">
              <w:rPr>
                <w:rFonts w:cs="Times New Roman"/>
                <w:color w:val="000000"/>
                <w:sz w:val="18"/>
                <w:szCs w:val="18"/>
              </w:rPr>
              <w:t>Re-arm [</w:t>
            </w:r>
            <w:r w:rsidRPr="00F53729">
              <w:rPr>
                <w:rFonts w:cs="Times New Roman"/>
                <w:color w:val="000000"/>
                <w:sz w:val="18"/>
                <w:szCs w:val="18"/>
              </w:rPr>
              <w:t>重</w:t>
            </w:r>
            <w:r w:rsidRPr="00F53729">
              <w:rPr>
                <w:rFonts w:eastAsia="SimSun" w:cs="Times New Roman"/>
                <w:color w:val="000000"/>
                <w:sz w:val="18"/>
                <w:szCs w:val="18"/>
              </w:rPr>
              <w:t>新</w:t>
            </w:r>
            <w:r w:rsidRPr="00F53729">
              <w:rPr>
                <w:rFonts w:cs="Times New Roman"/>
                <w:color w:val="000000"/>
                <w:sz w:val="18"/>
                <w:szCs w:val="18"/>
              </w:rPr>
              <w:t>武</w:t>
            </w:r>
            <w:r w:rsidRPr="00F53729">
              <w:rPr>
                <w:rFonts w:eastAsia="SimSun" w:cs="Times New Roman"/>
                <w:color w:val="000000"/>
                <w:sz w:val="18"/>
                <w:szCs w:val="18"/>
              </w:rPr>
              <w:t>装</w:t>
            </w:r>
            <w:r w:rsidRPr="00F53729">
              <w:rPr>
                <w:rFonts w:cs="Times New Roman"/>
                <w:color w:val="000000"/>
                <w:sz w:val="18"/>
                <w:szCs w:val="18"/>
              </w:rPr>
              <w:t>]</w:t>
            </w:r>
          </w:p>
        </w:tc>
        <w:tc>
          <w:tcPr>
            <w:tcW w:w="1230" w:type="dxa"/>
          </w:tcPr>
          <w:p w14:paraId="57BC5251" w14:textId="77777777" w:rsidR="000D47EF" w:rsidRPr="00F53729" w:rsidRDefault="000D47EF" w:rsidP="000D47EF">
            <w:pPr>
              <w:snapToGrid w:val="0"/>
              <w:rPr>
                <w:rFonts w:cs="Times New Roman"/>
                <w:color w:val="000000"/>
                <w:sz w:val="18"/>
                <w:szCs w:val="18"/>
              </w:rPr>
            </w:pPr>
            <w:r w:rsidRPr="00F53729">
              <w:rPr>
                <w:rFonts w:cs="Times New Roman"/>
                <w:color w:val="000000"/>
                <w:sz w:val="18"/>
                <w:szCs w:val="18"/>
              </w:rPr>
              <w:t>Re-arm [</w:t>
            </w:r>
            <w:r w:rsidRPr="00F53729">
              <w:rPr>
                <w:rFonts w:cs="Times New Roman"/>
                <w:color w:val="000000"/>
                <w:sz w:val="18"/>
                <w:szCs w:val="18"/>
              </w:rPr>
              <w:t>重</w:t>
            </w:r>
            <w:r w:rsidRPr="00F53729">
              <w:rPr>
                <w:rFonts w:eastAsia="SimSun" w:cs="Times New Roman"/>
                <w:color w:val="000000"/>
                <w:sz w:val="18"/>
                <w:szCs w:val="18"/>
              </w:rPr>
              <w:t>新</w:t>
            </w:r>
            <w:r w:rsidRPr="00F53729">
              <w:rPr>
                <w:rFonts w:cs="Times New Roman"/>
                <w:color w:val="000000"/>
                <w:sz w:val="18"/>
                <w:szCs w:val="18"/>
              </w:rPr>
              <w:t>武</w:t>
            </w:r>
            <w:r w:rsidRPr="00F53729">
              <w:rPr>
                <w:rFonts w:eastAsia="SimSun" w:cs="Times New Roman"/>
                <w:color w:val="000000"/>
                <w:sz w:val="18"/>
                <w:szCs w:val="18"/>
              </w:rPr>
              <w:t>装</w:t>
            </w:r>
            <w:r w:rsidRPr="00F53729">
              <w:rPr>
                <w:rFonts w:cs="Times New Roman"/>
                <w:color w:val="000000"/>
                <w:sz w:val="18"/>
                <w:szCs w:val="18"/>
              </w:rPr>
              <w:t>]</w:t>
            </w:r>
          </w:p>
        </w:tc>
        <w:tc>
          <w:tcPr>
            <w:tcW w:w="1231" w:type="dxa"/>
          </w:tcPr>
          <w:p w14:paraId="6EAECC22" w14:textId="77777777" w:rsidR="000D47EF" w:rsidRPr="00F53729" w:rsidRDefault="000D47EF" w:rsidP="000D47EF">
            <w:pPr>
              <w:snapToGrid w:val="0"/>
              <w:rPr>
                <w:rFonts w:cs="Times New Roman"/>
                <w:color w:val="000000"/>
                <w:sz w:val="18"/>
                <w:szCs w:val="18"/>
              </w:rPr>
            </w:pPr>
            <w:r w:rsidRPr="00F53729">
              <w:rPr>
                <w:rFonts w:cs="Times New Roman"/>
                <w:color w:val="000000"/>
                <w:sz w:val="18"/>
                <w:szCs w:val="18"/>
              </w:rPr>
              <w:t>Re-arm [</w:t>
            </w:r>
            <w:r w:rsidRPr="00F53729">
              <w:rPr>
                <w:rFonts w:cs="Times New Roman"/>
                <w:color w:val="000000"/>
                <w:sz w:val="18"/>
                <w:szCs w:val="18"/>
              </w:rPr>
              <w:t>重</w:t>
            </w:r>
            <w:r w:rsidRPr="00F53729">
              <w:rPr>
                <w:rFonts w:eastAsia="SimSun" w:cs="Times New Roman"/>
                <w:color w:val="000000"/>
                <w:sz w:val="18"/>
                <w:szCs w:val="18"/>
              </w:rPr>
              <w:t>新</w:t>
            </w:r>
            <w:r w:rsidRPr="00F53729">
              <w:rPr>
                <w:rFonts w:cs="Times New Roman"/>
                <w:color w:val="000000"/>
                <w:sz w:val="18"/>
                <w:szCs w:val="18"/>
              </w:rPr>
              <w:t>武</w:t>
            </w:r>
            <w:r w:rsidRPr="00F53729">
              <w:rPr>
                <w:rFonts w:eastAsia="SimSun" w:cs="Times New Roman"/>
                <w:color w:val="000000"/>
                <w:sz w:val="18"/>
                <w:szCs w:val="18"/>
              </w:rPr>
              <w:t>装</w:t>
            </w:r>
            <w:r w:rsidRPr="00F53729">
              <w:rPr>
                <w:rFonts w:cs="Times New Roman"/>
                <w:color w:val="000000"/>
                <w:sz w:val="18"/>
                <w:szCs w:val="18"/>
              </w:rPr>
              <w:t>]</w:t>
            </w:r>
          </w:p>
        </w:tc>
        <w:tc>
          <w:tcPr>
            <w:tcW w:w="1230" w:type="dxa"/>
          </w:tcPr>
          <w:p w14:paraId="42DA24F8" w14:textId="77777777" w:rsidR="000D47EF" w:rsidRPr="00F53729" w:rsidRDefault="000D47EF" w:rsidP="000D47EF">
            <w:pPr>
              <w:snapToGrid w:val="0"/>
              <w:rPr>
                <w:rFonts w:cs="Times New Roman"/>
                <w:color w:val="000000"/>
                <w:sz w:val="18"/>
                <w:szCs w:val="18"/>
              </w:rPr>
            </w:pPr>
            <w:r w:rsidRPr="00F53729">
              <w:rPr>
                <w:rFonts w:cs="Times New Roman"/>
                <w:color w:val="000000"/>
                <w:sz w:val="18"/>
                <w:szCs w:val="18"/>
              </w:rPr>
              <w:t>Re-arm [</w:t>
            </w:r>
            <w:r w:rsidRPr="00F53729">
              <w:rPr>
                <w:rFonts w:cs="Times New Roman"/>
                <w:color w:val="000000"/>
                <w:sz w:val="18"/>
                <w:szCs w:val="18"/>
              </w:rPr>
              <w:t>重</w:t>
            </w:r>
            <w:r w:rsidRPr="00F53729">
              <w:rPr>
                <w:rFonts w:eastAsia="SimSun" w:cs="Times New Roman"/>
                <w:color w:val="000000"/>
                <w:sz w:val="18"/>
                <w:szCs w:val="18"/>
              </w:rPr>
              <w:t>新</w:t>
            </w:r>
            <w:r w:rsidRPr="00F53729">
              <w:rPr>
                <w:rFonts w:cs="Times New Roman"/>
                <w:color w:val="000000"/>
                <w:sz w:val="18"/>
                <w:szCs w:val="18"/>
              </w:rPr>
              <w:t>武</w:t>
            </w:r>
            <w:r w:rsidRPr="00F53729">
              <w:rPr>
                <w:rFonts w:eastAsia="SimSun" w:cs="Times New Roman"/>
                <w:color w:val="000000"/>
                <w:sz w:val="18"/>
                <w:szCs w:val="18"/>
              </w:rPr>
              <w:t>装</w:t>
            </w:r>
            <w:r w:rsidRPr="00F53729">
              <w:rPr>
                <w:rFonts w:cs="Times New Roman"/>
                <w:color w:val="000000"/>
                <w:sz w:val="18"/>
                <w:szCs w:val="18"/>
              </w:rPr>
              <w:t>]</w:t>
            </w:r>
          </w:p>
        </w:tc>
        <w:tc>
          <w:tcPr>
            <w:tcW w:w="1231" w:type="dxa"/>
          </w:tcPr>
          <w:p w14:paraId="45C9183C"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request </w:t>
            </w:r>
            <w:r w:rsidRPr="00F53729">
              <w:rPr>
                <w:rFonts w:cs="Times New Roman"/>
                <w:b/>
                <w:bCs/>
                <w:color w:val="000000"/>
                <w:sz w:val="18"/>
                <w:szCs w:val="18"/>
              </w:rPr>
              <w:t>/</w:t>
            </w:r>
            <w:r w:rsidRPr="00F53729">
              <w:rPr>
                <w:rFonts w:cs="Times New Roman"/>
                <w:color w:val="000000"/>
                <w:sz w:val="18"/>
                <w:szCs w:val="18"/>
              </w:rPr>
              <w:t> to require [</w:t>
            </w:r>
            <w:r w:rsidRPr="00F53729">
              <w:rPr>
                <w:rFonts w:eastAsia="SimSun" w:cs="Times New Roman"/>
                <w:color w:val="000000"/>
                <w:sz w:val="18"/>
                <w:szCs w:val="18"/>
              </w:rPr>
              <w:t>要求</w:t>
            </w:r>
            <w:r w:rsidRPr="00F53729">
              <w:rPr>
                <w:rFonts w:cs="Times New Roman"/>
                <w:color w:val="000000"/>
                <w:sz w:val="18"/>
                <w:szCs w:val="18"/>
              </w:rPr>
              <w:t>] </w:t>
            </w:r>
          </w:p>
        </w:tc>
      </w:tr>
      <w:tr w:rsidR="000D47EF" w:rsidRPr="00F53729" w14:paraId="6F11BEAE" w14:textId="77777777" w:rsidTr="00834F20">
        <w:trPr>
          <w:cantSplit/>
          <w:trHeight w:val="108"/>
        </w:trPr>
        <w:tc>
          <w:tcPr>
            <w:tcW w:w="1230" w:type="dxa"/>
          </w:tcPr>
          <w:p w14:paraId="56CE7216"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occupy [a territory], to hold [</w:t>
            </w:r>
            <w:r w:rsidRPr="00F53729">
              <w:rPr>
                <w:rFonts w:eastAsia="SimSun" w:cs="Times New Roman"/>
                <w:color w:val="000000"/>
                <w:sz w:val="18"/>
                <w:szCs w:val="18"/>
              </w:rPr>
              <w:t>占领</w:t>
            </w:r>
            <w:r w:rsidRPr="00F53729">
              <w:rPr>
                <w:rFonts w:cs="Times New Roman"/>
                <w:color w:val="000000"/>
                <w:sz w:val="18"/>
                <w:szCs w:val="18"/>
              </w:rPr>
              <w:t>]</w:t>
            </w:r>
          </w:p>
        </w:tc>
        <w:tc>
          <w:tcPr>
            <w:tcW w:w="1230" w:type="dxa"/>
          </w:tcPr>
          <w:p w14:paraId="48FBAC14"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exploit </w:t>
            </w:r>
            <w:r w:rsidRPr="00F53729">
              <w:rPr>
                <w:rFonts w:cs="Times New Roman"/>
                <w:b/>
                <w:bCs/>
                <w:color w:val="000000"/>
                <w:sz w:val="18"/>
                <w:szCs w:val="18"/>
              </w:rPr>
              <w:t>/</w:t>
            </w:r>
            <w:r w:rsidRPr="00F53729">
              <w:rPr>
                <w:rFonts w:cs="Times New Roman"/>
                <w:color w:val="000000"/>
                <w:sz w:val="18"/>
                <w:szCs w:val="18"/>
              </w:rPr>
              <w:t> to make use of </w:t>
            </w:r>
            <w:r w:rsidRPr="00F53729">
              <w:rPr>
                <w:rFonts w:cs="Times New Roman"/>
                <w:b/>
                <w:bCs/>
                <w:color w:val="000000"/>
                <w:sz w:val="18"/>
                <w:szCs w:val="18"/>
              </w:rPr>
              <w:t>/</w:t>
            </w:r>
            <w:r w:rsidRPr="00F53729">
              <w:rPr>
                <w:rFonts w:cs="Times New Roman"/>
                <w:color w:val="000000"/>
                <w:sz w:val="18"/>
                <w:szCs w:val="18"/>
              </w:rPr>
              <w:t> to use </w:t>
            </w:r>
            <w:r w:rsidRPr="00F53729">
              <w:rPr>
                <w:rFonts w:cs="Times New Roman"/>
                <w:b/>
                <w:bCs/>
                <w:color w:val="000000"/>
                <w:sz w:val="18"/>
                <w:szCs w:val="18"/>
              </w:rPr>
              <w:t>/</w:t>
            </w:r>
            <w:r w:rsidRPr="00F53729">
              <w:rPr>
                <w:rFonts w:cs="Times New Roman"/>
                <w:color w:val="000000"/>
                <w:sz w:val="18"/>
                <w:szCs w:val="18"/>
              </w:rPr>
              <w:t> to take advantage of </w:t>
            </w:r>
            <w:r w:rsidRPr="00F53729">
              <w:rPr>
                <w:rFonts w:cs="Times New Roman"/>
                <w:b/>
                <w:bCs/>
                <w:color w:val="000000"/>
                <w:sz w:val="18"/>
                <w:szCs w:val="18"/>
              </w:rPr>
              <w:t>/</w:t>
            </w:r>
            <w:r w:rsidRPr="00F53729">
              <w:rPr>
                <w:rFonts w:cs="Times New Roman"/>
                <w:color w:val="000000"/>
                <w:sz w:val="18"/>
                <w:szCs w:val="18"/>
              </w:rPr>
              <w:t> to utilize [</w:t>
            </w:r>
            <w:r w:rsidRPr="00F53729">
              <w:rPr>
                <w:rFonts w:cs="Times New Roman"/>
                <w:color w:val="000000"/>
                <w:sz w:val="18"/>
                <w:szCs w:val="18"/>
              </w:rPr>
              <w:t>利用</w:t>
            </w:r>
            <w:r w:rsidRPr="00F53729">
              <w:rPr>
                <w:rFonts w:cs="Times New Roman"/>
                <w:color w:val="000000"/>
                <w:sz w:val="18"/>
                <w:szCs w:val="18"/>
              </w:rPr>
              <w:t>]</w:t>
            </w:r>
          </w:p>
        </w:tc>
        <w:tc>
          <w:tcPr>
            <w:tcW w:w="1231" w:type="dxa"/>
          </w:tcPr>
          <w:p w14:paraId="7A055F4B"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Arm [</w:t>
            </w:r>
            <w:r w:rsidRPr="00F53729">
              <w:rPr>
                <w:rFonts w:cs="Times New Roman"/>
                <w:color w:val="000000"/>
                <w:sz w:val="18"/>
                <w:szCs w:val="18"/>
              </w:rPr>
              <w:t>武</w:t>
            </w:r>
            <w:r w:rsidRPr="00F53729">
              <w:rPr>
                <w:rFonts w:eastAsia="SimSun" w:cs="Times New Roman"/>
                <w:color w:val="000000"/>
                <w:sz w:val="18"/>
                <w:szCs w:val="18"/>
              </w:rPr>
              <w:t>装</w:t>
            </w:r>
            <w:r w:rsidRPr="00F53729">
              <w:rPr>
                <w:rFonts w:cs="Times New Roman"/>
                <w:color w:val="000000"/>
                <w:sz w:val="18"/>
                <w:szCs w:val="18"/>
              </w:rPr>
              <w:t>]</w:t>
            </w:r>
          </w:p>
        </w:tc>
        <w:tc>
          <w:tcPr>
            <w:tcW w:w="1230" w:type="dxa"/>
          </w:tcPr>
          <w:p w14:paraId="3B25ACE5"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Resurrection [</w:t>
            </w:r>
            <w:r w:rsidRPr="00F53729">
              <w:rPr>
                <w:rFonts w:eastAsia="SimSun" w:cs="Times New Roman"/>
                <w:color w:val="000000"/>
                <w:sz w:val="18"/>
                <w:szCs w:val="18"/>
              </w:rPr>
              <w:t>复活</w:t>
            </w:r>
            <w:r w:rsidRPr="00F53729">
              <w:rPr>
                <w:rFonts w:cs="Times New Roman"/>
                <w:color w:val="000000"/>
                <w:sz w:val="18"/>
                <w:szCs w:val="18"/>
              </w:rPr>
              <w:t>]</w:t>
            </w:r>
          </w:p>
        </w:tc>
        <w:tc>
          <w:tcPr>
            <w:tcW w:w="1231" w:type="dxa"/>
          </w:tcPr>
          <w:p w14:paraId="2F668F5B"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supply </w:t>
            </w:r>
            <w:r w:rsidRPr="00F53729">
              <w:rPr>
                <w:rFonts w:cs="Times New Roman"/>
                <w:b/>
                <w:bCs/>
                <w:color w:val="000000"/>
                <w:sz w:val="18"/>
                <w:szCs w:val="18"/>
              </w:rPr>
              <w:t>/</w:t>
            </w:r>
            <w:r w:rsidRPr="00F53729">
              <w:rPr>
                <w:rFonts w:cs="Times New Roman"/>
                <w:color w:val="000000"/>
                <w:sz w:val="18"/>
                <w:szCs w:val="18"/>
              </w:rPr>
              <w:t> to provide [</w:t>
            </w:r>
            <w:r w:rsidRPr="00F53729">
              <w:rPr>
                <w:rFonts w:eastAsia="SimSun" w:cs="Times New Roman"/>
                <w:color w:val="000000"/>
                <w:sz w:val="18"/>
                <w:szCs w:val="18"/>
              </w:rPr>
              <w:t>给</w:t>
            </w:r>
            <w:r w:rsidRPr="00F53729">
              <w:rPr>
                <w:rFonts w:cs="Times New Roman"/>
                <w:color w:val="000000"/>
                <w:sz w:val="18"/>
                <w:szCs w:val="18"/>
              </w:rPr>
              <w:t>]</w:t>
            </w:r>
          </w:p>
        </w:tc>
        <w:tc>
          <w:tcPr>
            <w:tcW w:w="1230" w:type="dxa"/>
          </w:tcPr>
          <w:p w14:paraId="0C965873"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7ECBE4B4"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compel </w:t>
            </w:r>
            <w:r w:rsidRPr="00F53729">
              <w:rPr>
                <w:rFonts w:cs="Times New Roman"/>
                <w:b/>
                <w:bCs/>
                <w:color w:val="000000"/>
                <w:sz w:val="18"/>
                <w:szCs w:val="18"/>
              </w:rPr>
              <w:t>/</w:t>
            </w:r>
            <w:r w:rsidRPr="00F53729">
              <w:rPr>
                <w:rFonts w:cs="Times New Roman"/>
                <w:color w:val="000000"/>
                <w:sz w:val="18"/>
                <w:szCs w:val="18"/>
              </w:rPr>
              <w:t> to force [</w:t>
            </w:r>
            <w:r w:rsidRPr="00F53729">
              <w:rPr>
                <w:rFonts w:eastAsia="SimSun" w:cs="Times New Roman"/>
                <w:color w:val="000000"/>
                <w:sz w:val="18"/>
                <w:szCs w:val="18"/>
              </w:rPr>
              <w:t>强迫</w:t>
            </w:r>
            <w:r w:rsidRPr="00F53729">
              <w:rPr>
                <w:rFonts w:cs="Times New Roman"/>
                <w:color w:val="000000"/>
                <w:sz w:val="18"/>
                <w:szCs w:val="18"/>
              </w:rPr>
              <w:t>]</w:t>
            </w:r>
          </w:p>
        </w:tc>
      </w:tr>
      <w:tr w:rsidR="000D47EF" w:rsidRPr="00F53729" w14:paraId="2BFE2980" w14:textId="77777777" w:rsidTr="00834F20">
        <w:trPr>
          <w:cantSplit/>
          <w:trHeight w:val="1582"/>
        </w:trPr>
        <w:tc>
          <w:tcPr>
            <w:tcW w:w="1230" w:type="dxa"/>
          </w:tcPr>
          <w:p w14:paraId="16CD0BA1"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cancel, cancellation [</w:t>
            </w:r>
            <w:r w:rsidRPr="00F53729">
              <w:rPr>
                <w:rFonts w:eastAsia="SimSun" w:cs="Times New Roman"/>
                <w:color w:val="000000"/>
                <w:sz w:val="18"/>
                <w:szCs w:val="18"/>
              </w:rPr>
              <w:t>取消</w:t>
            </w:r>
            <w:r w:rsidRPr="00F53729">
              <w:rPr>
                <w:rFonts w:cs="Times New Roman"/>
                <w:color w:val="000000"/>
                <w:sz w:val="18"/>
                <w:szCs w:val="18"/>
              </w:rPr>
              <w:t>]</w:t>
            </w:r>
          </w:p>
        </w:tc>
        <w:tc>
          <w:tcPr>
            <w:tcW w:w="1230" w:type="dxa"/>
          </w:tcPr>
          <w:p w14:paraId="5343E10D"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6E1D8716"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exploit </w:t>
            </w:r>
            <w:r w:rsidRPr="00F53729">
              <w:rPr>
                <w:rFonts w:cs="Times New Roman"/>
                <w:b/>
                <w:bCs/>
                <w:color w:val="000000"/>
                <w:sz w:val="18"/>
                <w:szCs w:val="18"/>
              </w:rPr>
              <w:t>/</w:t>
            </w:r>
            <w:r w:rsidRPr="00F53729">
              <w:rPr>
                <w:rFonts w:cs="Times New Roman"/>
                <w:color w:val="000000"/>
                <w:sz w:val="18"/>
                <w:szCs w:val="18"/>
              </w:rPr>
              <w:t> to make use of </w:t>
            </w:r>
            <w:r w:rsidRPr="00F53729">
              <w:rPr>
                <w:rFonts w:cs="Times New Roman"/>
                <w:b/>
                <w:bCs/>
                <w:color w:val="000000"/>
                <w:sz w:val="18"/>
                <w:szCs w:val="18"/>
              </w:rPr>
              <w:t>/</w:t>
            </w:r>
            <w:r w:rsidRPr="00F53729">
              <w:rPr>
                <w:rFonts w:cs="Times New Roman"/>
                <w:color w:val="000000"/>
                <w:sz w:val="18"/>
                <w:szCs w:val="18"/>
              </w:rPr>
              <w:t> to use </w:t>
            </w:r>
            <w:r w:rsidRPr="00F53729">
              <w:rPr>
                <w:rFonts w:cs="Times New Roman"/>
                <w:b/>
                <w:bCs/>
                <w:color w:val="000000"/>
                <w:sz w:val="18"/>
                <w:szCs w:val="18"/>
              </w:rPr>
              <w:t>/</w:t>
            </w:r>
            <w:r w:rsidRPr="00F53729">
              <w:rPr>
                <w:rFonts w:cs="Times New Roman"/>
                <w:color w:val="000000"/>
                <w:sz w:val="18"/>
                <w:szCs w:val="18"/>
              </w:rPr>
              <w:t> to take advantage of </w:t>
            </w:r>
            <w:r w:rsidRPr="00F53729">
              <w:rPr>
                <w:rFonts w:cs="Times New Roman"/>
                <w:b/>
                <w:bCs/>
                <w:color w:val="000000"/>
                <w:sz w:val="18"/>
                <w:szCs w:val="18"/>
              </w:rPr>
              <w:t>/</w:t>
            </w:r>
            <w:r w:rsidRPr="00F53729">
              <w:rPr>
                <w:rFonts w:cs="Times New Roman"/>
                <w:color w:val="000000"/>
                <w:sz w:val="18"/>
                <w:szCs w:val="18"/>
              </w:rPr>
              <w:t> to utilize [</w:t>
            </w:r>
            <w:r w:rsidRPr="00F53729">
              <w:rPr>
                <w:rFonts w:eastAsia="SimSun" w:cs="Times New Roman"/>
                <w:color w:val="000000"/>
                <w:sz w:val="18"/>
                <w:szCs w:val="18"/>
              </w:rPr>
              <w:t>利用</w:t>
            </w:r>
            <w:r w:rsidRPr="00F53729">
              <w:rPr>
                <w:rFonts w:cs="Times New Roman"/>
                <w:color w:val="000000"/>
                <w:sz w:val="18"/>
                <w:szCs w:val="18"/>
              </w:rPr>
              <w:t>]</w:t>
            </w:r>
          </w:p>
        </w:tc>
        <w:tc>
          <w:tcPr>
            <w:tcW w:w="1230" w:type="dxa"/>
          </w:tcPr>
          <w:p w14:paraId="7DD44F40"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force </w:t>
            </w:r>
            <w:r w:rsidRPr="00F53729">
              <w:rPr>
                <w:rFonts w:cs="Times New Roman"/>
                <w:b/>
                <w:bCs/>
                <w:color w:val="000000"/>
                <w:sz w:val="18"/>
                <w:szCs w:val="18"/>
              </w:rPr>
              <w:t>/</w:t>
            </w:r>
            <w:r w:rsidRPr="00F53729">
              <w:rPr>
                <w:rFonts w:cs="Times New Roman"/>
                <w:color w:val="000000"/>
                <w:sz w:val="18"/>
                <w:szCs w:val="18"/>
              </w:rPr>
              <w:t> to compel [</w:t>
            </w:r>
            <w:r w:rsidRPr="00F53729">
              <w:rPr>
                <w:rFonts w:eastAsia="SimSun" w:cs="Times New Roman"/>
                <w:color w:val="000000"/>
                <w:sz w:val="18"/>
                <w:szCs w:val="18"/>
              </w:rPr>
              <w:t>迫使</w:t>
            </w:r>
            <w:r w:rsidRPr="00F53729">
              <w:rPr>
                <w:rFonts w:cs="Times New Roman"/>
                <w:color w:val="000000"/>
                <w:sz w:val="18"/>
                <w:szCs w:val="18"/>
              </w:rPr>
              <w:t>]</w:t>
            </w:r>
          </w:p>
        </w:tc>
        <w:tc>
          <w:tcPr>
            <w:tcW w:w="1231" w:type="dxa"/>
          </w:tcPr>
          <w:p w14:paraId="54F1389E"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exploit </w:t>
            </w:r>
            <w:r w:rsidRPr="00F53729">
              <w:rPr>
                <w:rFonts w:cs="Times New Roman"/>
                <w:b/>
                <w:bCs/>
                <w:color w:val="000000"/>
                <w:sz w:val="18"/>
                <w:szCs w:val="18"/>
              </w:rPr>
              <w:t>/</w:t>
            </w:r>
            <w:r w:rsidRPr="00F53729">
              <w:rPr>
                <w:rFonts w:cs="Times New Roman"/>
                <w:color w:val="000000"/>
                <w:sz w:val="18"/>
                <w:szCs w:val="18"/>
              </w:rPr>
              <w:t> to make use of to take advantage of  [</w:t>
            </w:r>
            <w:r w:rsidRPr="00F53729">
              <w:rPr>
                <w:rFonts w:eastAsia="SimSun" w:cs="Times New Roman"/>
                <w:color w:val="000000"/>
                <w:sz w:val="18"/>
                <w:szCs w:val="18"/>
              </w:rPr>
              <w:t>利用</w:t>
            </w:r>
            <w:r w:rsidRPr="00F53729">
              <w:rPr>
                <w:rFonts w:cs="Times New Roman"/>
                <w:color w:val="000000"/>
                <w:sz w:val="18"/>
                <w:szCs w:val="18"/>
              </w:rPr>
              <w:t>]</w:t>
            </w:r>
          </w:p>
        </w:tc>
        <w:tc>
          <w:tcPr>
            <w:tcW w:w="1230" w:type="dxa"/>
          </w:tcPr>
          <w:p w14:paraId="4515F4AB"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765813D8"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halt </w:t>
            </w:r>
            <w:r w:rsidRPr="00F53729">
              <w:rPr>
                <w:rFonts w:cs="Times New Roman"/>
                <w:b/>
                <w:bCs/>
                <w:color w:val="000000"/>
                <w:sz w:val="18"/>
                <w:szCs w:val="18"/>
              </w:rPr>
              <w:t>/</w:t>
            </w:r>
            <w:r w:rsidRPr="00F53729">
              <w:rPr>
                <w:rFonts w:cs="Times New Roman"/>
                <w:color w:val="000000"/>
                <w:sz w:val="18"/>
                <w:szCs w:val="18"/>
              </w:rPr>
              <w:t> to stay </w:t>
            </w:r>
            <w:r w:rsidRPr="00F53729">
              <w:rPr>
                <w:rFonts w:cs="Times New Roman"/>
                <w:b/>
                <w:bCs/>
                <w:color w:val="000000"/>
                <w:sz w:val="18"/>
                <w:szCs w:val="18"/>
              </w:rPr>
              <w:t>/</w:t>
            </w:r>
            <w:r w:rsidRPr="00F53729">
              <w:rPr>
                <w:rFonts w:cs="Times New Roman"/>
                <w:color w:val="000000"/>
                <w:sz w:val="18"/>
                <w:szCs w:val="18"/>
              </w:rPr>
              <w:t> to be stationed [</w:t>
            </w:r>
            <w:r w:rsidRPr="00F53729">
              <w:rPr>
                <w:rFonts w:eastAsia="SimSun" w:cs="Times New Roman"/>
                <w:color w:val="000000"/>
                <w:sz w:val="18"/>
                <w:szCs w:val="18"/>
              </w:rPr>
              <w:t>驻</w:t>
            </w:r>
            <w:r w:rsidRPr="00F53729">
              <w:rPr>
                <w:rFonts w:cs="Times New Roman"/>
                <w:color w:val="000000"/>
                <w:sz w:val="18"/>
                <w:szCs w:val="18"/>
              </w:rPr>
              <w:t>]</w:t>
            </w:r>
          </w:p>
        </w:tc>
      </w:tr>
      <w:tr w:rsidR="000D47EF" w:rsidRPr="00F53729" w14:paraId="3D15061C" w14:textId="77777777" w:rsidTr="00834F20">
        <w:trPr>
          <w:cantSplit/>
          <w:trHeight w:val="659"/>
        </w:trPr>
        <w:tc>
          <w:tcPr>
            <w:tcW w:w="1230" w:type="dxa"/>
          </w:tcPr>
          <w:p w14:paraId="508AD9DB"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purge [</w:t>
            </w:r>
            <w:r w:rsidRPr="00F53729">
              <w:rPr>
                <w:rFonts w:eastAsia="SimSun" w:cs="Times New Roman"/>
                <w:color w:val="000000"/>
                <w:sz w:val="18"/>
                <w:szCs w:val="18"/>
              </w:rPr>
              <w:t>肃清</w:t>
            </w:r>
            <w:r w:rsidRPr="00F53729">
              <w:rPr>
                <w:rFonts w:cs="Times New Roman"/>
                <w:color w:val="000000"/>
                <w:sz w:val="18"/>
                <w:szCs w:val="18"/>
              </w:rPr>
              <w:t>]</w:t>
            </w:r>
          </w:p>
        </w:tc>
        <w:tc>
          <w:tcPr>
            <w:tcW w:w="1230" w:type="dxa"/>
          </w:tcPr>
          <w:p w14:paraId="79D495E6"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6B87959C"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Resurrection [</w:t>
            </w:r>
            <w:r w:rsidRPr="00F53729">
              <w:rPr>
                <w:rFonts w:eastAsia="SimSun" w:cs="Times New Roman"/>
                <w:color w:val="000000"/>
                <w:sz w:val="18"/>
                <w:szCs w:val="18"/>
              </w:rPr>
              <w:t>复活</w:t>
            </w:r>
            <w:r w:rsidRPr="00F53729">
              <w:rPr>
                <w:rFonts w:cs="Times New Roman"/>
                <w:color w:val="000000"/>
                <w:sz w:val="18"/>
                <w:szCs w:val="18"/>
              </w:rPr>
              <w:t>]</w:t>
            </w:r>
          </w:p>
        </w:tc>
        <w:tc>
          <w:tcPr>
            <w:tcW w:w="1230" w:type="dxa"/>
          </w:tcPr>
          <w:p w14:paraId="4B8361A8"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compel </w:t>
            </w:r>
            <w:r w:rsidRPr="00F53729">
              <w:rPr>
                <w:rFonts w:cs="Times New Roman"/>
                <w:b/>
                <w:bCs/>
                <w:color w:val="000000"/>
                <w:sz w:val="18"/>
                <w:szCs w:val="18"/>
              </w:rPr>
              <w:t>/</w:t>
            </w:r>
            <w:r w:rsidRPr="00F53729">
              <w:rPr>
                <w:rFonts w:cs="Times New Roman"/>
                <w:color w:val="000000"/>
                <w:sz w:val="18"/>
                <w:szCs w:val="18"/>
              </w:rPr>
              <w:t> to force [</w:t>
            </w:r>
            <w:r w:rsidRPr="00F53729">
              <w:rPr>
                <w:rFonts w:eastAsia="SimSun" w:cs="Times New Roman"/>
                <w:color w:val="000000"/>
                <w:sz w:val="18"/>
                <w:szCs w:val="18"/>
              </w:rPr>
              <w:t>强迫</w:t>
            </w:r>
            <w:r w:rsidRPr="00F53729">
              <w:rPr>
                <w:rFonts w:cs="Times New Roman"/>
                <w:color w:val="000000"/>
                <w:sz w:val="18"/>
                <w:szCs w:val="18"/>
              </w:rPr>
              <w:t>]</w:t>
            </w:r>
          </w:p>
        </w:tc>
        <w:tc>
          <w:tcPr>
            <w:tcW w:w="1231" w:type="dxa"/>
          </w:tcPr>
          <w:p w14:paraId="0A4637BC"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enslave  [</w:t>
            </w:r>
            <w:r w:rsidRPr="00F53729">
              <w:rPr>
                <w:rFonts w:eastAsia="SimSun" w:cs="Times New Roman"/>
                <w:color w:val="000000"/>
                <w:sz w:val="18"/>
                <w:szCs w:val="18"/>
              </w:rPr>
              <w:t>奴役</w:t>
            </w:r>
            <w:r w:rsidRPr="00F53729">
              <w:rPr>
                <w:rFonts w:cs="Times New Roman"/>
                <w:color w:val="000000"/>
                <w:sz w:val="18"/>
                <w:szCs w:val="18"/>
              </w:rPr>
              <w:t>]</w:t>
            </w:r>
          </w:p>
        </w:tc>
        <w:tc>
          <w:tcPr>
            <w:tcW w:w="1230" w:type="dxa"/>
          </w:tcPr>
          <w:p w14:paraId="42D4E8A2"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7CED77AC"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thwart </w:t>
            </w:r>
            <w:r w:rsidRPr="00F53729">
              <w:rPr>
                <w:rFonts w:cs="Times New Roman"/>
                <w:b/>
                <w:bCs/>
                <w:color w:val="000000"/>
                <w:sz w:val="18"/>
                <w:szCs w:val="18"/>
              </w:rPr>
              <w:t>/</w:t>
            </w:r>
            <w:r w:rsidRPr="00F53729">
              <w:rPr>
                <w:rFonts w:cs="Times New Roman"/>
                <w:color w:val="000000"/>
                <w:sz w:val="18"/>
                <w:szCs w:val="18"/>
              </w:rPr>
              <w:t> to obstruct [</w:t>
            </w:r>
            <w:r w:rsidRPr="00F53729">
              <w:rPr>
                <w:rFonts w:eastAsia="SimSun" w:cs="Times New Roman"/>
                <w:color w:val="000000"/>
                <w:sz w:val="18"/>
                <w:szCs w:val="18"/>
              </w:rPr>
              <w:t>阻挠</w:t>
            </w:r>
            <w:r w:rsidRPr="00F53729">
              <w:rPr>
                <w:rFonts w:cs="Times New Roman"/>
                <w:color w:val="000000"/>
                <w:sz w:val="18"/>
                <w:szCs w:val="18"/>
              </w:rPr>
              <w:t>]</w:t>
            </w:r>
          </w:p>
        </w:tc>
      </w:tr>
      <w:tr w:rsidR="000D47EF" w:rsidRPr="00F53729" w14:paraId="2B65A408" w14:textId="77777777" w:rsidTr="00834F20">
        <w:trPr>
          <w:cantSplit/>
          <w:trHeight w:val="953"/>
        </w:trPr>
        <w:tc>
          <w:tcPr>
            <w:tcW w:w="1230" w:type="dxa"/>
          </w:tcPr>
          <w:p w14:paraId="6A982720" w14:textId="77777777" w:rsidR="000D47EF" w:rsidRPr="00F53729" w:rsidRDefault="000D47EF" w:rsidP="000D47EF">
            <w:pPr>
              <w:pStyle w:val="ListParagraph"/>
              <w:snapToGrid w:val="0"/>
              <w:ind w:left="0"/>
              <w:contextualSpacing w:val="0"/>
              <w:rPr>
                <w:rFonts w:cs="Times New Roman"/>
                <w:color w:val="000000"/>
                <w:sz w:val="18"/>
                <w:szCs w:val="18"/>
              </w:rPr>
            </w:pPr>
            <w:r w:rsidRPr="00F53729">
              <w:rPr>
                <w:rFonts w:cs="Times New Roman"/>
                <w:color w:val="000000"/>
                <w:sz w:val="18"/>
                <w:szCs w:val="18"/>
              </w:rPr>
              <w:t>to resist, resistance [</w:t>
            </w:r>
            <w:r w:rsidRPr="00F53729">
              <w:rPr>
                <w:rFonts w:eastAsia="SimSun" w:cs="Times New Roman"/>
                <w:color w:val="000000"/>
                <w:sz w:val="18"/>
                <w:szCs w:val="18"/>
              </w:rPr>
              <w:t>抵抗</w:t>
            </w:r>
            <w:r w:rsidRPr="00F53729">
              <w:rPr>
                <w:rFonts w:cs="Times New Roman"/>
                <w:color w:val="000000"/>
                <w:sz w:val="18"/>
                <w:szCs w:val="18"/>
              </w:rPr>
              <w:t>]</w:t>
            </w:r>
          </w:p>
        </w:tc>
        <w:tc>
          <w:tcPr>
            <w:tcW w:w="1230" w:type="dxa"/>
          </w:tcPr>
          <w:p w14:paraId="6A21F759" w14:textId="77777777" w:rsidR="000D47EF" w:rsidRPr="00F53729" w:rsidRDefault="000D47EF" w:rsidP="000D47EF">
            <w:pPr>
              <w:pStyle w:val="ListParagraph"/>
              <w:snapToGrid w:val="0"/>
              <w:ind w:left="0"/>
              <w:contextualSpacing w:val="0"/>
              <w:rPr>
                <w:rFonts w:eastAsia="SimSun" w:cs="Times New Roman"/>
                <w:color w:val="000000"/>
                <w:sz w:val="18"/>
                <w:szCs w:val="18"/>
              </w:rPr>
            </w:pPr>
          </w:p>
        </w:tc>
        <w:tc>
          <w:tcPr>
            <w:tcW w:w="1231" w:type="dxa"/>
          </w:tcPr>
          <w:p w14:paraId="341B13C9"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enslave </w:t>
            </w:r>
            <w:r w:rsidRPr="00F53729">
              <w:rPr>
                <w:rFonts w:cs="Times New Roman"/>
                <w:b/>
                <w:bCs/>
                <w:color w:val="000000"/>
                <w:sz w:val="18"/>
                <w:szCs w:val="18"/>
              </w:rPr>
              <w:t>/</w:t>
            </w:r>
            <w:r w:rsidRPr="00F53729">
              <w:rPr>
                <w:rFonts w:cs="Times New Roman"/>
                <w:color w:val="000000"/>
                <w:sz w:val="18"/>
                <w:szCs w:val="18"/>
              </w:rPr>
              <w:t> slavery [</w:t>
            </w:r>
            <w:r w:rsidRPr="00F53729">
              <w:rPr>
                <w:rFonts w:eastAsia="SimSun" w:cs="Times New Roman"/>
                <w:color w:val="000000"/>
                <w:sz w:val="18"/>
                <w:szCs w:val="18"/>
              </w:rPr>
              <w:t>奴役</w:t>
            </w:r>
            <w:r w:rsidRPr="00F53729">
              <w:rPr>
                <w:rFonts w:cs="Times New Roman"/>
                <w:color w:val="000000"/>
                <w:sz w:val="18"/>
                <w:szCs w:val="18"/>
              </w:rPr>
              <w:t>]</w:t>
            </w:r>
          </w:p>
        </w:tc>
        <w:tc>
          <w:tcPr>
            <w:tcW w:w="1230" w:type="dxa"/>
          </w:tcPr>
          <w:p w14:paraId="0DD2C291"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enforce </w:t>
            </w:r>
            <w:r w:rsidRPr="00F53729">
              <w:rPr>
                <w:rFonts w:cs="Times New Roman"/>
                <w:b/>
                <w:bCs/>
                <w:color w:val="000000"/>
                <w:sz w:val="18"/>
                <w:szCs w:val="18"/>
              </w:rPr>
              <w:t>/</w:t>
            </w:r>
            <w:r w:rsidRPr="00F53729">
              <w:rPr>
                <w:rFonts w:cs="Times New Roman"/>
                <w:color w:val="000000"/>
                <w:sz w:val="18"/>
                <w:szCs w:val="18"/>
              </w:rPr>
              <w:t> enforcement </w:t>
            </w:r>
            <w:r w:rsidRPr="00F53729">
              <w:rPr>
                <w:rFonts w:cs="Times New Roman"/>
                <w:b/>
                <w:bCs/>
                <w:color w:val="000000"/>
                <w:sz w:val="18"/>
                <w:szCs w:val="18"/>
              </w:rPr>
              <w:t>/</w:t>
            </w:r>
            <w:r w:rsidRPr="00F53729">
              <w:rPr>
                <w:rFonts w:cs="Times New Roman"/>
                <w:color w:val="000000"/>
                <w:sz w:val="18"/>
                <w:szCs w:val="18"/>
              </w:rPr>
              <w:t> forcibly </w:t>
            </w:r>
            <w:r w:rsidRPr="00F53729">
              <w:rPr>
                <w:rFonts w:cs="Times New Roman"/>
                <w:b/>
                <w:bCs/>
                <w:color w:val="000000"/>
                <w:sz w:val="18"/>
                <w:szCs w:val="18"/>
              </w:rPr>
              <w:t>/</w:t>
            </w:r>
            <w:r w:rsidRPr="00F53729">
              <w:rPr>
                <w:rFonts w:cs="Times New Roman"/>
                <w:color w:val="000000"/>
                <w:sz w:val="18"/>
                <w:szCs w:val="18"/>
              </w:rPr>
              <w:t> compulsory [</w:t>
            </w:r>
            <w:r w:rsidRPr="00F53729">
              <w:rPr>
                <w:rFonts w:eastAsia="SimSun" w:cs="Times New Roman"/>
                <w:color w:val="000000"/>
                <w:sz w:val="18"/>
                <w:szCs w:val="18"/>
              </w:rPr>
              <w:t>强制</w:t>
            </w:r>
            <w:r w:rsidRPr="00F53729">
              <w:rPr>
                <w:rFonts w:cs="Times New Roman"/>
                <w:color w:val="000000"/>
                <w:sz w:val="18"/>
                <w:szCs w:val="18"/>
              </w:rPr>
              <w:t>]</w:t>
            </w:r>
          </w:p>
        </w:tc>
        <w:tc>
          <w:tcPr>
            <w:tcW w:w="1231" w:type="dxa"/>
          </w:tcPr>
          <w:p w14:paraId="697EDF28" w14:textId="77777777" w:rsidR="000D47EF" w:rsidRPr="00F53729" w:rsidRDefault="000D47EF" w:rsidP="000D47EF">
            <w:pPr>
              <w:pStyle w:val="ListParagraph"/>
              <w:snapToGrid w:val="0"/>
              <w:ind w:left="0"/>
              <w:contextualSpacing w:val="0"/>
              <w:rPr>
                <w:rFonts w:cs="Times New Roman"/>
                <w:sz w:val="18"/>
                <w:szCs w:val="18"/>
              </w:rPr>
            </w:pPr>
          </w:p>
        </w:tc>
        <w:tc>
          <w:tcPr>
            <w:tcW w:w="1230" w:type="dxa"/>
          </w:tcPr>
          <w:p w14:paraId="4344015C"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22F4FB9E" w14:textId="77777777" w:rsidR="000D47EF" w:rsidRPr="00F53729" w:rsidRDefault="000D47EF" w:rsidP="000D47EF">
            <w:pPr>
              <w:pStyle w:val="ListParagraph"/>
              <w:snapToGrid w:val="0"/>
              <w:ind w:left="0"/>
              <w:contextualSpacing w:val="0"/>
              <w:rPr>
                <w:rFonts w:cs="Times New Roman"/>
                <w:sz w:val="18"/>
                <w:szCs w:val="18"/>
              </w:rPr>
            </w:pPr>
          </w:p>
        </w:tc>
      </w:tr>
      <w:tr w:rsidR="000D47EF" w:rsidRPr="00F53729" w14:paraId="0F483428" w14:textId="77777777" w:rsidTr="00834F20">
        <w:trPr>
          <w:cantSplit/>
          <w:trHeight w:val="953"/>
        </w:trPr>
        <w:tc>
          <w:tcPr>
            <w:tcW w:w="1230" w:type="dxa"/>
          </w:tcPr>
          <w:p w14:paraId="75529341" w14:textId="77777777" w:rsidR="000D47EF" w:rsidRPr="00F53729" w:rsidRDefault="000D47EF" w:rsidP="000D47EF">
            <w:pPr>
              <w:pStyle w:val="ListParagraph"/>
              <w:snapToGrid w:val="0"/>
              <w:ind w:left="0"/>
              <w:contextualSpacing w:val="0"/>
              <w:rPr>
                <w:rFonts w:cs="Times New Roman"/>
                <w:color w:val="000000"/>
                <w:sz w:val="18"/>
                <w:szCs w:val="18"/>
              </w:rPr>
            </w:pPr>
            <w:r w:rsidRPr="00F53729">
              <w:rPr>
                <w:rFonts w:cs="Times New Roman"/>
                <w:color w:val="000000"/>
                <w:sz w:val="18"/>
                <w:szCs w:val="18"/>
              </w:rPr>
              <w:t>to monopolize, to control, to dominate [</w:t>
            </w:r>
            <w:r w:rsidRPr="00F53729">
              <w:rPr>
                <w:rFonts w:eastAsia="SimSun" w:cs="Times New Roman"/>
                <w:color w:val="000000"/>
                <w:sz w:val="18"/>
                <w:szCs w:val="18"/>
              </w:rPr>
              <w:t>独占</w:t>
            </w:r>
            <w:r w:rsidRPr="00F53729">
              <w:rPr>
                <w:rFonts w:cs="Times New Roman"/>
                <w:color w:val="000000"/>
                <w:sz w:val="18"/>
                <w:szCs w:val="18"/>
              </w:rPr>
              <w:t>]</w:t>
            </w:r>
          </w:p>
        </w:tc>
        <w:tc>
          <w:tcPr>
            <w:tcW w:w="1230" w:type="dxa"/>
          </w:tcPr>
          <w:p w14:paraId="7BE82855" w14:textId="77777777" w:rsidR="000D47EF" w:rsidRPr="00F53729" w:rsidRDefault="000D47EF" w:rsidP="000D47EF">
            <w:pPr>
              <w:pStyle w:val="ListParagraph"/>
              <w:snapToGrid w:val="0"/>
              <w:ind w:left="0"/>
              <w:contextualSpacing w:val="0"/>
              <w:rPr>
                <w:rFonts w:eastAsia="SimSun" w:cs="Times New Roman"/>
                <w:color w:val="000000"/>
                <w:sz w:val="18"/>
                <w:szCs w:val="18"/>
              </w:rPr>
            </w:pPr>
          </w:p>
        </w:tc>
        <w:tc>
          <w:tcPr>
            <w:tcW w:w="1231" w:type="dxa"/>
          </w:tcPr>
          <w:p w14:paraId="146051AC" w14:textId="77777777" w:rsidR="000D47EF" w:rsidRPr="00F53729" w:rsidRDefault="000D47EF" w:rsidP="000D47EF">
            <w:pPr>
              <w:pStyle w:val="ListParagraph"/>
              <w:snapToGrid w:val="0"/>
              <w:ind w:left="0"/>
              <w:contextualSpacing w:val="0"/>
              <w:rPr>
                <w:rFonts w:cs="Times New Roman"/>
                <w:color w:val="000000"/>
                <w:sz w:val="18"/>
                <w:szCs w:val="18"/>
              </w:rPr>
            </w:pPr>
            <w:r w:rsidRPr="00F53729">
              <w:rPr>
                <w:rFonts w:cs="Times New Roman"/>
                <w:color w:val="000000"/>
                <w:sz w:val="18"/>
                <w:szCs w:val="18"/>
              </w:rPr>
              <w:t>to occupy [a territory] </w:t>
            </w:r>
            <w:r w:rsidRPr="00F53729">
              <w:rPr>
                <w:rFonts w:cs="Times New Roman"/>
                <w:b/>
                <w:bCs/>
                <w:color w:val="000000"/>
                <w:sz w:val="18"/>
                <w:szCs w:val="18"/>
              </w:rPr>
              <w:t>/</w:t>
            </w:r>
            <w:r w:rsidRPr="00F53729">
              <w:rPr>
                <w:rFonts w:cs="Times New Roman"/>
                <w:color w:val="000000"/>
                <w:sz w:val="18"/>
                <w:szCs w:val="18"/>
              </w:rPr>
              <w:t> to hold</w:t>
            </w:r>
          </w:p>
          <w:p w14:paraId="4E29F2A6"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w:t>
            </w:r>
            <w:r w:rsidRPr="00F53729">
              <w:rPr>
                <w:rFonts w:eastAsia="SimSun" w:cs="Times New Roman"/>
                <w:color w:val="000000"/>
                <w:sz w:val="18"/>
                <w:szCs w:val="18"/>
              </w:rPr>
              <w:t>占领</w:t>
            </w:r>
            <w:r w:rsidRPr="00F53729">
              <w:rPr>
                <w:rFonts w:cs="Times New Roman"/>
                <w:color w:val="000000"/>
                <w:sz w:val="18"/>
                <w:szCs w:val="18"/>
              </w:rPr>
              <w:t>]</w:t>
            </w:r>
          </w:p>
        </w:tc>
        <w:tc>
          <w:tcPr>
            <w:tcW w:w="1230" w:type="dxa"/>
          </w:tcPr>
          <w:p w14:paraId="3A4EA8DD"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76B108F6" w14:textId="77777777" w:rsidR="000D47EF" w:rsidRPr="00F53729" w:rsidRDefault="000D47EF" w:rsidP="000D47EF">
            <w:pPr>
              <w:pStyle w:val="ListParagraph"/>
              <w:snapToGrid w:val="0"/>
              <w:ind w:left="0"/>
              <w:contextualSpacing w:val="0"/>
              <w:rPr>
                <w:rFonts w:cs="Times New Roman"/>
                <w:sz w:val="18"/>
                <w:szCs w:val="18"/>
              </w:rPr>
            </w:pPr>
          </w:p>
        </w:tc>
        <w:tc>
          <w:tcPr>
            <w:tcW w:w="1230" w:type="dxa"/>
          </w:tcPr>
          <w:p w14:paraId="00B1CE0A"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403A1519" w14:textId="77777777" w:rsidR="000D47EF" w:rsidRPr="00F53729" w:rsidRDefault="000D47EF" w:rsidP="000D47EF">
            <w:pPr>
              <w:pStyle w:val="ListParagraph"/>
              <w:snapToGrid w:val="0"/>
              <w:ind w:left="0"/>
              <w:contextualSpacing w:val="0"/>
              <w:rPr>
                <w:rFonts w:cs="Times New Roman"/>
                <w:sz w:val="18"/>
                <w:szCs w:val="18"/>
              </w:rPr>
            </w:pPr>
          </w:p>
        </w:tc>
      </w:tr>
      <w:tr w:rsidR="000D47EF" w:rsidRPr="00F53729" w14:paraId="175C606F" w14:textId="77777777" w:rsidTr="00834F20">
        <w:trPr>
          <w:cantSplit/>
          <w:trHeight w:val="659"/>
        </w:trPr>
        <w:tc>
          <w:tcPr>
            <w:tcW w:w="1230" w:type="dxa"/>
          </w:tcPr>
          <w:p w14:paraId="600599D4" w14:textId="77777777" w:rsidR="000D47EF" w:rsidRPr="00F53729" w:rsidRDefault="000D47EF" w:rsidP="000D47EF">
            <w:pPr>
              <w:pStyle w:val="ListParagraph"/>
              <w:snapToGrid w:val="0"/>
              <w:ind w:left="0"/>
              <w:contextualSpacing w:val="0"/>
              <w:rPr>
                <w:rFonts w:cs="Times New Roman"/>
                <w:color w:val="000000"/>
                <w:sz w:val="18"/>
                <w:szCs w:val="18"/>
              </w:rPr>
            </w:pPr>
          </w:p>
        </w:tc>
        <w:tc>
          <w:tcPr>
            <w:tcW w:w="1230" w:type="dxa"/>
          </w:tcPr>
          <w:p w14:paraId="51EB35CD" w14:textId="77777777" w:rsidR="000D47EF" w:rsidRPr="00F53729" w:rsidRDefault="000D47EF" w:rsidP="000D47EF">
            <w:pPr>
              <w:pStyle w:val="ListParagraph"/>
              <w:snapToGrid w:val="0"/>
              <w:ind w:left="0"/>
              <w:contextualSpacing w:val="0"/>
              <w:rPr>
                <w:rFonts w:eastAsia="SimSun" w:cs="Times New Roman"/>
                <w:color w:val="000000"/>
                <w:sz w:val="18"/>
                <w:szCs w:val="18"/>
              </w:rPr>
            </w:pPr>
          </w:p>
        </w:tc>
        <w:tc>
          <w:tcPr>
            <w:tcW w:w="1231" w:type="dxa"/>
          </w:tcPr>
          <w:p w14:paraId="477BE6DE"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foster </w:t>
            </w:r>
            <w:r w:rsidRPr="00F53729">
              <w:rPr>
                <w:rFonts w:cs="Times New Roman"/>
                <w:b/>
                <w:bCs/>
                <w:color w:val="000000"/>
                <w:sz w:val="18"/>
                <w:szCs w:val="18"/>
              </w:rPr>
              <w:t>/</w:t>
            </w:r>
            <w:r w:rsidRPr="00F53729">
              <w:rPr>
                <w:rFonts w:cs="Times New Roman"/>
                <w:color w:val="000000"/>
                <w:sz w:val="18"/>
                <w:szCs w:val="18"/>
              </w:rPr>
              <w:t> to support [</w:t>
            </w:r>
            <w:r w:rsidRPr="00F53729">
              <w:rPr>
                <w:rFonts w:eastAsia="SimSun" w:cs="Times New Roman"/>
                <w:color w:val="000000"/>
                <w:sz w:val="18"/>
                <w:szCs w:val="18"/>
              </w:rPr>
              <w:t>扶植</w:t>
            </w:r>
            <w:r w:rsidRPr="00F53729">
              <w:rPr>
                <w:rFonts w:cs="Times New Roman"/>
                <w:color w:val="000000"/>
                <w:sz w:val="18"/>
                <w:szCs w:val="18"/>
              </w:rPr>
              <w:t>]</w:t>
            </w:r>
          </w:p>
        </w:tc>
        <w:tc>
          <w:tcPr>
            <w:tcW w:w="1230" w:type="dxa"/>
          </w:tcPr>
          <w:p w14:paraId="7754B3FA"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07897C27" w14:textId="77777777" w:rsidR="000D47EF" w:rsidRPr="00F53729" w:rsidRDefault="000D47EF" w:rsidP="000D47EF">
            <w:pPr>
              <w:pStyle w:val="ListParagraph"/>
              <w:snapToGrid w:val="0"/>
              <w:ind w:left="0"/>
              <w:contextualSpacing w:val="0"/>
              <w:rPr>
                <w:rFonts w:cs="Times New Roman"/>
                <w:sz w:val="18"/>
                <w:szCs w:val="18"/>
              </w:rPr>
            </w:pPr>
          </w:p>
        </w:tc>
        <w:tc>
          <w:tcPr>
            <w:tcW w:w="1230" w:type="dxa"/>
          </w:tcPr>
          <w:p w14:paraId="406CA13C" w14:textId="77777777" w:rsidR="000D47EF" w:rsidRPr="00F53729" w:rsidRDefault="000D47EF" w:rsidP="000D47EF">
            <w:pPr>
              <w:pStyle w:val="ListParagraph"/>
              <w:snapToGrid w:val="0"/>
              <w:ind w:left="0"/>
              <w:contextualSpacing w:val="0"/>
              <w:rPr>
                <w:rFonts w:cs="Times New Roman"/>
                <w:sz w:val="18"/>
                <w:szCs w:val="18"/>
              </w:rPr>
            </w:pPr>
          </w:p>
        </w:tc>
        <w:tc>
          <w:tcPr>
            <w:tcW w:w="1231" w:type="dxa"/>
          </w:tcPr>
          <w:p w14:paraId="22725610" w14:textId="77777777" w:rsidR="000D47EF" w:rsidRPr="00F53729" w:rsidRDefault="000D47EF" w:rsidP="000D47EF">
            <w:pPr>
              <w:pStyle w:val="ListParagraph"/>
              <w:keepNext/>
              <w:snapToGrid w:val="0"/>
              <w:ind w:left="0"/>
              <w:contextualSpacing w:val="0"/>
              <w:rPr>
                <w:rFonts w:cs="Times New Roman"/>
                <w:sz w:val="18"/>
                <w:szCs w:val="18"/>
              </w:rPr>
            </w:pPr>
          </w:p>
        </w:tc>
      </w:tr>
    </w:tbl>
    <w:p w14:paraId="4DEC33C7" w14:textId="77777777" w:rsidR="00DE53F1" w:rsidRPr="00F53729" w:rsidRDefault="00DE53F1" w:rsidP="00F26F32">
      <w:pPr>
        <w:snapToGrid w:val="0"/>
        <w:jc w:val="both"/>
      </w:pPr>
      <w:r w:rsidRPr="00F53729">
        <w:tab/>
      </w:r>
      <w:r w:rsidRPr="00F53729">
        <w:tab/>
      </w:r>
      <w:r w:rsidRPr="00F53729">
        <w:tab/>
      </w:r>
    </w:p>
    <w:p w14:paraId="798B2EA2" w14:textId="77777777" w:rsidR="00DE53F1" w:rsidRPr="00F53729" w:rsidRDefault="00CF375C" w:rsidP="00F26F32">
      <w:pPr>
        <w:snapToGrid w:val="0"/>
        <w:jc w:val="both"/>
      </w:pPr>
      <w:r w:rsidRPr="00F53729">
        <w:t>The</w:t>
      </w:r>
      <w:r w:rsidR="00DE53F1" w:rsidRPr="00F53729">
        <w:t xml:space="preserve"> verbs</w:t>
      </w:r>
      <w:r w:rsidR="00143B43">
        <w:t xml:space="preserve"> in Table 7</w:t>
      </w:r>
      <w:r w:rsidR="00DE53F1" w:rsidRPr="00F53729">
        <w:t xml:space="preserve"> </w:t>
      </w:r>
      <w:r w:rsidRPr="00F53729">
        <w:t>are</w:t>
      </w:r>
      <w:r w:rsidR="00DE53F1" w:rsidRPr="00F53729">
        <w:t xml:space="preserve"> activated actions. A deeper look at the contextual environment of those verbs reveals that more than that they </w:t>
      </w:r>
      <w:r w:rsidR="00FC67E8">
        <w:t>overwhelmingly</w:t>
      </w:r>
      <w:r w:rsidR="00DE53F1" w:rsidRPr="00F53729">
        <w:t xml:space="preserve"> impact Japan in a negative way. In these sentences, the US is said to try to rearm Japanese militarists and to occupy and exploit Japan like a colony.</w:t>
      </w:r>
    </w:p>
    <w:p w14:paraId="6B88F8C8" w14:textId="77777777" w:rsidR="00DE53F1" w:rsidRPr="00F53729" w:rsidRDefault="00021788" w:rsidP="00F26F32">
      <w:pPr>
        <w:snapToGrid w:val="0"/>
        <w:jc w:val="both"/>
      </w:pPr>
      <w:r w:rsidRPr="00F53729">
        <w:t xml:space="preserve">This is particularly emphasised by the passive turn of many sentences, in which the USA acts on Japan. </w:t>
      </w:r>
      <w:r w:rsidR="00DE53F1" w:rsidRPr="00F53729">
        <w:t>A typical and most frequently recurring sentence with this construction can be exemplified by the following case</w:t>
      </w:r>
      <w:r w:rsidR="00DB7FC7">
        <w:t>s</w:t>
      </w:r>
      <w:r w:rsidR="00DE53F1" w:rsidRPr="00F53729">
        <w:t>:</w:t>
      </w:r>
    </w:p>
    <w:p w14:paraId="00BCFB49" w14:textId="77777777" w:rsidR="00021788" w:rsidRPr="00F53729" w:rsidRDefault="00143B43" w:rsidP="00F26F32">
      <w:pPr>
        <w:snapToGrid w:val="0"/>
        <w:jc w:val="both"/>
      </w:pPr>
      <w:r>
        <w:t>Ex.5</w:t>
      </w:r>
      <w:r w:rsidR="0085132E">
        <w:t>.1</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14"/>
        <w:gridCol w:w="1210"/>
        <w:gridCol w:w="1213"/>
        <w:gridCol w:w="1214"/>
        <w:gridCol w:w="1215"/>
        <w:gridCol w:w="1211"/>
        <w:gridCol w:w="1217"/>
      </w:tblGrid>
      <w:tr w:rsidR="00021788" w:rsidRPr="00F53729" w14:paraId="625205EE" w14:textId="77777777" w:rsidTr="00021788">
        <w:tc>
          <w:tcPr>
            <w:tcW w:w="1217" w:type="dxa"/>
          </w:tcPr>
          <w:p w14:paraId="6D00BEE9" w14:textId="77777777" w:rsidR="00021788" w:rsidRPr="00F53729" w:rsidRDefault="00021788" w:rsidP="00F26F32">
            <w:pPr>
              <w:pStyle w:val="ListParagraph"/>
              <w:snapToGrid w:val="0"/>
              <w:ind w:left="0"/>
              <w:contextualSpacing w:val="0"/>
              <w:rPr>
                <w:rFonts w:cs="Times New Roman"/>
              </w:rPr>
            </w:pPr>
            <w:proofErr w:type="spellStart"/>
            <w:r w:rsidRPr="00F53729">
              <w:rPr>
                <w:rFonts w:cs="Times New Roman"/>
              </w:rPr>
              <w:t>Měiguó</w:t>
            </w:r>
            <w:proofErr w:type="spellEnd"/>
          </w:p>
        </w:tc>
        <w:tc>
          <w:tcPr>
            <w:tcW w:w="1217" w:type="dxa"/>
          </w:tcPr>
          <w:p w14:paraId="50A8F4F8" w14:textId="77777777" w:rsidR="00021788" w:rsidRPr="00F53729" w:rsidRDefault="00021788" w:rsidP="00F26F32">
            <w:pPr>
              <w:pStyle w:val="ListParagraph"/>
              <w:snapToGrid w:val="0"/>
              <w:ind w:left="0"/>
              <w:contextualSpacing w:val="0"/>
              <w:rPr>
                <w:rFonts w:cs="Times New Roman"/>
              </w:rPr>
            </w:pPr>
            <w:proofErr w:type="spellStart"/>
            <w:r w:rsidRPr="00F53729">
              <w:rPr>
                <w:rFonts w:cs="Times New Roman"/>
              </w:rPr>
              <w:t>bǎ</w:t>
            </w:r>
            <w:proofErr w:type="spellEnd"/>
          </w:p>
        </w:tc>
        <w:tc>
          <w:tcPr>
            <w:tcW w:w="1217" w:type="dxa"/>
          </w:tcPr>
          <w:p w14:paraId="7CCAAAED" w14:textId="77777777" w:rsidR="00021788" w:rsidRPr="00F53729" w:rsidRDefault="00021788" w:rsidP="00F26F32">
            <w:pPr>
              <w:pStyle w:val="ListParagraph"/>
              <w:snapToGrid w:val="0"/>
              <w:ind w:left="0"/>
              <w:contextualSpacing w:val="0"/>
              <w:rPr>
                <w:rFonts w:cs="Times New Roman"/>
              </w:rPr>
            </w:pPr>
            <w:proofErr w:type="spellStart"/>
            <w:r w:rsidRPr="00F53729">
              <w:rPr>
                <w:rFonts w:cs="Times New Roman"/>
              </w:rPr>
              <w:t>Rìběn</w:t>
            </w:r>
            <w:proofErr w:type="spellEnd"/>
          </w:p>
        </w:tc>
        <w:tc>
          <w:tcPr>
            <w:tcW w:w="1217" w:type="dxa"/>
          </w:tcPr>
          <w:p w14:paraId="060C4854" w14:textId="77777777" w:rsidR="00021788" w:rsidRPr="00F53729" w:rsidRDefault="00021788" w:rsidP="00F26F32">
            <w:pPr>
              <w:pStyle w:val="ListParagraph"/>
              <w:snapToGrid w:val="0"/>
              <w:ind w:left="0"/>
              <w:contextualSpacing w:val="0"/>
              <w:rPr>
                <w:rFonts w:cs="Times New Roman"/>
              </w:rPr>
            </w:pPr>
            <w:proofErr w:type="spellStart"/>
            <w:r w:rsidRPr="00F53729">
              <w:rPr>
                <w:rFonts w:cs="Times New Roman"/>
              </w:rPr>
              <w:t>biànwéi</w:t>
            </w:r>
            <w:proofErr w:type="spellEnd"/>
          </w:p>
        </w:tc>
        <w:tc>
          <w:tcPr>
            <w:tcW w:w="1218" w:type="dxa"/>
          </w:tcPr>
          <w:p w14:paraId="203F664E" w14:textId="77777777" w:rsidR="00021788" w:rsidRPr="00F53729" w:rsidRDefault="00021788" w:rsidP="00F26F32">
            <w:pPr>
              <w:pStyle w:val="ListParagraph"/>
              <w:snapToGrid w:val="0"/>
              <w:ind w:left="0"/>
              <w:contextualSpacing w:val="0"/>
              <w:rPr>
                <w:rFonts w:cs="Times New Roman"/>
              </w:rPr>
            </w:pPr>
            <w:proofErr w:type="spellStart"/>
            <w:r w:rsidRPr="00F53729">
              <w:rPr>
                <w:rFonts w:cs="Times New Roman"/>
              </w:rPr>
              <w:t>Měiguó</w:t>
            </w:r>
            <w:proofErr w:type="spellEnd"/>
          </w:p>
        </w:tc>
        <w:tc>
          <w:tcPr>
            <w:tcW w:w="1218" w:type="dxa"/>
          </w:tcPr>
          <w:p w14:paraId="3B44831F" w14:textId="77777777" w:rsidR="00021788" w:rsidRPr="00F53729" w:rsidRDefault="00021788" w:rsidP="00F26F32">
            <w:pPr>
              <w:pStyle w:val="ListParagraph"/>
              <w:snapToGrid w:val="0"/>
              <w:ind w:left="0"/>
              <w:contextualSpacing w:val="0"/>
              <w:rPr>
                <w:rFonts w:cs="Times New Roman"/>
              </w:rPr>
            </w:pPr>
            <w:r w:rsidRPr="00F53729">
              <w:rPr>
                <w:rFonts w:cs="Times New Roman"/>
              </w:rPr>
              <w:t>de</w:t>
            </w:r>
          </w:p>
        </w:tc>
        <w:tc>
          <w:tcPr>
            <w:tcW w:w="1218" w:type="dxa"/>
          </w:tcPr>
          <w:p w14:paraId="4E670C5C" w14:textId="77777777" w:rsidR="00021788" w:rsidRPr="00F53729" w:rsidRDefault="00021788" w:rsidP="00F26F32">
            <w:pPr>
              <w:snapToGrid w:val="0"/>
              <w:rPr>
                <w:rFonts w:cs="Times New Roman"/>
              </w:rPr>
            </w:pPr>
            <w:proofErr w:type="spellStart"/>
            <w:r w:rsidRPr="00F53729">
              <w:rPr>
                <w:rFonts w:cs="Times New Roman"/>
              </w:rPr>
              <w:t>Jūnshìjīdì</w:t>
            </w:r>
            <w:proofErr w:type="spellEnd"/>
          </w:p>
        </w:tc>
      </w:tr>
      <w:tr w:rsidR="00021788" w:rsidRPr="00F53729" w14:paraId="616B5815" w14:textId="77777777" w:rsidTr="00021788">
        <w:tc>
          <w:tcPr>
            <w:tcW w:w="1217" w:type="dxa"/>
          </w:tcPr>
          <w:p w14:paraId="7FBA5380" w14:textId="77777777" w:rsidR="00021788" w:rsidRPr="00F53729" w:rsidRDefault="00021788" w:rsidP="00F26F32">
            <w:pPr>
              <w:pStyle w:val="ListParagraph"/>
              <w:snapToGrid w:val="0"/>
              <w:ind w:left="0"/>
              <w:contextualSpacing w:val="0"/>
              <w:rPr>
                <w:rFonts w:cs="Times New Roman"/>
              </w:rPr>
            </w:pPr>
            <w:r w:rsidRPr="00F53729">
              <w:rPr>
                <w:rFonts w:cs="Times New Roman"/>
              </w:rPr>
              <w:t>USA</w:t>
            </w:r>
          </w:p>
        </w:tc>
        <w:tc>
          <w:tcPr>
            <w:tcW w:w="1217" w:type="dxa"/>
          </w:tcPr>
          <w:p w14:paraId="2A223FC0" w14:textId="77777777" w:rsidR="00021788" w:rsidRPr="00F53729" w:rsidRDefault="00021788" w:rsidP="00F26F32">
            <w:pPr>
              <w:pStyle w:val="ListParagraph"/>
              <w:snapToGrid w:val="0"/>
              <w:ind w:left="0"/>
              <w:contextualSpacing w:val="0"/>
              <w:rPr>
                <w:rFonts w:cs="Times New Roman"/>
                <w:i/>
              </w:rPr>
            </w:pPr>
            <w:proofErr w:type="spellStart"/>
            <w:r w:rsidRPr="00F53729">
              <w:rPr>
                <w:rFonts w:cs="Times New Roman"/>
                <w:i/>
              </w:rPr>
              <w:t>ba</w:t>
            </w:r>
            <w:proofErr w:type="spellEnd"/>
          </w:p>
        </w:tc>
        <w:tc>
          <w:tcPr>
            <w:tcW w:w="1217" w:type="dxa"/>
          </w:tcPr>
          <w:p w14:paraId="7EF4721A" w14:textId="77777777" w:rsidR="00021788" w:rsidRPr="00F53729" w:rsidRDefault="00021788" w:rsidP="00F26F32">
            <w:pPr>
              <w:pStyle w:val="ListParagraph"/>
              <w:snapToGrid w:val="0"/>
              <w:ind w:left="0"/>
              <w:contextualSpacing w:val="0"/>
              <w:rPr>
                <w:rFonts w:cs="Times New Roman"/>
              </w:rPr>
            </w:pPr>
            <w:r w:rsidRPr="00F53729">
              <w:rPr>
                <w:rFonts w:cs="Times New Roman"/>
              </w:rPr>
              <w:t>Japan</w:t>
            </w:r>
          </w:p>
        </w:tc>
        <w:tc>
          <w:tcPr>
            <w:tcW w:w="1217" w:type="dxa"/>
          </w:tcPr>
          <w:p w14:paraId="02CA48FC" w14:textId="77777777" w:rsidR="00021788" w:rsidRPr="00F53729" w:rsidRDefault="00021788" w:rsidP="00F26F32">
            <w:pPr>
              <w:pStyle w:val="ListParagraph"/>
              <w:snapToGrid w:val="0"/>
              <w:ind w:left="0"/>
              <w:contextualSpacing w:val="0"/>
              <w:rPr>
                <w:rFonts w:cs="Times New Roman"/>
              </w:rPr>
            </w:pPr>
            <w:r w:rsidRPr="00F53729">
              <w:rPr>
                <w:rFonts w:cs="Times New Roman"/>
              </w:rPr>
              <w:t>Change into</w:t>
            </w:r>
          </w:p>
        </w:tc>
        <w:tc>
          <w:tcPr>
            <w:tcW w:w="1218" w:type="dxa"/>
          </w:tcPr>
          <w:p w14:paraId="255E90A3" w14:textId="77777777" w:rsidR="00021788" w:rsidRPr="00F53729" w:rsidRDefault="00021788" w:rsidP="00F26F32">
            <w:pPr>
              <w:pStyle w:val="ListParagraph"/>
              <w:snapToGrid w:val="0"/>
              <w:ind w:left="0"/>
              <w:contextualSpacing w:val="0"/>
              <w:rPr>
                <w:rFonts w:cs="Times New Roman"/>
              </w:rPr>
            </w:pPr>
            <w:r w:rsidRPr="00F53729">
              <w:rPr>
                <w:rFonts w:cs="Times New Roman"/>
              </w:rPr>
              <w:t>USA</w:t>
            </w:r>
          </w:p>
        </w:tc>
        <w:tc>
          <w:tcPr>
            <w:tcW w:w="1218" w:type="dxa"/>
          </w:tcPr>
          <w:p w14:paraId="37DF93AF" w14:textId="77777777" w:rsidR="00021788" w:rsidRPr="00F53729" w:rsidRDefault="00021788" w:rsidP="00F26F32">
            <w:pPr>
              <w:pStyle w:val="ListParagraph"/>
              <w:snapToGrid w:val="0"/>
              <w:ind w:left="0"/>
              <w:contextualSpacing w:val="0"/>
              <w:rPr>
                <w:rFonts w:cs="Times New Roman"/>
              </w:rPr>
            </w:pPr>
            <w:r w:rsidRPr="00F53729">
              <w:rPr>
                <w:rFonts w:cs="Times New Roman"/>
              </w:rPr>
              <w:t>‘s</w:t>
            </w:r>
          </w:p>
        </w:tc>
        <w:tc>
          <w:tcPr>
            <w:tcW w:w="1218" w:type="dxa"/>
          </w:tcPr>
          <w:p w14:paraId="17318295" w14:textId="77777777" w:rsidR="00021788" w:rsidRPr="00F53729" w:rsidRDefault="00021788" w:rsidP="00F26F32">
            <w:pPr>
              <w:pStyle w:val="ListParagraph"/>
              <w:snapToGrid w:val="0"/>
              <w:ind w:left="0"/>
              <w:contextualSpacing w:val="0"/>
              <w:rPr>
                <w:rFonts w:cs="Times New Roman"/>
              </w:rPr>
            </w:pPr>
            <w:r w:rsidRPr="00F53729">
              <w:rPr>
                <w:rFonts w:cs="Times New Roman"/>
              </w:rPr>
              <w:t>Military base</w:t>
            </w:r>
          </w:p>
        </w:tc>
      </w:tr>
    </w:tbl>
    <w:p w14:paraId="6E1F022E" w14:textId="77777777" w:rsidR="00DE53F1" w:rsidRPr="00F53729" w:rsidRDefault="00DE53F1" w:rsidP="00F26F32">
      <w:pPr>
        <w:snapToGrid w:val="0"/>
        <w:jc w:val="both"/>
      </w:pPr>
      <w:r w:rsidRPr="00F53729">
        <w:t>USA changes Japan into its military base.</w:t>
      </w:r>
    </w:p>
    <w:p w14:paraId="36A395C6" w14:textId="77777777" w:rsidR="004E649B" w:rsidRDefault="00143B43" w:rsidP="00F26F32">
      <w:pPr>
        <w:snapToGrid w:val="0"/>
        <w:jc w:val="both"/>
      </w:pPr>
      <w:r>
        <w:t>Ex. 5</w:t>
      </w:r>
      <w:r w:rsidR="004E649B">
        <w:t>.2</w:t>
      </w:r>
    </w:p>
    <w:tbl>
      <w:tblPr>
        <w:tblW w:w="0" w:type="auto"/>
        <w:tblLook w:val="04A0" w:firstRow="1" w:lastRow="0" w:firstColumn="1" w:lastColumn="0" w:noHBand="0" w:noVBand="1"/>
      </w:tblPr>
      <w:tblGrid>
        <w:gridCol w:w="1120"/>
        <w:gridCol w:w="876"/>
        <w:gridCol w:w="601"/>
        <w:gridCol w:w="962"/>
        <w:gridCol w:w="1304"/>
        <w:gridCol w:w="1100"/>
        <w:gridCol w:w="1426"/>
        <w:gridCol w:w="1115"/>
      </w:tblGrid>
      <w:tr w:rsidR="00DB7FC7" w14:paraId="218950E2" w14:textId="77777777" w:rsidTr="00DB7FC7">
        <w:trPr>
          <w:trHeight w:val="321"/>
        </w:trPr>
        <w:tc>
          <w:tcPr>
            <w:tcW w:w="1277" w:type="dxa"/>
          </w:tcPr>
          <w:p w14:paraId="3CB59888" w14:textId="77777777" w:rsidR="00DB7FC7" w:rsidRDefault="00DB7FC7" w:rsidP="00F26F32">
            <w:pPr>
              <w:snapToGrid w:val="0"/>
              <w:jc w:val="both"/>
            </w:pPr>
            <w:proofErr w:type="spellStart"/>
            <w:r w:rsidRPr="00F53729">
              <w:rPr>
                <w:rFonts w:cs="Times New Roman"/>
              </w:rPr>
              <w:t>Měiguó</w:t>
            </w:r>
            <w:proofErr w:type="spellEnd"/>
          </w:p>
        </w:tc>
        <w:tc>
          <w:tcPr>
            <w:tcW w:w="946" w:type="dxa"/>
          </w:tcPr>
          <w:p w14:paraId="1DA97DD0" w14:textId="77777777" w:rsidR="00DB7FC7" w:rsidRDefault="00DB7FC7" w:rsidP="00F26F32">
            <w:pPr>
              <w:snapToGrid w:val="0"/>
              <w:jc w:val="both"/>
            </w:pPr>
            <w:proofErr w:type="spellStart"/>
            <w:r w:rsidRPr="000B107F">
              <w:t>yāo</w:t>
            </w:r>
            <w:proofErr w:type="spellEnd"/>
          </w:p>
        </w:tc>
        <w:tc>
          <w:tcPr>
            <w:tcW w:w="729" w:type="dxa"/>
          </w:tcPr>
          <w:p w14:paraId="0A4C5754" w14:textId="77777777" w:rsidR="00DB7FC7" w:rsidRDefault="00E84564" w:rsidP="00F26F32">
            <w:pPr>
              <w:snapToGrid w:val="0"/>
              <w:jc w:val="both"/>
            </w:pPr>
            <w:proofErr w:type="spellStart"/>
            <w:r w:rsidRPr="00F53729">
              <w:rPr>
                <w:rFonts w:cs="Times New Roman"/>
              </w:rPr>
              <w:t>bǎ</w:t>
            </w:r>
            <w:proofErr w:type="spellEnd"/>
          </w:p>
        </w:tc>
        <w:tc>
          <w:tcPr>
            <w:tcW w:w="1121" w:type="dxa"/>
          </w:tcPr>
          <w:p w14:paraId="2DBEDEEC" w14:textId="77777777" w:rsidR="00DB7FC7" w:rsidRDefault="00DB7FC7" w:rsidP="00F26F32">
            <w:pPr>
              <w:snapToGrid w:val="0"/>
              <w:jc w:val="both"/>
            </w:pPr>
            <w:proofErr w:type="spellStart"/>
            <w:r w:rsidRPr="000B107F">
              <w:t>Rìběn</w:t>
            </w:r>
            <w:proofErr w:type="spellEnd"/>
          </w:p>
        </w:tc>
        <w:tc>
          <w:tcPr>
            <w:tcW w:w="1497" w:type="dxa"/>
          </w:tcPr>
          <w:p w14:paraId="0E7AE06D" w14:textId="77777777" w:rsidR="00DB7FC7" w:rsidRDefault="00DB7FC7" w:rsidP="00F26F32">
            <w:pPr>
              <w:snapToGrid w:val="0"/>
              <w:jc w:val="both"/>
            </w:pPr>
            <w:proofErr w:type="spellStart"/>
            <w:r w:rsidRPr="000B107F">
              <w:t>Qīngnián</w:t>
            </w:r>
            <w:proofErr w:type="spellEnd"/>
            <w:r>
              <w:t xml:space="preserve"> </w:t>
            </w:r>
          </w:p>
        </w:tc>
        <w:tc>
          <w:tcPr>
            <w:tcW w:w="1234" w:type="dxa"/>
          </w:tcPr>
          <w:p w14:paraId="1B005D2A" w14:textId="77777777" w:rsidR="00DB7FC7" w:rsidRDefault="00DB7FC7" w:rsidP="00F26F32">
            <w:pPr>
              <w:snapToGrid w:val="0"/>
              <w:jc w:val="both"/>
            </w:pPr>
            <w:proofErr w:type="spellStart"/>
            <w:r w:rsidRPr="000B107F">
              <w:t>biànwéi</w:t>
            </w:r>
            <w:proofErr w:type="spellEnd"/>
          </w:p>
        </w:tc>
        <w:tc>
          <w:tcPr>
            <w:tcW w:w="1038" w:type="dxa"/>
          </w:tcPr>
          <w:p w14:paraId="7802C422" w14:textId="77777777" w:rsidR="00DB7FC7" w:rsidRDefault="00DB7FC7" w:rsidP="00F26F32">
            <w:pPr>
              <w:snapToGrid w:val="0"/>
              <w:jc w:val="both"/>
            </w:pPr>
            <w:proofErr w:type="spellStart"/>
            <w:r w:rsidRPr="000B107F">
              <w:t>Měidì</w:t>
            </w:r>
            <w:proofErr w:type="spellEnd"/>
            <w:r>
              <w:t xml:space="preserve"> de</w:t>
            </w:r>
          </w:p>
        </w:tc>
        <w:tc>
          <w:tcPr>
            <w:tcW w:w="1269" w:type="dxa"/>
          </w:tcPr>
          <w:p w14:paraId="1D2B4F2E" w14:textId="77777777" w:rsidR="00DB7FC7" w:rsidRDefault="00DB7FC7" w:rsidP="000B107F">
            <w:pPr>
              <w:snapToGrid w:val="0"/>
              <w:jc w:val="both"/>
            </w:pPr>
            <w:proofErr w:type="spellStart"/>
            <w:r w:rsidRPr="000B107F">
              <w:t>Pàohuī</w:t>
            </w:r>
            <w:proofErr w:type="spellEnd"/>
          </w:p>
        </w:tc>
      </w:tr>
      <w:tr w:rsidR="00DB7FC7" w14:paraId="0DBE169E" w14:textId="77777777" w:rsidTr="00DB7FC7">
        <w:trPr>
          <w:trHeight w:val="279"/>
        </w:trPr>
        <w:tc>
          <w:tcPr>
            <w:tcW w:w="1277" w:type="dxa"/>
          </w:tcPr>
          <w:p w14:paraId="2BF0B848" w14:textId="77777777" w:rsidR="00DB7FC7" w:rsidRDefault="00DB7FC7" w:rsidP="00F26F32">
            <w:pPr>
              <w:snapToGrid w:val="0"/>
              <w:jc w:val="both"/>
            </w:pPr>
            <w:r>
              <w:t>USA</w:t>
            </w:r>
          </w:p>
        </w:tc>
        <w:tc>
          <w:tcPr>
            <w:tcW w:w="946" w:type="dxa"/>
          </w:tcPr>
          <w:p w14:paraId="4CDA7540" w14:textId="77777777" w:rsidR="00DB7FC7" w:rsidRDefault="00DB7FC7" w:rsidP="00F26F32">
            <w:pPr>
              <w:snapToGrid w:val="0"/>
              <w:jc w:val="both"/>
            </w:pPr>
            <w:r>
              <w:t>Wants to</w:t>
            </w:r>
          </w:p>
        </w:tc>
        <w:tc>
          <w:tcPr>
            <w:tcW w:w="729" w:type="dxa"/>
          </w:tcPr>
          <w:p w14:paraId="73D102F2" w14:textId="77777777" w:rsidR="00DB7FC7" w:rsidRDefault="00DB7FC7" w:rsidP="00F26F32">
            <w:pPr>
              <w:snapToGrid w:val="0"/>
              <w:jc w:val="both"/>
            </w:pPr>
            <w:proofErr w:type="spellStart"/>
            <w:r>
              <w:t>ba</w:t>
            </w:r>
            <w:proofErr w:type="spellEnd"/>
          </w:p>
        </w:tc>
        <w:tc>
          <w:tcPr>
            <w:tcW w:w="1121" w:type="dxa"/>
          </w:tcPr>
          <w:p w14:paraId="346AF0EE" w14:textId="77777777" w:rsidR="00DB7FC7" w:rsidRDefault="00DB7FC7" w:rsidP="00F26F32">
            <w:pPr>
              <w:snapToGrid w:val="0"/>
              <w:jc w:val="both"/>
            </w:pPr>
            <w:r>
              <w:t>Japan</w:t>
            </w:r>
          </w:p>
        </w:tc>
        <w:tc>
          <w:tcPr>
            <w:tcW w:w="1497" w:type="dxa"/>
          </w:tcPr>
          <w:p w14:paraId="05A9AD69" w14:textId="77777777" w:rsidR="00DB7FC7" w:rsidRDefault="00DB7FC7" w:rsidP="00F26F32">
            <w:pPr>
              <w:snapToGrid w:val="0"/>
              <w:jc w:val="both"/>
            </w:pPr>
            <w:r>
              <w:t>Youth</w:t>
            </w:r>
          </w:p>
        </w:tc>
        <w:tc>
          <w:tcPr>
            <w:tcW w:w="1234" w:type="dxa"/>
          </w:tcPr>
          <w:p w14:paraId="596E4B8B" w14:textId="77777777" w:rsidR="00DB7FC7" w:rsidRDefault="00DB7FC7" w:rsidP="00F26F32">
            <w:pPr>
              <w:snapToGrid w:val="0"/>
              <w:jc w:val="both"/>
            </w:pPr>
            <w:r w:rsidRPr="00F53729">
              <w:rPr>
                <w:rFonts w:cs="Times New Roman"/>
              </w:rPr>
              <w:t>Change into</w:t>
            </w:r>
          </w:p>
        </w:tc>
        <w:tc>
          <w:tcPr>
            <w:tcW w:w="1038" w:type="dxa"/>
          </w:tcPr>
          <w:p w14:paraId="7754E863" w14:textId="77777777" w:rsidR="00DB7FC7" w:rsidRDefault="00DB7FC7" w:rsidP="00F26F32">
            <w:pPr>
              <w:snapToGrid w:val="0"/>
              <w:jc w:val="both"/>
            </w:pPr>
            <w:r>
              <w:t>American imperialism’s</w:t>
            </w:r>
          </w:p>
        </w:tc>
        <w:tc>
          <w:tcPr>
            <w:tcW w:w="1269" w:type="dxa"/>
          </w:tcPr>
          <w:p w14:paraId="0F641674" w14:textId="77777777" w:rsidR="00DB7FC7" w:rsidRDefault="00DB7FC7" w:rsidP="00F26F32">
            <w:pPr>
              <w:snapToGrid w:val="0"/>
              <w:jc w:val="both"/>
            </w:pPr>
            <w:r>
              <w:t>Cannon fodder</w:t>
            </w:r>
          </w:p>
        </w:tc>
      </w:tr>
    </w:tbl>
    <w:p w14:paraId="507660E6" w14:textId="77777777" w:rsidR="004E649B" w:rsidRDefault="00DB7FC7" w:rsidP="00F26F32">
      <w:pPr>
        <w:snapToGrid w:val="0"/>
        <w:jc w:val="both"/>
      </w:pPr>
      <w:r>
        <w:t>USA wants to change Japanese youth into American imperialism’s cannon fodder.</w:t>
      </w:r>
    </w:p>
    <w:p w14:paraId="6870258E" w14:textId="77777777" w:rsidR="00DE53F1" w:rsidRPr="00F53729" w:rsidRDefault="00DB7FC7" w:rsidP="00F26F32">
      <w:pPr>
        <w:snapToGrid w:val="0"/>
        <w:jc w:val="both"/>
      </w:pPr>
      <w:r>
        <w:t>The examples above</w:t>
      </w:r>
      <w:r w:rsidR="00DE53F1" w:rsidRPr="00F53729">
        <w:t xml:space="preserve"> and variations thereof show the attitude with which the Chinese discourse on the US in Japan is represented. The US’s presence there is an intrusion, an act of manipulation and Japan</w:t>
      </w:r>
      <w:r>
        <w:t xml:space="preserve"> and its citizens</w:t>
      </w:r>
      <w:r w:rsidR="00DE53F1" w:rsidRPr="00F53729">
        <w:t xml:space="preserve"> </w:t>
      </w:r>
      <w:r w:rsidR="00E84564">
        <w:t>are</w:t>
      </w:r>
      <w:r w:rsidR="00DE53F1" w:rsidRPr="00F53729">
        <w:t xml:space="preserve"> its passive object</w:t>
      </w:r>
      <w:r w:rsidR="001F5826">
        <w:t xml:space="preserve"> – hence the use of a </w:t>
      </w:r>
      <w:proofErr w:type="spellStart"/>
      <w:r w:rsidR="00E84564" w:rsidRPr="00F53729">
        <w:rPr>
          <w:rFonts w:cs="Times New Roman"/>
        </w:rPr>
        <w:t>bǎ</w:t>
      </w:r>
      <w:proofErr w:type="spellEnd"/>
      <w:r w:rsidR="00E84564">
        <w:t xml:space="preserve"> </w:t>
      </w:r>
      <w:r w:rsidR="001F5826">
        <w:t>construction, in which Japan is literally the object which is being manipulated</w:t>
      </w:r>
      <w:r w:rsidR="00DE53F1" w:rsidRPr="00F53729">
        <w:t xml:space="preserve">. In conjunction with repetitious claims of US imperialism and Japanese people’s opposition and struggle against it, Japan as an actor appears particularly weak, and the US particularly unwelcome and aggressive. </w:t>
      </w:r>
    </w:p>
    <w:p w14:paraId="315D95CC" w14:textId="77777777" w:rsidR="00DE53F1" w:rsidRDefault="00DE53F1" w:rsidP="00F26F32">
      <w:pPr>
        <w:snapToGrid w:val="0"/>
        <w:jc w:val="both"/>
      </w:pPr>
      <w:r w:rsidRPr="00F53729">
        <w:t xml:space="preserve">At the same time </w:t>
      </w:r>
      <w:r w:rsidR="00021788" w:rsidRPr="00F53729">
        <w:t>the NVivo results</w:t>
      </w:r>
      <w:r w:rsidRPr="00F53729">
        <w:t xml:space="preserve"> of the main actors acting in and upon Japan over the years 1949-1956 shows that the actual importance of the US diminishes after 1952, to be replaced by other actors, notably a more varied ensemble of internal Japanese ones</w:t>
      </w:r>
      <w:r w:rsidR="004E649B">
        <w:t xml:space="preserve"> (see Fig. 10)</w:t>
      </w:r>
      <w:r w:rsidRPr="00F53729">
        <w:t xml:space="preserve">. </w:t>
      </w:r>
      <w:r w:rsidR="004E649B">
        <w:t>However, though the frequency of its occurrence diminished, the role it plays remains the same</w:t>
      </w:r>
      <w:r w:rsidRPr="00F53729">
        <w:t>.</w:t>
      </w:r>
    </w:p>
    <w:p w14:paraId="6E488B73" w14:textId="77777777" w:rsidR="004E649B" w:rsidRDefault="009A7590" w:rsidP="004E649B">
      <w:pPr>
        <w:keepNext/>
        <w:snapToGrid w:val="0"/>
        <w:jc w:val="both"/>
      </w:pPr>
      <w:r w:rsidRPr="009A7590">
        <w:rPr>
          <w:noProof/>
        </w:rPr>
        <w:drawing>
          <wp:inline distT="0" distB="0" distL="0" distR="0" wp14:anchorId="309066CA" wp14:editId="2EC42C40">
            <wp:extent cx="5400040" cy="276366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763669"/>
                    </a:xfrm>
                    <a:prstGeom prst="rect">
                      <a:avLst/>
                    </a:prstGeom>
                    <a:noFill/>
                    <a:ln>
                      <a:noFill/>
                    </a:ln>
                  </pic:spPr>
                </pic:pic>
              </a:graphicData>
            </a:graphic>
          </wp:inline>
        </w:drawing>
      </w:r>
    </w:p>
    <w:p w14:paraId="701A9A88" w14:textId="77777777" w:rsidR="004E649B" w:rsidRPr="00F53729" w:rsidRDefault="004E649B" w:rsidP="004E649B">
      <w:pPr>
        <w:pStyle w:val="Caption"/>
        <w:jc w:val="both"/>
      </w:pPr>
      <w:bookmarkStart w:id="62" w:name="_Toc479672773"/>
      <w:r>
        <w:t xml:space="preserve">Figure </w:t>
      </w:r>
      <w:r w:rsidR="0066488E">
        <w:fldChar w:fldCharType="begin"/>
      </w:r>
      <w:r w:rsidR="004E620D">
        <w:instrText xml:space="preserve"> SEQ Figure \* ARABIC </w:instrText>
      </w:r>
      <w:r w:rsidR="0066488E">
        <w:fldChar w:fldCharType="separate"/>
      </w:r>
      <w:r w:rsidR="00E02E17">
        <w:rPr>
          <w:noProof/>
        </w:rPr>
        <w:t>10</w:t>
      </w:r>
      <w:r w:rsidR="0066488E">
        <w:rPr>
          <w:noProof/>
        </w:rPr>
        <w:fldChar w:fldCharType="end"/>
      </w:r>
      <w:r>
        <w:t xml:space="preserve">: Percentage of Japan articles in the </w:t>
      </w:r>
      <w:r w:rsidR="00741142" w:rsidRPr="00741142">
        <w:rPr>
          <w:i/>
        </w:rPr>
        <w:t>People’s Daily</w:t>
      </w:r>
      <w:r>
        <w:t xml:space="preserve"> mentioning the word "USA", 1949-1956.</w:t>
      </w:r>
      <w:bookmarkEnd w:id="62"/>
    </w:p>
    <w:p w14:paraId="47A75901" w14:textId="77777777" w:rsidR="00DE53F1" w:rsidRPr="00F53729" w:rsidRDefault="00DE53F1" w:rsidP="00DB6225">
      <w:pPr>
        <w:pStyle w:val="ListParagraph"/>
        <w:numPr>
          <w:ilvl w:val="0"/>
          <w:numId w:val="32"/>
        </w:numPr>
        <w:snapToGrid w:val="0"/>
        <w:jc w:val="both"/>
      </w:pPr>
      <w:r w:rsidRPr="00F53729">
        <w:t>Japanese people are part of “us” grouping</w:t>
      </w:r>
    </w:p>
    <w:p w14:paraId="7A0E501B" w14:textId="77777777" w:rsidR="00DE53F1" w:rsidRPr="00F53729" w:rsidRDefault="00DE53F1" w:rsidP="00F26F32">
      <w:pPr>
        <w:snapToGrid w:val="0"/>
        <w:jc w:val="both"/>
      </w:pPr>
      <w:r w:rsidRPr="00F53729">
        <w:t>The most frequently mentioned actor in Japan is the Japanese people. The following is a year-by-year account of the most frequent actions ascribed to Japanese people in this discourse:</w:t>
      </w:r>
    </w:p>
    <w:p w14:paraId="1224065C" w14:textId="77777777" w:rsidR="00021788" w:rsidRDefault="00021788" w:rsidP="000D47EF">
      <w:pPr>
        <w:pStyle w:val="Caption"/>
        <w:keepNext/>
        <w:snapToGrid w:val="0"/>
      </w:pPr>
      <w:r w:rsidRPr="00F53729">
        <w:t xml:space="preserve">Table </w:t>
      </w:r>
      <w:r w:rsidR="0066488E">
        <w:fldChar w:fldCharType="begin"/>
      </w:r>
      <w:r w:rsidR="004E620D">
        <w:instrText xml:space="preserve"> SEQ Table \* ARABIC </w:instrText>
      </w:r>
      <w:r w:rsidR="0066488E">
        <w:fldChar w:fldCharType="separate"/>
      </w:r>
      <w:r w:rsidR="00E02E17">
        <w:rPr>
          <w:noProof/>
        </w:rPr>
        <w:t>8</w:t>
      </w:r>
      <w:r w:rsidR="0066488E">
        <w:rPr>
          <w:noProof/>
        </w:rPr>
        <w:fldChar w:fldCharType="end"/>
      </w:r>
      <w:r w:rsidRPr="00F53729">
        <w:t>: Actions ascribed to Japanese people in Japan articles fro</w:t>
      </w:r>
      <w:r w:rsidR="000D47EF">
        <w:t xml:space="preserve">m the </w:t>
      </w:r>
      <w:r w:rsidR="00741142" w:rsidRPr="00741142">
        <w:rPr>
          <w:i/>
        </w:rPr>
        <w:t>People’s Daily</w:t>
      </w:r>
      <w:r w:rsidR="000D47EF">
        <w:t xml:space="preserve"> 1949-1955.</w:t>
      </w:r>
    </w:p>
    <w:tbl>
      <w:tblPr>
        <w:tblStyle w:val="TableGrid"/>
        <w:tblW w:w="8647" w:type="dxa"/>
        <w:tblInd w:w="-34" w:type="dxa"/>
        <w:tblLayout w:type="fixed"/>
        <w:tblLook w:val="04A0" w:firstRow="1" w:lastRow="0" w:firstColumn="1" w:lastColumn="0" w:noHBand="0" w:noVBand="1"/>
      </w:tblPr>
      <w:tblGrid>
        <w:gridCol w:w="1080"/>
        <w:gridCol w:w="1081"/>
        <w:gridCol w:w="1081"/>
        <w:gridCol w:w="1081"/>
        <w:gridCol w:w="1081"/>
        <w:gridCol w:w="1081"/>
        <w:gridCol w:w="1081"/>
        <w:gridCol w:w="1081"/>
      </w:tblGrid>
      <w:tr w:rsidR="000D47EF" w:rsidRPr="00F53729" w14:paraId="115AC059" w14:textId="77777777" w:rsidTr="00834F20">
        <w:trPr>
          <w:cantSplit/>
          <w:tblHeader/>
        </w:trPr>
        <w:tc>
          <w:tcPr>
            <w:tcW w:w="1080" w:type="dxa"/>
            <w:shd w:val="clear" w:color="auto" w:fill="auto"/>
          </w:tcPr>
          <w:p w14:paraId="0B14B64A"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1949</w:t>
            </w:r>
          </w:p>
        </w:tc>
        <w:tc>
          <w:tcPr>
            <w:tcW w:w="1081" w:type="dxa"/>
            <w:shd w:val="clear" w:color="auto" w:fill="auto"/>
          </w:tcPr>
          <w:p w14:paraId="34A1F792"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1950</w:t>
            </w:r>
          </w:p>
        </w:tc>
        <w:tc>
          <w:tcPr>
            <w:tcW w:w="1081" w:type="dxa"/>
            <w:shd w:val="clear" w:color="auto" w:fill="auto"/>
          </w:tcPr>
          <w:p w14:paraId="44A368D7"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1951</w:t>
            </w:r>
          </w:p>
        </w:tc>
        <w:tc>
          <w:tcPr>
            <w:tcW w:w="1081" w:type="dxa"/>
            <w:shd w:val="clear" w:color="auto" w:fill="auto"/>
          </w:tcPr>
          <w:p w14:paraId="4BF9E0EA"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1952</w:t>
            </w:r>
          </w:p>
        </w:tc>
        <w:tc>
          <w:tcPr>
            <w:tcW w:w="1081" w:type="dxa"/>
            <w:shd w:val="clear" w:color="auto" w:fill="auto"/>
          </w:tcPr>
          <w:p w14:paraId="4C363E8F"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1953</w:t>
            </w:r>
          </w:p>
        </w:tc>
        <w:tc>
          <w:tcPr>
            <w:tcW w:w="1081" w:type="dxa"/>
            <w:shd w:val="clear" w:color="auto" w:fill="auto"/>
          </w:tcPr>
          <w:p w14:paraId="580ACDB6"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1954</w:t>
            </w:r>
          </w:p>
        </w:tc>
        <w:tc>
          <w:tcPr>
            <w:tcW w:w="1081" w:type="dxa"/>
            <w:shd w:val="clear" w:color="auto" w:fill="auto"/>
          </w:tcPr>
          <w:p w14:paraId="3182B02F"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1955</w:t>
            </w:r>
          </w:p>
        </w:tc>
        <w:tc>
          <w:tcPr>
            <w:tcW w:w="1081" w:type="dxa"/>
            <w:shd w:val="clear" w:color="auto" w:fill="auto"/>
          </w:tcPr>
          <w:p w14:paraId="7DADD895"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sz w:val="18"/>
                <w:szCs w:val="18"/>
              </w:rPr>
              <w:t>1956</w:t>
            </w:r>
          </w:p>
        </w:tc>
      </w:tr>
      <w:tr w:rsidR="000D47EF" w:rsidRPr="00F53729" w14:paraId="342AABEA" w14:textId="77777777" w:rsidTr="00834F20">
        <w:trPr>
          <w:cantSplit/>
        </w:trPr>
        <w:tc>
          <w:tcPr>
            <w:tcW w:w="1080" w:type="dxa"/>
          </w:tcPr>
          <w:p w14:paraId="6191BF51"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against, to oppose [</w:t>
            </w:r>
            <w:r w:rsidRPr="00F53729">
              <w:rPr>
                <w:rFonts w:eastAsia="SimSun" w:cs="Times New Roman"/>
                <w:color w:val="000000"/>
                <w:sz w:val="18"/>
                <w:szCs w:val="18"/>
              </w:rPr>
              <w:t>反对</w:t>
            </w:r>
            <w:r w:rsidRPr="00F53729">
              <w:rPr>
                <w:rFonts w:cs="Times New Roman"/>
                <w:color w:val="000000"/>
                <w:sz w:val="18"/>
                <w:szCs w:val="18"/>
              </w:rPr>
              <w:t>]</w:t>
            </w:r>
          </w:p>
        </w:tc>
        <w:tc>
          <w:tcPr>
            <w:tcW w:w="1081" w:type="dxa"/>
          </w:tcPr>
          <w:p w14:paraId="2F656DFA"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against, to oppose [</w:t>
            </w:r>
            <w:r w:rsidRPr="00F53729">
              <w:rPr>
                <w:rFonts w:eastAsia="SimSun" w:cs="Times New Roman"/>
                <w:color w:val="000000"/>
                <w:sz w:val="18"/>
                <w:szCs w:val="18"/>
              </w:rPr>
              <w:t>反对</w:t>
            </w:r>
            <w:r w:rsidRPr="00F53729">
              <w:rPr>
                <w:rFonts w:cs="Times New Roman"/>
                <w:color w:val="000000"/>
                <w:sz w:val="18"/>
                <w:szCs w:val="18"/>
              </w:rPr>
              <w:t>]</w:t>
            </w:r>
          </w:p>
        </w:tc>
        <w:tc>
          <w:tcPr>
            <w:tcW w:w="1081" w:type="dxa"/>
          </w:tcPr>
          <w:p w14:paraId="6138EAB5"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serve as </w:t>
            </w:r>
            <w:r w:rsidRPr="00F53729">
              <w:rPr>
                <w:rFonts w:cs="Times New Roman"/>
                <w:b/>
                <w:bCs/>
                <w:color w:val="000000"/>
                <w:sz w:val="18"/>
                <w:szCs w:val="18"/>
              </w:rPr>
              <w:t>/</w:t>
            </w:r>
            <w:r w:rsidRPr="00F53729">
              <w:rPr>
                <w:rFonts w:cs="Times New Roman"/>
                <w:color w:val="000000"/>
                <w:sz w:val="18"/>
                <w:szCs w:val="18"/>
              </w:rPr>
              <w:t> to act as  [</w:t>
            </w:r>
            <w:r w:rsidRPr="00F53729">
              <w:rPr>
                <w:rFonts w:eastAsia="SimSun" w:cs="Times New Roman"/>
                <w:color w:val="000000"/>
                <w:sz w:val="18"/>
                <w:szCs w:val="18"/>
              </w:rPr>
              <w:t>充当</w:t>
            </w:r>
            <w:r w:rsidRPr="00F53729">
              <w:rPr>
                <w:rFonts w:cs="Times New Roman"/>
                <w:color w:val="000000"/>
                <w:sz w:val="18"/>
                <w:szCs w:val="18"/>
              </w:rPr>
              <w:t>]</w:t>
            </w:r>
          </w:p>
        </w:tc>
        <w:tc>
          <w:tcPr>
            <w:tcW w:w="1081" w:type="dxa"/>
          </w:tcPr>
          <w:p w14:paraId="5F910841"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for </w:t>
            </w:r>
            <w:r w:rsidRPr="00F53729">
              <w:rPr>
                <w:rFonts w:cs="Times New Roman"/>
                <w:b/>
                <w:bCs/>
                <w:color w:val="000000"/>
                <w:sz w:val="18"/>
                <w:szCs w:val="18"/>
              </w:rPr>
              <w:t>/</w:t>
            </w:r>
            <w:r w:rsidRPr="00F53729">
              <w:rPr>
                <w:rFonts w:cs="Times New Roman"/>
                <w:color w:val="000000"/>
                <w:sz w:val="18"/>
                <w:szCs w:val="18"/>
              </w:rPr>
              <w:t> to strive for </w:t>
            </w:r>
            <w:r w:rsidRPr="00F53729">
              <w:rPr>
                <w:rFonts w:cs="Times New Roman"/>
                <w:b/>
                <w:bCs/>
                <w:color w:val="000000"/>
                <w:sz w:val="18"/>
                <w:szCs w:val="18"/>
              </w:rPr>
              <w:t>[</w:t>
            </w:r>
            <w:r w:rsidRPr="00F53729">
              <w:rPr>
                <w:rFonts w:eastAsia="SimSun" w:cs="Times New Roman"/>
                <w:color w:val="000000"/>
                <w:sz w:val="18"/>
                <w:szCs w:val="18"/>
              </w:rPr>
              <w:t>争取</w:t>
            </w:r>
            <w:r w:rsidRPr="00F53729">
              <w:rPr>
                <w:rFonts w:cs="Times New Roman"/>
                <w:b/>
                <w:bCs/>
                <w:color w:val="000000"/>
                <w:sz w:val="18"/>
                <w:szCs w:val="18"/>
              </w:rPr>
              <w:t>]</w:t>
            </w:r>
          </w:p>
        </w:tc>
        <w:tc>
          <w:tcPr>
            <w:tcW w:w="1081" w:type="dxa"/>
          </w:tcPr>
          <w:p w14:paraId="59F69209"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against </w:t>
            </w:r>
            <w:r w:rsidRPr="00F53729">
              <w:rPr>
                <w:rFonts w:cs="Times New Roman"/>
                <w:b/>
                <w:bCs/>
                <w:color w:val="000000"/>
                <w:sz w:val="18"/>
                <w:szCs w:val="18"/>
              </w:rPr>
              <w:t>/</w:t>
            </w:r>
            <w:r w:rsidRPr="00F53729">
              <w:rPr>
                <w:rFonts w:cs="Times New Roman"/>
                <w:color w:val="000000"/>
                <w:sz w:val="18"/>
                <w:szCs w:val="18"/>
              </w:rPr>
              <w:t> to oppose [</w:t>
            </w:r>
            <w:r w:rsidRPr="00F53729">
              <w:rPr>
                <w:rFonts w:eastAsia="SimSun" w:cs="Times New Roman"/>
                <w:color w:val="000000"/>
                <w:sz w:val="18"/>
                <w:szCs w:val="18"/>
              </w:rPr>
              <w:t>反对</w:t>
            </w:r>
            <w:r w:rsidRPr="00F53729">
              <w:rPr>
                <w:rFonts w:cs="Times New Roman"/>
                <w:color w:val="000000"/>
                <w:sz w:val="18"/>
                <w:szCs w:val="18"/>
              </w:rPr>
              <w:t>]</w:t>
            </w:r>
          </w:p>
        </w:tc>
        <w:tc>
          <w:tcPr>
            <w:tcW w:w="1081" w:type="dxa"/>
          </w:tcPr>
          <w:p w14:paraId="634D36BD"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for </w:t>
            </w:r>
            <w:r w:rsidRPr="00F53729">
              <w:rPr>
                <w:rFonts w:cs="Times New Roman"/>
                <w:b/>
                <w:bCs/>
                <w:color w:val="000000"/>
                <w:sz w:val="18"/>
                <w:szCs w:val="18"/>
              </w:rPr>
              <w:t>/</w:t>
            </w:r>
            <w:r w:rsidRPr="00F53729">
              <w:rPr>
                <w:rFonts w:cs="Times New Roman"/>
                <w:color w:val="000000"/>
                <w:sz w:val="18"/>
                <w:szCs w:val="18"/>
              </w:rPr>
              <w:t> to strive for [</w:t>
            </w:r>
            <w:r w:rsidRPr="00F53729">
              <w:rPr>
                <w:rFonts w:eastAsia="SimSun" w:cs="Times New Roman"/>
                <w:color w:val="000000"/>
                <w:sz w:val="18"/>
                <w:szCs w:val="18"/>
              </w:rPr>
              <w:t>争取</w:t>
            </w:r>
            <w:r w:rsidRPr="00F53729">
              <w:rPr>
                <w:rFonts w:cs="Times New Roman"/>
                <w:color w:val="000000"/>
                <w:sz w:val="18"/>
                <w:szCs w:val="18"/>
              </w:rPr>
              <w:t>]</w:t>
            </w:r>
          </w:p>
        </w:tc>
        <w:tc>
          <w:tcPr>
            <w:tcW w:w="1081" w:type="dxa"/>
          </w:tcPr>
          <w:p w14:paraId="2439D7D7"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against </w:t>
            </w:r>
            <w:r w:rsidRPr="00F53729">
              <w:rPr>
                <w:rFonts w:cs="Times New Roman"/>
                <w:b/>
                <w:bCs/>
                <w:color w:val="000000"/>
                <w:sz w:val="18"/>
                <w:szCs w:val="18"/>
              </w:rPr>
              <w:t>/</w:t>
            </w:r>
            <w:r w:rsidRPr="00F53729">
              <w:rPr>
                <w:rFonts w:cs="Times New Roman"/>
                <w:color w:val="000000"/>
                <w:sz w:val="18"/>
                <w:szCs w:val="18"/>
              </w:rPr>
              <w:t> to oppose</w:t>
            </w:r>
            <w:r w:rsidRPr="00F53729">
              <w:rPr>
                <w:rFonts w:cs="Times New Roman"/>
                <w:b/>
                <w:bCs/>
                <w:color w:val="000000"/>
                <w:sz w:val="18"/>
                <w:szCs w:val="18"/>
              </w:rPr>
              <w:t xml:space="preserve"> [</w:t>
            </w:r>
            <w:r w:rsidRPr="00F53729">
              <w:rPr>
                <w:rFonts w:eastAsia="SimSun" w:cs="Times New Roman"/>
                <w:color w:val="000000"/>
                <w:sz w:val="18"/>
                <w:szCs w:val="18"/>
              </w:rPr>
              <w:t>反对</w:t>
            </w:r>
            <w:r w:rsidRPr="00F53729">
              <w:rPr>
                <w:rFonts w:cs="Times New Roman"/>
                <w:b/>
                <w:bCs/>
                <w:color w:val="000000"/>
                <w:sz w:val="18"/>
                <w:szCs w:val="18"/>
              </w:rPr>
              <w:t>]</w:t>
            </w:r>
          </w:p>
        </w:tc>
        <w:tc>
          <w:tcPr>
            <w:tcW w:w="1081" w:type="dxa"/>
          </w:tcPr>
          <w:p w14:paraId="5A1A0B27"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request </w:t>
            </w:r>
            <w:r w:rsidRPr="00F53729">
              <w:rPr>
                <w:rFonts w:cs="Times New Roman"/>
                <w:b/>
                <w:bCs/>
                <w:color w:val="000000"/>
                <w:sz w:val="18"/>
                <w:szCs w:val="18"/>
              </w:rPr>
              <w:t>/</w:t>
            </w:r>
            <w:r w:rsidRPr="00F53729">
              <w:rPr>
                <w:rFonts w:cs="Times New Roman"/>
                <w:color w:val="000000"/>
                <w:sz w:val="18"/>
                <w:szCs w:val="18"/>
              </w:rPr>
              <w:t> to require [</w:t>
            </w:r>
            <w:r w:rsidRPr="00F53729">
              <w:rPr>
                <w:rFonts w:eastAsia="SimSun" w:cs="Times New Roman"/>
                <w:color w:val="000000"/>
                <w:sz w:val="18"/>
                <w:szCs w:val="18"/>
              </w:rPr>
              <w:t>要求</w:t>
            </w:r>
            <w:r w:rsidRPr="00F53729">
              <w:rPr>
                <w:rFonts w:cs="Times New Roman"/>
                <w:color w:val="000000"/>
                <w:sz w:val="18"/>
                <w:szCs w:val="18"/>
              </w:rPr>
              <w:t>]</w:t>
            </w:r>
          </w:p>
        </w:tc>
      </w:tr>
      <w:tr w:rsidR="000D47EF" w:rsidRPr="00F53729" w14:paraId="4EDC42BB" w14:textId="77777777" w:rsidTr="00834F20">
        <w:trPr>
          <w:cantSplit/>
        </w:trPr>
        <w:tc>
          <w:tcPr>
            <w:tcW w:w="1080" w:type="dxa"/>
          </w:tcPr>
          <w:p w14:paraId="6411F431"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a rally, to hold a rally [</w:t>
            </w:r>
            <w:r w:rsidRPr="00F53729">
              <w:rPr>
                <w:rFonts w:eastAsia="SimSun" w:cs="Times New Roman"/>
                <w:color w:val="000000"/>
                <w:sz w:val="18"/>
                <w:szCs w:val="18"/>
              </w:rPr>
              <w:t>团结</w:t>
            </w:r>
            <w:r w:rsidRPr="00F53729">
              <w:rPr>
                <w:rFonts w:cs="Times New Roman"/>
                <w:color w:val="000000"/>
                <w:sz w:val="18"/>
                <w:szCs w:val="18"/>
              </w:rPr>
              <w:t>]</w:t>
            </w:r>
          </w:p>
        </w:tc>
        <w:tc>
          <w:tcPr>
            <w:tcW w:w="1081" w:type="dxa"/>
          </w:tcPr>
          <w:p w14:paraId="1FD1E0E2"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liberate </w:t>
            </w:r>
            <w:r w:rsidRPr="00F53729">
              <w:rPr>
                <w:rFonts w:cs="Times New Roman"/>
                <w:b/>
                <w:bCs/>
                <w:color w:val="000000"/>
                <w:sz w:val="18"/>
                <w:szCs w:val="18"/>
              </w:rPr>
              <w:t>/</w:t>
            </w:r>
            <w:r w:rsidRPr="00F53729">
              <w:rPr>
                <w:rFonts w:cs="Times New Roman"/>
                <w:color w:val="000000"/>
                <w:sz w:val="18"/>
                <w:szCs w:val="18"/>
              </w:rPr>
              <w:t> to emancipate </w:t>
            </w:r>
            <w:r w:rsidRPr="00F53729">
              <w:rPr>
                <w:rFonts w:cs="Times New Roman"/>
                <w:b/>
                <w:bCs/>
                <w:color w:val="000000"/>
                <w:sz w:val="18"/>
                <w:szCs w:val="18"/>
              </w:rPr>
              <w:t>/</w:t>
            </w:r>
            <w:r w:rsidRPr="00F53729">
              <w:rPr>
                <w:rFonts w:cs="Times New Roman"/>
                <w:color w:val="000000"/>
                <w:sz w:val="18"/>
                <w:szCs w:val="18"/>
              </w:rPr>
              <w:t> liberation [</w:t>
            </w:r>
            <w:r w:rsidRPr="00F53729">
              <w:rPr>
                <w:rFonts w:eastAsia="SimSun" w:cs="Times New Roman"/>
                <w:color w:val="000000"/>
                <w:sz w:val="18"/>
                <w:szCs w:val="18"/>
              </w:rPr>
              <w:t>解放</w:t>
            </w:r>
            <w:r w:rsidRPr="00F53729">
              <w:rPr>
                <w:rFonts w:cs="Times New Roman"/>
                <w:color w:val="000000"/>
                <w:sz w:val="18"/>
                <w:szCs w:val="18"/>
              </w:rPr>
              <w:t>]</w:t>
            </w:r>
          </w:p>
        </w:tc>
        <w:tc>
          <w:tcPr>
            <w:tcW w:w="1081" w:type="dxa"/>
          </w:tcPr>
          <w:p w14:paraId="51ACF2DA"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a struggle </w:t>
            </w:r>
            <w:r w:rsidRPr="00F53729">
              <w:rPr>
                <w:rFonts w:cs="Times New Roman"/>
                <w:b/>
                <w:bCs/>
                <w:color w:val="000000"/>
                <w:sz w:val="18"/>
                <w:szCs w:val="18"/>
              </w:rPr>
              <w:t>/</w:t>
            </w:r>
            <w:r w:rsidRPr="00F53729">
              <w:rPr>
                <w:rFonts w:cs="Times New Roman"/>
                <w:color w:val="000000"/>
                <w:sz w:val="18"/>
                <w:szCs w:val="18"/>
              </w:rPr>
              <w:t> fight </w:t>
            </w:r>
            <w:r w:rsidRPr="00F53729">
              <w:rPr>
                <w:rFonts w:cs="Times New Roman"/>
                <w:b/>
                <w:bCs/>
                <w:color w:val="000000"/>
                <w:sz w:val="18"/>
                <w:szCs w:val="18"/>
              </w:rPr>
              <w:t>/</w:t>
            </w:r>
            <w:r w:rsidRPr="00F53729">
              <w:rPr>
                <w:rFonts w:cs="Times New Roman"/>
                <w:color w:val="000000"/>
                <w:sz w:val="18"/>
                <w:szCs w:val="18"/>
              </w:rPr>
              <w:t> battle [</w:t>
            </w:r>
            <w:r w:rsidRPr="00F53729">
              <w:rPr>
                <w:rFonts w:eastAsia="SimSun" w:cs="Times New Roman"/>
                <w:color w:val="000000"/>
                <w:sz w:val="18"/>
                <w:szCs w:val="18"/>
              </w:rPr>
              <w:t>斗争</w:t>
            </w:r>
            <w:r w:rsidRPr="00F53729">
              <w:rPr>
                <w:rFonts w:cs="Times New Roman"/>
                <w:color w:val="000000"/>
                <w:sz w:val="18"/>
                <w:szCs w:val="18"/>
              </w:rPr>
              <w:t>]</w:t>
            </w:r>
          </w:p>
        </w:tc>
        <w:tc>
          <w:tcPr>
            <w:tcW w:w="1081" w:type="dxa"/>
          </w:tcPr>
          <w:p w14:paraId="72ED6A3C"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against </w:t>
            </w:r>
            <w:r w:rsidRPr="00F53729">
              <w:rPr>
                <w:rFonts w:cs="Times New Roman"/>
                <w:b/>
                <w:bCs/>
                <w:color w:val="000000"/>
                <w:sz w:val="18"/>
                <w:szCs w:val="18"/>
              </w:rPr>
              <w:t>/</w:t>
            </w:r>
            <w:r w:rsidRPr="00F53729">
              <w:rPr>
                <w:rFonts w:cs="Times New Roman"/>
                <w:color w:val="000000"/>
                <w:sz w:val="18"/>
                <w:szCs w:val="18"/>
              </w:rPr>
              <w:t> to oppose [</w:t>
            </w:r>
            <w:r w:rsidRPr="00F53729">
              <w:rPr>
                <w:rFonts w:eastAsia="SimSun" w:cs="Times New Roman"/>
                <w:color w:val="000000"/>
                <w:sz w:val="18"/>
                <w:szCs w:val="18"/>
              </w:rPr>
              <w:t>反对</w:t>
            </w:r>
            <w:r w:rsidRPr="00F53729">
              <w:rPr>
                <w:rFonts w:cs="Times New Roman"/>
                <w:color w:val="000000"/>
                <w:sz w:val="18"/>
                <w:szCs w:val="18"/>
              </w:rPr>
              <w:t>] </w:t>
            </w:r>
          </w:p>
        </w:tc>
        <w:tc>
          <w:tcPr>
            <w:tcW w:w="1081" w:type="dxa"/>
          </w:tcPr>
          <w:p w14:paraId="19118639"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for </w:t>
            </w:r>
            <w:r w:rsidRPr="00F53729">
              <w:rPr>
                <w:rFonts w:cs="Times New Roman"/>
                <w:b/>
                <w:bCs/>
                <w:color w:val="000000"/>
                <w:sz w:val="18"/>
                <w:szCs w:val="18"/>
              </w:rPr>
              <w:t>/</w:t>
            </w:r>
            <w:r w:rsidRPr="00F53729">
              <w:rPr>
                <w:rFonts w:cs="Times New Roman"/>
                <w:color w:val="000000"/>
                <w:sz w:val="18"/>
                <w:szCs w:val="18"/>
              </w:rPr>
              <w:t> to strive for [</w:t>
            </w:r>
            <w:r w:rsidRPr="00F53729">
              <w:rPr>
                <w:rFonts w:eastAsia="SimSun" w:cs="Times New Roman"/>
                <w:color w:val="000000"/>
                <w:sz w:val="18"/>
                <w:szCs w:val="18"/>
              </w:rPr>
              <w:t>争取</w:t>
            </w:r>
            <w:r w:rsidRPr="00F53729">
              <w:rPr>
                <w:rFonts w:cs="Times New Roman"/>
                <w:color w:val="000000"/>
                <w:sz w:val="18"/>
                <w:szCs w:val="18"/>
              </w:rPr>
              <w:t>]</w:t>
            </w:r>
          </w:p>
        </w:tc>
        <w:tc>
          <w:tcPr>
            <w:tcW w:w="1081" w:type="dxa"/>
          </w:tcPr>
          <w:p w14:paraId="5056E716"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request </w:t>
            </w:r>
            <w:r w:rsidRPr="00F53729">
              <w:rPr>
                <w:rFonts w:cs="Times New Roman"/>
                <w:b/>
                <w:bCs/>
                <w:color w:val="000000"/>
                <w:sz w:val="18"/>
                <w:szCs w:val="18"/>
              </w:rPr>
              <w:t>/</w:t>
            </w:r>
            <w:r w:rsidRPr="00F53729">
              <w:rPr>
                <w:rFonts w:cs="Times New Roman"/>
                <w:color w:val="000000"/>
                <w:sz w:val="18"/>
                <w:szCs w:val="18"/>
              </w:rPr>
              <w:t> to require [</w:t>
            </w:r>
            <w:r w:rsidRPr="00F53729">
              <w:rPr>
                <w:rFonts w:eastAsia="SimSun" w:cs="Times New Roman"/>
                <w:color w:val="000000"/>
                <w:sz w:val="18"/>
                <w:szCs w:val="18"/>
              </w:rPr>
              <w:t>要求</w:t>
            </w:r>
            <w:r w:rsidRPr="00F53729">
              <w:rPr>
                <w:rFonts w:cs="Times New Roman"/>
                <w:color w:val="000000"/>
                <w:sz w:val="18"/>
                <w:szCs w:val="18"/>
              </w:rPr>
              <w:t>]</w:t>
            </w:r>
          </w:p>
        </w:tc>
        <w:tc>
          <w:tcPr>
            <w:tcW w:w="1081" w:type="dxa"/>
          </w:tcPr>
          <w:p w14:paraId="30EC218B"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request </w:t>
            </w:r>
            <w:r w:rsidRPr="00F53729">
              <w:rPr>
                <w:rFonts w:cs="Times New Roman"/>
                <w:b/>
                <w:bCs/>
                <w:color w:val="000000"/>
                <w:sz w:val="18"/>
                <w:szCs w:val="18"/>
              </w:rPr>
              <w:t>/</w:t>
            </w:r>
            <w:r w:rsidRPr="00F53729">
              <w:rPr>
                <w:rFonts w:cs="Times New Roman"/>
                <w:color w:val="000000"/>
                <w:sz w:val="18"/>
                <w:szCs w:val="18"/>
              </w:rPr>
              <w:t> to require [</w:t>
            </w:r>
            <w:r w:rsidRPr="00F53729">
              <w:rPr>
                <w:rFonts w:eastAsia="SimSun" w:cs="Times New Roman"/>
                <w:color w:val="000000"/>
                <w:sz w:val="18"/>
                <w:szCs w:val="18"/>
              </w:rPr>
              <w:t>要求</w:t>
            </w:r>
            <w:r w:rsidRPr="00F53729">
              <w:rPr>
                <w:rFonts w:cs="Times New Roman"/>
                <w:color w:val="000000"/>
                <w:sz w:val="18"/>
                <w:szCs w:val="18"/>
              </w:rPr>
              <w:t>]</w:t>
            </w:r>
          </w:p>
        </w:tc>
        <w:tc>
          <w:tcPr>
            <w:tcW w:w="1081" w:type="dxa"/>
          </w:tcPr>
          <w:p w14:paraId="6DCF9035"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against </w:t>
            </w:r>
            <w:r w:rsidRPr="00F53729">
              <w:rPr>
                <w:rFonts w:cs="Times New Roman"/>
                <w:b/>
                <w:bCs/>
                <w:color w:val="000000"/>
                <w:sz w:val="18"/>
                <w:szCs w:val="18"/>
              </w:rPr>
              <w:t>/</w:t>
            </w:r>
            <w:r w:rsidRPr="00F53729">
              <w:rPr>
                <w:rFonts w:cs="Times New Roman"/>
                <w:color w:val="000000"/>
                <w:sz w:val="18"/>
                <w:szCs w:val="18"/>
              </w:rPr>
              <w:t> to oppose </w:t>
            </w:r>
            <w:r w:rsidRPr="00F53729">
              <w:rPr>
                <w:rFonts w:cs="Times New Roman"/>
                <w:b/>
                <w:bCs/>
                <w:color w:val="000000"/>
                <w:sz w:val="18"/>
                <w:szCs w:val="18"/>
              </w:rPr>
              <w:t>[</w:t>
            </w:r>
            <w:r w:rsidRPr="00F53729">
              <w:rPr>
                <w:rFonts w:eastAsia="SimSun" w:cs="Times New Roman"/>
                <w:color w:val="000000"/>
                <w:sz w:val="18"/>
                <w:szCs w:val="18"/>
              </w:rPr>
              <w:t>反对</w:t>
            </w:r>
            <w:r w:rsidRPr="00F53729">
              <w:rPr>
                <w:rFonts w:cs="Times New Roman"/>
                <w:b/>
                <w:bCs/>
                <w:color w:val="000000"/>
                <w:sz w:val="18"/>
                <w:szCs w:val="18"/>
              </w:rPr>
              <w:t>]</w:t>
            </w:r>
          </w:p>
        </w:tc>
      </w:tr>
      <w:tr w:rsidR="000D47EF" w:rsidRPr="00F53729" w14:paraId="34A3914A" w14:textId="77777777" w:rsidTr="00834F20">
        <w:trPr>
          <w:cantSplit/>
        </w:trPr>
        <w:tc>
          <w:tcPr>
            <w:tcW w:w="1080" w:type="dxa"/>
          </w:tcPr>
          <w:p w14:paraId="72F8D4F9" w14:textId="77777777" w:rsidR="000D47EF" w:rsidRPr="00F53729" w:rsidRDefault="000D47EF" w:rsidP="000D47EF">
            <w:pPr>
              <w:pStyle w:val="ListParagraph"/>
              <w:snapToGrid w:val="0"/>
              <w:ind w:left="0"/>
              <w:contextualSpacing w:val="0"/>
              <w:rPr>
                <w:rFonts w:cs="Times New Roman"/>
                <w:sz w:val="18"/>
                <w:szCs w:val="18"/>
              </w:rPr>
            </w:pPr>
          </w:p>
        </w:tc>
        <w:tc>
          <w:tcPr>
            <w:tcW w:w="1081" w:type="dxa"/>
          </w:tcPr>
          <w:p w14:paraId="4F0F5AE1"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for </w:t>
            </w:r>
            <w:r w:rsidRPr="00F53729">
              <w:rPr>
                <w:rFonts w:cs="Times New Roman"/>
                <w:b/>
                <w:bCs/>
                <w:color w:val="000000"/>
                <w:sz w:val="18"/>
                <w:szCs w:val="18"/>
              </w:rPr>
              <w:t>/</w:t>
            </w:r>
            <w:r w:rsidRPr="00F53729">
              <w:rPr>
                <w:rFonts w:cs="Times New Roman"/>
                <w:color w:val="000000"/>
                <w:sz w:val="18"/>
                <w:szCs w:val="18"/>
              </w:rPr>
              <w:t> to strive for  [</w:t>
            </w:r>
            <w:r w:rsidRPr="00F53729">
              <w:rPr>
                <w:rFonts w:eastAsia="SimSun" w:cs="Times New Roman"/>
                <w:color w:val="000000"/>
                <w:sz w:val="18"/>
                <w:szCs w:val="18"/>
              </w:rPr>
              <w:t>争取</w:t>
            </w:r>
            <w:r w:rsidRPr="00F53729">
              <w:rPr>
                <w:rFonts w:cs="Times New Roman"/>
                <w:color w:val="000000"/>
                <w:sz w:val="18"/>
                <w:szCs w:val="18"/>
              </w:rPr>
              <w:t>]</w:t>
            </w:r>
          </w:p>
        </w:tc>
        <w:tc>
          <w:tcPr>
            <w:tcW w:w="1081" w:type="dxa"/>
          </w:tcPr>
          <w:p w14:paraId="1B1E3E7C"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unfold </w:t>
            </w:r>
            <w:r w:rsidRPr="00F53729">
              <w:rPr>
                <w:rFonts w:cs="Times New Roman"/>
                <w:b/>
                <w:bCs/>
                <w:color w:val="000000"/>
                <w:sz w:val="18"/>
                <w:szCs w:val="18"/>
              </w:rPr>
              <w:t>/</w:t>
            </w:r>
            <w:r w:rsidRPr="00F53729">
              <w:rPr>
                <w:rFonts w:cs="Times New Roman"/>
                <w:color w:val="000000"/>
                <w:sz w:val="18"/>
                <w:szCs w:val="18"/>
              </w:rPr>
              <w:t> to carry out [</w:t>
            </w:r>
            <w:r w:rsidRPr="00F53729">
              <w:rPr>
                <w:rFonts w:eastAsia="SimSun" w:cs="Times New Roman"/>
                <w:color w:val="000000"/>
                <w:sz w:val="18"/>
                <w:szCs w:val="18"/>
              </w:rPr>
              <w:t>展开</w:t>
            </w:r>
            <w:r w:rsidRPr="00F53729">
              <w:rPr>
                <w:rFonts w:cs="Times New Roman"/>
                <w:color w:val="000000"/>
                <w:sz w:val="18"/>
                <w:szCs w:val="18"/>
              </w:rPr>
              <w:t xml:space="preserve">] </w:t>
            </w:r>
          </w:p>
        </w:tc>
        <w:tc>
          <w:tcPr>
            <w:tcW w:w="1081" w:type="dxa"/>
          </w:tcPr>
          <w:p w14:paraId="724FDF3B"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request </w:t>
            </w:r>
            <w:r w:rsidRPr="00F53729">
              <w:rPr>
                <w:rFonts w:cs="Times New Roman"/>
                <w:b/>
                <w:bCs/>
                <w:color w:val="000000"/>
                <w:sz w:val="18"/>
                <w:szCs w:val="18"/>
              </w:rPr>
              <w:t>/</w:t>
            </w:r>
            <w:r w:rsidRPr="00F53729">
              <w:rPr>
                <w:rFonts w:cs="Times New Roman"/>
                <w:color w:val="000000"/>
                <w:sz w:val="18"/>
                <w:szCs w:val="18"/>
              </w:rPr>
              <w:t> to require [</w:t>
            </w:r>
            <w:r w:rsidRPr="00F53729">
              <w:rPr>
                <w:rFonts w:eastAsia="SimSun" w:cs="Times New Roman"/>
                <w:color w:val="000000"/>
                <w:sz w:val="18"/>
                <w:szCs w:val="18"/>
              </w:rPr>
              <w:t>要求</w:t>
            </w:r>
            <w:r w:rsidRPr="00F53729">
              <w:rPr>
                <w:rFonts w:cs="Times New Roman"/>
                <w:color w:val="000000"/>
                <w:sz w:val="18"/>
                <w:szCs w:val="18"/>
              </w:rPr>
              <w:t>]</w:t>
            </w:r>
          </w:p>
        </w:tc>
        <w:tc>
          <w:tcPr>
            <w:tcW w:w="1081" w:type="dxa"/>
          </w:tcPr>
          <w:p w14:paraId="7D33BF82"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demand</w:t>
            </w:r>
            <w:r w:rsidRPr="00F53729">
              <w:rPr>
                <w:rFonts w:cs="Times New Roman"/>
                <w:b/>
                <w:bCs/>
                <w:color w:val="000000"/>
                <w:sz w:val="18"/>
                <w:szCs w:val="18"/>
              </w:rPr>
              <w:t>/</w:t>
            </w:r>
            <w:r w:rsidRPr="00F53729">
              <w:rPr>
                <w:rFonts w:cs="Times New Roman"/>
                <w:color w:val="000000"/>
                <w:sz w:val="18"/>
                <w:szCs w:val="18"/>
              </w:rPr>
              <w:t>to request [</w:t>
            </w:r>
            <w:r w:rsidRPr="00F53729">
              <w:rPr>
                <w:rFonts w:eastAsia="SimSun" w:cs="Times New Roman"/>
                <w:color w:val="000000"/>
                <w:sz w:val="18"/>
                <w:szCs w:val="18"/>
              </w:rPr>
              <w:t>要</w:t>
            </w:r>
            <w:r w:rsidRPr="00F53729">
              <w:rPr>
                <w:rFonts w:cs="Times New Roman"/>
                <w:color w:val="000000"/>
                <w:sz w:val="18"/>
                <w:szCs w:val="18"/>
              </w:rPr>
              <w:t>]</w:t>
            </w:r>
          </w:p>
        </w:tc>
        <w:tc>
          <w:tcPr>
            <w:tcW w:w="1081" w:type="dxa"/>
          </w:tcPr>
          <w:p w14:paraId="4546DFC7"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against </w:t>
            </w:r>
            <w:r w:rsidRPr="00F53729">
              <w:rPr>
                <w:rFonts w:cs="Times New Roman"/>
                <w:b/>
                <w:bCs/>
                <w:color w:val="000000"/>
                <w:sz w:val="18"/>
                <w:szCs w:val="18"/>
              </w:rPr>
              <w:t>/</w:t>
            </w:r>
            <w:r w:rsidRPr="00F53729">
              <w:rPr>
                <w:rFonts w:cs="Times New Roman"/>
                <w:color w:val="000000"/>
                <w:sz w:val="18"/>
                <w:szCs w:val="18"/>
              </w:rPr>
              <w:t> to oppose [</w:t>
            </w:r>
            <w:r w:rsidRPr="00F53729">
              <w:rPr>
                <w:rFonts w:eastAsia="SimSun" w:cs="Times New Roman"/>
                <w:color w:val="000000"/>
                <w:sz w:val="18"/>
                <w:szCs w:val="18"/>
              </w:rPr>
              <w:t>反对</w:t>
            </w:r>
            <w:r w:rsidRPr="00F53729">
              <w:rPr>
                <w:rFonts w:cs="Times New Roman"/>
                <w:color w:val="000000"/>
                <w:sz w:val="18"/>
                <w:szCs w:val="18"/>
              </w:rPr>
              <w:t>]</w:t>
            </w:r>
          </w:p>
        </w:tc>
        <w:tc>
          <w:tcPr>
            <w:tcW w:w="1081" w:type="dxa"/>
          </w:tcPr>
          <w:p w14:paraId="4B03B161"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for </w:t>
            </w:r>
            <w:r w:rsidRPr="00F53729">
              <w:rPr>
                <w:rFonts w:cs="Times New Roman"/>
                <w:b/>
                <w:bCs/>
                <w:color w:val="000000"/>
                <w:sz w:val="18"/>
                <w:szCs w:val="18"/>
              </w:rPr>
              <w:t>/</w:t>
            </w:r>
            <w:r w:rsidRPr="00F53729">
              <w:rPr>
                <w:rFonts w:cs="Times New Roman"/>
                <w:color w:val="000000"/>
                <w:sz w:val="18"/>
                <w:szCs w:val="18"/>
              </w:rPr>
              <w:t> to strive for </w:t>
            </w:r>
            <w:r w:rsidRPr="00F53729">
              <w:rPr>
                <w:rFonts w:cs="Times New Roman"/>
                <w:b/>
                <w:bCs/>
                <w:color w:val="000000"/>
                <w:sz w:val="18"/>
                <w:szCs w:val="18"/>
              </w:rPr>
              <w:t>[</w:t>
            </w:r>
            <w:r w:rsidRPr="00F53729">
              <w:rPr>
                <w:rFonts w:eastAsia="SimSun" w:cs="Times New Roman"/>
                <w:color w:val="000000"/>
                <w:sz w:val="18"/>
                <w:szCs w:val="18"/>
              </w:rPr>
              <w:t>争取</w:t>
            </w:r>
            <w:r w:rsidRPr="00F53729">
              <w:rPr>
                <w:rFonts w:cs="Times New Roman"/>
                <w:b/>
                <w:bCs/>
                <w:color w:val="000000"/>
                <w:sz w:val="18"/>
                <w:szCs w:val="18"/>
              </w:rPr>
              <w:t>]</w:t>
            </w:r>
          </w:p>
        </w:tc>
        <w:tc>
          <w:tcPr>
            <w:tcW w:w="1081" w:type="dxa"/>
          </w:tcPr>
          <w:p w14:paraId="67B8B924"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for </w:t>
            </w:r>
            <w:r w:rsidRPr="00F53729">
              <w:rPr>
                <w:rFonts w:cs="Times New Roman"/>
                <w:b/>
                <w:bCs/>
                <w:color w:val="000000"/>
                <w:sz w:val="18"/>
                <w:szCs w:val="18"/>
              </w:rPr>
              <w:t>/</w:t>
            </w:r>
            <w:r w:rsidRPr="00F53729">
              <w:rPr>
                <w:rFonts w:cs="Times New Roman"/>
                <w:color w:val="000000"/>
                <w:sz w:val="18"/>
                <w:szCs w:val="18"/>
              </w:rPr>
              <w:t> to strive for </w:t>
            </w:r>
            <w:r w:rsidRPr="00F53729">
              <w:rPr>
                <w:rFonts w:cs="Times New Roman"/>
                <w:b/>
                <w:bCs/>
                <w:color w:val="000000"/>
                <w:sz w:val="18"/>
                <w:szCs w:val="18"/>
              </w:rPr>
              <w:t>[</w:t>
            </w:r>
            <w:r w:rsidRPr="00F53729">
              <w:rPr>
                <w:rFonts w:eastAsia="SimSun" w:cs="Times New Roman"/>
                <w:color w:val="000000"/>
                <w:sz w:val="18"/>
                <w:szCs w:val="18"/>
              </w:rPr>
              <w:t>争取</w:t>
            </w:r>
            <w:r w:rsidRPr="00F53729">
              <w:rPr>
                <w:rFonts w:cs="Times New Roman"/>
                <w:b/>
                <w:bCs/>
                <w:color w:val="000000"/>
                <w:sz w:val="18"/>
                <w:szCs w:val="18"/>
              </w:rPr>
              <w:t>]</w:t>
            </w:r>
          </w:p>
        </w:tc>
      </w:tr>
      <w:tr w:rsidR="000D47EF" w:rsidRPr="00F53729" w14:paraId="59E08727" w14:textId="77777777" w:rsidTr="00834F20">
        <w:trPr>
          <w:cantSplit/>
        </w:trPr>
        <w:tc>
          <w:tcPr>
            <w:tcW w:w="1080" w:type="dxa"/>
          </w:tcPr>
          <w:p w14:paraId="02099D5A" w14:textId="77777777" w:rsidR="000D47EF" w:rsidRPr="00F53729" w:rsidRDefault="000D47EF" w:rsidP="000D47EF">
            <w:pPr>
              <w:pStyle w:val="ListParagraph"/>
              <w:snapToGrid w:val="0"/>
              <w:ind w:left="0"/>
              <w:contextualSpacing w:val="0"/>
              <w:rPr>
                <w:rFonts w:cs="Times New Roman"/>
                <w:sz w:val="18"/>
                <w:szCs w:val="18"/>
              </w:rPr>
            </w:pPr>
          </w:p>
        </w:tc>
        <w:tc>
          <w:tcPr>
            <w:tcW w:w="1081" w:type="dxa"/>
          </w:tcPr>
          <w:p w14:paraId="45E63487"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a rally, to hold a rally, to join forces [</w:t>
            </w:r>
            <w:r w:rsidRPr="00F53729">
              <w:rPr>
                <w:rFonts w:eastAsia="SimSun" w:cs="Times New Roman"/>
                <w:color w:val="000000"/>
                <w:sz w:val="18"/>
                <w:szCs w:val="18"/>
              </w:rPr>
              <w:t>团结</w:t>
            </w:r>
            <w:r w:rsidRPr="00F53729">
              <w:rPr>
                <w:rFonts w:cs="Times New Roman"/>
                <w:color w:val="000000"/>
                <w:sz w:val="18"/>
                <w:szCs w:val="18"/>
              </w:rPr>
              <w:t>]</w:t>
            </w:r>
          </w:p>
        </w:tc>
        <w:tc>
          <w:tcPr>
            <w:tcW w:w="1081" w:type="dxa"/>
          </w:tcPr>
          <w:p w14:paraId="2B79E6AE"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fight for </w:t>
            </w:r>
            <w:r w:rsidRPr="00F53729">
              <w:rPr>
                <w:rFonts w:cs="Times New Roman"/>
                <w:b/>
                <w:bCs/>
                <w:color w:val="000000"/>
                <w:sz w:val="18"/>
                <w:szCs w:val="18"/>
              </w:rPr>
              <w:t>/</w:t>
            </w:r>
            <w:r w:rsidRPr="00F53729">
              <w:rPr>
                <w:rFonts w:cs="Times New Roman"/>
                <w:color w:val="000000"/>
                <w:sz w:val="18"/>
                <w:szCs w:val="18"/>
              </w:rPr>
              <w:t> to strive for </w:t>
            </w:r>
            <w:r w:rsidRPr="00F53729">
              <w:rPr>
                <w:rFonts w:cs="Times New Roman"/>
                <w:b/>
                <w:bCs/>
                <w:color w:val="000000"/>
                <w:sz w:val="18"/>
                <w:szCs w:val="18"/>
              </w:rPr>
              <w:t>[</w:t>
            </w:r>
            <w:r w:rsidRPr="00F53729">
              <w:rPr>
                <w:rFonts w:eastAsia="SimSun" w:cs="Times New Roman"/>
                <w:color w:val="000000"/>
                <w:sz w:val="18"/>
                <w:szCs w:val="18"/>
              </w:rPr>
              <w:t>争取</w:t>
            </w:r>
            <w:r w:rsidRPr="00F53729">
              <w:rPr>
                <w:rFonts w:cs="Times New Roman"/>
                <w:b/>
                <w:bCs/>
                <w:color w:val="000000"/>
                <w:sz w:val="18"/>
                <w:szCs w:val="18"/>
              </w:rPr>
              <w:t>]</w:t>
            </w:r>
          </w:p>
        </w:tc>
        <w:tc>
          <w:tcPr>
            <w:tcW w:w="1081" w:type="dxa"/>
          </w:tcPr>
          <w:p w14:paraId="7E935E33"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unfold </w:t>
            </w:r>
            <w:r w:rsidRPr="00F53729">
              <w:rPr>
                <w:rFonts w:cs="Times New Roman"/>
                <w:b/>
                <w:bCs/>
                <w:color w:val="000000"/>
                <w:sz w:val="18"/>
                <w:szCs w:val="18"/>
              </w:rPr>
              <w:t>/</w:t>
            </w:r>
            <w:r w:rsidRPr="00F53729">
              <w:rPr>
                <w:rFonts w:cs="Times New Roman"/>
                <w:color w:val="000000"/>
                <w:sz w:val="18"/>
                <w:szCs w:val="18"/>
              </w:rPr>
              <w:t> to carry out </w:t>
            </w:r>
            <w:r w:rsidRPr="00F53729">
              <w:rPr>
                <w:rFonts w:cs="Times New Roman"/>
                <w:b/>
                <w:bCs/>
                <w:color w:val="000000"/>
                <w:sz w:val="18"/>
                <w:szCs w:val="18"/>
              </w:rPr>
              <w:t>[</w:t>
            </w:r>
            <w:r w:rsidRPr="00F53729">
              <w:rPr>
                <w:rFonts w:eastAsia="SimSun" w:cs="Times New Roman"/>
                <w:color w:val="000000"/>
                <w:sz w:val="18"/>
                <w:szCs w:val="18"/>
              </w:rPr>
              <w:t>展开</w:t>
            </w:r>
            <w:r w:rsidRPr="00F53729">
              <w:rPr>
                <w:rFonts w:cs="Times New Roman"/>
                <w:b/>
                <w:bCs/>
                <w:color w:val="000000"/>
                <w:sz w:val="18"/>
                <w:szCs w:val="18"/>
              </w:rPr>
              <w:t>]</w:t>
            </w:r>
          </w:p>
        </w:tc>
        <w:tc>
          <w:tcPr>
            <w:tcW w:w="1081" w:type="dxa"/>
          </w:tcPr>
          <w:p w14:paraId="7691C52F" w14:textId="77777777" w:rsidR="000D47EF" w:rsidRPr="00F53729" w:rsidRDefault="000D47EF" w:rsidP="000D47EF">
            <w:pPr>
              <w:pStyle w:val="ListParagraph"/>
              <w:snapToGrid w:val="0"/>
              <w:ind w:left="0"/>
              <w:contextualSpacing w:val="0"/>
              <w:rPr>
                <w:rFonts w:cs="Times New Roman"/>
                <w:sz w:val="18"/>
                <w:szCs w:val="18"/>
              </w:rPr>
            </w:pPr>
          </w:p>
        </w:tc>
        <w:tc>
          <w:tcPr>
            <w:tcW w:w="1081" w:type="dxa"/>
          </w:tcPr>
          <w:p w14:paraId="51468340"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bring </w:t>
            </w:r>
            <w:r w:rsidRPr="00F53729">
              <w:rPr>
                <w:rFonts w:cs="Times New Roman"/>
                <w:b/>
                <w:bCs/>
                <w:color w:val="000000"/>
                <w:sz w:val="18"/>
                <w:szCs w:val="18"/>
              </w:rPr>
              <w:t>/</w:t>
            </w:r>
            <w:r w:rsidRPr="00F53729">
              <w:rPr>
                <w:rFonts w:cs="Times New Roman"/>
                <w:color w:val="000000"/>
                <w:sz w:val="18"/>
                <w:szCs w:val="18"/>
              </w:rPr>
              <w:t> to bring about </w:t>
            </w:r>
            <w:r w:rsidRPr="00F53729">
              <w:rPr>
                <w:rFonts w:cs="Times New Roman"/>
                <w:b/>
                <w:bCs/>
                <w:color w:val="000000"/>
                <w:sz w:val="18"/>
                <w:szCs w:val="18"/>
              </w:rPr>
              <w:t>/</w:t>
            </w:r>
            <w:r w:rsidRPr="00F53729">
              <w:rPr>
                <w:rFonts w:cs="Times New Roman"/>
                <w:color w:val="000000"/>
                <w:sz w:val="18"/>
                <w:szCs w:val="18"/>
              </w:rPr>
              <w:t> to produce [</w:t>
            </w:r>
            <w:r w:rsidRPr="00F53729">
              <w:rPr>
                <w:rFonts w:eastAsia="SimSun" w:cs="Times New Roman"/>
                <w:color w:val="000000"/>
                <w:sz w:val="18"/>
                <w:szCs w:val="18"/>
              </w:rPr>
              <w:t>带来</w:t>
            </w:r>
            <w:r w:rsidRPr="00F53729">
              <w:rPr>
                <w:rFonts w:cs="Times New Roman"/>
                <w:color w:val="000000"/>
                <w:sz w:val="18"/>
                <w:szCs w:val="18"/>
              </w:rPr>
              <w:t>]</w:t>
            </w:r>
          </w:p>
        </w:tc>
        <w:tc>
          <w:tcPr>
            <w:tcW w:w="1081" w:type="dxa"/>
          </w:tcPr>
          <w:p w14:paraId="19260CBD" w14:textId="77777777" w:rsidR="000D47EF" w:rsidRPr="00F53729" w:rsidRDefault="000D47EF" w:rsidP="000D47EF">
            <w:pPr>
              <w:pStyle w:val="ListParagraph"/>
              <w:snapToGrid w:val="0"/>
              <w:ind w:left="0"/>
              <w:contextualSpacing w:val="0"/>
              <w:rPr>
                <w:rFonts w:cs="Times New Roman"/>
                <w:sz w:val="18"/>
                <w:szCs w:val="18"/>
              </w:rPr>
            </w:pPr>
          </w:p>
        </w:tc>
        <w:tc>
          <w:tcPr>
            <w:tcW w:w="1081" w:type="dxa"/>
          </w:tcPr>
          <w:p w14:paraId="63C36402" w14:textId="77777777" w:rsidR="000D47EF" w:rsidRPr="00F53729" w:rsidRDefault="000D47EF" w:rsidP="000D47EF">
            <w:pPr>
              <w:pStyle w:val="ListParagraph"/>
              <w:snapToGrid w:val="0"/>
              <w:ind w:left="0"/>
              <w:contextualSpacing w:val="0"/>
              <w:rPr>
                <w:rFonts w:cs="Times New Roman"/>
                <w:sz w:val="18"/>
                <w:szCs w:val="18"/>
              </w:rPr>
            </w:pPr>
          </w:p>
        </w:tc>
      </w:tr>
      <w:tr w:rsidR="000D47EF" w:rsidRPr="00F53729" w14:paraId="625A4CB6" w14:textId="77777777" w:rsidTr="00834F20">
        <w:trPr>
          <w:cantSplit/>
        </w:trPr>
        <w:tc>
          <w:tcPr>
            <w:tcW w:w="1080" w:type="dxa"/>
          </w:tcPr>
          <w:p w14:paraId="15ADC8A0" w14:textId="77777777" w:rsidR="000D47EF" w:rsidRPr="00F53729" w:rsidRDefault="000D47EF" w:rsidP="000D47EF">
            <w:pPr>
              <w:pStyle w:val="ListParagraph"/>
              <w:snapToGrid w:val="0"/>
              <w:ind w:left="0"/>
              <w:contextualSpacing w:val="0"/>
              <w:rPr>
                <w:rFonts w:cs="Times New Roman"/>
                <w:sz w:val="18"/>
                <w:szCs w:val="18"/>
              </w:rPr>
            </w:pPr>
          </w:p>
        </w:tc>
        <w:tc>
          <w:tcPr>
            <w:tcW w:w="1081" w:type="dxa"/>
          </w:tcPr>
          <w:p w14:paraId="46F6535A" w14:textId="77777777" w:rsidR="000D47EF" w:rsidRPr="00F53729" w:rsidRDefault="000D47EF" w:rsidP="000D47EF">
            <w:pPr>
              <w:pStyle w:val="ListParagraph"/>
              <w:snapToGrid w:val="0"/>
              <w:ind w:left="0"/>
              <w:contextualSpacing w:val="0"/>
              <w:rPr>
                <w:rFonts w:cs="Times New Roman"/>
                <w:color w:val="000000"/>
                <w:sz w:val="18"/>
                <w:szCs w:val="18"/>
              </w:rPr>
            </w:pPr>
          </w:p>
        </w:tc>
        <w:tc>
          <w:tcPr>
            <w:tcW w:w="1081" w:type="dxa"/>
          </w:tcPr>
          <w:p w14:paraId="72E88A7F" w14:textId="77777777" w:rsidR="000D47EF" w:rsidRPr="00F53729" w:rsidRDefault="000D47EF" w:rsidP="000D47EF">
            <w:pPr>
              <w:pStyle w:val="ListParagraph"/>
              <w:snapToGrid w:val="0"/>
              <w:ind w:left="0"/>
              <w:contextualSpacing w:val="0"/>
              <w:rPr>
                <w:rFonts w:cs="Times New Roman"/>
                <w:color w:val="000000"/>
                <w:sz w:val="18"/>
                <w:szCs w:val="18"/>
              </w:rPr>
            </w:pPr>
            <w:r w:rsidRPr="00F53729">
              <w:rPr>
                <w:rFonts w:cs="Times New Roman"/>
                <w:color w:val="000000"/>
                <w:sz w:val="18"/>
                <w:szCs w:val="18"/>
              </w:rPr>
              <w:t>to request </w:t>
            </w:r>
            <w:r w:rsidRPr="00F53729">
              <w:rPr>
                <w:rFonts w:cs="Times New Roman"/>
                <w:b/>
                <w:bCs/>
                <w:color w:val="000000"/>
                <w:sz w:val="18"/>
                <w:szCs w:val="18"/>
              </w:rPr>
              <w:t>/</w:t>
            </w:r>
            <w:r w:rsidRPr="00F53729">
              <w:rPr>
                <w:rFonts w:cs="Times New Roman"/>
                <w:color w:val="000000"/>
                <w:sz w:val="18"/>
                <w:szCs w:val="18"/>
              </w:rPr>
              <w:t> to require </w:t>
            </w:r>
            <w:r w:rsidRPr="00F53729">
              <w:rPr>
                <w:rFonts w:cs="Times New Roman"/>
                <w:b/>
                <w:bCs/>
                <w:color w:val="000000"/>
                <w:sz w:val="18"/>
                <w:szCs w:val="18"/>
              </w:rPr>
              <w:t>[</w:t>
            </w:r>
            <w:r w:rsidRPr="00F53729">
              <w:rPr>
                <w:rFonts w:eastAsia="SimSun" w:cs="Times New Roman"/>
                <w:color w:val="000000"/>
                <w:sz w:val="18"/>
                <w:szCs w:val="18"/>
              </w:rPr>
              <w:t>要求</w:t>
            </w:r>
            <w:r w:rsidRPr="00F53729">
              <w:rPr>
                <w:rFonts w:cs="Times New Roman"/>
                <w:b/>
                <w:bCs/>
                <w:color w:val="000000"/>
                <w:sz w:val="18"/>
                <w:szCs w:val="18"/>
              </w:rPr>
              <w:t>]</w:t>
            </w:r>
          </w:p>
        </w:tc>
        <w:tc>
          <w:tcPr>
            <w:tcW w:w="1081" w:type="dxa"/>
          </w:tcPr>
          <w:p w14:paraId="5E160C11"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resist </w:t>
            </w:r>
            <w:r w:rsidRPr="00F53729">
              <w:rPr>
                <w:rFonts w:cs="Times New Roman"/>
                <w:b/>
                <w:bCs/>
                <w:color w:val="000000"/>
                <w:sz w:val="18"/>
                <w:szCs w:val="18"/>
              </w:rPr>
              <w:t>/</w:t>
            </w:r>
            <w:r w:rsidRPr="00F53729">
              <w:rPr>
                <w:rFonts w:cs="Times New Roman"/>
                <w:color w:val="000000"/>
                <w:sz w:val="18"/>
                <w:szCs w:val="18"/>
              </w:rPr>
              <w:t> to rebel [</w:t>
            </w:r>
            <w:r w:rsidRPr="00F53729">
              <w:rPr>
                <w:rFonts w:eastAsia="SimSun" w:cs="Times New Roman"/>
                <w:color w:val="000000"/>
                <w:sz w:val="18"/>
                <w:szCs w:val="18"/>
              </w:rPr>
              <w:t>反抗</w:t>
            </w:r>
            <w:r w:rsidRPr="00F53729">
              <w:rPr>
                <w:rFonts w:cs="Times New Roman"/>
                <w:color w:val="000000"/>
                <w:sz w:val="18"/>
                <w:szCs w:val="18"/>
              </w:rPr>
              <w:t>]</w:t>
            </w:r>
          </w:p>
        </w:tc>
        <w:tc>
          <w:tcPr>
            <w:tcW w:w="1081" w:type="dxa"/>
          </w:tcPr>
          <w:p w14:paraId="0ED9D19A" w14:textId="77777777" w:rsidR="000D47EF" w:rsidRPr="00F53729" w:rsidRDefault="000D47EF" w:rsidP="000D47EF">
            <w:pPr>
              <w:pStyle w:val="ListParagraph"/>
              <w:snapToGrid w:val="0"/>
              <w:ind w:left="0"/>
              <w:contextualSpacing w:val="0"/>
              <w:rPr>
                <w:rFonts w:cs="Times New Roman"/>
                <w:sz w:val="18"/>
                <w:szCs w:val="18"/>
              </w:rPr>
            </w:pPr>
          </w:p>
        </w:tc>
        <w:tc>
          <w:tcPr>
            <w:tcW w:w="1081" w:type="dxa"/>
          </w:tcPr>
          <w:p w14:paraId="554ACA39" w14:textId="77777777" w:rsidR="000D47EF" w:rsidRPr="00F53729" w:rsidRDefault="000D47EF" w:rsidP="000D47EF">
            <w:pPr>
              <w:pStyle w:val="ListParagraph"/>
              <w:snapToGrid w:val="0"/>
              <w:ind w:left="0"/>
              <w:contextualSpacing w:val="0"/>
              <w:rPr>
                <w:rFonts w:cs="Times New Roman"/>
                <w:sz w:val="18"/>
                <w:szCs w:val="18"/>
              </w:rPr>
            </w:pPr>
            <w:r w:rsidRPr="00F53729">
              <w:rPr>
                <w:rFonts w:cs="Times New Roman"/>
                <w:color w:val="000000"/>
                <w:sz w:val="18"/>
                <w:szCs w:val="18"/>
              </w:rPr>
              <w:t>to express </w:t>
            </w:r>
            <w:r w:rsidRPr="00F53729">
              <w:rPr>
                <w:rFonts w:cs="Times New Roman"/>
                <w:b/>
                <w:bCs/>
                <w:color w:val="000000"/>
                <w:sz w:val="18"/>
                <w:szCs w:val="18"/>
              </w:rPr>
              <w:t>/</w:t>
            </w:r>
            <w:r w:rsidRPr="00F53729">
              <w:rPr>
                <w:rFonts w:cs="Times New Roman"/>
                <w:color w:val="000000"/>
                <w:sz w:val="18"/>
                <w:szCs w:val="18"/>
              </w:rPr>
              <w:t> to show</w:t>
            </w:r>
            <w:r w:rsidRPr="00F53729">
              <w:rPr>
                <w:rFonts w:cs="Times New Roman"/>
                <w:b/>
                <w:bCs/>
                <w:color w:val="000000"/>
                <w:sz w:val="18"/>
                <w:szCs w:val="18"/>
              </w:rPr>
              <w:t xml:space="preserve"> [</w:t>
            </w:r>
            <w:r w:rsidRPr="00F53729">
              <w:rPr>
                <w:rFonts w:eastAsia="SimSun" w:cs="Times New Roman"/>
                <w:color w:val="000000"/>
                <w:sz w:val="18"/>
                <w:szCs w:val="18"/>
              </w:rPr>
              <w:t>表示</w:t>
            </w:r>
            <w:r w:rsidRPr="00F53729">
              <w:rPr>
                <w:rFonts w:cs="Times New Roman"/>
                <w:b/>
                <w:bCs/>
                <w:color w:val="000000"/>
                <w:sz w:val="18"/>
                <w:szCs w:val="18"/>
              </w:rPr>
              <w:t>]</w:t>
            </w:r>
          </w:p>
        </w:tc>
        <w:tc>
          <w:tcPr>
            <w:tcW w:w="1081" w:type="dxa"/>
          </w:tcPr>
          <w:p w14:paraId="313CDF46" w14:textId="77777777" w:rsidR="000D47EF" w:rsidRPr="00F53729" w:rsidRDefault="000D47EF" w:rsidP="000D47EF">
            <w:pPr>
              <w:pStyle w:val="ListParagraph"/>
              <w:snapToGrid w:val="0"/>
              <w:ind w:left="0"/>
              <w:contextualSpacing w:val="0"/>
              <w:rPr>
                <w:rFonts w:cs="Times New Roman"/>
                <w:sz w:val="18"/>
                <w:szCs w:val="18"/>
              </w:rPr>
            </w:pPr>
          </w:p>
        </w:tc>
        <w:tc>
          <w:tcPr>
            <w:tcW w:w="1081" w:type="dxa"/>
          </w:tcPr>
          <w:p w14:paraId="074E4FDC" w14:textId="77777777" w:rsidR="000D47EF" w:rsidRPr="00F53729" w:rsidRDefault="000D47EF" w:rsidP="000D47EF">
            <w:pPr>
              <w:pStyle w:val="ListParagraph"/>
              <w:keepNext/>
              <w:snapToGrid w:val="0"/>
              <w:ind w:left="0"/>
              <w:contextualSpacing w:val="0"/>
              <w:rPr>
                <w:rFonts w:cs="Times New Roman"/>
                <w:sz w:val="18"/>
                <w:szCs w:val="18"/>
              </w:rPr>
            </w:pPr>
          </w:p>
        </w:tc>
      </w:tr>
    </w:tbl>
    <w:p w14:paraId="3D3DDF3F" w14:textId="77777777" w:rsidR="000D47EF" w:rsidRPr="00F53729" w:rsidRDefault="000D47EF" w:rsidP="00F26F32">
      <w:pPr>
        <w:snapToGrid w:val="0"/>
        <w:jc w:val="both"/>
      </w:pPr>
    </w:p>
    <w:p w14:paraId="09AA5AC4" w14:textId="77777777" w:rsidR="00DE53F1" w:rsidRPr="00F53729" w:rsidRDefault="00DE53F1" w:rsidP="00F26F32">
      <w:pPr>
        <w:snapToGrid w:val="0"/>
        <w:jc w:val="both"/>
      </w:pPr>
      <w:r w:rsidRPr="00F53729">
        <w:t>As can be seen, the Japanese people are most frequently represented as active agents, who “struggle” and “fight” and who actively voice their opposition. That opposition is to the US domination and occupation of the</w:t>
      </w:r>
      <w:r w:rsidR="00021788" w:rsidRPr="00F53729">
        <w:t>ir country;</w:t>
      </w:r>
      <w:r w:rsidRPr="00F53729">
        <w:t xml:space="preserve"> the turning o</w:t>
      </w:r>
      <w:r w:rsidR="00021788" w:rsidRPr="00F53729">
        <w:t>f Japan into a US military base;</w:t>
      </w:r>
      <w:r w:rsidRPr="00F53729">
        <w:t xml:space="preserve"> the Yoshida government</w:t>
      </w:r>
      <w:r w:rsidR="00021788" w:rsidRPr="00F53729">
        <w:t>;</w:t>
      </w:r>
      <w:r w:rsidRPr="00F53729">
        <w:t xml:space="preserve"> and the militarist</w:t>
      </w:r>
      <w:r w:rsidR="009E0F8F">
        <w:t xml:space="preserve"> recrudescence</w:t>
      </w:r>
      <w:r w:rsidRPr="00F53729">
        <w:t xml:space="preserve">. They fight for peace and independence. In 1951, the top action associated with Japanese people was that they “serve as” and this referred to them being used as “cannon fodder”. </w:t>
      </w:r>
    </w:p>
    <w:p w14:paraId="6768D3BD" w14:textId="77777777" w:rsidR="00DE53F1" w:rsidRPr="00F53729" w:rsidRDefault="00DE53F1" w:rsidP="00F26F32">
      <w:pPr>
        <w:snapToGrid w:val="0"/>
        <w:jc w:val="both"/>
      </w:pPr>
      <w:r w:rsidRPr="00F53729">
        <w:t>Japanese people have been regarded by the CCP, at least ostensibly, as China’s friends, and this was true even from the early days of the PRC. This is certainly evident here, especially by the use</w:t>
      </w:r>
      <w:r w:rsidR="00021788" w:rsidRPr="00F53729">
        <w:t xml:space="preserve"> of the word struggle (</w:t>
      </w:r>
      <w:proofErr w:type="spellStart"/>
      <w:r w:rsidR="00021788" w:rsidRPr="00F53729">
        <w:t>dòuzhēng</w:t>
      </w:r>
      <w:proofErr w:type="spellEnd"/>
      <w:r w:rsidR="00021788" w:rsidRPr="00F53729">
        <w:t>)</w:t>
      </w:r>
      <w:r w:rsidRPr="00F53729">
        <w:t xml:space="preserve">, which, according to Fang: “requires no explanation for PRC readers, as it is commonly seen in </w:t>
      </w:r>
      <w:r w:rsidR="00021788" w:rsidRPr="00F53729">
        <w:t xml:space="preserve">such terms like </w:t>
      </w:r>
      <w:proofErr w:type="spellStart"/>
      <w:r w:rsidR="00021788" w:rsidRPr="00F53729">
        <w:t>jieji</w:t>
      </w:r>
      <w:proofErr w:type="spellEnd"/>
      <w:r w:rsidR="00021788" w:rsidRPr="00F53729">
        <w:t xml:space="preserve"> </w:t>
      </w:r>
      <w:proofErr w:type="spellStart"/>
      <w:r w:rsidR="00021788" w:rsidRPr="00F53729">
        <w:t>douzheng</w:t>
      </w:r>
      <w:proofErr w:type="spellEnd"/>
      <w:r w:rsidR="00021788" w:rsidRPr="00F53729">
        <w:t xml:space="preserve"> (‘class struggle’)</w:t>
      </w:r>
      <w:r w:rsidRPr="00F53729">
        <w:t>. When used to describe the actions of the demonstrators, it not only implies legitimacy, but also encourages a show of solidarity for the demonstrators”</w:t>
      </w:r>
      <w:r w:rsidR="00021788" w:rsidRPr="00F53729">
        <w:t xml:space="preserve"> </w:t>
      </w:r>
      <w:r w:rsidR="0066488E" w:rsidRPr="00F53729">
        <w:fldChar w:fldCharType="begin"/>
      </w:r>
      <w:r w:rsidR="00CD4708">
        <w:instrText xml:space="preserve"> ADDIN EN.CITE &lt;EndNote&gt;&lt;Cite&gt;&lt;Author&gt;Fang&lt;/Author&gt;&lt;Year&gt;1994&lt;/Year&gt;&lt;RecNum&gt;201&lt;/RecNum&gt;&lt;Suffix&gt;`, p.472&lt;/Suffix&gt;&lt;DisplayText&gt;(Fang 1994, p.472)&lt;/DisplayText&gt;&lt;record&gt;&lt;rec-number&gt;201&lt;/rec-number&gt;&lt;foreign-keys&gt;&lt;key app="EN" db-id="x59x5zp5lzdxtgete96pdswy9009xae00sz2" timestamp="1394026929"&gt;201&lt;/key&gt;&lt;/foreign-keys&gt;&lt;ref-type name="Journal Article"&gt;17&lt;/ref-type&gt;&lt;contributors&gt;&lt;authors&gt;&lt;author&gt;Fang, Y. J.&lt;/author&gt;&lt;/authors&gt;&lt;/contributors&gt;&lt;auth-address&gt;FANG, YJ (reprint author), UNIV QUEENSLAND,DEPT JAPANESE &amp;amp; CHINESE STUDIES,BRISBANE,QLD 4072,AUSTRALIA.&lt;/auth-address&gt;&lt;titles&gt;&lt;title&gt;Riots and Demonstrations in the Chinese Press - A Case-Study of Language and Ideology.&lt;/title&gt;&lt;secondary-title&gt;Discourse &amp;amp; Society&lt;/secondary-title&gt;&lt;alt-title&gt;Discl. Soc.&lt;/alt-title&gt;&lt;/titles&gt;&lt;periodical&gt;&lt;full-title&gt;Discourse &amp;amp; Society&lt;/full-title&gt;&lt;abbr-1&gt;niscl. Soc.&lt;/abbr-1&gt;&lt;/periodical&gt;&lt;pages&gt;463-481&lt;/pages&gt;&lt;volume&gt;5&lt;/volume&gt;&lt;number&gt;4&lt;/number&gt;&lt;keywords&gt;&lt;keyword&gt;active and passive voices&lt;/keyword&gt;&lt;keyword&gt;communist press&lt;/keyword&gt;&lt;keyword&gt;discourse analysis&lt;/keyword&gt;&lt;keyword&gt;ideology&lt;/keyword&gt;&lt;keyword&gt;language and politics&lt;/keyword&gt;&lt;keyword&gt;mass media&lt;/keyword&gt;&lt;keyword&gt;news report&lt;/keyword&gt;&lt;keyword&gt;peoples daily&lt;/keyword&gt;&lt;keyword&gt;persuasive strategies&lt;/keyword&gt;&lt;keyword&gt;sociolinguistics&lt;/keyword&gt;&lt;/keywords&gt;&lt;dates&gt;&lt;year&gt;1994&lt;/year&gt;&lt;pub-dates&gt;&lt;date&gt;Oct&lt;/date&gt;&lt;/pub-dates&gt;&lt;/dates&gt;&lt;isbn&gt;0957-9265&lt;/isbn&gt;&lt;accession-num&gt;WOS:A1994PL24300003&lt;/accession-num&gt;&lt;work-type&gt;Article&lt;/work-type&gt;&lt;urls&gt;&lt;related-urls&gt;&lt;url&gt;&amp;lt;Go to ISI&amp;gt;://WOS:A1994PL24300003&lt;/url&gt;&lt;/related-urls&gt;&lt;/urls&gt;&lt;electronic-resource-num&gt;10.1177/0957926594005004003&lt;/electronic-resource-num&gt;&lt;language&gt;English&lt;/language&gt;&lt;/record&gt;&lt;/Cite&gt;&lt;/EndNote&gt;</w:instrText>
      </w:r>
      <w:r w:rsidR="0066488E" w:rsidRPr="00F53729">
        <w:fldChar w:fldCharType="separate"/>
      </w:r>
      <w:r w:rsidR="00021788" w:rsidRPr="00F53729">
        <w:rPr>
          <w:noProof/>
        </w:rPr>
        <w:t>(Fang 1994, p.472)</w:t>
      </w:r>
      <w:r w:rsidR="0066488E" w:rsidRPr="00F53729">
        <w:fldChar w:fldCharType="end"/>
      </w:r>
      <w:r w:rsidRPr="00F53729">
        <w:t xml:space="preserve">. </w:t>
      </w:r>
    </w:p>
    <w:p w14:paraId="3B8FDEE4" w14:textId="77777777" w:rsidR="00DE53F1" w:rsidRPr="00F53729" w:rsidRDefault="00DE53F1" w:rsidP="00F26F32">
      <w:pPr>
        <w:snapToGrid w:val="0"/>
        <w:jc w:val="both"/>
      </w:pPr>
      <w:r w:rsidRPr="00F53729">
        <w:t>More variation</w:t>
      </w:r>
      <w:r w:rsidR="00DB7FC7">
        <w:t xml:space="preserve"> in the range of actors in the discourse</w:t>
      </w:r>
      <w:r w:rsidRPr="00F53729">
        <w:t xml:space="preserve"> occurs after 1952, where Japan is not just a torn party with, on the one hand the reactionary element or a puppet government of the USA, and on the other the struggling Japanese people. Japan acquired more actors, and they have more nuanced and less polarising actions: “workers” and the “government” or sometimes “parliament” are the ones mentioned most frequently. </w:t>
      </w:r>
    </w:p>
    <w:p w14:paraId="19669384" w14:textId="77777777" w:rsidR="00236F67" w:rsidRPr="00F53729" w:rsidRDefault="00DE53F1" w:rsidP="00F26F32">
      <w:pPr>
        <w:snapToGrid w:val="0"/>
        <w:jc w:val="both"/>
      </w:pPr>
      <w:r w:rsidRPr="00F53729">
        <w:t>The results of the analysis of propositions in this time frame in Japan articles shows two predominant characteristics: firstly the domination of the US and their impact on Japan, which is presented in a negative light, and secondly, the positive way in which Japanese people are shown. In the first case, the only shift over time that occurs is in the importance of this strand of discourse over others, while in the second it does not change much at all. Importantly, rather than presenting Japan completely positively or negatively, the picture the readers of those articles would get is one of a nation that divided between tho</w:t>
      </w:r>
      <w:r w:rsidR="00021788" w:rsidRPr="00F53729">
        <w:t>se who sympathise with the USA (</w:t>
      </w:r>
      <w:r w:rsidRPr="00F53729">
        <w:t>and those who are therefore reactionar</w:t>
      </w:r>
      <w:r w:rsidR="00021788" w:rsidRPr="00F53729">
        <w:t>y, militarist and pose a threat)</w:t>
      </w:r>
      <w:r w:rsidRPr="00F53729">
        <w:t xml:space="preserve"> and those who s</w:t>
      </w:r>
      <w:r w:rsidR="00021788" w:rsidRPr="00F53729">
        <w:t>ympathise with Ch</w:t>
      </w:r>
      <w:r w:rsidR="00E84564">
        <w:t>ina (and are therefore one of “U</w:t>
      </w:r>
      <w:r w:rsidR="00021788" w:rsidRPr="00F53729">
        <w:t>s”)</w:t>
      </w:r>
      <w:r w:rsidRPr="00F53729">
        <w:t>.</w:t>
      </w:r>
    </w:p>
    <w:p w14:paraId="0F35FBC2" w14:textId="77777777" w:rsidR="00881BAE" w:rsidRPr="00F53729" w:rsidRDefault="00F53729" w:rsidP="006B40D2">
      <w:pPr>
        <w:pStyle w:val="Heading4"/>
      </w:pPr>
      <w:r w:rsidRPr="00F53729">
        <w:t>Textual analysis</w:t>
      </w:r>
    </w:p>
    <w:p w14:paraId="2507FBEC" w14:textId="77777777" w:rsidR="00F53729" w:rsidRDefault="00F53729" w:rsidP="00F26F32">
      <w:pPr>
        <w:snapToGrid w:val="0"/>
        <w:spacing w:after="240"/>
        <w:jc w:val="both"/>
        <w:rPr>
          <w:rFonts w:cs="Times New Roman"/>
        </w:rPr>
      </w:pPr>
      <w:r>
        <w:rPr>
          <w:rFonts w:cs="Times New Roman"/>
        </w:rPr>
        <w:t xml:space="preserve">The </w:t>
      </w:r>
      <w:r w:rsidR="00B5293A">
        <w:rPr>
          <w:rFonts w:cs="Times New Roman"/>
        </w:rPr>
        <w:t>first</w:t>
      </w:r>
      <w:r>
        <w:rPr>
          <w:rFonts w:cs="Times New Roman"/>
        </w:rPr>
        <w:t xml:space="preserve"> hypothesis predicts </w:t>
      </w:r>
      <w:r w:rsidR="00A27DAD">
        <w:rPr>
          <w:rFonts w:cs="Times New Roman"/>
        </w:rPr>
        <w:t xml:space="preserve">a relationship between the way Japan is written about in the media prior to a point of change and the way a policy that changes the status quo is presented will exist. </w:t>
      </w:r>
    </w:p>
    <w:p w14:paraId="3E585A49" w14:textId="77777777" w:rsidR="00A27DAD" w:rsidRDefault="00A27DAD" w:rsidP="00F26F32">
      <w:pPr>
        <w:snapToGrid w:val="0"/>
        <w:spacing w:after="240"/>
        <w:jc w:val="both"/>
        <w:rPr>
          <w:rFonts w:cs="Times New Roman"/>
        </w:rPr>
      </w:pPr>
      <w:r>
        <w:rPr>
          <w:rFonts w:cs="Times New Roman"/>
        </w:rPr>
        <w:t xml:space="preserve">In this instance, the question that arises is: how did the </w:t>
      </w:r>
      <w:r w:rsidR="00741142" w:rsidRPr="00741142">
        <w:rPr>
          <w:rFonts w:cs="Times New Roman"/>
          <w:i/>
        </w:rPr>
        <w:t>People’s Daily</w:t>
      </w:r>
      <w:r>
        <w:rPr>
          <w:rFonts w:cs="Times New Roman"/>
        </w:rPr>
        <w:t xml:space="preserve"> write about the </w:t>
      </w:r>
      <w:r w:rsidR="00D62192">
        <w:rPr>
          <w:rFonts w:cs="Times New Roman"/>
        </w:rPr>
        <w:t xml:space="preserve">release of the Japanese war criminals in 1956 and how did that discourse tie in with the prevailing discourse on Japan in the years preceding it? </w:t>
      </w:r>
    </w:p>
    <w:p w14:paraId="5E8C7C48" w14:textId="77777777" w:rsidR="00F53729" w:rsidRPr="00F53729" w:rsidRDefault="00F53729" w:rsidP="00F26F32">
      <w:pPr>
        <w:snapToGrid w:val="0"/>
        <w:spacing w:after="240"/>
        <w:jc w:val="both"/>
        <w:rPr>
          <w:rFonts w:cs="Times New Roman"/>
        </w:rPr>
      </w:pPr>
      <w:r w:rsidRPr="00F53729">
        <w:rPr>
          <w:rFonts w:cs="Times New Roman"/>
        </w:rPr>
        <w:t xml:space="preserve">In 1956 the </w:t>
      </w:r>
      <w:r w:rsidR="00741142" w:rsidRPr="00741142">
        <w:rPr>
          <w:rFonts w:cs="Times New Roman"/>
          <w:i/>
        </w:rPr>
        <w:t>People’s Daily</w:t>
      </w:r>
      <w:r w:rsidRPr="00F53729">
        <w:rPr>
          <w:rFonts w:cs="Times New Roman"/>
        </w:rPr>
        <w:t xml:space="preserve"> published interviews with the just tried Japanese war criminals. </w:t>
      </w:r>
      <w:r w:rsidR="008F2816">
        <w:rPr>
          <w:rFonts w:cs="Times New Roman"/>
        </w:rPr>
        <w:t>The prisoner</w:t>
      </w:r>
      <w:r w:rsidR="00EB7566">
        <w:rPr>
          <w:rFonts w:cs="Times New Roman"/>
        </w:rPr>
        <w:t>s</w:t>
      </w:r>
      <w:r w:rsidR="008F2816">
        <w:rPr>
          <w:rFonts w:cs="Times New Roman"/>
        </w:rPr>
        <w:t>’</w:t>
      </w:r>
      <w:r w:rsidR="00EB7566">
        <w:rPr>
          <w:rFonts w:cs="Times New Roman"/>
        </w:rPr>
        <w:t xml:space="preserve"> language in these interviews closely resembled the very discourse that had previously been used to condemn other trials for being too lenient, and ant</w:t>
      </w:r>
      <w:r w:rsidR="008F2816">
        <w:rPr>
          <w:rFonts w:cs="Times New Roman"/>
        </w:rPr>
        <w:t>i-Japanese discourse in general.</w:t>
      </w:r>
      <w:r w:rsidR="00EB7566">
        <w:rPr>
          <w:rFonts w:cs="Times New Roman"/>
        </w:rPr>
        <w:t xml:space="preserve"> </w:t>
      </w:r>
      <w:r w:rsidRPr="00F53729">
        <w:rPr>
          <w:rFonts w:cs="Times New Roman"/>
        </w:rPr>
        <w:t>Here, their language is compared to the anti</w:t>
      </w:r>
      <w:r w:rsidR="001F5826">
        <w:rPr>
          <w:rFonts w:cs="Times New Roman"/>
        </w:rPr>
        <w:t>-Japanese discourse of the late</w:t>
      </w:r>
      <w:r w:rsidRPr="00F53729">
        <w:rPr>
          <w:rFonts w:cs="Times New Roman"/>
        </w:rPr>
        <w:t xml:space="preserve"> ‘40s and early ‘50s to show that the following elements pervaded both discourses:</w:t>
      </w:r>
    </w:p>
    <w:p w14:paraId="4E88C739" w14:textId="77777777" w:rsidR="00F53729" w:rsidRPr="00F53729" w:rsidRDefault="00F53729" w:rsidP="00DB6225">
      <w:pPr>
        <w:pStyle w:val="ListParagraph"/>
        <w:numPr>
          <w:ilvl w:val="0"/>
          <w:numId w:val="8"/>
        </w:numPr>
        <w:snapToGrid w:val="0"/>
        <w:spacing w:after="240" w:line="240" w:lineRule="auto"/>
        <w:contextualSpacing w:val="0"/>
        <w:jc w:val="both"/>
        <w:rPr>
          <w:rFonts w:cs="Times New Roman"/>
        </w:rPr>
      </w:pPr>
      <w:r w:rsidRPr="00F53729">
        <w:rPr>
          <w:rFonts w:cs="Times New Roman"/>
        </w:rPr>
        <w:t>An appeal to the authority of law and human nature</w:t>
      </w:r>
      <w:r w:rsidR="00E84564">
        <w:rPr>
          <w:rFonts w:cs="Times New Roman"/>
        </w:rPr>
        <w:t>;</w:t>
      </w:r>
    </w:p>
    <w:p w14:paraId="704FB337" w14:textId="77777777" w:rsidR="00F53729" w:rsidRPr="00F53729" w:rsidRDefault="00F53729" w:rsidP="00DB6225">
      <w:pPr>
        <w:pStyle w:val="ListParagraph"/>
        <w:numPr>
          <w:ilvl w:val="0"/>
          <w:numId w:val="8"/>
        </w:numPr>
        <w:snapToGrid w:val="0"/>
        <w:spacing w:after="240" w:line="240" w:lineRule="auto"/>
        <w:contextualSpacing w:val="0"/>
        <w:jc w:val="both"/>
        <w:rPr>
          <w:rFonts w:cs="Times New Roman"/>
        </w:rPr>
      </w:pPr>
      <w:r w:rsidRPr="00F53729">
        <w:rPr>
          <w:rFonts w:cs="Times New Roman"/>
        </w:rPr>
        <w:t>Japanes</w:t>
      </w:r>
      <w:r w:rsidR="00E84564">
        <w:rPr>
          <w:rFonts w:cs="Times New Roman"/>
        </w:rPr>
        <w:t>e people presented as part of “U</w:t>
      </w:r>
      <w:r w:rsidRPr="00F53729">
        <w:rPr>
          <w:rFonts w:cs="Times New Roman"/>
        </w:rPr>
        <w:t>s”</w:t>
      </w:r>
      <w:r w:rsidR="00E84564">
        <w:rPr>
          <w:rFonts w:cs="Times New Roman"/>
        </w:rPr>
        <w:t>;</w:t>
      </w:r>
    </w:p>
    <w:p w14:paraId="3C9B3932" w14:textId="77777777" w:rsidR="00F53729" w:rsidRPr="00F53729" w:rsidRDefault="00F53729" w:rsidP="00DB6225">
      <w:pPr>
        <w:pStyle w:val="ListParagraph"/>
        <w:numPr>
          <w:ilvl w:val="0"/>
          <w:numId w:val="8"/>
        </w:numPr>
        <w:snapToGrid w:val="0"/>
        <w:spacing w:after="240" w:line="240" w:lineRule="auto"/>
        <w:contextualSpacing w:val="0"/>
        <w:jc w:val="both"/>
        <w:rPr>
          <w:rFonts w:cs="Times New Roman"/>
        </w:rPr>
      </w:pPr>
      <w:r w:rsidRPr="00F53729">
        <w:rPr>
          <w:rFonts w:cs="Times New Roman"/>
        </w:rPr>
        <w:t>An acknowledgement that harsh punishment is the just solution</w:t>
      </w:r>
      <w:r w:rsidR="00E84564">
        <w:rPr>
          <w:rFonts w:cs="Times New Roman"/>
        </w:rPr>
        <w:t>;</w:t>
      </w:r>
    </w:p>
    <w:p w14:paraId="29EE0284" w14:textId="77777777" w:rsidR="00F53729" w:rsidRPr="00F53729" w:rsidRDefault="00F53729" w:rsidP="00DB6225">
      <w:pPr>
        <w:pStyle w:val="ListParagraph"/>
        <w:numPr>
          <w:ilvl w:val="0"/>
          <w:numId w:val="8"/>
        </w:numPr>
        <w:snapToGrid w:val="0"/>
        <w:spacing w:after="240" w:line="240" w:lineRule="auto"/>
        <w:contextualSpacing w:val="0"/>
        <w:jc w:val="both"/>
        <w:rPr>
          <w:rFonts w:cs="Times New Roman"/>
        </w:rPr>
      </w:pPr>
      <w:r w:rsidRPr="00F53729">
        <w:rPr>
          <w:rFonts w:cs="Times New Roman"/>
        </w:rPr>
        <w:t>An acknowledgement that peace is the ultimate goal</w:t>
      </w:r>
      <w:r w:rsidR="00E84564">
        <w:rPr>
          <w:rFonts w:cs="Times New Roman"/>
        </w:rPr>
        <w:t>;</w:t>
      </w:r>
    </w:p>
    <w:p w14:paraId="2AE34324" w14:textId="77777777" w:rsidR="00C70FBF" w:rsidRPr="00F26F32" w:rsidRDefault="00F53729" w:rsidP="00DB6225">
      <w:pPr>
        <w:pStyle w:val="ListParagraph"/>
        <w:numPr>
          <w:ilvl w:val="0"/>
          <w:numId w:val="8"/>
        </w:numPr>
        <w:snapToGrid w:val="0"/>
        <w:spacing w:after="240" w:line="240" w:lineRule="auto"/>
        <w:contextualSpacing w:val="0"/>
        <w:jc w:val="both"/>
        <w:rPr>
          <w:rFonts w:cs="Times New Roman"/>
        </w:rPr>
      </w:pPr>
      <w:r w:rsidRPr="00F53729">
        <w:rPr>
          <w:rFonts w:cs="Times New Roman"/>
        </w:rPr>
        <w:t>An acknowledgement of the connection between the punishment and the prevention of future crimes of this kind.</w:t>
      </w:r>
    </w:p>
    <w:p w14:paraId="6B9396F7" w14:textId="77777777" w:rsidR="00C70FBF" w:rsidRPr="00C70FBF" w:rsidRDefault="00C70FBF" w:rsidP="00F26F32">
      <w:pPr>
        <w:snapToGrid w:val="0"/>
        <w:spacing w:after="240" w:line="240" w:lineRule="auto"/>
        <w:jc w:val="both"/>
        <w:rPr>
          <w:rFonts w:cs="Times New Roman"/>
        </w:rPr>
      </w:pPr>
      <w:r>
        <w:rPr>
          <w:rFonts w:cs="Times New Roman"/>
        </w:rPr>
        <w:t>The following are the discursive connections:</w:t>
      </w:r>
    </w:p>
    <w:p w14:paraId="1813683C" w14:textId="77777777" w:rsidR="00F53729" w:rsidRPr="00F53729" w:rsidRDefault="00F53729" w:rsidP="00DB6225">
      <w:pPr>
        <w:pStyle w:val="ListParagraph"/>
        <w:numPr>
          <w:ilvl w:val="0"/>
          <w:numId w:val="9"/>
        </w:numPr>
        <w:snapToGrid w:val="0"/>
        <w:spacing w:after="240" w:line="240" w:lineRule="auto"/>
        <w:contextualSpacing w:val="0"/>
        <w:jc w:val="both"/>
        <w:rPr>
          <w:rFonts w:cs="Times New Roman"/>
        </w:rPr>
      </w:pPr>
      <w:r w:rsidRPr="00F53729">
        <w:rPr>
          <w:rFonts w:cs="Times New Roman"/>
        </w:rPr>
        <w:t>An appeal to the authority of law and human nature</w:t>
      </w:r>
    </w:p>
    <w:p w14:paraId="3B928BDB" w14:textId="77777777" w:rsidR="00F53729" w:rsidRDefault="00F26F32" w:rsidP="00F26F32">
      <w:pPr>
        <w:pStyle w:val="ListParagraph"/>
        <w:snapToGrid w:val="0"/>
        <w:spacing w:after="240"/>
        <w:contextualSpacing w:val="0"/>
        <w:jc w:val="both"/>
        <w:rPr>
          <w:rFonts w:cs="Times New Roman"/>
        </w:rPr>
      </w:pPr>
      <w:r>
        <w:rPr>
          <w:rFonts w:cs="Times New Roman"/>
        </w:rPr>
        <w:t>One strand of discourse found in the earlier anti-Japanese writings is an appeal to higher moral authority: first the law of what</w:t>
      </w:r>
      <w:r w:rsidR="001F5826">
        <w:rPr>
          <w:rFonts w:cs="Times New Roman" w:hint="eastAsia"/>
        </w:rPr>
        <w:t xml:space="preserve"> is</w:t>
      </w:r>
      <w:r>
        <w:rPr>
          <w:rFonts w:cs="Times New Roman"/>
        </w:rPr>
        <w:t xml:space="preserve"> humanitarian, and second, the international principles by which conflict is managed. </w:t>
      </w:r>
    </w:p>
    <w:p w14:paraId="000C2408" w14:textId="77777777" w:rsidR="00F26F32" w:rsidRDefault="00143B43" w:rsidP="00F26F32">
      <w:pPr>
        <w:pStyle w:val="ListParagraph"/>
        <w:snapToGrid w:val="0"/>
        <w:spacing w:after="240"/>
        <w:contextualSpacing w:val="0"/>
        <w:jc w:val="both"/>
        <w:rPr>
          <w:rFonts w:cs="Times New Roman"/>
          <w:bCs/>
          <w:lang w:val="en-US"/>
        </w:rPr>
      </w:pPr>
      <w:r>
        <w:rPr>
          <w:rFonts w:cs="Times New Roman"/>
        </w:rPr>
        <w:t>Ex. 5</w:t>
      </w:r>
      <w:r w:rsidR="00711807">
        <w:rPr>
          <w:rFonts w:cs="Times New Roman"/>
        </w:rPr>
        <w:t>.3</w:t>
      </w:r>
      <w:r w:rsidR="00F26F32">
        <w:rPr>
          <w:rFonts w:cs="Times New Roman"/>
        </w:rPr>
        <w:t xml:space="preserve"> </w:t>
      </w:r>
      <w:r w:rsidR="00F26F32" w:rsidRPr="00F53729">
        <w:rPr>
          <w:rFonts w:cs="Times New Roman"/>
          <w:bCs/>
          <w:lang w:val="en-US"/>
        </w:rPr>
        <w:t xml:space="preserve">Japanese imperialism used bacteria as a weapon to conduct war with, it is one way </w:t>
      </w:r>
      <w:r w:rsidR="00F26F32" w:rsidRPr="00F53729">
        <w:rPr>
          <w:rFonts w:cs="Times New Roman"/>
          <w:bCs/>
          <w:u w:val="single"/>
          <w:lang w:val="en-US"/>
        </w:rPr>
        <w:t>to annihilate what is human, it is a brutal act that violates international public law</w:t>
      </w:r>
      <w:r w:rsidR="00F26F32" w:rsidRPr="00F53729">
        <w:rPr>
          <w:rFonts w:cs="Times New Roman"/>
          <w:bCs/>
          <w:lang w:val="en-US"/>
        </w:rPr>
        <w:t xml:space="preserve"> […]</w:t>
      </w:r>
      <w:r w:rsidR="00E77F42">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Daily&lt;/Author&gt;&lt;Year&gt;1950&lt;/Year&gt;&lt;RecNum&gt;214&lt;/RecNum&gt;&lt;DisplayText&gt;(People&amp;apos;s Daily 1950b)&lt;/DisplayText&gt;&lt;record&gt;&lt;rec-number&gt;214&lt;/rec-number&gt;&lt;foreign-keys&gt;&lt;key app="EN" db-id="x59x5zp5lzdxtgete96pdswy9009xae00sz2" timestamp="1406959859"&gt;214&lt;/key&gt;&lt;/foreign-keys&gt;&lt;ref-type name="Newspaper Article"&gt;23&lt;/ref-type&gt;&lt;contributors&gt;&lt;authors&gt;&lt;author&gt;People&amp;apos;s Daily,&lt;/author&gt;&lt;/authors&gt;&lt;/contributors&gt;&lt;titles&gt;&lt;title&gt;Rikou yuren deng xijun zhanfan bixu shoushen -- Jingjin gejie yonghu su tiyi -- tongchi meidi baobi tiben faxisi zhanfan (Japanese bandit Hirohito bacterium war criminal must stand trial; Beijing and Tianjin all people support Soviet proposal; denounce American imperialism shielding Japanese fascist war criminals)&lt;/title&gt;&lt;secondary-title&gt;People&amp;apos;s Daily&lt;/secondary-title&gt;&lt;/titles&gt;&lt;dates&gt;&lt;year&gt;1950&lt;/year&gt;&lt;pub-dates&gt;&lt;date&gt;7.2.1950&lt;/date&gt;&lt;/pub-dates&gt;&lt;/dates&gt;&lt;urls&gt;&lt;/urls&gt;&lt;/record&gt;&lt;/Cite&gt;&lt;/EndNote&gt;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1950b)</w:t>
      </w:r>
      <w:r w:rsidR="0066488E">
        <w:rPr>
          <w:rFonts w:cs="Times New Roman"/>
          <w:bCs/>
          <w:lang w:val="en-US"/>
        </w:rPr>
        <w:fldChar w:fldCharType="end"/>
      </w:r>
      <w:r w:rsidR="00F26F32" w:rsidRPr="00F53729">
        <w:rPr>
          <w:rFonts w:cs="Times New Roman"/>
          <w:bCs/>
          <w:lang w:val="en-US"/>
        </w:rPr>
        <w:t>.</w:t>
      </w:r>
      <w:r w:rsidR="00E77F42">
        <w:rPr>
          <w:rFonts w:cs="Times New Roman"/>
          <w:bCs/>
          <w:lang w:val="en-US"/>
        </w:rPr>
        <w:t xml:space="preserve"> </w:t>
      </w:r>
    </w:p>
    <w:p w14:paraId="6CCF07B8" w14:textId="77777777" w:rsidR="00F26F32" w:rsidRDefault="00711807" w:rsidP="00F26F32">
      <w:pPr>
        <w:pStyle w:val="ListParagraph"/>
        <w:snapToGrid w:val="0"/>
        <w:spacing w:after="240"/>
        <w:contextualSpacing w:val="0"/>
        <w:jc w:val="both"/>
        <w:rPr>
          <w:rFonts w:cs="Times New Roman"/>
          <w:bCs/>
          <w:lang w:val="en-US"/>
        </w:rPr>
      </w:pPr>
      <w:r>
        <w:rPr>
          <w:rFonts w:cs="Times New Roman"/>
          <w:bCs/>
          <w:lang w:val="en-US"/>
        </w:rPr>
        <w:t xml:space="preserve">Ex. </w:t>
      </w:r>
      <w:r w:rsidR="00143B43">
        <w:rPr>
          <w:rFonts w:cs="Times New Roman"/>
          <w:bCs/>
          <w:lang w:val="en-US"/>
        </w:rPr>
        <w:t>5</w:t>
      </w:r>
      <w:r>
        <w:rPr>
          <w:rFonts w:cs="Times New Roman"/>
          <w:bCs/>
          <w:lang w:val="en-US"/>
        </w:rPr>
        <w:t>.4</w:t>
      </w:r>
      <w:r w:rsidR="00F26F32">
        <w:rPr>
          <w:rFonts w:cs="Times New Roman"/>
          <w:bCs/>
          <w:lang w:val="en-US"/>
        </w:rPr>
        <w:t xml:space="preserve"> </w:t>
      </w:r>
      <w:r w:rsidR="00F26F32" w:rsidRPr="00F53729">
        <w:rPr>
          <w:rFonts w:cs="Times New Roman"/>
          <w:bCs/>
          <w:lang w:val="en-US"/>
        </w:rPr>
        <w:t xml:space="preserve">The use of bacteria to massacre people, it is a barbarous action that </w:t>
      </w:r>
      <w:r w:rsidR="00F26F32" w:rsidRPr="00F53729">
        <w:rPr>
          <w:rFonts w:cs="Times New Roman"/>
          <w:bCs/>
          <w:u w:val="single"/>
          <w:lang w:val="en-US"/>
        </w:rPr>
        <w:t>violates humaneness, moreover it also violated international public law</w:t>
      </w:r>
      <w:r>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Daily&lt;/Author&gt;&lt;Year&gt;1950&lt;/Year&gt;&lt;RecNum&gt;214&lt;/RecNum&gt;&lt;DisplayText&gt;(People&amp;apos;s Daily 1950b)&lt;/DisplayText&gt;&lt;record&gt;&lt;rec-number&gt;214&lt;/rec-number&gt;&lt;foreign-keys&gt;&lt;key app="EN" db-id="x59x5zp5lzdxtgete96pdswy9009xae00sz2" timestamp="1406959859"&gt;214&lt;/key&gt;&lt;/foreign-keys&gt;&lt;ref-type name="Newspaper Article"&gt;23&lt;/ref-type&gt;&lt;contributors&gt;&lt;authors&gt;&lt;author&gt;People&amp;apos;s Daily,&lt;/author&gt;&lt;/authors&gt;&lt;/contributors&gt;&lt;titles&gt;&lt;title&gt;Rikou yuren deng xijun zhanfan bixu shoushen -- Jingjin gejie yonghu su tiyi -- tongchi meidi baobi tiben faxisi zhanfan (Japanese bandit Hirohito bacterium war criminal must stand trial; Beijing and Tianjin all people support Soviet proposal; denounce American imperialism shielding Japanese fascist war criminals)&lt;/title&gt;&lt;secondary-title&gt;People&amp;apos;s Daily&lt;/secondary-title&gt;&lt;/titles&gt;&lt;dates&gt;&lt;year&gt;1950&lt;/year&gt;&lt;pub-dates&gt;&lt;date&gt;7.2.1950&lt;/date&gt;&lt;/pub-dates&gt;&lt;/dates&gt;&lt;urls&gt;&lt;/urls&gt;&lt;/record&gt;&lt;/Cite&gt;&lt;/EndNote&gt;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1950b)</w:t>
      </w:r>
      <w:r w:rsidR="0066488E">
        <w:rPr>
          <w:rFonts w:cs="Times New Roman"/>
          <w:bCs/>
          <w:lang w:val="en-US"/>
        </w:rPr>
        <w:fldChar w:fldCharType="end"/>
      </w:r>
      <w:r w:rsidR="00F26F32" w:rsidRPr="00F53729">
        <w:rPr>
          <w:rFonts w:cs="Times New Roman"/>
          <w:bCs/>
          <w:lang w:val="en-US"/>
        </w:rPr>
        <w:t>.</w:t>
      </w:r>
    </w:p>
    <w:p w14:paraId="5D67FC41" w14:textId="77777777" w:rsidR="001D7353" w:rsidRDefault="00143B43" w:rsidP="00F26F32">
      <w:pPr>
        <w:pStyle w:val="ListParagraph"/>
        <w:snapToGrid w:val="0"/>
        <w:spacing w:after="240"/>
        <w:contextualSpacing w:val="0"/>
        <w:jc w:val="both"/>
        <w:rPr>
          <w:rFonts w:cs="Times New Roman"/>
          <w:bCs/>
          <w:lang w:val="en-US"/>
        </w:rPr>
      </w:pPr>
      <w:r>
        <w:rPr>
          <w:rFonts w:cs="Times New Roman"/>
          <w:bCs/>
          <w:lang w:val="en-US"/>
        </w:rPr>
        <w:t>Ex. 5</w:t>
      </w:r>
      <w:r w:rsidR="001D7353">
        <w:rPr>
          <w:rFonts w:cs="Times New Roman"/>
          <w:bCs/>
          <w:lang w:val="en-US"/>
        </w:rPr>
        <w:t xml:space="preserve">.5 The murder of a prisoner of war is not only something, </w:t>
      </w:r>
      <w:r w:rsidR="001D7353" w:rsidRPr="001D7353">
        <w:rPr>
          <w:rFonts w:cs="Times New Roman"/>
          <w:bCs/>
          <w:u w:val="single"/>
          <w:lang w:val="en-US"/>
        </w:rPr>
        <w:t>which humaneness and righteousness cannot forgive, but it is also forbidden by international public law</w:t>
      </w:r>
      <w:r w:rsidR="001D7353">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Daily&lt;/Author&gt;&lt;Year&gt;1951&lt;/Year&gt;&lt;RecNum&gt;387&lt;/RecNum&gt;&lt;DisplayText&gt;(People&amp;apos;s Daily 1951b)&lt;/DisplayText&gt;&lt;record&gt;&lt;rec-number&gt;387&lt;/rec-number&gt;&lt;foreign-keys&gt;&lt;key app="EN" db-id="x59x5zp5lzdxtgete96pdswy9009xae00sz2" timestamp="1456088729"&gt;387&lt;/key&gt;&lt;/foreign-keys&gt;&lt;ref-type name="Newspaper Article"&gt;23&lt;/ref-type&gt;&lt;contributors&gt;&lt;authors&gt;&lt;author&gt;People&amp;apos;s Daily,&lt;/author&gt;&lt;/authors&gt;&lt;/contributors&gt;&lt;titles&gt;&lt;title&gt;Meijun cansha Chaoxianren minhe wo zhiyuanjun bei fu renyuan -- Chaorenmin zongbu fayanren tong yu qianze -- Meili feibang zuixing zheng dengji diaocha zhong, zuifan touzi ding shou yancheng (US army slaughters North korean people and our volunteer army taken prisoner of war -- Spokesperson for Korean people&amp;apos;s army general headquarters gives sorrowful condemnation -- American gan of bandits offence is registered for investigation, criminal boss will be subjected to criminal punishment)&lt;/title&gt;&lt;secondary-title&gt;People&amp;apos;s Daily&lt;/secondary-title&gt;&lt;/titles&gt;&lt;dates&gt;&lt;year&gt;1951&lt;/year&gt;&lt;pub-dates&gt;&lt;date&gt;18.02.1951&lt;/date&gt;&lt;/pub-dates&gt;&lt;/dates&gt;&lt;urls&gt;&lt;/urls&gt;&lt;/record&gt;&lt;/Cite&gt;&lt;/EndNote&gt;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1951b)</w:t>
      </w:r>
      <w:r w:rsidR="0066488E">
        <w:rPr>
          <w:rFonts w:cs="Times New Roman"/>
          <w:bCs/>
          <w:lang w:val="en-US"/>
        </w:rPr>
        <w:fldChar w:fldCharType="end"/>
      </w:r>
      <w:r w:rsidR="001D7353">
        <w:rPr>
          <w:rFonts w:cs="Times New Roman"/>
          <w:bCs/>
          <w:lang w:val="en-US"/>
        </w:rPr>
        <w:t>.</w:t>
      </w:r>
    </w:p>
    <w:p w14:paraId="79452C24" w14:textId="77777777" w:rsidR="00F26F32" w:rsidRDefault="00F26F32" w:rsidP="00F26F32">
      <w:pPr>
        <w:pStyle w:val="ListParagraph"/>
        <w:snapToGrid w:val="0"/>
        <w:spacing w:after="240"/>
        <w:contextualSpacing w:val="0"/>
        <w:jc w:val="both"/>
        <w:rPr>
          <w:rFonts w:cs="Times New Roman"/>
          <w:bCs/>
          <w:lang w:val="en-US"/>
        </w:rPr>
      </w:pPr>
      <w:r>
        <w:rPr>
          <w:rFonts w:cs="Times New Roman"/>
          <w:bCs/>
          <w:lang w:val="en-US"/>
        </w:rPr>
        <w:t xml:space="preserve">As is seen in the repetition of this appeal, it makes Chinese people’s claims reach above petty </w:t>
      </w:r>
      <w:r w:rsidRPr="00F26F32">
        <w:rPr>
          <w:rFonts w:cs="Times New Roman"/>
          <w:bCs/>
        </w:rPr>
        <w:t>neighbourly</w:t>
      </w:r>
      <w:r>
        <w:rPr>
          <w:rFonts w:cs="Times New Roman"/>
          <w:bCs/>
          <w:lang w:val="en-US"/>
        </w:rPr>
        <w:t xml:space="preserve"> squabbles, and accuses the perpetrators of the bacteriological war to have violated principles that govern humans and the societies they build. </w:t>
      </w:r>
    </w:p>
    <w:p w14:paraId="6DBB5BCF" w14:textId="77777777" w:rsidR="00F26F32" w:rsidRDefault="00F26F32" w:rsidP="00F26F32">
      <w:pPr>
        <w:pStyle w:val="ListParagraph"/>
        <w:snapToGrid w:val="0"/>
        <w:spacing w:after="240"/>
        <w:contextualSpacing w:val="0"/>
        <w:jc w:val="both"/>
        <w:rPr>
          <w:rFonts w:cs="Times New Roman"/>
          <w:bCs/>
          <w:lang w:val="en-US"/>
        </w:rPr>
      </w:pPr>
      <w:r>
        <w:rPr>
          <w:rFonts w:cs="Times New Roman"/>
          <w:bCs/>
          <w:lang w:val="en-US"/>
        </w:rPr>
        <w:t>This same strand of discourse can be seen repeatedly used in the Japanese war criminals’ confessions.</w:t>
      </w:r>
    </w:p>
    <w:p w14:paraId="47BE026B" w14:textId="77777777" w:rsidR="00F26F32" w:rsidRDefault="00143B43" w:rsidP="00F26F32">
      <w:pPr>
        <w:pStyle w:val="ListParagraph"/>
        <w:snapToGrid w:val="0"/>
        <w:spacing w:after="240"/>
        <w:contextualSpacing w:val="0"/>
        <w:jc w:val="both"/>
        <w:rPr>
          <w:rFonts w:cs="Times New Roman"/>
          <w:bCs/>
          <w:lang w:val="en-US"/>
        </w:rPr>
      </w:pPr>
      <w:r>
        <w:rPr>
          <w:rFonts w:cs="Times New Roman"/>
          <w:bCs/>
          <w:lang w:val="en-US"/>
        </w:rPr>
        <w:t>Ex. 5</w:t>
      </w:r>
      <w:r w:rsidR="00711807">
        <w:rPr>
          <w:rFonts w:cs="Times New Roman"/>
          <w:bCs/>
          <w:lang w:val="en-US"/>
        </w:rPr>
        <w:t>.6</w:t>
      </w:r>
      <w:r w:rsidR="00F26F32">
        <w:rPr>
          <w:rFonts w:cs="Times New Roman"/>
          <w:bCs/>
          <w:lang w:val="en-US"/>
        </w:rPr>
        <w:t xml:space="preserve"> </w:t>
      </w:r>
      <w:r w:rsidR="00F26F32" w:rsidRPr="00F53729">
        <w:rPr>
          <w:rFonts w:cs="Times New Roman"/>
          <w:bCs/>
          <w:lang w:val="en-US"/>
        </w:rPr>
        <w:t xml:space="preserve">I profoundly understand that I openly </w:t>
      </w:r>
      <w:r w:rsidR="00F26F32" w:rsidRPr="00F53729">
        <w:rPr>
          <w:rFonts w:cs="Times New Roman"/>
          <w:bCs/>
          <w:u w:val="single"/>
          <w:lang w:val="en-US"/>
        </w:rPr>
        <w:t>violated international law, and the humanitarian principle</w:t>
      </w:r>
      <w:r w:rsidR="001D7353">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&lt;EndNote&gt;&lt;Cite&gt;&lt;Author&gt;Daily&lt;/Author&gt;&lt;Year&gt;1956&lt;/Year&gt;&lt;RecNum&gt;388&lt;/RecNum&gt;&lt;DisplayText&gt;(People&amp;apos;s Daily 1956d)&lt;/DisplayText&gt;&lt;record&gt;&lt;rec-number&gt;388&lt;/rec-number&gt;&lt;foreign-keys&gt;&lt;key app="EN" db-id="x59x5zp5lzdxtgete96pdswy9009xae00sz2" timestamp="1456088998"&gt;388&lt;/key&gt;&lt;/foreign-keys&gt;&lt;ref-type name="Newspaper Article"&gt;23&lt;/ref-type&gt;&lt;contributors&gt;&lt;authors&gt;&lt;author&gt;People&amp;apos;s Daily,&lt;/author&gt;&lt;/authors&gt;&lt;/contributors&gt;&lt;titles&gt;&lt;title&gt;&lt;style face="normal" font="default" size="100%"&gt;Zuigao Renmin F</w:instrText>
      </w:r>
      <w:r w:rsidR="00741142">
        <w:rPr>
          <w:rFonts w:cs="Times New Roman" w:hint="eastAsia"/>
          <w:bCs/>
          <w:lang w:val="en-US"/>
        </w:rPr>
        <w:instrText>ayuan tebie junshifating -- zai Shenyang shenpan Wubuliuzang deng ershi ba ming Riben zhanzheng fanzui fenzi (Supreme People</w:instrText>
      </w:r>
      <w:r w:rsidR="00741142">
        <w:rPr>
          <w:rFonts w:cs="Times New Roman" w:hint="eastAsia"/>
          <w:bCs/>
          <w:lang w:val="en-US"/>
        </w:rPr>
        <w:instrText>’</w:instrText>
      </w:r>
      <w:r w:rsidR="00741142">
        <w:rPr>
          <w:rFonts w:cs="Times New Roman" w:hint="eastAsia"/>
          <w:bCs/>
          <w:lang w:val="en-US"/>
        </w:rPr>
        <w:instrText>s Court Special Military Tribunal; &lt;/style&gt;&lt;style face="normal" font="default" charset="134" size="100%"&gt;</w:instrText>
      </w:r>
      <w:r w:rsidR="00741142">
        <w:rPr>
          <w:rFonts w:cs="Times New Roman" w:hint="eastAsia"/>
          <w:bCs/>
          <w:lang w:val="en-US"/>
        </w:rPr>
        <w:instrText>武部六藏</w:instrText>
      </w:r>
      <w:r w:rsidR="00741142">
        <w:rPr>
          <w:rFonts w:cs="Times New Roman" w:hint="eastAsia"/>
          <w:bCs/>
          <w:lang w:val="en-US"/>
        </w:rPr>
        <w:instrText xml:space="preserve"> &lt;/style&gt;&lt;style face=</w:instrText>
      </w:r>
      <w:r w:rsidR="00741142">
        <w:rPr>
          <w:rFonts w:cs="Times New Roman"/>
          <w:bCs/>
          <w:lang w:val="en-US"/>
        </w:rPr>
        <w:instrText>"normal" font="default" size="100%"&gt;is tried in Shenyang along with 28 Japanese war criminals. &lt;/style&gt;&lt;/title&gt;&lt;secondary-title&gt;People&amp;apos;s Daily,&lt;/secondary-title&gt;&lt;/titles&gt;&lt;dates&gt;&lt;year&gt;1956&lt;/year&gt;&lt;pub-dates&gt;&lt;date&gt;21.07.1956&lt;/date&gt;&lt;/pub-dates&gt;&lt;/dates&gt;&lt;urls&gt;&lt;/urls&gt;&lt;/record&gt;&lt;/Cite&gt;&lt;/EndNote&gt;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1956d)</w:t>
      </w:r>
      <w:r w:rsidR="0066488E">
        <w:rPr>
          <w:rFonts w:cs="Times New Roman"/>
          <w:bCs/>
          <w:lang w:val="en-US"/>
        </w:rPr>
        <w:fldChar w:fldCharType="end"/>
      </w:r>
      <w:r w:rsidR="00F26F32" w:rsidRPr="00F53729">
        <w:rPr>
          <w:rFonts w:cs="Times New Roman"/>
          <w:bCs/>
          <w:lang w:val="en-US"/>
        </w:rPr>
        <w:t>.</w:t>
      </w:r>
    </w:p>
    <w:p w14:paraId="5F6FA434" w14:textId="77777777" w:rsidR="00F26F32" w:rsidRDefault="00143B43" w:rsidP="00F26F32">
      <w:pPr>
        <w:pStyle w:val="ListParagraph"/>
        <w:snapToGrid w:val="0"/>
        <w:spacing w:after="240"/>
        <w:contextualSpacing w:val="0"/>
        <w:jc w:val="both"/>
        <w:rPr>
          <w:rFonts w:cs="Times New Roman"/>
          <w:bCs/>
          <w:lang w:val="en-US"/>
        </w:rPr>
      </w:pPr>
      <w:r>
        <w:rPr>
          <w:rFonts w:cs="Times New Roman"/>
          <w:bCs/>
          <w:lang w:val="en-US"/>
        </w:rPr>
        <w:t>Ex. 5</w:t>
      </w:r>
      <w:r w:rsidR="00711807">
        <w:rPr>
          <w:rFonts w:cs="Times New Roman"/>
          <w:bCs/>
          <w:lang w:val="en-US"/>
        </w:rPr>
        <w:t xml:space="preserve">.7 </w:t>
      </w:r>
      <w:r w:rsidR="00F26F32" w:rsidRPr="00F53729">
        <w:rPr>
          <w:rFonts w:cs="Times New Roman"/>
          <w:bCs/>
          <w:lang w:val="en-US"/>
        </w:rPr>
        <w:t>When the judg</w:t>
      </w:r>
      <w:r w:rsidR="00C720C2">
        <w:rPr>
          <w:rFonts w:cs="Times New Roman"/>
          <w:bCs/>
          <w:lang w:val="en-US"/>
        </w:rPr>
        <w:t>e</w:t>
      </w:r>
      <w:r w:rsidR="00F26F32" w:rsidRPr="00F53729">
        <w:rPr>
          <w:rFonts w:cs="Times New Roman"/>
          <w:bCs/>
          <w:lang w:val="en-US"/>
        </w:rPr>
        <w:t xml:space="preserve">ment was being conducted, I, in light of my past crimes, decided, that </w:t>
      </w:r>
      <w:r w:rsidR="00F26F32" w:rsidRPr="00F53729">
        <w:rPr>
          <w:rFonts w:cs="Times New Roman"/>
          <w:bCs/>
          <w:u w:val="single"/>
          <w:lang w:val="en-US"/>
        </w:rPr>
        <w:t xml:space="preserve">China’s behavior towards me was contrary to human nature, it violated the international public law’s methods </w:t>
      </w:r>
      <w:r w:rsidR="00F26F32" w:rsidRPr="00F53729">
        <w:rPr>
          <w:rFonts w:cs="Times New Roman"/>
          <w:bCs/>
          <w:lang w:val="en-US"/>
        </w:rPr>
        <w:t>[…]</w:t>
      </w:r>
      <w:r w:rsidR="00C720C2">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Daily&lt;/Author&gt;&lt;Year&gt;1956&lt;/Year&gt;&lt;RecNum&gt;389&lt;/RecNum&gt;&lt;DisplayText&gt;(People&amp;apos;s Daily 1956b)&lt;/DisplayText&gt;&lt;record&gt;&lt;rec-number&gt;389&lt;/rec-number&gt;&lt;foreign-keys&gt;&lt;key app="EN" db-id="x59x5zp5lzdxtgete96pdswy9009xae00sz2" timestamp="1456090350"&gt;389&lt;/key&gt;&lt;/foreign-keys&gt;&lt;ref-type name="Newspaper Article"&gt;23&lt;/ref-type&gt;&lt;contributors&gt;&lt;authors&gt;&lt;author&gt;People&amp;apos;s Daily,&lt;/author&gt;&lt;/authors&gt;&lt;/contributors&gt;&lt;titles&gt;&lt;title&gt;Riben zhanzheng fanzui fenzi Lingmuqi juideng zai panjue hou -- dui zhongyang renmin guangbodiantai jizhe fabiao ganxiang (Japanese war criminal Suzuki Kailong (?) after being sentenced; gave his impressions to People’s Central Radio Station reporter)&lt;/title&gt;&lt;secondary-title&gt;People&amp;apos;s Daily,&lt;/secondary-title&gt;&lt;/titles&gt;&lt;dates&gt;&lt;year&gt;1956&lt;/year&gt;&lt;pub-dates&gt;&lt;date&gt;25.06.1956&lt;/date&gt;&lt;/pub-dates&gt;&lt;/dates&gt;&lt;urls&gt;&lt;/urls&gt;&lt;/record&gt;&lt;/Cite&gt;&lt;/EndNote&gt;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1956b)</w:t>
      </w:r>
      <w:r w:rsidR="0066488E">
        <w:rPr>
          <w:rFonts w:cs="Times New Roman"/>
          <w:bCs/>
          <w:lang w:val="en-US"/>
        </w:rPr>
        <w:fldChar w:fldCharType="end"/>
      </w:r>
      <w:r w:rsidR="00F26F32" w:rsidRPr="00F53729">
        <w:rPr>
          <w:rFonts w:cs="Times New Roman"/>
          <w:bCs/>
          <w:lang w:val="en-US"/>
        </w:rPr>
        <w:t>.</w:t>
      </w:r>
    </w:p>
    <w:p w14:paraId="58FB36DB" w14:textId="77777777" w:rsidR="00C70FBF" w:rsidRPr="00F26F32" w:rsidRDefault="00143B43" w:rsidP="00F26F32">
      <w:pPr>
        <w:pStyle w:val="ListParagraph"/>
        <w:snapToGrid w:val="0"/>
        <w:spacing w:after="240"/>
        <w:contextualSpacing w:val="0"/>
        <w:jc w:val="both"/>
        <w:rPr>
          <w:rFonts w:cs="Times New Roman"/>
        </w:rPr>
      </w:pPr>
      <w:r>
        <w:rPr>
          <w:rFonts w:cs="Times New Roman"/>
          <w:bCs/>
          <w:lang w:val="en-US"/>
        </w:rPr>
        <w:t>Ex. 5</w:t>
      </w:r>
      <w:r w:rsidR="00711807">
        <w:rPr>
          <w:rFonts w:cs="Times New Roman"/>
          <w:bCs/>
          <w:lang w:val="en-US"/>
        </w:rPr>
        <w:t>.8</w:t>
      </w:r>
      <w:r w:rsidR="00F26F32">
        <w:rPr>
          <w:rFonts w:cs="Times New Roman"/>
          <w:bCs/>
          <w:lang w:val="en-US"/>
        </w:rPr>
        <w:t xml:space="preserve"> </w:t>
      </w:r>
      <w:r w:rsidR="00F26F32" w:rsidRPr="00F53729">
        <w:rPr>
          <w:rFonts w:cs="Times New Roman"/>
          <w:bCs/>
          <w:lang w:val="en-US"/>
        </w:rPr>
        <w:t xml:space="preserve">The 28 Japanese war criminals during the invasion of China […] </w:t>
      </w:r>
      <w:r w:rsidR="00F26F32" w:rsidRPr="00F53729">
        <w:rPr>
          <w:rFonts w:cs="Times New Roman"/>
          <w:bCs/>
          <w:u w:val="single"/>
          <w:lang w:val="en-US"/>
        </w:rPr>
        <w:t>violated international law standards and humanitarian principles</w:t>
      </w:r>
      <w:r w:rsidR="00F26F32" w:rsidRPr="00F53729">
        <w:rPr>
          <w:rFonts w:cs="Times New Roman"/>
          <w:bCs/>
          <w:lang w:val="en-US"/>
        </w:rPr>
        <w:t xml:space="preserve"> and committed every kind of grave offence</w:t>
      </w:r>
      <w:r w:rsidR="00FF224A">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Daily&lt;/Author&gt;&lt;Year&gt;1956&lt;/Year&gt;&lt;RecNum&gt;388&lt;/RecNum&gt;&lt;DisplayText&gt;(People&amp;apos;s Daily 1956d)&lt;/DisplayText&gt;&lt;record&gt;&lt;rec-number&gt;388&lt;/rec-number&gt;&lt;foreign-keys&gt;&lt;key app="EN" db-id="x59x5zp5lzdxtgete96pdswy9009xae00sz2" timestamp="1456088998"&gt;388&lt;/key&gt;&lt;/foreign-keys&gt;&lt;ref-type name="Newspaper Article"&gt;23&lt;/ref-type&gt;&lt;contributors&gt;&lt;authors&gt;&lt;author&gt;People&amp;apos;s Daily,&lt;/author&gt;&lt;/authors&gt;&lt;/contributors&gt;&lt;titles&gt;&lt;title&gt;&lt;style face="normal" font="default" size="100%"&gt;Z</w:instrText>
      </w:r>
      <w:r w:rsidR="00741142">
        <w:rPr>
          <w:rFonts w:cs="Times New Roman" w:hint="eastAsia"/>
          <w:bCs/>
          <w:lang w:val="en-US"/>
        </w:rPr>
        <w:instrText>uigao Renmin Fayuan tebie junshifating -- zai Shenyang shenpan Wubuliuzang deng ershi ba ming Riben zhanzheng fanzui fenzi (Supreme People</w:instrText>
      </w:r>
      <w:r w:rsidR="00741142">
        <w:rPr>
          <w:rFonts w:cs="Times New Roman" w:hint="eastAsia"/>
          <w:bCs/>
          <w:lang w:val="en-US"/>
        </w:rPr>
        <w:instrText>’</w:instrText>
      </w:r>
      <w:r w:rsidR="00741142">
        <w:rPr>
          <w:rFonts w:cs="Times New Roman" w:hint="eastAsia"/>
          <w:bCs/>
          <w:lang w:val="en-US"/>
        </w:rPr>
        <w:instrText>s Court Special Military Tribunal; &lt;/style&gt;&lt;style face="normal" font="default" charset="134" size="100%"&gt;</w:instrText>
      </w:r>
      <w:r w:rsidR="00741142">
        <w:rPr>
          <w:rFonts w:cs="Times New Roman" w:hint="eastAsia"/>
          <w:bCs/>
          <w:lang w:val="en-US"/>
        </w:rPr>
        <w:instrText>武部六藏</w:instrText>
      </w:r>
      <w:r w:rsidR="00741142">
        <w:rPr>
          <w:rFonts w:cs="Times New Roman" w:hint="eastAsia"/>
          <w:bCs/>
          <w:lang w:val="en-US"/>
        </w:rPr>
        <w:instrText xml:space="preserve"> &lt;/styl</w:instrText>
      </w:r>
      <w:r w:rsidR="00741142">
        <w:rPr>
          <w:rFonts w:cs="Times New Roman"/>
          <w:bCs/>
          <w:lang w:val="en-US"/>
        </w:rPr>
        <w:instrText>e&gt;&lt;style face="normal" font="default" size="100%"&gt;is tried in Shenyang along with 28 Japanese war criminals. &lt;/style&gt;&lt;/title&gt;&lt;secondary-title&gt;People&amp;apos;s Daily,&lt;/secondary-title&gt;&lt;/titles&gt;&lt;dates&gt;&lt;year&gt;1956&lt;/year&gt;&lt;pub-dates&gt;&lt;date&gt;21.07.1956&lt;/date&gt;&lt;/pub-dates&gt;&lt;/dates&gt;&lt;urls&gt;&lt;/urls&gt;&lt;/record&gt;&lt;/Cite&gt;&lt;/EndNote&gt;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1956d)</w:t>
      </w:r>
      <w:r w:rsidR="0066488E">
        <w:rPr>
          <w:rFonts w:cs="Times New Roman"/>
          <w:bCs/>
          <w:lang w:val="en-US"/>
        </w:rPr>
        <w:fldChar w:fldCharType="end"/>
      </w:r>
      <w:r w:rsidR="00F26F32" w:rsidRPr="00F53729">
        <w:rPr>
          <w:rFonts w:cs="Times New Roman"/>
          <w:bCs/>
          <w:lang w:val="en-US"/>
        </w:rPr>
        <w:t>.</w:t>
      </w:r>
    </w:p>
    <w:p w14:paraId="387452D7" w14:textId="77777777" w:rsidR="00F26F32" w:rsidRPr="00FF224A" w:rsidRDefault="00F53729" w:rsidP="00FF224A">
      <w:pPr>
        <w:pStyle w:val="ListParagraph"/>
        <w:snapToGrid w:val="0"/>
        <w:spacing w:after="240"/>
        <w:contextualSpacing w:val="0"/>
        <w:jc w:val="both"/>
        <w:rPr>
          <w:rFonts w:cs="Times New Roman"/>
        </w:rPr>
      </w:pPr>
      <w:r w:rsidRPr="00F53729">
        <w:rPr>
          <w:rFonts w:cs="Times New Roman"/>
        </w:rPr>
        <w:t xml:space="preserve">In this </w:t>
      </w:r>
      <w:r w:rsidR="00C70FBF">
        <w:rPr>
          <w:rFonts w:cs="Times New Roman"/>
        </w:rPr>
        <w:t>strand</w:t>
      </w:r>
      <w:r w:rsidRPr="00F53729">
        <w:rPr>
          <w:rFonts w:cs="Times New Roman"/>
        </w:rPr>
        <w:t xml:space="preserve"> </w:t>
      </w:r>
      <w:r w:rsidR="00C70FBF">
        <w:rPr>
          <w:rFonts w:cs="Times New Roman"/>
        </w:rPr>
        <w:t>of</w:t>
      </w:r>
      <w:r w:rsidRPr="00F53729">
        <w:rPr>
          <w:rFonts w:cs="Times New Roman"/>
        </w:rPr>
        <w:t xml:space="preserve"> discourse, the Japanese war criminals are using an appeal to the same authority in their confessionals to the </w:t>
      </w:r>
      <w:r w:rsidR="00741142" w:rsidRPr="00741142">
        <w:rPr>
          <w:rFonts w:cs="Times New Roman"/>
          <w:i/>
        </w:rPr>
        <w:t>People’s Daily</w:t>
      </w:r>
      <w:r w:rsidRPr="00F53729">
        <w:rPr>
          <w:rFonts w:cs="Times New Roman"/>
        </w:rPr>
        <w:t xml:space="preserve"> as the Chinese were using to denounce the leniency policies of the past. Their usage of the same principles of </w:t>
      </w:r>
      <w:r w:rsidR="008F2816" w:rsidRPr="00F53729">
        <w:rPr>
          <w:rFonts w:cs="Times New Roman"/>
        </w:rPr>
        <w:t>authority</w:t>
      </w:r>
      <w:r w:rsidRPr="00F53729">
        <w:rPr>
          <w:rFonts w:cs="Times New Roman"/>
        </w:rPr>
        <w:t xml:space="preserve"> aligns t</w:t>
      </w:r>
      <w:r w:rsidR="00C70FBF">
        <w:rPr>
          <w:rFonts w:cs="Times New Roman"/>
        </w:rPr>
        <w:t>heir priorities and worldviews (</w:t>
      </w:r>
      <w:r w:rsidRPr="00F53729">
        <w:rPr>
          <w:rFonts w:cs="Times New Roman"/>
        </w:rPr>
        <w:t>e</w:t>
      </w:r>
      <w:r w:rsidR="00C70FBF">
        <w:rPr>
          <w:rFonts w:cs="Times New Roman"/>
        </w:rPr>
        <w:t>specially their moral worldview)</w:t>
      </w:r>
      <w:r w:rsidRPr="00F53729">
        <w:rPr>
          <w:rFonts w:cs="Times New Roman"/>
        </w:rPr>
        <w:t xml:space="preserve"> with that of the reader. In conjunction with other things that they were educated to think and say, the Japanese war criminals are essentially signalling that while previously they wer</w:t>
      </w:r>
      <w:r w:rsidR="00C70FBF">
        <w:rPr>
          <w:rFonts w:cs="Times New Roman"/>
        </w:rPr>
        <w:t>e ignorant of these principles (</w:t>
      </w:r>
      <w:r w:rsidRPr="00F53729">
        <w:rPr>
          <w:rFonts w:cs="Times New Roman"/>
        </w:rPr>
        <w:t>whi</w:t>
      </w:r>
      <w:r w:rsidR="00C70FBF">
        <w:rPr>
          <w:rFonts w:cs="Times New Roman"/>
        </w:rPr>
        <w:t>ch allowed them to violate them)</w:t>
      </w:r>
      <w:r w:rsidRPr="00F53729">
        <w:rPr>
          <w:rFonts w:cs="Times New Roman"/>
        </w:rPr>
        <w:t xml:space="preserve">, </w:t>
      </w:r>
      <w:r w:rsidR="00C70FBF">
        <w:rPr>
          <w:rFonts w:cs="Times New Roman"/>
        </w:rPr>
        <w:t xml:space="preserve">they </w:t>
      </w:r>
      <w:r w:rsidRPr="00F53729">
        <w:rPr>
          <w:rFonts w:cs="Times New Roman"/>
        </w:rPr>
        <w:t>honoured them</w:t>
      </w:r>
      <w:r w:rsidR="00C70FBF">
        <w:rPr>
          <w:rFonts w:cs="Times New Roman"/>
        </w:rPr>
        <w:t xml:space="preserve"> now</w:t>
      </w:r>
      <w:r w:rsidRPr="00F53729">
        <w:rPr>
          <w:rFonts w:cs="Times New Roman"/>
        </w:rPr>
        <w:t xml:space="preserve">, condemning themselves in the process. </w:t>
      </w:r>
      <w:r w:rsidR="00F26F32">
        <w:rPr>
          <w:rFonts w:cs="Times New Roman"/>
        </w:rPr>
        <w:t xml:space="preserve">The </w:t>
      </w:r>
      <w:r w:rsidRPr="00F53729">
        <w:rPr>
          <w:rFonts w:cs="Times New Roman"/>
        </w:rPr>
        <w:t xml:space="preserve">quote </w:t>
      </w:r>
      <w:r w:rsidR="00143B43">
        <w:rPr>
          <w:rFonts w:cs="Times New Roman"/>
        </w:rPr>
        <w:t>in example 5</w:t>
      </w:r>
      <w:r w:rsidR="00FF224A">
        <w:rPr>
          <w:rFonts w:cs="Times New Roman"/>
        </w:rPr>
        <w:t>.8</w:t>
      </w:r>
      <w:r w:rsidR="00F26F32">
        <w:rPr>
          <w:rFonts w:cs="Times New Roman"/>
        </w:rPr>
        <w:t xml:space="preserve"> </w:t>
      </w:r>
      <w:r w:rsidRPr="00F53729">
        <w:rPr>
          <w:rFonts w:cs="Times New Roman"/>
        </w:rPr>
        <w:t>goes on</w:t>
      </w:r>
      <w:r w:rsidR="00C70FBF">
        <w:rPr>
          <w:rFonts w:cs="Times New Roman"/>
        </w:rPr>
        <w:t>, later in the text,</w:t>
      </w:r>
      <w:r w:rsidRPr="00F53729">
        <w:rPr>
          <w:rFonts w:cs="Times New Roman"/>
        </w:rPr>
        <w:t xml:space="preserve"> to declare that </w:t>
      </w:r>
      <w:r w:rsidR="00C70FBF">
        <w:rPr>
          <w:rFonts w:cs="Times New Roman"/>
        </w:rPr>
        <w:t>according to these authorities (with which the defendant agrees)</w:t>
      </w:r>
      <w:r w:rsidRPr="00F53729">
        <w:rPr>
          <w:rFonts w:cs="Times New Roman"/>
        </w:rPr>
        <w:t xml:space="preserve"> he ought to be punished with the severest punishment of all. </w:t>
      </w:r>
    </w:p>
    <w:p w14:paraId="619ACF6E" w14:textId="77777777" w:rsidR="00F53729" w:rsidRPr="00F53729" w:rsidRDefault="00F53729" w:rsidP="00DB6225">
      <w:pPr>
        <w:pStyle w:val="ListParagraph"/>
        <w:numPr>
          <w:ilvl w:val="0"/>
          <w:numId w:val="9"/>
        </w:numPr>
        <w:snapToGrid w:val="0"/>
        <w:spacing w:after="240" w:line="240" w:lineRule="auto"/>
        <w:contextualSpacing w:val="0"/>
        <w:jc w:val="both"/>
        <w:rPr>
          <w:rFonts w:cs="Times New Roman"/>
        </w:rPr>
      </w:pPr>
      <w:r w:rsidRPr="00F53729">
        <w:rPr>
          <w:rFonts w:cs="Times New Roman"/>
        </w:rPr>
        <w:t>Japanes</w:t>
      </w:r>
      <w:r w:rsidR="007B74B8">
        <w:rPr>
          <w:rFonts w:cs="Times New Roman"/>
        </w:rPr>
        <w:t>e people presented as part of “U</w:t>
      </w:r>
      <w:r w:rsidRPr="00F53729">
        <w:rPr>
          <w:rFonts w:cs="Times New Roman"/>
        </w:rPr>
        <w:t>s”</w:t>
      </w:r>
    </w:p>
    <w:p w14:paraId="0B149A30" w14:textId="77777777" w:rsidR="00F53729" w:rsidRDefault="007B74B8" w:rsidP="00F26F32">
      <w:pPr>
        <w:pStyle w:val="ListParagraph"/>
        <w:snapToGrid w:val="0"/>
        <w:spacing w:after="240"/>
        <w:contextualSpacing w:val="0"/>
        <w:jc w:val="both"/>
        <w:rPr>
          <w:rFonts w:cs="Times New Roman"/>
        </w:rPr>
      </w:pPr>
      <w:r>
        <w:rPr>
          <w:rFonts w:cs="Times New Roman"/>
        </w:rPr>
        <w:t>An analysis of the propositions in Japan sentences already showed that Japanese people, as actors, were separated from the condemnation heaped upon Japan itself. In fact, Japanese people are very explicitly written about as part of the “Us” grouping. This effect is achieved by, for example, listing them alongside Chinese and other Asian people as occupying the same side in a conflict:</w:t>
      </w:r>
    </w:p>
    <w:p w14:paraId="306BD424" w14:textId="77777777" w:rsidR="007B74B8" w:rsidRDefault="00143B43" w:rsidP="00F26F32">
      <w:pPr>
        <w:pStyle w:val="ListParagraph"/>
        <w:snapToGrid w:val="0"/>
        <w:spacing w:after="240"/>
        <w:contextualSpacing w:val="0"/>
        <w:jc w:val="both"/>
        <w:rPr>
          <w:rFonts w:cs="Times New Roman"/>
        </w:rPr>
      </w:pPr>
      <w:r>
        <w:rPr>
          <w:rFonts w:cs="Times New Roman"/>
        </w:rPr>
        <w:t>Ex. 5</w:t>
      </w:r>
      <w:r w:rsidR="00711807">
        <w:rPr>
          <w:rFonts w:cs="Times New Roman"/>
        </w:rPr>
        <w:t>.9</w:t>
      </w:r>
      <w:r w:rsidR="007B74B8">
        <w:rPr>
          <w:rFonts w:cs="Times New Roman"/>
        </w:rPr>
        <w:t xml:space="preserve"> </w:t>
      </w:r>
      <w:r w:rsidR="007B74B8" w:rsidRPr="00F53729">
        <w:rPr>
          <w:rFonts w:cs="Times New Roman"/>
        </w:rPr>
        <w:t xml:space="preserve">We have not adopted a narrow-minded ideology of retaliation towards Japan, we do not intend to be hostile to or malevolent to </w:t>
      </w:r>
      <w:r w:rsidR="007B74B8" w:rsidRPr="00F53729">
        <w:rPr>
          <w:rFonts w:cs="Times New Roman"/>
          <w:u w:val="single"/>
        </w:rPr>
        <w:t>Japanese people</w:t>
      </w:r>
      <w:r w:rsidR="007B74B8" w:rsidRPr="00F53729">
        <w:rPr>
          <w:rFonts w:cs="Times New Roman"/>
        </w:rPr>
        <w:t xml:space="preserve">. But for the benefit of Chinese, Asian and </w:t>
      </w:r>
      <w:r w:rsidR="007B74B8" w:rsidRPr="00F53729">
        <w:rPr>
          <w:rFonts w:cs="Times New Roman"/>
          <w:u w:val="single"/>
        </w:rPr>
        <w:t>Japanese people</w:t>
      </w:r>
      <w:r w:rsidR="007B74B8" w:rsidRPr="00F53729">
        <w:rPr>
          <w:rFonts w:cs="Times New Roman"/>
        </w:rPr>
        <w:t>, we must eradicate the suffering and t</w:t>
      </w:r>
      <w:r w:rsidR="007B74B8">
        <w:rPr>
          <w:rFonts w:cs="Times New Roman"/>
        </w:rPr>
        <w:t>ake precautions for the future</w:t>
      </w:r>
      <w:r w:rsidR="00067D54">
        <w:rPr>
          <w:rFonts w:cs="Times New Roman"/>
        </w:rPr>
        <w:t xml:space="preserve"> </w:t>
      </w:r>
      <w:r w:rsidR="0066488E">
        <w:rPr>
          <w:rFonts w:cs="Times New Roman"/>
        </w:rPr>
        <w:fldChar w:fldCharType="begin"/>
      </w:r>
      <w:r w:rsidR="00741142">
        <w:rPr>
          <w:rFonts w:cs="Times New Roman"/>
        </w:rPr>
        <w:instrText xml:space="preserve"> ADDIN EN.CITE &lt;EndNote&gt;&lt;Cite&gt;&lt;Author&gt;People&amp;apos;s Daily&lt;/Author&gt;&lt;Year&gt;1951&lt;/Year&gt;&lt;RecNum&gt;390&lt;/RecNum&gt;&lt;DisplayText&gt;(People&amp;apos;s Daily 1951a)&lt;/DisplayText&gt;&lt;record&gt;&lt;rec-number&gt;390&lt;/rec-number&gt;&lt;foreign-keys&gt;&lt;key app="EN" db-id="x59x5zp5lzdxtgete96pdswy9009xae00sz2" timestamp="1456092152"&gt;390&lt;/key&gt;&lt;/foreign-keys&gt;&lt;ref-type name="Newspaper Article"&gt;23&lt;/ref-type&gt;&lt;contributors&gt;&lt;authors&gt;&lt;author&gt;People&amp;apos;s Daily,&lt;/author&gt;&lt;/authors&gt;&lt;/contributors&gt;&lt;titles&gt;&lt;title&gt;Chi Meiguo baobi Riben zhanfan de zuixing -- bing jiechuan Meizhi &amp;quot;dui Ri heyue cao&amp;apos;an&amp;quot; zhong de zhanfan tiaokuan (Blame USA for covering up Japanese war criminals’ crimes - - and uncovered US made war criminal clause in the “Japanese Peace Treaty Draft”)&lt;/title&gt;&lt;secondary-title&gt;People&amp;apos;s Daily,&lt;/secondary-title&gt;&lt;/titles&gt;&lt;dates&gt;&lt;year&gt;1951&lt;/year&gt;&lt;pub-dates&gt;&lt;date&gt;08.05.1951&lt;/date&gt;&lt;/pub-dates&gt;&lt;/dates&gt;&lt;urls&gt;&lt;/urls&gt;&lt;/record&gt;&lt;/Cite&gt;&lt;/EndNote&gt;</w:instrText>
      </w:r>
      <w:r w:rsidR="0066488E">
        <w:rPr>
          <w:rFonts w:cs="Times New Roman"/>
        </w:rPr>
        <w:fldChar w:fldCharType="separate"/>
      </w:r>
      <w:r w:rsidR="00741142">
        <w:rPr>
          <w:rFonts w:cs="Times New Roman"/>
          <w:noProof/>
        </w:rPr>
        <w:t>(People's Daily 1951a)</w:t>
      </w:r>
      <w:r w:rsidR="0066488E">
        <w:rPr>
          <w:rFonts w:cs="Times New Roman"/>
        </w:rPr>
        <w:fldChar w:fldCharType="end"/>
      </w:r>
      <w:r w:rsidR="007B74B8">
        <w:rPr>
          <w:rFonts w:cs="Times New Roman"/>
        </w:rPr>
        <w:t>.</w:t>
      </w:r>
    </w:p>
    <w:p w14:paraId="33B64577" w14:textId="77777777" w:rsidR="007B74B8" w:rsidRDefault="00143B43" w:rsidP="00F26F32">
      <w:pPr>
        <w:pStyle w:val="ListParagraph"/>
        <w:snapToGrid w:val="0"/>
        <w:spacing w:after="240"/>
        <w:contextualSpacing w:val="0"/>
        <w:jc w:val="both"/>
        <w:rPr>
          <w:rFonts w:cs="Times New Roman"/>
        </w:rPr>
      </w:pPr>
      <w:r>
        <w:rPr>
          <w:rFonts w:cs="Times New Roman"/>
        </w:rPr>
        <w:t>Ex. 5</w:t>
      </w:r>
      <w:r w:rsidR="00711807">
        <w:rPr>
          <w:rFonts w:cs="Times New Roman"/>
        </w:rPr>
        <w:t>.10</w:t>
      </w:r>
      <w:r w:rsidR="007B74B8">
        <w:rPr>
          <w:rFonts w:cs="Times New Roman"/>
        </w:rPr>
        <w:t xml:space="preserve"> </w:t>
      </w:r>
      <w:r w:rsidR="007B74B8" w:rsidRPr="00F53729">
        <w:rPr>
          <w:rFonts w:cs="Times New Roman"/>
          <w:bCs/>
          <w:lang w:val="en-US"/>
        </w:rPr>
        <w:t xml:space="preserve">But at the present, our urgent mission is to do our utmost to attack US lone plot to make peace with Japan, we want to expose as much as possible of every kind of poison in that absolutely ridiculous American-made ‘draft’, make every Chinese person, every </w:t>
      </w:r>
      <w:r w:rsidR="007B74B8" w:rsidRPr="00F53729">
        <w:rPr>
          <w:rFonts w:cs="Times New Roman"/>
          <w:bCs/>
          <w:u w:val="single"/>
          <w:lang w:val="en-US"/>
        </w:rPr>
        <w:t>Japanese person</w:t>
      </w:r>
      <w:r w:rsidR="007B74B8" w:rsidRPr="00F53729">
        <w:rPr>
          <w:rFonts w:cs="Times New Roman"/>
          <w:bCs/>
          <w:lang w:val="en-US"/>
        </w:rPr>
        <w:t>, every Asian person, as well as worldwide peace-loving people simultaneously oppose it, […]</w:t>
      </w:r>
      <w:r w:rsidR="00067D54">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Daily&lt;/Author&gt;&lt;Year&gt;1951&lt;/Year&gt;&lt;RecNum&gt;390&lt;/RecNum&gt;&lt;DisplayText&gt;(People&amp;apos;s Daily 1951a)&lt;/DisplayText&gt;&lt;record&gt;&lt;rec-number&gt;390&lt;/rec-number&gt;&lt;foreign-keys&gt;&lt;key app="EN" db-id="x59x5zp5lzdxtgete96pdswy9009xae00sz2" timestamp="1456092152"&gt;390&lt;/key&gt;&lt;/foreign-keys&gt;&lt;ref-type name="Newspaper Article"&gt;23&lt;/ref-type&gt;&lt;contributors&gt;&lt;authors&gt;&lt;author&gt;People&amp;apos;s Daily,&lt;/author&gt;&lt;/authors&gt;&lt;/contributors&gt;&lt;titles&gt;&lt;title&gt;Chi Meiguo baobi Riben zhanfan de zuixing -- bing jiechuan Meizhi &amp;quot;dui Ri heyue cao&amp;apos;an&amp;quot; zhong de zhanfan tiaokuan (Blame USA for covering up Japanese war criminals’ crimes - - and uncovered US made war criminal clause in the “Japanese Peace Treaty Draft”)&lt;/title&gt;&lt;secondary-title&gt;People&amp;apos;s Daily,&lt;/secondary-title&gt;&lt;/titles&gt;&lt;dates&gt;&lt;year&gt;1951&lt;/year&gt;&lt;pub-dates&gt;&lt;date&gt;08.05.1951&lt;/date&gt;&lt;/pub-dates&gt;&lt;/dates&gt;&lt;urls&gt;&lt;/urls&gt;&lt;/record&gt;&lt;/Cite&gt;&lt;/EndNote&gt;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1951a)</w:t>
      </w:r>
      <w:r w:rsidR="0066488E">
        <w:rPr>
          <w:rFonts w:cs="Times New Roman"/>
          <w:bCs/>
          <w:lang w:val="en-US"/>
        </w:rPr>
        <w:fldChar w:fldCharType="end"/>
      </w:r>
      <w:r w:rsidR="007B74B8" w:rsidRPr="00F53729">
        <w:rPr>
          <w:rFonts w:cs="Times New Roman"/>
          <w:bCs/>
          <w:lang w:val="en-US"/>
        </w:rPr>
        <w:t>.</w:t>
      </w:r>
    </w:p>
    <w:p w14:paraId="7293BEA5" w14:textId="77777777" w:rsidR="007B74B8" w:rsidRDefault="007B74B8" w:rsidP="00F26F32">
      <w:pPr>
        <w:pStyle w:val="ListParagraph"/>
        <w:snapToGrid w:val="0"/>
        <w:spacing w:after="240"/>
        <w:contextualSpacing w:val="0"/>
        <w:jc w:val="both"/>
        <w:rPr>
          <w:rFonts w:cs="Times New Roman"/>
        </w:rPr>
      </w:pPr>
      <w:r>
        <w:rPr>
          <w:rFonts w:cs="Times New Roman"/>
        </w:rPr>
        <w:t>Furthermore, they are described as victims of the conflict and separate from the perpetrators:</w:t>
      </w:r>
    </w:p>
    <w:p w14:paraId="2905A6AB" w14:textId="77777777" w:rsidR="007B74B8" w:rsidRPr="00F53729" w:rsidRDefault="00143B43" w:rsidP="00F26F32">
      <w:pPr>
        <w:pStyle w:val="ListParagraph"/>
        <w:snapToGrid w:val="0"/>
        <w:spacing w:after="240"/>
        <w:contextualSpacing w:val="0"/>
        <w:jc w:val="both"/>
        <w:rPr>
          <w:rFonts w:cs="Times New Roman"/>
        </w:rPr>
      </w:pPr>
      <w:r>
        <w:rPr>
          <w:rFonts w:cs="Times New Roman"/>
        </w:rPr>
        <w:t>Ex. 5</w:t>
      </w:r>
      <w:r w:rsidR="00711807">
        <w:rPr>
          <w:rFonts w:cs="Times New Roman"/>
        </w:rPr>
        <w:t>.11</w:t>
      </w:r>
      <w:r w:rsidR="007B74B8">
        <w:rPr>
          <w:rFonts w:cs="Times New Roman"/>
        </w:rPr>
        <w:t xml:space="preserve"> </w:t>
      </w:r>
      <w:r w:rsidR="007B74B8" w:rsidRPr="00F53729">
        <w:rPr>
          <w:rFonts w:cs="Times New Roman"/>
          <w:bCs/>
          <w:lang w:val="en-US"/>
        </w:rPr>
        <w:t xml:space="preserve">The US not only does not rid Japan of those who deceived and erroneously lead the </w:t>
      </w:r>
      <w:r w:rsidR="007B74B8" w:rsidRPr="00F53729">
        <w:rPr>
          <w:rFonts w:cs="Times New Roman"/>
          <w:bCs/>
          <w:u w:val="single"/>
          <w:lang w:val="en-US"/>
        </w:rPr>
        <w:t>Japanese people</w:t>
      </w:r>
      <w:r w:rsidR="007B74B8" w:rsidRPr="00F53729">
        <w:rPr>
          <w:rFonts w:cs="Times New Roman"/>
          <w:bCs/>
          <w:lang w:val="en-US"/>
        </w:rPr>
        <w:t xml:space="preserve"> with their power and authority, but c</w:t>
      </w:r>
      <w:r w:rsidR="007B74B8">
        <w:rPr>
          <w:rFonts w:cs="Times New Roman"/>
          <w:bCs/>
          <w:lang w:val="en-US"/>
        </w:rPr>
        <w:t>onsistently protects them, […]</w:t>
      </w:r>
      <w:r w:rsidR="00067D54">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Daily&lt;/Author&gt;&lt;Year&gt;1951&lt;/Year&gt;&lt;RecNum&gt;390&lt;/RecNum&gt;&lt;DisplayText&gt;(People&amp;apos;s Daily 1951a)&lt;/DisplayText&gt;&lt;record&gt;&lt;rec-number&gt;390&lt;/rec-number&gt;&lt;foreign-keys&gt;&lt;key app="EN" db-id="x59x5zp5lzdxtgete96pdswy9009xae00sz2" timestamp="1456092152"&gt;390&lt;/key&gt;&lt;/foreign-keys&gt;&lt;ref-type name="Newspaper Article"&gt;23&lt;/ref-type&gt;&lt;contributors&gt;&lt;authors&gt;&lt;author&gt;People&amp;apos;s Daily,&lt;/author&gt;&lt;/authors&gt;&lt;/contributors&gt;&lt;titles&gt;&lt;title&gt;Chi Meiguo baobi Riben zhanfan de zuixing -- bing jiechuan Meizhi &amp;quot;dui Ri heyue cao&amp;apos;an&amp;quot; zhong de zhanfan tiaokuan (Blame USA for covering up Japanese war criminals’ crimes - - and uncovered US made war criminal clause in the “Japanese Peace Treaty Draft”)&lt;/title&gt;&lt;secondary-title&gt;People&amp;apos;s Daily,&lt;/secondary-title&gt;&lt;/titles&gt;&lt;dates&gt;&lt;year&gt;1951&lt;/year&gt;&lt;pub-dates&gt;&lt;date&gt;08.05.1951&lt;/date&gt;&lt;/pub-dates&gt;&lt;/dates&gt;&lt;urls&gt;&lt;/urls&gt;&lt;/record&gt;&lt;/Cite&gt;&lt;/EndNote&gt;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1951a)</w:t>
      </w:r>
      <w:r w:rsidR="0066488E">
        <w:rPr>
          <w:rFonts w:cs="Times New Roman"/>
          <w:bCs/>
          <w:lang w:val="en-US"/>
        </w:rPr>
        <w:fldChar w:fldCharType="end"/>
      </w:r>
      <w:r w:rsidR="007B74B8">
        <w:rPr>
          <w:rFonts w:cs="Times New Roman"/>
          <w:bCs/>
          <w:lang w:val="en-US"/>
        </w:rPr>
        <w:t>.</w:t>
      </w:r>
    </w:p>
    <w:p w14:paraId="58D7C928" w14:textId="77777777" w:rsidR="007B74B8" w:rsidRDefault="00F53729" w:rsidP="007B74B8">
      <w:pPr>
        <w:pStyle w:val="ListParagraph"/>
        <w:snapToGrid w:val="0"/>
        <w:spacing w:after="240"/>
        <w:contextualSpacing w:val="0"/>
        <w:jc w:val="both"/>
        <w:rPr>
          <w:rFonts w:cs="Times New Roman"/>
        </w:rPr>
      </w:pPr>
      <w:r w:rsidRPr="00F53729">
        <w:rPr>
          <w:rFonts w:cs="Times New Roman"/>
        </w:rPr>
        <w:t xml:space="preserve">It is </w:t>
      </w:r>
      <w:r w:rsidR="001F5826" w:rsidRPr="00F53729">
        <w:rPr>
          <w:rFonts w:cs="Times New Roman"/>
        </w:rPr>
        <w:t>noticeable</w:t>
      </w:r>
      <w:r w:rsidRPr="00F53729">
        <w:rPr>
          <w:rFonts w:cs="Times New Roman"/>
        </w:rPr>
        <w:t xml:space="preserve"> how this element of discourse is repeated in the confessions of the Japanese war criminals. </w:t>
      </w:r>
      <w:r w:rsidR="007B74B8">
        <w:rPr>
          <w:rFonts w:cs="Times New Roman"/>
        </w:rPr>
        <w:t>In particular, the stress lay on the victimhood of ordinary Japanese people, which these particular Japanese people, the war criminals, recognized:</w:t>
      </w:r>
    </w:p>
    <w:p w14:paraId="694CF7F8" w14:textId="77777777" w:rsidR="007B74B8" w:rsidRDefault="00143B43" w:rsidP="007B74B8">
      <w:pPr>
        <w:pStyle w:val="ListParagraph"/>
        <w:snapToGrid w:val="0"/>
        <w:spacing w:after="240"/>
        <w:contextualSpacing w:val="0"/>
        <w:jc w:val="both"/>
        <w:rPr>
          <w:rFonts w:cs="Times New Roman"/>
          <w:bCs/>
          <w:lang w:val="en-US"/>
        </w:rPr>
      </w:pPr>
      <w:r>
        <w:rPr>
          <w:rFonts w:cs="Times New Roman"/>
        </w:rPr>
        <w:t>Ex. 5</w:t>
      </w:r>
      <w:r w:rsidR="00711807">
        <w:rPr>
          <w:rFonts w:cs="Times New Roman"/>
        </w:rPr>
        <w:t>.12</w:t>
      </w:r>
      <w:r w:rsidR="007B74B8">
        <w:rPr>
          <w:rFonts w:cs="Times New Roman"/>
        </w:rPr>
        <w:t xml:space="preserve"> </w:t>
      </w:r>
      <w:r w:rsidR="007B74B8" w:rsidRPr="00F53729">
        <w:rPr>
          <w:rFonts w:cs="Times New Roman"/>
          <w:bCs/>
          <w:lang w:val="en-US"/>
        </w:rPr>
        <w:t xml:space="preserve">As result of Japanese imperialism starting the invasive war, I made the Chinese people suffer hard-to-calculate losses, </w:t>
      </w:r>
      <w:r w:rsidR="007B74B8" w:rsidRPr="00F53729">
        <w:rPr>
          <w:rFonts w:cs="Times New Roman"/>
          <w:bCs/>
          <w:u w:val="single"/>
          <w:lang w:val="en-US"/>
        </w:rPr>
        <w:t>made Japanese people suffer</w:t>
      </w:r>
      <w:r w:rsidR="007B74B8" w:rsidRPr="00F53729">
        <w:rPr>
          <w:rFonts w:cs="Times New Roman"/>
          <w:bCs/>
          <w:lang w:val="en-US"/>
        </w:rPr>
        <w:t xml:space="preserve"> devastation and disaster unprecedented in history</w:t>
      </w:r>
      <w:r w:rsidR="00067D54">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Daily&lt;/Author&gt;&lt;Year&gt;1956&lt;/Year&gt;&lt;RecNum&gt;388&lt;/RecNum&gt;&lt;DisplayText&gt;(People&amp;apos;s Daily 1956d)&lt;/DisplayText&gt;&lt;record&gt;&lt;rec-number&gt;388&lt;/rec-number&gt;&lt;foreign-keys&gt;&lt;key app="EN" db-id="x59x5zp5lzdxtgete96pdswy9009xae00sz2" timestamp="1456088998"&gt;388&lt;/key&gt;&lt;/foreign-keys&gt;&lt;ref-type name="Newspaper Article"&gt;23&lt;/ref-type&gt;&lt;contributors&gt;&lt;authors&gt;&lt;author&gt;People&amp;apos;s Daily,&lt;/author&gt;&lt;/authors&gt;&lt;/contributors&gt;&lt;titles&gt;&lt;title&gt;&lt;style face="normal" font="default" size="100%"&gt;Z</w:instrText>
      </w:r>
      <w:r w:rsidR="00741142">
        <w:rPr>
          <w:rFonts w:cs="Times New Roman" w:hint="eastAsia"/>
          <w:bCs/>
          <w:lang w:val="en-US"/>
        </w:rPr>
        <w:instrText>uigao Renmin Fayuan tebie junshifating -- zai Shenyang shenpan Wubuliuzang deng ershi ba ming Riben zhanzheng fanzui fenzi (Supreme People</w:instrText>
      </w:r>
      <w:r w:rsidR="00741142">
        <w:rPr>
          <w:rFonts w:cs="Times New Roman" w:hint="eastAsia"/>
          <w:bCs/>
          <w:lang w:val="en-US"/>
        </w:rPr>
        <w:instrText>’</w:instrText>
      </w:r>
      <w:r w:rsidR="00741142">
        <w:rPr>
          <w:rFonts w:cs="Times New Roman" w:hint="eastAsia"/>
          <w:bCs/>
          <w:lang w:val="en-US"/>
        </w:rPr>
        <w:instrText>s Court Special Military Tribunal; &lt;/style&gt;&lt;style face="normal" font="default" charset="134" size="100%"&gt;</w:instrText>
      </w:r>
      <w:r w:rsidR="00741142">
        <w:rPr>
          <w:rFonts w:cs="Times New Roman" w:hint="eastAsia"/>
          <w:bCs/>
          <w:lang w:val="en-US"/>
        </w:rPr>
        <w:instrText>武部六藏</w:instrText>
      </w:r>
      <w:r w:rsidR="00741142">
        <w:rPr>
          <w:rFonts w:cs="Times New Roman" w:hint="eastAsia"/>
          <w:bCs/>
          <w:lang w:val="en-US"/>
        </w:rPr>
        <w:instrText xml:space="preserve"> &lt;/styl</w:instrText>
      </w:r>
      <w:r w:rsidR="00741142">
        <w:rPr>
          <w:rFonts w:cs="Times New Roman"/>
          <w:bCs/>
          <w:lang w:val="en-US"/>
        </w:rPr>
        <w:instrText>e&gt;&lt;style face="normal" font="default" size="100%"&gt;is tried in Shenyang along with 28 Japanese war criminals. &lt;/style&gt;&lt;/title&gt;&lt;secondary-title&gt;People&amp;apos;s Daily,&lt;/secondary-title&gt;&lt;/titles&gt;&lt;dates&gt;&lt;year&gt;1956&lt;/year&gt;&lt;pub-dates&gt;&lt;date&gt;21.07.1956&lt;/date&gt;&lt;/pub-dates&gt;&lt;/dates&gt;&lt;urls&gt;&lt;/urls&gt;&lt;/record&gt;&lt;/Cite&gt;&lt;/EndNote&gt;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1956d)</w:t>
      </w:r>
      <w:r w:rsidR="0066488E">
        <w:rPr>
          <w:rFonts w:cs="Times New Roman"/>
          <w:bCs/>
          <w:lang w:val="en-US"/>
        </w:rPr>
        <w:fldChar w:fldCharType="end"/>
      </w:r>
      <w:r w:rsidR="007B74B8" w:rsidRPr="00F53729">
        <w:rPr>
          <w:rFonts w:cs="Times New Roman"/>
          <w:bCs/>
          <w:lang w:val="en-US"/>
        </w:rPr>
        <w:t>.</w:t>
      </w:r>
    </w:p>
    <w:p w14:paraId="48D1C946" w14:textId="77777777" w:rsidR="007B74B8" w:rsidRDefault="00143B43" w:rsidP="007B74B8">
      <w:pPr>
        <w:pStyle w:val="ListParagraph"/>
        <w:snapToGrid w:val="0"/>
        <w:spacing w:after="240"/>
        <w:contextualSpacing w:val="0"/>
        <w:jc w:val="both"/>
        <w:rPr>
          <w:rFonts w:cs="Times New Roman"/>
          <w:bCs/>
          <w:lang w:val="en-US"/>
        </w:rPr>
      </w:pPr>
      <w:r>
        <w:rPr>
          <w:rFonts w:cs="Times New Roman"/>
          <w:bCs/>
          <w:lang w:val="en-US"/>
        </w:rPr>
        <w:t>In example 5</w:t>
      </w:r>
      <w:r w:rsidR="007B74B8">
        <w:rPr>
          <w:rFonts w:cs="Times New Roman"/>
          <w:bCs/>
          <w:lang w:val="en-US"/>
        </w:rPr>
        <w:t xml:space="preserve">.12, once more, the Japanese people are made to look as though they were equally the victims of some external agent, as the Chinese people were. </w:t>
      </w:r>
    </w:p>
    <w:p w14:paraId="332356A6" w14:textId="77777777" w:rsidR="008F1736" w:rsidRDefault="008F1736" w:rsidP="008F1736">
      <w:pPr>
        <w:pStyle w:val="ListParagraph"/>
        <w:snapToGrid w:val="0"/>
        <w:spacing w:after="240"/>
        <w:contextualSpacing w:val="0"/>
        <w:jc w:val="both"/>
        <w:rPr>
          <w:rFonts w:cs="Times New Roman"/>
        </w:rPr>
      </w:pPr>
      <w:r>
        <w:rPr>
          <w:rFonts w:cs="Times New Roman"/>
        </w:rPr>
        <w:t xml:space="preserve">The victimhood of Japanese people is often very explicit, and aligns with the crimes that have been perpetrated </w:t>
      </w:r>
      <w:r w:rsidR="00206FF1">
        <w:rPr>
          <w:rFonts w:cs="Times New Roman"/>
        </w:rPr>
        <w:t>against</w:t>
      </w:r>
      <w:r>
        <w:rPr>
          <w:rFonts w:cs="Times New Roman"/>
        </w:rPr>
        <w:t xml:space="preserve"> the Chinese people:</w:t>
      </w:r>
    </w:p>
    <w:p w14:paraId="6DBFFE6F" w14:textId="77777777" w:rsidR="008F1736" w:rsidRPr="008F1736" w:rsidRDefault="00143B43" w:rsidP="008F1736">
      <w:pPr>
        <w:pStyle w:val="ListParagraph"/>
        <w:snapToGrid w:val="0"/>
        <w:spacing w:after="240"/>
        <w:contextualSpacing w:val="0"/>
        <w:jc w:val="both"/>
        <w:rPr>
          <w:rFonts w:cs="Times New Roman"/>
        </w:rPr>
      </w:pPr>
      <w:r>
        <w:rPr>
          <w:rFonts w:cs="Times New Roman"/>
        </w:rPr>
        <w:t>Ex. 5</w:t>
      </w:r>
      <w:r w:rsidR="00206FF1">
        <w:rPr>
          <w:rFonts w:cs="Times New Roman"/>
        </w:rPr>
        <w:t>.13</w:t>
      </w:r>
      <w:r w:rsidR="008F1736">
        <w:rPr>
          <w:rFonts w:cs="Times New Roman"/>
        </w:rPr>
        <w:t xml:space="preserve"> </w:t>
      </w:r>
      <w:r w:rsidR="008F1736" w:rsidRPr="00F53729">
        <w:rPr>
          <w:rFonts w:cs="Times New Roman"/>
          <w:bCs/>
          <w:lang w:val="en-US"/>
        </w:rPr>
        <w:t xml:space="preserve">Because we ourselves have advanced the invasive war, </w:t>
      </w:r>
      <w:r w:rsidR="008F1736" w:rsidRPr="00F53729">
        <w:rPr>
          <w:rFonts w:cs="Times New Roman"/>
          <w:bCs/>
          <w:u w:val="single"/>
          <w:lang w:val="en-US"/>
        </w:rPr>
        <w:t>Japanese people had many people’s lives taken away from them</w:t>
      </w:r>
      <w:r w:rsidR="008F1736" w:rsidRPr="00F53729">
        <w:rPr>
          <w:rFonts w:cs="Times New Roman"/>
          <w:bCs/>
          <w:lang w:val="en-US"/>
        </w:rPr>
        <w:t xml:space="preserve"> forcibly, had their houses burned, their lives made extremely miserable</w:t>
      </w:r>
      <w:r w:rsidR="00206FF1">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Daily&lt;/Author&gt;&lt;Year&gt;1956&lt;/Year&gt;&lt;RecNum&gt;388&lt;/RecNum&gt;&lt;DisplayText&gt;(People&amp;apos;s Daily 1956d)&lt;/DisplayText&gt;&lt;record&gt;&lt;rec-number&gt;388&lt;/rec-number&gt;&lt;foreign-keys&gt;&lt;key app="EN" db-id="x59x5zp5lzdxtgete96pdswy9009xae00sz2" timestamp="1456088998"&gt;388&lt;/key&gt;&lt;/foreign-keys&gt;&lt;ref-type name="Newspaper Article"&gt;23&lt;/ref-type&gt;&lt;contributors&gt;&lt;authors&gt;&lt;author&gt;People&amp;apos;s Daily,&lt;/author&gt;&lt;/authors&gt;&lt;/contributors&gt;&lt;titles&gt;&lt;title&gt;&lt;style face="normal" font="default" size="100%"&gt;Z</w:instrText>
      </w:r>
      <w:r w:rsidR="00741142">
        <w:rPr>
          <w:rFonts w:cs="Times New Roman" w:hint="eastAsia"/>
          <w:bCs/>
          <w:lang w:val="en-US"/>
        </w:rPr>
        <w:instrText>uigao Renmin Fayuan tebie junshifating -- zai Shenyang shenpan Wubuliuzang deng ershi ba ming Riben zhanzheng fanzui fenzi (Supreme People</w:instrText>
      </w:r>
      <w:r w:rsidR="00741142">
        <w:rPr>
          <w:rFonts w:cs="Times New Roman" w:hint="eastAsia"/>
          <w:bCs/>
          <w:lang w:val="en-US"/>
        </w:rPr>
        <w:instrText>’</w:instrText>
      </w:r>
      <w:r w:rsidR="00741142">
        <w:rPr>
          <w:rFonts w:cs="Times New Roman" w:hint="eastAsia"/>
          <w:bCs/>
          <w:lang w:val="en-US"/>
        </w:rPr>
        <w:instrText>s Court Special Military Tribunal; &lt;/style&gt;&lt;style face="normal" font="default" charset="134" size="100%"&gt;</w:instrText>
      </w:r>
      <w:r w:rsidR="00741142">
        <w:rPr>
          <w:rFonts w:cs="Times New Roman" w:hint="eastAsia"/>
          <w:bCs/>
          <w:lang w:val="en-US"/>
        </w:rPr>
        <w:instrText>武部六藏</w:instrText>
      </w:r>
      <w:r w:rsidR="00741142">
        <w:rPr>
          <w:rFonts w:cs="Times New Roman" w:hint="eastAsia"/>
          <w:bCs/>
          <w:lang w:val="en-US"/>
        </w:rPr>
        <w:instrText xml:space="preserve"> &lt;/styl</w:instrText>
      </w:r>
      <w:r w:rsidR="00741142">
        <w:rPr>
          <w:rFonts w:cs="Times New Roman"/>
          <w:bCs/>
          <w:lang w:val="en-US"/>
        </w:rPr>
        <w:instrText>e&gt;&lt;style face="normal" font="default" size="100%"&gt;is tried in Shenyang along with 28 Japanese war criminals. &lt;/style&gt;&lt;/title&gt;&lt;secondary-title&gt;People&amp;apos;s Daily,&lt;/secondary-title&gt;&lt;/titles&gt;&lt;dates&gt;&lt;year&gt;1956&lt;/year&gt;&lt;pub-dates&gt;&lt;date&gt;21.07.1956&lt;/date&gt;&lt;/pub-dates&gt;&lt;/dates&gt;&lt;urls&gt;&lt;/urls&gt;&lt;/record&gt;&lt;/Cite&gt;&lt;/EndNote&gt;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1956d)</w:t>
      </w:r>
      <w:r w:rsidR="0066488E">
        <w:rPr>
          <w:rFonts w:cs="Times New Roman"/>
          <w:bCs/>
          <w:lang w:val="en-US"/>
        </w:rPr>
        <w:fldChar w:fldCharType="end"/>
      </w:r>
      <w:r w:rsidR="008F1736" w:rsidRPr="00F53729">
        <w:rPr>
          <w:rFonts w:cs="Times New Roman"/>
          <w:bCs/>
          <w:lang w:val="en-US"/>
        </w:rPr>
        <w:t>.</w:t>
      </w:r>
    </w:p>
    <w:p w14:paraId="7990EA3F" w14:textId="77777777" w:rsidR="00F53729" w:rsidRPr="00F53729" w:rsidRDefault="008F1736" w:rsidP="008F1736">
      <w:pPr>
        <w:pStyle w:val="ListParagraph"/>
        <w:snapToGrid w:val="0"/>
        <w:spacing w:after="240"/>
        <w:contextualSpacing w:val="0"/>
        <w:jc w:val="both"/>
        <w:rPr>
          <w:rFonts w:cs="Times New Roman"/>
        </w:rPr>
      </w:pPr>
      <w:r>
        <w:rPr>
          <w:rFonts w:cs="Times New Roman"/>
        </w:rPr>
        <w:t>Once more, the agreement on this principal division of who is Us (Asian people, Chinese people, Japanese people) and who is Them (Japanese militarists, the US), confirms the validity of it, but also aligns the Japanese war criminals</w:t>
      </w:r>
      <w:r w:rsidR="00EB7566">
        <w:rPr>
          <w:rFonts w:cs="Times New Roman"/>
        </w:rPr>
        <w:t>’</w:t>
      </w:r>
      <w:r>
        <w:rPr>
          <w:rFonts w:cs="Times New Roman"/>
        </w:rPr>
        <w:t xml:space="preserve"> </w:t>
      </w:r>
      <w:r w:rsidR="00EB7566">
        <w:rPr>
          <w:rFonts w:cs="Times New Roman"/>
        </w:rPr>
        <w:t>world</w:t>
      </w:r>
      <w:r>
        <w:rPr>
          <w:rFonts w:cs="Times New Roman"/>
        </w:rPr>
        <w:t xml:space="preserve">view with that of the Chinese reader. </w:t>
      </w:r>
    </w:p>
    <w:p w14:paraId="477771E4" w14:textId="77777777" w:rsidR="00F53729" w:rsidRDefault="00F53729" w:rsidP="007121CE">
      <w:pPr>
        <w:pStyle w:val="ListParagraph"/>
        <w:numPr>
          <w:ilvl w:val="0"/>
          <w:numId w:val="9"/>
        </w:numPr>
        <w:snapToGrid w:val="0"/>
        <w:spacing w:after="240"/>
        <w:contextualSpacing w:val="0"/>
        <w:jc w:val="both"/>
        <w:rPr>
          <w:rFonts w:cs="Times New Roman"/>
        </w:rPr>
      </w:pPr>
      <w:r w:rsidRPr="00F53729">
        <w:rPr>
          <w:rFonts w:cs="Times New Roman"/>
        </w:rPr>
        <w:t>An acknowledgement that harsh punishment is the just solution</w:t>
      </w:r>
    </w:p>
    <w:p w14:paraId="4C590D2C" w14:textId="77777777" w:rsidR="008F1736" w:rsidRDefault="00B911FA" w:rsidP="007121CE">
      <w:pPr>
        <w:pStyle w:val="ListParagraph"/>
        <w:snapToGrid w:val="0"/>
        <w:spacing w:after="240"/>
        <w:contextualSpacing w:val="0"/>
        <w:jc w:val="both"/>
        <w:rPr>
          <w:rFonts w:cs="Times New Roman"/>
        </w:rPr>
      </w:pPr>
      <w:r>
        <w:rPr>
          <w:rFonts w:cs="Times New Roman"/>
        </w:rPr>
        <w:t xml:space="preserve">In this strand of discourse, the </w:t>
      </w:r>
      <w:r w:rsidR="00741142" w:rsidRPr="00741142">
        <w:rPr>
          <w:rFonts w:cs="Times New Roman"/>
          <w:i/>
        </w:rPr>
        <w:t>People’s Daily</w:t>
      </w:r>
      <w:r>
        <w:rPr>
          <w:rFonts w:cs="Times New Roman"/>
        </w:rPr>
        <w:t xml:space="preserve"> invokes the claim that for the seriousness of the infractions perpetrated, a just and severe punishment was appropriate. </w:t>
      </w:r>
    </w:p>
    <w:p w14:paraId="0F5B268E" w14:textId="77777777" w:rsidR="00B911FA" w:rsidRDefault="00143B43" w:rsidP="007121CE">
      <w:pPr>
        <w:pStyle w:val="ListParagraph"/>
        <w:snapToGrid w:val="0"/>
        <w:spacing w:after="240"/>
        <w:contextualSpacing w:val="0"/>
        <w:jc w:val="both"/>
        <w:rPr>
          <w:rFonts w:cs="Times New Roman"/>
          <w:bCs/>
          <w:lang w:val="en-US"/>
        </w:rPr>
      </w:pPr>
      <w:r>
        <w:rPr>
          <w:rFonts w:cs="Times New Roman"/>
        </w:rPr>
        <w:t>Ex. 5</w:t>
      </w:r>
      <w:r w:rsidR="00206FF1">
        <w:rPr>
          <w:rFonts w:cs="Times New Roman"/>
        </w:rPr>
        <w:t>.14</w:t>
      </w:r>
      <w:r w:rsidR="00B911FA">
        <w:rPr>
          <w:rFonts w:cs="Times New Roman"/>
        </w:rPr>
        <w:t xml:space="preserve"> </w:t>
      </w:r>
      <w:r w:rsidR="00B911FA" w:rsidRPr="00F53729">
        <w:rPr>
          <w:rFonts w:cs="Times New Roman"/>
          <w:bCs/>
          <w:lang w:val="en-US"/>
        </w:rPr>
        <w:t xml:space="preserve">We resolutely demand that all those Japanese bacteriological war criminals </w:t>
      </w:r>
      <w:r w:rsidR="00B911FA" w:rsidRPr="00F53729">
        <w:rPr>
          <w:rFonts w:cs="Times New Roman"/>
          <w:bCs/>
          <w:u w:val="single"/>
          <w:lang w:val="en-US"/>
        </w:rPr>
        <w:t>who deserve punishment are severely tried</w:t>
      </w:r>
      <w:r w:rsidR="00206FF1">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Daily&lt;/Author&gt;&lt;Year&gt;1950&lt;/Year&gt;&lt;RecNum&gt;214&lt;/RecNum&gt;&lt;DisplayText&gt;(People&amp;apos;s Daily 1950b)&lt;/DisplayText&gt;&lt;record&gt;&lt;rec-number&gt;214&lt;/rec-number&gt;&lt;foreign-keys&gt;&lt;key app="EN" db-id="x59x5zp5lzdxtgete96pdswy9009xae00sz2" timestamp="1406959859"&gt;214&lt;/key&gt;&lt;/foreign-keys&gt;&lt;ref-type name="Newspaper Article"&gt;23&lt;/ref-type&gt;&lt;contributors&gt;&lt;authors&gt;&lt;author&gt;People&amp;apos;s Daily,&lt;/author&gt;&lt;/authors&gt;&lt;/contributors&gt;&lt;titles&gt;&lt;title&gt;Rikou yuren deng xijun zhanfan bixu shoushen -- Jingjin gejie yonghu su tiyi -- tongchi meidi baobi tiben faxisi zhanfan (Japanese bandit Hirohito bacterium war criminal must stand trial; Beijing and Tianjin all people support Soviet proposal; denounce American imperialism shielding Japanese fascist war criminals)&lt;/title&gt;&lt;secondary-title&gt;People&amp;apos;s Daily&lt;/secondary-title&gt;&lt;/titles&gt;&lt;dates&gt;&lt;year&gt;1950&lt;/year&gt;&lt;pub-dates&gt;&lt;date&gt;7.2.1950&lt;/date&gt;&lt;/pub-dates&gt;&lt;/dates&gt;&lt;urls&gt;&lt;/urls&gt;&lt;/record&gt;&lt;/Cite&gt;&lt;/EndNote&gt;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1950b)</w:t>
      </w:r>
      <w:r w:rsidR="0066488E">
        <w:rPr>
          <w:rFonts w:cs="Times New Roman"/>
          <w:bCs/>
          <w:lang w:val="en-US"/>
        </w:rPr>
        <w:fldChar w:fldCharType="end"/>
      </w:r>
      <w:r w:rsidR="00B911FA">
        <w:rPr>
          <w:rFonts w:cs="Times New Roman"/>
          <w:bCs/>
          <w:lang w:val="en-US"/>
        </w:rPr>
        <w:t>.</w:t>
      </w:r>
    </w:p>
    <w:p w14:paraId="36E2D9B2" w14:textId="77777777" w:rsidR="00B911FA" w:rsidRDefault="00143B43" w:rsidP="007121CE">
      <w:pPr>
        <w:pStyle w:val="ListParagraph"/>
        <w:snapToGrid w:val="0"/>
        <w:spacing w:after="240"/>
        <w:contextualSpacing w:val="0"/>
        <w:jc w:val="both"/>
        <w:rPr>
          <w:rFonts w:cs="Times New Roman"/>
          <w:bCs/>
          <w:lang w:val="en-US"/>
        </w:rPr>
      </w:pPr>
      <w:r>
        <w:rPr>
          <w:rFonts w:cs="Times New Roman"/>
          <w:bCs/>
          <w:lang w:val="en-US"/>
        </w:rPr>
        <w:t>Ex. 5</w:t>
      </w:r>
      <w:r w:rsidR="00206FF1">
        <w:rPr>
          <w:rFonts w:cs="Times New Roman"/>
          <w:bCs/>
          <w:lang w:val="en-US"/>
        </w:rPr>
        <w:t>.15</w:t>
      </w:r>
      <w:r w:rsidR="00B911FA">
        <w:rPr>
          <w:rFonts w:cs="Times New Roman"/>
          <w:bCs/>
          <w:lang w:val="en-US"/>
        </w:rPr>
        <w:t xml:space="preserve"> </w:t>
      </w:r>
      <w:r w:rsidR="00B911FA" w:rsidRPr="00F53729">
        <w:rPr>
          <w:rFonts w:cs="Times New Roman"/>
          <w:bCs/>
          <w:lang w:val="en-US"/>
        </w:rPr>
        <w:t xml:space="preserve">It is a group that is grand and strong, […] it can check any of those who want to incite new war or disharmony, moreover can impose </w:t>
      </w:r>
      <w:r w:rsidR="00B911FA" w:rsidRPr="00F53729">
        <w:rPr>
          <w:rFonts w:cs="Times New Roman"/>
          <w:bCs/>
          <w:u w:val="single"/>
          <w:lang w:val="en-US"/>
        </w:rPr>
        <w:t>strict punishment</w:t>
      </w:r>
      <w:r w:rsidR="00206FF1">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Daily&lt;/Author&gt;&lt;Year&gt;1952&lt;/Year&gt;&lt;RecNum&gt;391&lt;/RecNum&gt;&lt;DisplayText&gt;(People&amp;apos;s Daily 1952a)&lt;/DisplayText&gt;&lt;record&gt;&lt;rec-number&gt;391&lt;/rec-number&gt;&lt;foreign-keys&gt;&lt;key app="EN" db-id="x59x5zp5lzdxtgete96pdswy9009xae00sz2" timestamp="1456093206"&gt;391&lt;/key&gt;&lt;/foreign-keys&gt;&lt;ref-type name="Newspaper Article"&gt;23&lt;/ref-type&gt;&lt;contributors&gt;&lt;authors&gt;&lt;author&gt;People&amp;apos;s Daily,&lt;/author&gt;&lt;/authors&gt;&lt;/contributors&gt;&lt;titles&gt;&lt;title&gt;Kangyi Meiguo qinluezhe bihu he goujie Riben xijunzhan fan, shiyong xijunwuqi de zuixing (Protest American aggressors’ shielding of and collaborating with Japanese bacterial war criminals, and their crimes of using of bacteriological weapons)&lt;/title&gt;&lt;secondary-title&gt;People&amp;apos;s Daily&lt;/secondary-title&gt;&lt;/titles&gt;&lt;dates&gt;&lt;year&gt;1952&lt;/year&gt;&lt;pub-dates&gt;&lt;date&gt;12.03.1952&lt;/date&gt;&lt;/pub-dates&gt;&lt;/dates&gt;&lt;urls&gt;&lt;/urls&gt;&lt;/record&gt;&lt;/Cite&gt;&lt;/EndNote&gt;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1952a)</w:t>
      </w:r>
      <w:r w:rsidR="0066488E">
        <w:rPr>
          <w:rFonts w:cs="Times New Roman"/>
          <w:bCs/>
          <w:lang w:val="en-US"/>
        </w:rPr>
        <w:fldChar w:fldCharType="end"/>
      </w:r>
      <w:r w:rsidR="00B911FA">
        <w:rPr>
          <w:rFonts w:cs="Times New Roman"/>
          <w:bCs/>
          <w:lang w:val="en-US"/>
        </w:rPr>
        <w:t>.</w:t>
      </w:r>
    </w:p>
    <w:p w14:paraId="37C65FC6" w14:textId="77777777" w:rsidR="00B911FA" w:rsidRDefault="00B911FA" w:rsidP="007121CE">
      <w:pPr>
        <w:pStyle w:val="ListParagraph"/>
        <w:snapToGrid w:val="0"/>
        <w:spacing w:after="240"/>
        <w:contextualSpacing w:val="0"/>
        <w:jc w:val="both"/>
        <w:rPr>
          <w:rFonts w:cs="Times New Roman"/>
          <w:bCs/>
          <w:lang w:val="en-US"/>
        </w:rPr>
      </w:pPr>
      <w:r>
        <w:rPr>
          <w:rFonts w:cs="Times New Roman"/>
          <w:bCs/>
          <w:lang w:val="en-US"/>
        </w:rPr>
        <w:t>Furthermore, the implication is that a just pu</w:t>
      </w:r>
      <w:r w:rsidR="00F847A6">
        <w:rPr>
          <w:rFonts w:cs="Times New Roman"/>
          <w:bCs/>
          <w:lang w:val="en-US"/>
        </w:rPr>
        <w:t>nishment is a severe punishment.</w:t>
      </w:r>
    </w:p>
    <w:p w14:paraId="50550E2A" w14:textId="77777777" w:rsidR="00F847A6" w:rsidRDefault="00143B43" w:rsidP="007121CE">
      <w:pPr>
        <w:pStyle w:val="ListParagraph"/>
        <w:snapToGrid w:val="0"/>
        <w:spacing w:after="240"/>
        <w:contextualSpacing w:val="0"/>
        <w:jc w:val="both"/>
        <w:rPr>
          <w:rFonts w:cs="Times New Roman"/>
        </w:rPr>
      </w:pPr>
      <w:r>
        <w:rPr>
          <w:rFonts w:cs="Times New Roman"/>
          <w:bCs/>
          <w:lang w:val="en-US"/>
        </w:rPr>
        <w:t>Ex. 5</w:t>
      </w:r>
      <w:r w:rsidR="00F847A6">
        <w:rPr>
          <w:rFonts w:cs="Times New Roman"/>
          <w:bCs/>
          <w:lang w:val="en-US"/>
        </w:rPr>
        <w:t xml:space="preserve">.16 We hate, we must use our unyielding struggle to compel all former and present bacteriological warfare </w:t>
      </w:r>
      <w:proofErr w:type="spellStart"/>
      <w:r w:rsidR="00F847A6">
        <w:rPr>
          <w:rFonts w:cs="Times New Roman"/>
          <w:bCs/>
          <w:lang w:val="en-US"/>
        </w:rPr>
        <w:t>org</w:t>
      </w:r>
      <w:r w:rsidR="008F2816">
        <w:rPr>
          <w:rFonts w:cs="Times New Roman"/>
          <w:bCs/>
          <w:lang w:val="en-US"/>
        </w:rPr>
        <w:t>a</w:t>
      </w:r>
      <w:r w:rsidR="00F847A6">
        <w:rPr>
          <w:rFonts w:cs="Times New Roman"/>
          <w:bCs/>
          <w:lang w:val="en-US"/>
        </w:rPr>
        <w:t>nisers</w:t>
      </w:r>
      <w:proofErr w:type="spellEnd"/>
      <w:r w:rsidR="00F847A6">
        <w:rPr>
          <w:rFonts w:cs="Times New Roman"/>
          <w:bCs/>
          <w:lang w:val="en-US"/>
        </w:rPr>
        <w:t xml:space="preserve"> and implementers pay back in full their old and new blood debt; and to impose upon th</w:t>
      </w:r>
      <w:r w:rsidR="008F2816">
        <w:rPr>
          <w:rFonts w:cs="Times New Roman"/>
          <w:bCs/>
          <w:lang w:val="en-US"/>
        </w:rPr>
        <w:t>e</w:t>
      </w:r>
      <w:r w:rsidR="00F847A6">
        <w:rPr>
          <w:rFonts w:cs="Times New Roman"/>
          <w:bCs/>
          <w:lang w:val="en-US"/>
        </w:rPr>
        <w:t xml:space="preserve">m the most </w:t>
      </w:r>
      <w:r w:rsidR="00F847A6" w:rsidRPr="00F847A6">
        <w:rPr>
          <w:rFonts w:cs="Times New Roman"/>
          <w:bCs/>
          <w:u w:val="single"/>
          <w:lang w:val="en-US"/>
        </w:rPr>
        <w:t>severe punishment</w:t>
      </w:r>
      <w:r w:rsidR="00F847A6">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Daily&lt;/Author&gt;&lt;Year&gt;1952&lt;/Year&gt;&lt;RecNum&gt;392&lt;/RecNum&gt;&lt;DisplayText&gt;(People&amp;apos;s Daily 1952b)&lt;/DisplayText&gt;&lt;record&gt;&lt;rec-number&gt;392&lt;/rec-number&gt;&lt;foreign-keys&gt;&lt;key app="EN" db-id="x59x5zp5lzdxtgete96pdswy9009xae00sz2" timestamp="1456094147"&gt;392&lt;/key&gt;&lt;/foreign-keys&gt;&lt;ref-type name="Newspaper Article"&gt;23&lt;/ref-type&gt;&lt;contributors&gt;&lt;authors&gt;&lt;author&gt;People&amp;apos;s Daily,&lt;/author&gt;&lt;/authors&gt;&lt;/contributors&gt;&lt;titles&gt;&lt;title&gt;Meiguo qinluezhe zheng zou zhao Riben faxisi de laolu &amp;quot;qian Riben lujun junren yin zhunbei he shiyong xijunwuqi beikong an shenpan cailiao&amp;quot; yi shu dou hou (American aggressor walks the old Japanese fascist path, after reading book of &amp;quot;Former Japanese army soldiers accused of preparing and using bioliogical weapons legal trial material&amp;quot;)&lt;/title&gt;&lt;secondary-title&gt;People&amp;apos;s Daily,&lt;/secondary-title&gt;&lt;/titles&gt;&lt;dates&gt;&lt;year&gt;1952&lt;/year&gt;&lt;pub-dates&gt;&lt;date&gt;04.04.1952&lt;/date&gt;&lt;/pub-dates&gt;&lt;/dates&gt;&lt;urls&gt;&lt;/urls&gt;&lt;/record&gt;&lt;/Cite&gt;&lt;/EndNote&gt;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1952b)</w:t>
      </w:r>
      <w:r w:rsidR="0066488E">
        <w:rPr>
          <w:rFonts w:cs="Times New Roman"/>
          <w:bCs/>
          <w:lang w:val="en-US"/>
        </w:rPr>
        <w:fldChar w:fldCharType="end"/>
      </w:r>
      <w:r w:rsidR="00F847A6">
        <w:rPr>
          <w:rFonts w:cs="Times New Roman"/>
          <w:bCs/>
          <w:lang w:val="en-US"/>
        </w:rPr>
        <w:t xml:space="preserve">. </w:t>
      </w:r>
    </w:p>
    <w:p w14:paraId="6A0D35ED" w14:textId="77777777" w:rsidR="00B911FA" w:rsidRDefault="00B911FA" w:rsidP="007121CE">
      <w:pPr>
        <w:pStyle w:val="ListParagraph"/>
        <w:snapToGrid w:val="0"/>
        <w:spacing w:after="240"/>
        <w:contextualSpacing w:val="0"/>
        <w:jc w:val="both"/>
        <w:rPr>
          <w:rFonts w:cs="Times New Roman"/>
        </w:rPr>
      </w:pPr>
      <w:r>
        <w:rPr>
          <w:rFonts w:cs="Times New Roman"/>
        </w:rPr>
        <w:t>In the Japanese war criminals’ confessions, the same sentiment can be seen. The same acknowledgement that a severe punishment must be meted out</w:t>
      </w:r>
      <w:r w:rsidR="001F5826">
        <w:rPr>
          <w:rFonts w:cs="Times New Roman"/>
        </w:rPr>
        <w:t xml:space="preserve"> is repeatedly expressed</w:t>
      </w:r>
      <w:r>
        <w:rPr>
          <w:rFonts w:cs="Times New Roman"/>
        </w:rPr>
        <w:t>:</w:t>
      </w:r>
    </w:p>
    <w:p w14:paraId="17DAA8AE" w14:textId="77777777" w:rsidR="00B911FA" w:rsidRDefault="00143B43" w:rsidP="007121CE">
      <w:pPr>
        <w:pStyle w:val="ListParagraph"/>
        <w:snapToGrid w:val="0"/>
        <w:spacing w:after="240"/>
        <w:contextualSpacing w:val="0"/>
        <w:jc w:val="both"/>
        <w:rPr>
          <w:rFonts w:cs="Times New Roman"/>
          <w:bCs/>
          <w:lang w:val="en-US"/>
        </w:rPr>
      </w:pPr>
      <w:r>
        <w:rPr>
          <w:rFonts w:cs="Times New Roman"/>
        </w:rPr>
        <w:t>Ex. 5</w:t>
      </w:r>
      <w:r w:rsidR="00F847A6">
        <w:rPr>
          <w:rFonts w:cs="Times New Roman"/>
        </w:rPr>
        <w:t>.17</w:t>
      </w:r>
      <w:r w:rsidR="00B911FA">
        <w:rPr>
          <w:rFonts w:cs="Times New Roman"/>
        </w:rPr>
        <w:t xml:space="preserve"> </w:t>
      </w:r>
      <w:r w:rsidR="00B911FA" w:rsidRPr="00F53729">
        <w:rPr>
          <w:rFonts w:cs="Times New Roman"/>
          <w:bCs/>
          <w:lang w:val="en-US"/>
        </w:rPr>
        <w:t xml:space="preserve">Recalling the past, I feel extremely ashamed and repentant. I now know the seriousness of my offence, regardless of how </w:t>
      </w:r>
      <w:r w:rsidR="00B911FA" w:rsidRPr="00F53729">
        <w:rPr>
          <w:rFonts w:cs="Times New Roman"/>
          <w:bCs/>
          <w:u w:val="single"/>
          <w:lang w:val="en-US"/>
        </w:rPr>
        <w:t>serious the punishment</w:t>
      </w:r>
      <w:r w:rsidR="00B911FA" w:rsidRPr="00F53729">
        <w:rPr>
          <w:rFonts w:cs="Times New Roman"/>
          <w:bCs/>
          <w:lang w:val="en-US"/>
        </w:rPr>
        <w:t xml:space="preserve"> dealt me by the court, we all wish to accept it</w:t>
      </w:r>
      <w:r w:rsidR="00E8569D">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Daily&lt;/Author&gt;&lt;Year&gt;1956&lt;/Year&gt;&lt;RecNum&gt;388&lt;/RecNum&gt;&lt;DisplayText&gt;(People&amp;apos;s Daily 1956d)&lt;/DisplayText&gt;&lt;record&gt;&lt;rec-number&gt;388&lt;/rec-number&gt;&lt;foreign-keys&gt;&lt;key app="EN" db-id="x59x5zp5lzdxtgete96pdswy9009xae00sz2" timestamp="1456088998"&gt;388&lt;/key&gt;&lt;/foreign-keys&gt;&lt;ref-type name="Newspaper Article"&gt;23&lt;/ref-type&gt;&lt;contributors&gt;&lt;authors&gt;&lt;author&gt;People&amp;apos;s Daily,&lt;/author&gt;&lt;/authors&gt;&lt;/contributors&gt;&lt;titles&gt;&lt;title&gt;&lt;style face="normal" font="default" size="100%"&gt;Z</w:instrText>
      </w:r>
      <w:r w:rsidR="00741142">
        <w:rPr>
          <w:rFonts w:cs="Times New Roman" w:hint="eastAsia"/>
          <w:bCs/>
          <w:lang w:val="en-US"/>
        </w:rPr>
        <w:instrText>uigao Renmin Fayuan tebie junshifating -- zai Shenyang shenpan Wubuliuzang deng ershi ba ming Riben zhanzheng fanzui fenzi (Supreme People</w:instrText>
      </w:r>
      <w:r w:rsidR="00741142">
        <w:rPr>
          <w:rFonts w:cs="Times New Roman" w:hint="eastAsia"/>
          <w:bCs/>
          <w:lang w:val="en-US"/>
        </w:rPr>
        <w:instrText>’</w:instrText>
      </w:r>
      <w:r w:rsidR="00741142">
        <w:rPr>
          <w:rFonts w:cs="Times New Roman" w:hint="eastAsia"/>
          <w:bCs/>
          <w:lang w:val="en-US"/>
        </w:rPr>
        <w:instrText>s Court Special Military Tribunal; &lt;/style&gt;&lt;style face="normal" font="default" charset="134" size="100%"&gt;</w:instrText>
      </w:r>
      <w:r w:rsidR="00741142">
        <w:rPr>
          <w:rFonts w:cs="Times New Roman" w:hint="eastAsia"/>
          <w:bCs/>
          <w:lang w:val="en-US"/>
        </w:rPr>
        <w:instrText>武部六藏</w:instrText>
      </w:r>
      <w:r w:rsidR="00741142">
        <w:rPr>
          <w:rFonts w:cs="Times New Roman" w:hint="eastAsia"/>
          <w:bCs/>
          <w:lang w:val="en-US"/>
        </w:rPr>
        <w:instrText xml:space="preserve"> &lt;/styl</w:instrText>
      </w:r>
      <w:r w:rsidR="00741142">
        <w:rPr>
          <w:rFonts w:cs="Times New Roman"/>
          <w:bCs/>
          <w:lang w:val="en-US"/>
        </w:rPr>
        <w:instrText>e&gt;&lt;style face="normal" font="default" size="100%"&gt;is tried in Shenyang along with 28 Japanese war criminals. &lt;/style&gt;&lt;/title&gt;&lt;secondary-title&gt;People&amp;apos;s Daily,&lt;/secondary-title&gt;&lt;/titles&gt;&lt;dates&gt;&lt;year&gt;1956&lt;/year&gt;&lt;pub-dates&gt;&lt;date&gt;21.07.1956&lt;/date&gt;&lt;/pub-dates&gt;&lt;/dates&gt;&lt;urls&gt;&lt;/urls&gt;&lt;/record&gt;&lt;/Cite&gt;&lt;/EndNote&gt;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1956d)</w:t>
      </w:r>
      <w:r w:rsidR="0066488E">
        <w:rPr>
          <w:rFonts w:cs="Times New Roman"/>
          <w:bCs/>
          <w:lang w:val="en-US"/>
        </w:rPr>
        <w:fldChar w:fldCharType="end"/>
      </w:r>
      <w:r w:rsidR="00B911FA" w:rsidRPr="00F53729">
        <w:rPr>
          <w:rFonts w:cs="Times New Roman"/>
          <w:bCs/>
          <w:lang w:val="en-US"/>
        </w:rPr>
        <w:t>.</w:t>
      </w:r>
    </w:p>
    <w:p w14:paraId="3A85DE0C" w14:textId="77777777" w:rsidR="00B911FA" w:rsidRDefault="00143B43" w:rsidP="007121CE">
      <w:pPr>
        <w:pStyle w:val="ListParagraph"/>
        <w:snapToGrid w:val="0"/>
        <w:spacing w:after="240"/>
        <w:contextualSpacing w:val="0"/>
        <w:jc w:val="both"/>
        <w:rPr>
          <w:rFonts w:cs="Times New Roman"/>
          <w:bCs/>
          <w:lang w:val="en-US"/>
        </w:rPr>
      </w:pPr>
      <w:r>
        <w:rPr>
          <w:rFonts w:cs="Times New Roman"/>
          <w:bCs/>
          <w:lang w:val="en-US"/>
        </w:rPr>
        <w:t>Ex. 5</w:t>
      </w:r>
      <w:r w:rsidR="00F847A6">
        <w:rPr>
          <w:rFonts w:cs="Times New Roman"/>
          <w:bCs/>
          <w:lang w:val="en-US"/>
        </w:rPr>
        <w:t>.18</w:t>
      </w:r>
      <w:r w:rsidR="00B911FA">
        <w:rPr>
          <w:rFonts w:cs="Times New Roman"/>
          <w:bCs/>
          <w:lang w:val="en-US"/>
        </w:rPr>
        <w:t xml:space="preserve"> </w:t>
      </w:r>
      <w:r w:rsidR="00B911FA" w:rsidRPr="00F53729">
        <w:rPr>
          <w:rFonts w:cs="Times New Roman"/>
          <w:bCs/>
          <w:lang w:val="en-US"/>
        </w:rPr>
        <w:t xml:space="preserve">I committed grave crimes, I am an unforgivable criminal, but the Chinese people, still, gave me humanitarian treatment. I was entirely wrong, I am truly guilty, please give me </w:t>
      </w:r>
      <w:r w:rsidR="00B911FA" w:rsidRPr="00F53729">
        <w:rPr>
          <w:rFonts w:cs="Times New Roman"/>
          <w:bCs/>
          <w:u w:val="single"/>
          <w:lang w:val="en-US"/>
        </w:rPr>
        <w:t>severe punishment</w:t>
      </w:r>
      <w:r w:rsidR="00E8569D">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Daily&lt;/Author&gt;&lt;Year&gt;1956&lt;/Year&gt;&lt;RecNum&gt;393&lt;/RecNum&gt;&lt;DisplayText&gt;(People&amp;apos;s Daily 1956e)&lt;/DisplayText&gt;&lt;record&gt;&lt;rec-number&gt;393&lt;/rec-number&gt;&lt;foreign-keys&gt;&lt;key app="EN" db-id="x59x5zp5lzdxtgete96pdswy9009xae00sz2" timestamp="1456094460"&gt;393&lt;/key&gt;&lt;/foreign-keys&gt;&lt;ref-type name="Newspaper Article"&gt;23&lt;/ref-type&gt;&lt;contributors&gt;&lt;authors&gt;&lt;author&gt;People&amp;apos;s Daily,&lt;/author&gt;&lt;/authors&gt;&lt;/contributors&gt;&lt;titles&gt;&lt;title&gt;&lt;style face="normal" font="default" size="100%"&gt;Zuigao Renmin Fayuan tebie junshifating -- zai Taiyuan shenpan qian Riben junzheng renyuan Chengyehongdeng ba ming zhanzheng fanzui fenzi (Supreme People’s Court Special Court Martial; the trial of former Japanese military and government staff &lt;/style&gt;&lt;sty</w:instrText>
      </w:r>
      <w:r w:rsidR="00741142">
        <w:rPr>
          <w:rFonts w:cs="Times New Roman" w:hint="eastAsia"/>
          <w:bCs/>
          <w:lang w:val="en-US"/>
        </w:rPr>
        <w:instrText>le face="normal" font="default" charset="134" size="100%"&gt;</w:instrText>
      </w:r>
      <w:r w:rsidR="00741142">
        <w:rPr>
          <w:rFonts w:cs="Times New Roman" w:hint="eastAsia"/>
          <w:bCs/>
          <w:lang w:val="en-US"/>
        </w:rPr>
        <w:instrText>城野宏</w:instrText>
      </w:r>
      <w:r w:rsidR="00741142">
        <w:rPr>
          <w:rFonts w:cs="Times New Roman" w:hint="eastAsia"/>
          <w:bCs/>
          <w:lang w:val="en-US"/>
        </w:rPr>
        <w:instrText xml:space="preserve"> and eight war criminals)&lt;/style&gt;&lt;/title&gt;&lt;secondary-title&gt;People&amp;apos;s Daily&lt;/secondary-title&gt;&lt;/titles&gt;&lt;dates&gt;&lt;year&gt;1956&lt;/year&gt;&lt;pub-dates&gt;&lt;date&gt;22.06.1956&lt;/date&gt;&lt;/pub-dates&gt;&lt;/dates&gt;&lt;urls&gt;&lt;/urls</w:instrText>
      </w:r>
      <w:r w:rsidR="00741142">
        <w:rPr>
          <w:rFonts w:cs="Times New Roman"/>
          <w:bCs/>
          <w:lang w:val="en-US"/>
        </w:rPr>
        <w:instrText>&gt;&lt;/record&gt;&lt;/Cite&gt;&lt;/EndNote&gt;</w:instrText>
      </w:r>
      <w:r w:rsidR="0066488E">
        <w:rPr>
          <w:rFonts w:cs="Times New Roman"/>
          <w:bCs/>
          <w:lang w:val="en-US"/>
        </w:rPr>
        <w:fldChar w:fldCharType="separate"/>
      </w:r>
      <w:r w:rsidR="00741142">
        <w:rPr>
          <w:rFonts w:cs="Times New Roman"/>
          <w:bCs/>
          <w:noProof/>
          <w:lang w:val="en-US"/>
        </w:rPr>
        <w:t>(People's Daily 1956e)</w:t>
      </w:r>
      <w:r w:rsidR="0066488E">
        <w:rPr>
          <w:rFonts w:cs="Times New Roman"/>
          <w:bCs/>
          <w:lang w:val="en-US"/>
        </w:rPr>
        <w:fldChar w:fldCharType="end"/>
      </w:r>
      <w:r w:rsidR="00B911FA">
        <w:rPr>
          <w:rFonts w:cs="Times New Roman"/>
          <w:bCs/>
          <w:lang w:val="en-US"/>
        </w:rPr>
        <w:t>.</w:t>
      </w:r>
      <w:r w:rsidR="00E8569D">
        <w:rPr>
          <w:rFonts w:cs="Times New Roman"/>
          <w:bCs/>
          <w:lang w:val="en-US"/>
        </w:rPr>
        <w:t xml:space="preserve"> </w:t>
      </w:r>
    </w:p>
    <w:p w14:paraId="3CA44D19" w14:textId="77777777" w:rsidR="00B911FA" w:rsidRDefault="00B911FA" w:rsidP="007121CE">
      <w:pPr>
        <w:pStyle w:val="ListParagraph"/>
        <w:snapToGrid w:val="0"/>
        <w:spacing w:after="240"/>
        <w:contextualSpacing w:val="0"/>
        <w:jc w:val="both"/>
        <w:rPr>
          <w:rFonts w:cs="Times New Roman"/>
          <w:bCs/>
          <w:lang w:val="en-US"/>
        </w:rPr>
      </w:pPr>
      <w:r>
        <w:rPr>
          <w:rFonts w:cs="Times New Roman"/>
          <w:bCs/>
          <w:lang w:val="en-US"/>
        </w:rPr>
        <w:t>And that there is a link between justice and a severe punishment:</w:t>
      </w:r>
    </w:p>
    <w:p w14:paraId="062E90A7" w14:textId="77777777" w:rsidR="007121CE" w:rsidRPr="007121CE" w:rsidRDefault="00143B43" w:rsidP="007121CE">
      <w:pPr>
        <w:pStyle w:val="ListParagraph"/>
        <w:snapToGrid w:val="0"/>
        <w:spacing w:after="240"/>
        <w:contextualSpacing w:val="0"/>
        <w:jc w:val="both"/>
      </w:pPr>
      <w:r>
        <w:t>Ex. 5</w:t>
      </w:r>
      <w:r w:rsidR="00F847A6" w:rsidRPr="007121CE">
        <w:t>.19</w:t>
      </w:r>
      <w:r w:rsidR="00B911FA" w:rsidRPr="007121CE">
        <w:t xml:space="preserve"> I request the court to punish me severely, this is what it oug</w:t>
      </w:r>
      <w:r w:rsidR="00E8569D" w:rsidRPr="007121CE">
        <w:t xml:space="preserve">ht to do, it is just </w:t>
      </w:r>
      <w:r w:rsidR="0066488E" w:rsidRPr="007121CE">
        <w:fldChar w:fldCharType="begin"/>
      </w:r>
      <w:r w:rsidR="00741142" w:rsidRPr="007121CE">
        <w:instrText xml:space="preserve"> ADDIN EN.CITE &lt;EndNote&gt;&lt;Cite&gt;&lt;Author&gt;People&amp;apos;s Daily&lt;/Author&gt;&lt;Year&gt;1956&lt;/Year&gt;&lt;RecNum&gt;388&lt;/RecNum&gt;&lt;DisplayText&gt;(People&amp;apos;s Daily 1956d)&lt;/DisplayText&gt;&lt;record&gt;&lt;rec-number&gt;388&lt;/rec-number&gt;&lt;foreign-keys&gt;&lt;key app="EN" db-id="x59x5zp5lzdxtgete96pdswy9009xae00sz2" timestamp="1456088998"&gt;388&lt;/key&gt;&lt;/foreign-keys&gt;&lt;ref-type name="Newspaper Article"&gt;23&lt;/ref-type&gt;&lt;contributors&gt;&lt;authors&gt;&lt;author&gt;People&amp;apos;s Daily,&lt;/author&gt;&lt;/authors&gt;&lt;/contributors&gt;&lt;titles&gt;&lt;title&gt;&lt;style face="normal" font="default" size="100%"&gt;Z</w:instrText>
      </w:r>
      <w:r w:rsidR="00741142" w:rsidRPr="007121CE">
        <w:rPr>
          <w:rFonts w:hint="eastAsia"/>
        </w:rPr>
        <w:instrText>uigao Renmin Fayuan tebie junshifating -- zai Shenyang shenpan Wubuliuzang deng ershi ba ming Riben zhanzheng fanzui fenzi (Supreme People</w:instrText>
      </w:r>
      <w:r w:rsidR="00741142" w:rsidRPr="007121CE">
        <w:rPr>
          <w:rFonts w:hint="eastAsia"/>
        </w:rPr>
        <w:instrText>’</w:instrText>
      </w:r>
      <w:r w:rsidR="00741142" w:rsidRPr="007121CE">
        <w:rPr>
          <w:rFonts w:hint="eastAsia"/>
        </w:rPr>
        <w:instrText>s Court Special Military Tribunal; &lt;/style&gt;&lt;style face="normal" font="default" charset="134" size="100%"&gt;</w:instrText>
      </w:r>
      <w:r w:rsidR="00741142" w:rsidRPr="007121CE">
        <w:rPr>
          <w:rFonts w:hint="eastAsia"/>
        </w:rPr>
        <w:instrText>武部六藏</w:instrText>
      </w:r>
      <w:r w:rsidR="00741142" w:rsidRPr="007121CE">
        <w:rPr>
          <w:rFonts w:hint="eastAsia"/>
        </w:rPr>
        <w:instrText xml:space="preserve"> &lt;/styl</w:instrText>
      </w:r>
      <w:r w:rsidR="00741142" w:rsidRPr="007121CE">
        <w:instrText>e&gt;&lt;style face="normal" font="default" size="100%"&gt;is tried in Shenyang along with 28 Japanese war criminals. &lt;/style&gt;&lt;/title&gt;&lt;secondary-title&gt;People&amp;apos;s Daily,&lt;/secondary-title&gt;&lt;/titles&gt;&lt;dates&gt;&lt;year&gt;1956&lt;/year&gt;&lt;pub-dates&gt;&lt;date&gt;21.07.1956&lt;/date&gt;&lt;/pub-dates&gt;&lt;/dates&gt;&lt;urls&gt;&lt;/urls&gt;&lt;/record&gt;&lt;/Cite&gt;&lt;/EndNote&gt;</w:instrText>
      </w:r>
      <w:r w:rsidR="0066488E" w:rsidRPr="007121CE">
        <w:fldChar w:fldCharType="separate"/>
      </w:r>
      <w:r w:rsidR="00741142" w:rsidRPr="007121CE">
        <w:t>(People's Daily 1956d)</w:t>
      </w:r>
      <w:r w:rsidR="0066488E" w:rsidRPr="007121CE">
        <w:fldChar w:fldCharType="end"/>
      </w:r>
      <w:r w:rsidR="00E8569D" w:rsidRPr="007121CE">
        <w:t>.</w:t>
      </w:r>
    </w:p>
    <w:p w14:paraId="436FFE9B" w14:textId="77777777" w:rsidR="00F53729" w:rsidRPr="00B911FA" w:rsidRDefault="00B911FA" w:rsidP="001F5826">
      <w:pPr>
        <w:pStyle w:val="ListParagraph"/>
        <w:snapToGrid w:val="0"/>
        <w:spacing w:after="240"/>
        <w:contextualSpacing w:val="0"/>
        <w:jc w:val="both"/>
        <w:rPr>
          <w:rFonts w:cs="Times New Roman"/>
        </w:rPr>
      </w:pPr>
      <w:r>
        <w:rPr>
          <w:rFonts w:cs="Times New Roman"/>
        </w:rPr>
        <w:t>I</w:t>
      </w:r>
      <w:r w:rsidR="00F53729" w:rsidRPr="00F53729">
        <w:rPr>
          <w:rFonts w:cs="Times New Roman"/>
        </w:rPr>
        <w:t>n this element of the discourse, the Japanese war criminals show that their worldview has been aligned with that of the Chinese by agreeing with them that for their crimes the fair consequence is severe punishment. It is a confirmation and proof of them being sincere when they claimed to adhere to the same principles and authorities as the Chinese, since by acknowledging that the fair thing to happen is for severe punishments to be meted out, they ac</w:t>
      </w:r>
      <w:r w:rsidR="001F5826">
        <w:rPr>
          <w:rFonts w:cs="Times New Roman"/>
        </w:rPr>
        <w:t xml:space="preserve">t against their own interests. </w:t>
      </w:r>
    </w:p>
    <w:p w14:paraId="3A875308" w14:textId="77777777" w:rsidR="00F53729" w:rsidRPr="00F53729" w:rsidRDefault="00F53729" w:rsidP="00DB6225">
      <w:pPr>
        <w:pStyle w:val="ListParagraph"/>
        <w:numPr>
          <w:ilvl w:val="0"/>
          <w:numId w:val="9"/>
        </w:numPr>
        <w:snapToGrid w:val="0"/>
        <w:spacing w:after="240" w:line="240" w:lineRule="auto"/>
        <w:contextualSpacing w:val="0"/>
        <w:jc w:val="both"/>
        <w:rPr>
          <w:rFonts w:cs="Times New Roman"/>
        </w:rPr>
      </w:pPr>
      <w:r w:rsidRPr="00F53729">
        <w:rPr>
          <w:rFonts w:cs="Times New Roman"/>
        </w:rPr>
        <w:t>An acknowledgement that peace is the ultimate goal</w:t>
      </w:r>
    </w:p>
    <w:p w14:paraId="748921C2" w14:textId="77777777" w:rsidR="00F53729" w:rsidRDefault="00C47C67" w:rsidP="00F26F32">
      <w:pPr>
        <w:pStyle w:val="ListParagraph"/>
        <w:snapToGrid w:val="0"/>
        <w:spacing w:after="240"/>
        <w:contextualSpacing w:val="0"/>
        <w:jc w:val="both"/>
        <w:rPr>
          <w:rFonts w:cs="Times New Roman"/>
        </w:rPr>
      </w:pPr>
      <w:r>
        <w:rPr>
          <w:rFonts w:cs="Times New Roman"/>
        </w:rPr>
        <w:t xml:space="preserve">As with the appeal to an ultimate authority, </w:t>
      </w:r>
      <w:r w:rsidR="00DE5EF5">
        <w:rPr>
          <w:rFonts w:cs="Times New Roman"/>
        </w:rPr>
        <w:t xml:space="preserve">this is </w:t>
      </w:r>
      <w:r>
        <w:rPr>
          <w:rFonts w:cs="Times New Roman"/>
        </w:rPr>
        <w:t xml:space="preserve">a </w:t>
      </w:r>
      <w:r w:rsidR="00DE5EF5">
        <w:rPr>
          <w:rFonts w:cs="Times New Roman"/>
        </w:rPr>
        <w:t xml:space="preserve">repeated claim </w:t>
      </w:r>
      <w:r>
        <w:rPr>
          <w:rFonts w:cs="Times New Roman"/>
        </w:rPr>
        <w:t>that what is done is done with “world peace”</w:t>
      </w:r>
      <w:r w:rsidR="00DE5EF5">
        <w:rPr>
          <w:rFonts w:cs="Times New Roman"/>
        </w:rPr>
        <w:t xml:space="preserve"> in mind</w:t>
      </w:r>
      <w:r>
        <w:rPr>
          <w:rFonts w:cs="Times New Roman"/>
        </w:rPr>
        <w:t>.</w:t>
      </w:r>
      <w:r w:rsidR="000A6462">
        <w:rPr>
          <w:rFonts w:cs="Times New Roman"/>
        </w:rPr>
        <w:t xml:space="preserve"> </w:t>
      </w:r>
    </w:p>
    <w:p w14:paraId="4BE11719" w14:textId="77777777" w:rsidR="00C47C67" w:rsidRDefault="00143B43" w:rsidP="00F26F32">
      <w:pPr>
        <w:pStyle w:val="ListParagraph"/>
        <w:snapToGrid w:val="0"/>
        <w:spacing w:after="240"/>
        <w:contextualSpacing w:val="0"/>
        <w:jc w:val="both"/>
        <w:rPr>
          <w:rFonts w:cs="Times New Roman"/>
          <w:bCs/>
          <w:lang w:val="en-US"/>
        </w:rPr>
      </w:pPr>
      <w:r>
        <w:rPr>
          <w:rFonts w:cs="Times New Roman"/>
        </w:rPr>
        <w:t>Ex. 5</w:t>
      </w:r>
      <w:r w:rsidR="00E34780">
        <w:rPr>
          <w:rFonts w:cs="Times New Roman"/>
        </w:rPr>
        <w:t>.20</w:t>
      </w:r>
      <w:r w:rsidR="00C47C67">
        <w:rPr>
          <w:rFonts w:cs="Times New Roman"/>
        </w:rPr>
        <w:t xml:space="preserve"> </w:t>
      </w:r>
      <w:r w:rsidR="00C47C67" w:rsidRPr="00F53729">
        <w:rPr>
          <w:rFonts w:cs="Times New Roman"/>
          <w:bCs/>
          <w:lang w:val="en-US"/>
        </w:rPr>
        <w:t>Now the S</w:t>
      </w:r>
      <w:r w:rsidR="00542693">
        <w:rPr>
          <w:rFonts w:cs="Times New Roman"/>
          <w:bCs/>
          <w:lang w:val="en-US"/>
        </w:rPr>
        <w:t>oviet government proposes a tria</w:t>
      </w:r>
      <w:r w:rsidR="00C47C67" w:rsidRPr="00F53729">
        <w:rPr>
          <w:rFonts w:cs="Times New Roman"/>
          <w:bCs/>
          <w:lang w:val="en-US"/>
        </w:rPr>
        <w:t xml:space="preserve">l of Japanese war criminals, this is sufficient proof that the Soviet Union is a peace-loving fortress. We want to stand firmly on the Soviet Union’s side, </w:t>
      </w:r>
      <w:r w:rsidR="00C47C67" w:rsidRPr="00F53729">
        <w:rPr>
          <w:rFonts w:cs="Times New Roman"/>
          <w:bCs/>
          <w:u w:val="single"/>
          <w:lang w:val="en-US"/>
        </w:rPr>
        <w:t>defend the world peace</w:t>
      </w:r>
      <w:r w:rsidR="00C47C67" w:rsidRPr="00F53729">
        <w:rPr>
          <w:rFonts w:cs="Times New Roman"/>
          <w:bCs/>
          <w:lang w:val="en-US"/>
        </w:rPr>
        <w:t>, use scienc</w:t>
      </w:r>
      <w:r w:rsidR="00C47C67">
        <w:rPr>
          <w:rFonts w:cs="Times New Roman"/>
          <w:bCs/>
          <w:lang w:val="en-US"/>
        </w:rPr>
        <w:t>e for a peaceful, happy future</w:t>
      </w:r>
      <w:r w:rsidR="002218F0">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Daily&lt;/Author&gt;&lt;Year&gt;1950&lt;/Year&gt;&lt;RecNum&gt;214&lt;/RecNum&gt;&lt;DisplayText&gt;(People&amp;apos;s Daily 1950b)&lt;/DisplayText&gt;&lt;record&gt;&lt;rec-number&gt;214&lt;/rec-number&gt;&lt;foreign-keys&gt;&lt;key app="EN" db-id="x59x5zp5lzdxtgete96pdswy9009xae00sz2" timestamp="1406959859"&gt;214&lt;/key&gt;&lt;/foreign-keys&gt;&lt;ref-type name="Newspaper Article"&gt;23&lt;/ref-type&gt;&lt;contributors&gt;&lt;authors&gt;&lt;author&gt;People&amp;apos;s Daily,&lt;/author&gt;&lt;/authors&gt;&lt;/contributors&gt;&lt;titles&gt;&lt;title&gt;Rikou yuren deng xijun zhanfan bixu shoushen -- Jingjin gejie yonghu su tiyi -- tongchi meidi baobi tiben faxisi zhanfan (Japanese bandit Hirohito bacterium war criminal must stand trial; Beijing and Tianjin all people support Soviet proposal; denounce American imperialism shielding Japanese fascist war criminals)&lt;/title&gt;&lt;secondary-title&gt;People&amp;apos;s Daily&lt;/secondary-title&gt;&lt;/titles&gt;&lt;dates&gt;&lt;year&gt;1950&lt;/year&gt;&lt;pub-dates&gt;&lt;date&gt;7.2.1950&lt;/date&gt;&lt;/pub-dates&gt;&lt;/dates&gt;&lt;urls&gt;&lt;/urls&gt;&lt;/record&gt;&lt;/Cite&gt;&lt;/EndNote&gt;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1950b)</w:t>
      </w:r>
      <w:r w:rsidR="0066488E">
        <w:rPr>
          <w:rFonts w:cs="Times New Roman"/>
          <w:bCs/>
          <w:lang w:val="en-US"/>
        </w:rPr>
        <w:fldChar w:fldCharType="end"/>
      </w:r>
      <w:r w:rsidR="00C47C67">
        <w:rPr>
          <w:rFonts w:cs="Times New Roman"/>
          <w:bCs/>
          <w:lang w:val="en-US"/>
        </w:rPr>
        <w:t>.</w:t>
      </w:r>
    </w:p>
    <w:p w14:paraId="153FEB3B" w14:textId="77777777" w:rsidR="00C47C67" w:rsidRDefault="00C47C67" w:rsidP="00F26F32">
      <w:pPr>
        <w:pStyle w:val="ListParagraph"/>
        <w:snapToGrid w:val="0"/>
        <w:spacing w:after="240"/>
        <w:contextualSpacing w:val="0"/>
        <w:jc w:val="both"/>
        <w:rPr>
          <w:rFonts w:cs="Times New Roman"/>
          <w:bCs/>
          <w:lang w:val="en-US"/>
        </w:rPr>
      </w:pPr>
      <w:r>
        <w:rPr>
          <w:rFonts w:cs="Times New Roman"/>
          <w:bCs/>
          <w:lang w:val="en-US"/>
        </w:rPr>
        <w:t>It also acknowledges that w</w:t>
      </w:r>
      <w:r w:rsidR="00EB7566">
        <w:rPr>
          <w:rFonts w:cs="Times New Roman"/>
          <w:bCs/>
          <w:lang w:val="en-US"/>
        </w:rPr>
        <w:t>h</w:t>
      </w:r>
      <w:r>
        <w:rPr>
          <w:rFonts w:cs="Times New Roman"/>
          <w:bCs/>
          <w:lang w:val="en-US"/>
        </w:rPr>
        <w:t xml:space="preserve">ere on the one hand stand militarists, imperialists and other proponents of war, those in </w:t>
      </w:r>
      <w:r w:rsidR="00DE5EF5">
        <w:rPr>
          <w:rFonts w:cs="Times New Roman"/>
          <w:bCs/>
          <w:lang w:val="en-US"/>
        </w:rPr>
        <w:t xml:space="preserve">the </w:t>
      </w:r>
      <w:r w:rsidR="002218F0">
        <w:rPr>
          <w:rFonts w:cs="Times New Roman"/>
          <w:bCs/>
          <w:lang w:val="en-US"/>
        </w:rPr>
        <w:t>‘</w:t>
      </w:r>
      <w:r w:rsidR="00DE5EF5">
        <w:rPr>
          <w:rFonts w:cs="Times New Roman"/>
          <w:bCs/>
          <w:lang w:val="en-US"/>
        </w:rPr>
        <w:t>Us</w:t>
      </w:r>
      <w:r w:rsidR="002218F0">
        <w:rPr>
          <w:rFonts w:cs="Times New Roman"/>
          <w:bCs/>
          <w:lang w:val="en-US"/>
        </w:rPr>
        <w:t>’</w:t>
      </w:r>
      <w:r w:rsidR="00DE5EF5">
        <w:rPr>
          <w:rFonts w:cs="Times New Roman"/>
          <w:bCs/>
          <w:lang w:val="en-US"/>
        </w:rPr>
        <w:t xml:space="preserve"> grouping are</w:t>
      </w:r>
      <w:r>
        <w:rPr>
          <w:rFonts w:cs="Times New Roman"/>
          <w:bCs/>
          <w:lang w:val="en-US"/>
        </w:rPr>
        <w:t xml:space="preserve"> on the opposing side, the side of those who do not support war, and instead support peace.</w:t>
      </w:r>
    </w:p>
    <w:p w14:paraId="50300568" w14:textId="77777777" w:rsidR="002218F0" w:rsidRDefault="00143B43" w:rsidP="00F26F32">
      <w:pPr>
        <w:pStyle w:val="ListParagraph"/>
        <w:snapToGrid w:val="0"/>
        <w:spacing w:after="240"/>
        <w:contextualSpacing w:val="0"/>
        <w:jc w:val="both"/>
        <w:rPr>
          <w:rFonts w:cs="Times New Roman"/>
          <w:bCs/>
          <w:lang w:val="en-US"/>
        </w:rPr>
      </w:pPr>
      <w:r>
        <w:rPr>
          <w:rFonts w:cs="Times New Roman"/>
          <w:bCs/>
          <w:lang w:val="en-US"/>
        </w:rPr>
        <w:t>Ex. 5</w:t>
      </w:r>
      <w:r w:rsidR="00E34780">
        <w:rPr>
          <w:rFonts w:cs="Times New Roman"/>
          <w:bCs/>
          <w:lang w:val="en-US"/>
        </w:rPr>
        <w:t>.21</w:t>
      </w:r>
      <w:r w:rsidR="002218F0">
        <w:rPr>
          <w:rFonts w:cs="Times New Roman"/>
          <w:bCs/>
          <w:lang w:val="en-US"/>
        </w:rPr>
        <w:t xml:space="preserve"> Japan should establish a peaceful fellowship with the Asian people, should take part in the Soviet Union, People’s Republic of China and People’s Democratic Republic of Korea </w:t>
      </w:r>
      <w:r w:rsidR="002218F0" w:rsidRPr="002218F0">
        <w:rPr>
          <w:rFonts w:cs="Times New Roman"/>
          <w:bCs/>
          <w:u w:val="single"/>
          <w:lang w:val="en-US"/>
        </w:rPr>
        <w:t>world peace</w:t>
      </w:r>
      <w:r w:rsidR="002218F0">
        <w:rPr>
          <w:rFonts w:cs="Times New Roman"/>
          <w:bCs/>
          <w:lang w:val="en-US"/>
        </w:rPr>
        <w:t xml:space="preserve"> democracy group, oppose new world war, otherwise it will inevitably move towards ruin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Daily&lt;/Author&gt;&lt;Year&gt;1950&lt;/Year&gt;&lt;RecNum&gt;394&lt;/RecNum&gt;&lt;DisplayText&gt;(People&amp;apos;s Daily 1950c)&lt;/DisplayText&gt;&lt;record&gt;&lt;rec-number&gt;394&lt;/rec-number&gt;&lt;foreign-keys&gt;&lt;key app="EN" db-id="x59x5zp5lzdxtgete96pdswy9009xae00sz2" timestamp="1456095776"&gt;394&lt;/key&gt;&lt;/foreign-keys&gt;&lt;ref-type name="Newspaper Article"&gt;23&lt;/ref-type&gt;&lt;contributors&gt;&lt;authors&gt;&lt;author&gt;People&amp;apos;s Daily,&lt;/author&gt;&lt;/authors&gt;&lt;/contributors&gt;&lt;titles&gt;&lt;title&gt;Xianzai shi Riben Renmin tuanjie duidi de shihou (This is the time for the Japanese people to face the enemy)&lt;/title&gt;&lt;secondary-title&gt;People&amp;apos;s Daily,&lt;/secondary-title&gt;&lt;/titles&gt;&lt;dates&gt;&lt;year&gt;1950&lt;/year&gt;&lt;pub-dates&gt;&lt;date&gt;03.09.1950&lt;/date&gt;&lt;/pub-dates&gt;&lt;/dates&gt;&lt;urls&gt;&lt;/urls&gt;&lt;/record&gt;&lt;/Cite&gt;&lt;/EndNote&gt;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1950c)</w:t>
      </w:r>
      <w:r w:rsidR="0066488E">
        <w:rPr>
          <w:rFonts w:cs="Times New Roman"/>
          <w:bCs/>
          <w:lang w:val="en-US"/>
        </w:rPr>
        <w:fldChar w:fldCharType="end"/>
      </w:r>
      <w:r w:rsidR="002218F0">
        <w:rPr>
          <w:rFonts w:cs="Times New Roman"/>
          <w:bCs/>
          <w:lang w:val="en-US"/>
        </w:rPr>
        <w:t xml:space="preserve">. </w:t>
      </w:r>
    </w:p>
    <w:p w14:paraId="5D4C51DA" w14:textId="77777777" w:rsidR="00C47C67" w:rsidRDefault="00F53729" w:rsidP="00F26F32">
      <w:pPr>
        <w:pStyle w:val="ListParagraph"/>
        <w:snapToGrid w:val="0"/>
        <w:spacing w:after="240"/>
        <w:contextualSpacing w:val="0"/>
        <w:jc w:val="both"/>
        <w:rPr>
          <w:rFonts w:cs="Times New Roman"/>
        </w:rPr>
      </w:pPr>
      <w:r w:rsidRPr="00F53729">
        <w:rPr>
          <w:rFonts w:cs="Times New Roman"/>
        </w:rPr>
        <w:t xml:space="preserve">In this element of the discourse, the Japanese war criminals align their value system with that of the Chinese, by agreeing that whatever action is taken with regards to their fates it is peace that is the ultimate goal. They acknowledge that the Chinese government has acted then and now only with this ultimate goal in mind, and that their leniency towards them was done with the objective of enhancing peace. </w:t>
      </w:r>
    </w:p>
    <w:p w14:paraId="53ED07B0" w14:textId="77777777" w:rsidR="00C47C67" w:rsidRDefault="00143B43" w:rsidP="00F26F32">
      <w:pPr>
        <w:pStyle w:val="ListParagraph"/>
        <w:snapToGrid w:val="0"/>
        <w:spacing w:after="240"/>
        <w:contextualSpacing w:val="0"/>
        <w:jc w:val="both"/>
        <w:rPr>
          <w:rFonts w:cs="Times New Roman"/>
          <w:bCs/>
          <w:lang w:val="en-US"/>
        </w:rPr>
      </w:pPr>
      <w:r>
        <w:rPr>
          <w:rFonts w:cs="Times New Roman"/>
          <w:bCs/>
          <w:lang w:val="en-US"/>
        </w:rPr>
        <w:t>Ex. 5</w:t>
      </w:r>
      <w:r w:rsidR="001E686E">
        <w:rPr>
          <w:rFonts w:cs="Times New Roman"/>
          <w:bCs/>
          <w:lang w:val="en-US"/>
        </w:rPr>
        <w:t>.22</w:t>
      </w:r>
      <w:r w:rsidR="00C47C67">
        <w:rPr>
          <w:rFonts w:cs="Times New Roman"/>
          <w:bCs/>
          <w:lang w:val="en-US"/>
        </w:rPr>
        <w:t xml:space="preserve"> </w:t>
      </w:r>
      <w:r w:rsidR="00C47C67" w:rsidRPr="00F53729">
        <w:rPr>
          <w:rFonts w:cs="Times New Roman"/>
          <w:bCs/>
          <w:lang w:val="en-US"/>
        </w:rPr>
        <w:t>Where is this sort of lenien</w:t>
      </w:r>
      <w:r w:rsidR="008F2816">
        <w:rPr>
          <w:rFonts w:cs="Times New Roman"/>
          <w:bCs/>
          <w:lang w:val="en-US"/>
        </w:rPr>
        <w:t>t policy arisen from? I believe</w:t>
      </w:r>
      <w:r w:rsidR="00C47C67" w:rsidRPr="00F53729">
        <w:rPr>
          <w:rFonts w:cs="Times New Roman"/>
          <w:bCs/>
          <w:lang w:val="en-US"/>
        </w:rPr>
        <w:t xml:space="preserve"> it is arisen from </w:t>
      </w:r>
      <w:r w:rsidR="00C47C67" w:rsidRPr="00F53729">
        <w:rPr>
          <w:rFonts w:cs="Times New Roman"/>
          <w:bCs/>
          <w:u w:val="single"/>
          <w:lang w:val="en-US"/>
        </w:rPr>
        <w:t>China’s genuine peace policy. Only peace can bring humanity happiness</w:t>
      </w:r>
      <w:r w:rsidR="001E686E">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Daily&lt;/Author&gt;&lt;Year&gt;1956&lt;/Year&gt;&lt;RecNum&gt;389&lt;/RecNum&gt;&lt;DisplayText&gt;(People&amp;apos;s Daily 1956b)&lt;/DisplayText&gt;&lt;record&gt;&lt;rec-number&gt;389&lt;/rec-number&gt;&lt;foreign-keys&gt;&lt;key app="EN" db-id="x59x5zp5lzdxtgete96pdswy9009xae00sz2" timestamp="1456090350"&gt;389&lt;/key&gt;&lt;/foreign-keys&gt;&lt;ref-type name="Newspaper Article"&gt;23&lt;/ref-type&gt;&lt;contributors&gt;&lt;authors&gt;&lt;author&gt;People&amp;apos;s Daily,&lt;/author&gt;&lt;/authors&gt;&lt;/contributors&gt;&lt;titles&gt;&lt;title&gt;Riben zhanzheng fanzui fenzi Lingmuqi juideng zai panjue hou -- dui zhongyang renmin guangbodiantai jizhe fabiao ganxiang (Japanese war criminal Suzuki Kailong (?) after being sentenced; gave his impressions to People’s Central Radio Station reporter)&lt;/title&gt;&lt;secondary-title&gt;People&amp;apos;s Daily,&lt;/secondary-title&gt;&lt;/titles&gt;&lt;dates&gt;&lt;year&gt;1956&lt;/year&gt;&lt;pub-dates&gt;&lt;date&gt;25.06.1956&lt;/date&gt;&lt;/pub-dates&gt;&lt;/dates&gt;&lt;urls&gt;&lt;/urls&gt;&lt;/record&gt;&lt;/Cite&gt;&lt;/EndNote&gt;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1956b)</w:t>
      </w:r>
      <w:r w:rsidR="0066488E">
        <w:rPr>
          <w:rFonts w:cs="Times New Roman"/>
          <w:bCs/>
          <w:lang w:val="en-US"/>
        </w:rPr>
        <w:fldChar w:fldCharType="end"/>
      </w:r>
      <w:r w:rsidR="00C47C67" w:rsidRPr="001E686E">
        <w:rPr>
          <w:rFonts w:cs="Times New Roman"/>
          <w:bCs/>
          <w:lang w:val="en-US"/>
        </w:rPr>
        <w:t>.</w:t>
      </w:r>
      <w:r w:rsidR="00C47C67">
        <w:rPr>
          <w:rFonts w:cs="Times New Roman"/>
          <w:bCs/>
          <w:lang w:val="en-US"/>
        </w:rPr>
        <w:t xml:space="preserve"> </w:t>
      </w:r>
    </w:p>
    <w:p w14:paraId="474CCF91" w14:textId="77777777" w:rsidR="00C47C67" w:rsidRDefault="00143B43" w:rsidP="00F26F32">
      <w:pPr>
        <w:pStyle w:val="ListParagraph"/>
        <w:snapToGrid w:val="0"/>
        <w:spacing w:after="240"/>
        <w:contextualSpacing w:val="0"/>
        <w:jc w:val="both"/>
        <w:rPr>
          <w:rFonts w:cs="Times New Roman"/>
        </w:rPr>
      </w:pPr>
      <w:r>
        <w:rPr>
          <w:rFonts w:cs="Times New Roman"/>
        </w:rPr>
        <w:t>Ex. 5</w:t>
      </w:r>
      <w:r w:rsidR="001E686E">
        <w:rPr>
          <w:rFonts w:cs="Times New Roman"/>
        </w:rPr>
        <w:t>.23</w:t>
      </w:r>
      <w:r w:rsidR="00C47C67">
        <w:rPr>
          <w:rFonts w:cs="Times New Roman"/>
        </w:rPr>
        <w:t xml:space="preserve"> </w:t>
      </w:r>
      <w:r w:rsidR="00C47C67" w:rsidRPr="00F53729">
        <w:rPr>
          <w:rFonts w:cs="Times New Roman"/>
          <w:bCs/>
          <w:lang w:val="en-US"/>
        </w:rPr>
        <w:t xml:space="preserve">I feel even more that I could not do invasive war in the future, we must firmly oppose and prevent this kind of war, </w:t>
      </w:r>
      <w:r w:rsidR="00C47C67" w:rsidRPr="00F53729">
        <w:rPr>
          <w:rFonts w:cs="Times New Roman"/>
          <w:bCs/>
          <w:u w:val="single"/>
          <w:lang w:val="en-US"/>
        </w:rPr>
        <w:t>we want peace</w:t>
      </w:r>
      <w:r w:rsidR="001E686E">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Daily&lt;/Author&gt;&lt;Year&gt;1956&lt;/Year&gt;&lt;RecNum&gt;389&lt;/RecNum&gt;&lt;DisplayText&gt;(People&amp;apos;s Daily 1956b)&lt;/DisplayText&gt;&lt;record&gt;&lt;rec-number&gt;389&lt;/rec-number&gt;&lt;foreign-keys&gt;&lt;key app="EN" db-id="x59x5zp5lzdxtgete96pdswy9009xae00sz2" timestamp="1456090350"&gt;389&lt;/key&gt;&lt;/foreign-keys&gt;&lt;ref-type name="Newspaper Article"&gt;23&lt;/ref-type&gt;&lt;contributors&gt;&lt;authors&gt;&lt;author&gt;People&amp;apos;s Daily,&lt;/author&gt;&lt;/authors&gt;&lt;/contributors&gt;&lt;titles&gt;&lt;title&gt;Riben zhanzheng fanzui fenzi Lingmuqi juideng zai panjue hou -- dui zhongyang renmin guangbodiantai jizhe fabiao ganxiang (Japanese war criminal Suzuki Kailong (?) after being sentenced; gave his impressions to People’s Central Radio Station reporter)&lt;/title&gt;&lt;secondary-title&gt;People&amp;apos;s Daily,&lt;/secondary-title&gt;&lt;/titles&gt;&lt;dates&gt;&lt;year&gt;1956&lt;/year&gt;&lt;pub-dates&gt;&lt;date&gt;25.06.1956&lt;/date&gt;&lt;/pub-dates&gt;&lt;/dates&gt;&lt;urls&gt;&lt;/urls&gt;&lt;/record&gt;&lt;/Cite&gt;&lt;/EndNote&gt;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1956b)</w:t>
      </w:r>
      <w:r w:rsidR="0066488E">
        <w:rPr>
          <w:rFonts w:cs="Times New Roman"/>
          <w:bCs/>
          <w:lang w:val="en-US"/>
        </w:rPr>
        <w:fldChar w:fldCharType="end"/>
      </w:r>
      <w:r w:rsidR="00C47C67">
        <w:rPr>
          <w:rFonts w:cs="Times New Roman"/>
          <w:bCs/>
          <w:lang w:val="en-US"/>
        </w:rPr>
        <w:t>.</w:t>
      </w:r>
    </w:p>
    <w:p w14:paraId="68C3C557" w14:textId="77777777" w:rsidR="00F53729" w:rsidRPr="00335E90" w:rsidRDefault="00335E90" w:rsidP="00335E90">
      <w:pPr>
        <w:pStyle w:val="ListParagraph"/>
        <w:snapToGrid w:val="0"/>
        <w:spacing w:after="240"/>
        <w:contextualSpacing w:val="0"/>
        <w:jc w:val="both"/>
        <w:rPr>
          <w:rFonts w:cs="Times New Roman"/>
        </w:rPr>
      </w:pPr>
      <w:r>
        <w:rPr>
          <w:rFonts w:cs="Times New Roman"/>
        </w:rPr>
        <w:t xml:space="preserve">Their claims that world peace was an ambition they shared with the Chinese public, appeared to show that a leniency policy was reasonable, as it swelled the ranks of “Us”, by adding these people to their grouping; and that it was not an abandonment of previous principles by the Chinese government, but a means of achieving their previously openly stated goals. </w:t>
      </w:r>
    </w:p>
    <w:p w14:paraId="39768860" w14:textId="77777777" w:rsidR="00F53729" w:rsidRPr="00F53729" w:rsidRDefault="00F53729" w:rsidP="007121CE">
      <w:pPr>
        <w:pStyle w:val="ListParagraph"/>
        <w:numPr>
          <w:ilvl w:val="0"/>
          <w:numId w:val="9"/>
        </w:numPr>
        <w:snapToGrid w:val="0"/>
        <w:spacing w:after="240"/>
        <w:ind w:left="714" w:hanging="357"/>
        <w:contextualSpacing w:val="0"/>
        <w:jc w:val="both"/>
        <w:rPr>
          <w:rFonts w:cs="Times New Roman"/>
        </w:rPr>
      </w:pPr>
      <w:r w:rsidRPr="00F53729">
        <w:rPr>
          <w:rFonts w:cs="Times New Roman"/>
        </w:rPr>
        <w:t>An acknowledgement of the connection between the punishment and the prevention of future crimes of this kind.</w:t>
      </w:r>
    </w:p>
    <w:p w14:paraId="135AA8B0" w14:textId="77777777" w:rsidR="00F53729" w:rsidRDefault="003825C9" w:rsidP="00F26F32">
      <w:pPr>
        <w:pStyle w:val="ListParagraph"/>
        <w:snapToGrid w:val="0"/>
        <w:spacing w:after="240"/>
        <w:contextualSpacing w:val="0"/>
        <w:jc w:val="both"/>
        <w:rPr>
          <w:rFonts w:cs="Times New Roman"/>
        </w:rPr>
      </w:pPr>
      <w:r>
        <w:rPr>
          <w:rFonts w:cs="Times New Roman"/>
        </w:rPr>
        <w:t xml:space="preserve">Similar to the previous line of reasoning, a connection was drawn between the right form of punishment and the goal of achieving a state in which the crimes of war were never perpetrated again. </w:t>
      </w:r>
    </w:p>
    <w:p w14:paraId="18062B4D" w14:textId="77777777" w:rsidR="00684C74" w:rsidRDefault="00143B43" w:rsidP="00F26F32">
      <w:pPr>
        <w:pStyle w:val="ListParagraph"/>
        <w:snapToGrid w:val="0"/>
        <w:spacing w:after="240"/>
        <w:contextualSpacing w:val="0"/>
        <w:jc w:val="both"/>
        <w:rPr>
          <w:rFonts w:cs="Times New Roman"/>
        </w:rPr>
      </w:pPr>
      <w:r>
        <w:rPr>
          <w:rFonts w:cs="Times New Roman"/>
        </w:rPr>
        <w:t>Ex. 5</w:t>
      </w:r>
      <w:r w:rsidR="00684C74">
        <w:rPr>
          <w:rFonts w:cs="Times New Roman"/>
        </w:rPr>
        <w:t>.24 It is unanimously agreed that in order to curb the renewed rise of bacteriologica</w:t>
      </w:r>
      <w:r w:rsidR="00EB7566">
        <w:rPr>
          <w:rFonts w:cs="Times New Roman"/>
        </w:rPr>
        <w:t>l</w:t>
      </w:r>
      <w:r w:rsidR="00684C74">
        <w:rPr>
          <w:rFonts w:cs="Times New Roman"/>
        </w:rPr>
        <w:t xml:space="preserve"> warfare and </w:t>
      </w:r>
      <w:r w:rsidR="00684C74" w:rsidRPr="00684C74">
        <w:rPr>
          <w:rFonts w:cs="Times New Roman"/>
          <w:u w:val="single"/>
        </w:rPr>
        <w:t>warn of instigators of new invasive wars</w:t>
      </w:r>
      <w:r w:rsidR="00684C74">
        <w:rPr>
          <w:rFonts w:cs="Times New Roman"/>
        </w:rPr>
        <w:t xml:space="preserve">, the five war crimes of the Emperor Hirohito must be immediately put to trial </w:t>
      </w:r>
      <w:r w:rsidR="0066488E">
        <w:rPr>
          <w:rFonts w:cs="Times New Roman"/>
        </w:rPr>
        <w:fldChar w:fldCharType="begin"/>
      </w:r>
      <w:r w:rsidR="00741142">
        <w:rPr>
          <w:rFonts w:cs="Times New Roman"/>
        </w:rPr>
        <w:instrText xml:space="preserve"> ADDIN EN.CITE &lt;EndNote&gt;&lt;Cite&gt;&lt;Author&gt;People&amp;apos;s Daily&lt;/Author&gt;&lt;Year&gt;1950&lt;/Year&gt;&lt;RecNum&gt;395&lt;/RecNum&gt;&lt;DisplayText&gt;(People&amp;apos;s Daily 1950a)&lt;/DisplayText&gt;&lt;record&gt;&lt;rec-number&gt;395&lt;/rec-number&gt;&lt;foreign-keys&gt;&lt;key app="EN" db-id="x59x5zp5lzdxtgete96pdswy9009xae00sz2" timestamp="1456098434"&gt;395&lt;/key&gt;&lt;/foreign-keys&gt;&lt;ref-type name="Newspaper Article"&gt;23&lt;/ref-type&gt;&lt;contributors&gt;&lt;authors&gt;&lt;author&gt;People&amp;apos;s Daily, &lt;/author&gt;&lt;/authors&gt;&lt;/contributors&gt;&lt;titles&gt;&lt;title&gt;Jingjie xin zhanzheng tiaobozhe -- Quanguo renmin yonghu Sulian tiyi -- Yaoqiu yancheng xijunzhanfan wei wo sinan tongbao fuchou (To warn new war instigators -- The people of the whole nation endorse the Soviet proposal -- Request that perpetrators of bacetriological war are severely punished so that my compatriots can be avenged)&lt;/title&gt;&lt;secondary-title&gt;People&amp;apos;s Daily&lt;/secondary-title&gt;&lt;/titles&gt;&lt;dates&gt;&lt;year&gt;1950&lt;/year&gt;&lt;pub-dates&gt;&lt;date&gt;12.02.1950&lt;/date&gt;&lt;/pub-dates&gt;&lt;/dates&gt;&lt;urls&gt;&lt;/urls&gt;&lt;/record&gt;&lt;/Cite&gt;&lt;/EndNote&gt;</w:instrText>
      </w:r>
      <w:r w:rsidR="0066488E">
        <w:rPr>
          <w:rFonts w:cs="Times New Roman"/>
        </w:rPr>
        <w:fldChar w:fldCharType="separate"/>
      </w:r>
      <w:r w:rsidR="00741142">
        <w:rPr>
          <w:rFonts w:cs="Times New Roman"/>
          <w:noProof/>
        </w:rPr>
        <w:t>(People's Daily 1950a)</w:t>
      </w:r>
      <w:r w:rsidR="0066488E">
        <w:rPr>
          <w:rFonts w:cs="Times New Roman"/>
        </w:rPr>
        <w:fldChar w:fldCharType="end"/>
      </w:r>
      <w:r w:rsidR="00684C74">
        <w:rPr>
          <w:rFonts w:cs="Times New Roman"/>
        </w:rPr>
        <w:t>.</w:t>
      </w:r>
    </w:p>
    <w:p w14:paraId="3FB7E7C3" w14:textId="77777777" w:rsidR="003825C9" w:rsidRDefault="00143B43" w:rsidP="00F26F32">
      <w:pPr>
        <w:pStyle w:val="ListParagraph"/>
        <w:snapToGrid w:val="0"/>
        <w:spacing w:after="240"/>
        <w:contextualSpacing w:val="0"/>
        <w:jc w:val="both"/>
        <w:rPr>
          <w:rFonts w:cs="Times New Roman"/>
          <w:bCs/>
          <w:lang w:val="en-US"/>
        </w:rPr>
      </w:pPr>
      <w:r>
        <w:rPr>
          <w:rFonts w:cs="Times New Roman"/>
        </w:rPr>
        <w:t>Ex. 5</w:t>
      </w:r>
      <w:r w:rsidR="00F2264C">
        <w:rPr>
          <w:rFonts w:cs="Times New Roman"/>
        </w:rPr>
        <w:t>.24</w:t>
      </w:r>
      <w:r w:rsidR="003825C9">
        <w:rPr>
          <w:rFonts w:cs="Times New Roman"/>
        </w:rPr>
        <w:t xml:space="preserve"> </w:t>
      </w:r>
      <w:r w:rsidR="003825C9" w:rsidRPr="00F53729">
        <w:rPr>
          <w:rFonts w:cs="Times New Roman"/>
          <w:bCs/>
          <w:lang w:val="en-US"/>
        </w:rPr>
        <w:t xml:space="preserve">In order to punish these diabolical war criminals, and </w:t>
      </w:r>
      <w:r w:rsidR="003825C9" w:rsidRPr="00F53729">
        <w:rPr>
          <w:rFonts w:cs="Times New Roman"/>
          <w:bCs/>
          <w:u w:val="single"/>
          <w:lang w:val="en-US"/>
        </w:rPr>
        <w:t>warn off instigators of new wars</w:t>
      </w:r>
      <w:r w:rsidR="003825C9" w:rsidRPr="00F53729">
        <w:rPr>
          <w:rFonts w:cs="Times New Roman"/>
          <w:bCs/>
          <w:lang w:val="en-US"/>
        </w:rPr>
        <w:t>, a special international could</w:t>
      </w:r>
      <w:r w:rsidR="003825C9">
        <w:rPr>
          <w:rFonts w:cs="Times New Roman"/>
          <w:bCs/>
          <w:lang w:val="en-US"/>
        </w:rPr>
        <w:t xml:space="preserve"> martial should be established</w:t>
      </w:r>
      <w:r w:rsidR="00684C74">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Daily&lt;/Author&gt;&lt;Year&gt;1950&lt;/Year&gt;&lt;RecNum&gt;214&lt;/RecNum&gt;&lt;DisplayText&gt;(People&amp;apos;s Daily 1950b)&lt;/DisplayText&gt;&lt;record&gt;&lt;rec-number&gt;214&lt;/rec-number&gt;&lt;foreign-keys&gt;&lt;key app="EN" db-id="x59x5zp5lzdxtgete96pdswy9009xae00sz2" timestamp="1406959859"&gt;214&lt;/key&gt;&lt;/foreign-keys&gt;&lt;ref-type name="Newspaper Article"&gt;23&lt;/ref-type&gt;&lt;contributors&gt;&lt;authors&gt;&lt;author&gt;People&amp;apos;s Daily,&lt;/author&gt;&lt;/authors&gt;&lt;/contributors&gt;&lt;titles&gt;&lt;title&gt;Rikou yuren deng xijun zhanfan bixu shoushen -- Jingjin gejie yonghu su tiyi -- tongchi meidi baobi tiben faxisi zhanfan (Japanese bandit Hirohito bacterium war criminal must stand trial; Beijing and Tianjin all people support Soviet proposal; denounce American imperialism shielding Japanese fascist war criminals)&lt;/title&gt;&lt;secondary-title&gt;People&amp;apos;s Daily&lt;/secondary-title&gt;&lt;/titles&gt;&lt;dates&gt;&lt;year&gt;1950&lt;/year&gt;&lt;pub-dates&gt;&lt;date&gt;7.2.1950&lt;/date&gt;&lt;/pub-dates&gt;&lt;/dates&gt;&lt;urls&gt;&lt;/urls&gt;&lt;/record&gt;&lt;/Cite&gt;&lt;/EndNote&gt;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1950b)</w:t>
      </w:r>
      <w:r w:rsidR="0066488E">
        <w:rPr>
          <w:rFonts w:cs="Times New Roman"/>
          <w:bCs/>
          <w:lang w:val="en-US"/>
        </w:rPr>
        <w:fldChar w:fldCharType="end"/>
      </w:r>
      <w:r w:rsidR="003825C9">
        <w:rPr>
          <w:rFonts w:cs="Times New Roman"/>
          <w:bCs/>
          <w:lang w:val="en-US"/>
        </w:rPr>
        <w:t>.</w:t>
      </w:r>
    </w:p>
    <w:p w14:paraId="0D4305ED" w14:textId="77777777" w:rsidR="003825C9" w:rsidRDefault="00143B43" w:rsidP="00F26F32">
      <w:pPr>
        <w:pStyle w:val="ListParagraph"/>
        <w:snapToGrid w:val="0"/>
        <w:spacing w:after="240"/>
        <w:contextualSpacing w:val="0"/>
        <w:jc w:val="both"/>
        <w:rPr>
          <w:rFonts w:cs="Times New Roman"/>
          <w:bCs/>
          <w:lang w:val="en-US"/>
        </w:rPr>
      </w:pPr>
      <w:r>
        <w:rPr>
          <w:rFonts w:cs="Times New Roman"/>
          <w:bCs/>
          <w:lang w:val="en-US"/>
        </w:rPr>
        <w:t>Ex. 5</w:t>
      </w:r>
      <w:r w:rsidR="00F2264C">
        <w:rPr>
          <w:rFonts w:cs="Times New Roman"/>
          <w:bCs/>
          <w:lang w:val="en-US"/>
        </w:rPr>
        <w:t>.25</w:t>
      </w:r>
      <w:r w:rsidR="003825C9">
        <w:rPr>
          <w:rFonts w:cs="Times New Roman"/>
          <w:bCs/>
          <w:lang w:val="en-US"/>
        </w:rPr>
        <w:t xml:space="preserve"> […]</w:t>
      </w:r>
      <w:r w:rsidR="003825C9" w:rsidRPr="00F53729">
        <w:rPr>
          <w:rFonts w:cs="Times New Roman"/>
          <w:bCs/>
          <w:lang w:val="en-US"/>
        </w:rPr>
        <w:t xml:space="preserve">because this is not merely the just punishment for the war criminals, but it is also a </w:t>
      </w:r>
      <w:r w:rsidR="003825C9" w:rsidRPr="00F53729">
        <w:rPr>
          <w:rFonts w:cs="Times New Roman"/>
          <w:bCs/>
          <w:u w:val="single"/>
          <w:lang w:val="en-US"/>
        </w:rPr>
        <w:t>warning for war mongers</w:t>
      </w:r>
      <w:r w:rsidR="00684C74">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Daily&lt;/Author&gt;&lt;Year&gt;1950&lt;/Year&gt;&lt;RecNum&gt;214&lt;/RecNum&gt;&lt;DisplayText&gt;(People&amp;apos;s Daily 1950b)&lt;/DisplayText&gt;&lt;record&gt;&lt;rec-number&gt;214&lt;/rec-number&gt;&lt;foreign-keys&gt;&lt;key app="EN" db-id="x59x5zp5lzdxtgete96pdswy9009xae00sz2" timestamp="1406959859"&gt;214&lt;/key&gt;&lt;/foreign-keys&gt;&lt;ref-type name="Newspaper Article"&gt;23&lt;/ref-type&gt;&lt;contributors&gt;&lt;authors&gt;&lt;author&gt;People&amp;apos;s Daily,&lt;/author&gt;&lt;/authors&gt;&lt;/contributors&gt;&lt;titles&gt;&lt;title&gt;Rikou yuren deng xijun zhanfan bixu shoushen -- Jingjin gejie yonghu su tiyi -- tongchi meidi baobi tiben faxisi zhanfan (Japanese bandit Hirohito bacterium war criminal must stand trial; Beijing and Tianjin all people support Soviet proposal; denounce American imperialism shielding Japanese fascist war criminals)&lt;/title&gt;&lt;secondary-title&gt;People&amp;apos;s Daily&lt;/secondary-title&gt;&lt;/titles&gt;&lt;dates&gt;&lt;year&gt;1950&lt;/year&gt;&lt;pub-dates&gt;&lt;date&gt;7.2.1950&lt;/date&gt;&lt;/pub-dates&gt;&lt;/dates&gt;&lt;urls&gt;&lt;/urls&gt;&lt;/record&gt;&lt;/Cite&gt;&lt;/EndNote&gt;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1950b)</w:t>
      </w:r>
      <w:r w:rsidR="0066488E">
        <w:rPr>
          <w:rFonts w:cs="Times New Roman"/>
          <w:bCs/>
          <w:lang w:val="en-US"/>
        </w:rPr>
        <w:fldChar w:fldCharType="end"/>
      </w:r>
      <w:r w:rsidR="003825C9">
        <w:rPr>
          <w:rFonts w:cs="Times New Roman"/>
          <w:bCs/>
          <w:lang w:val="en-US"/>
        </w:rPr>
        <w:t>.</w:t>
      </w:r>
    </w:p>
    <w:p w14:paraId="5F46FFA8" w14:textId="77777777" w:rsidR="003825C9" w:rsidRDefault="00143B43" w:rsidP="00F26F32">
      <w:pPr>
        <w:pStyle w:val="ListParagraph"/>
        <w:snapToGrid w:val="0"/>
        <w:spacing w:after="240"/>
        <w:contextualSpacing w:val="0"/>
        <w:jc w:val="both"/>
        <w:rPr>
          <w:rFonts w:cs="Times New Roman"/>
          <w:bCs/>
          <w:lang w:val="en-US"/>
        </w:rPr>
      </w:pPr>
      <w:r>
        <w:rPr>
          <w:rFonts w:cs="Times New Roman"/>
          <w:bCs/>
          <w:lang w:val="en-US"/>
        </w:rPr>
        <w:t>Ex. 5</w:t>
      </w:r>
      <w:r w:rsidR="00F2264C">
        <w:rPr>
          <w:rFonts w:cs="Times New Roman"/>
          <w:bCs/>
          <w:lang w:val="en-US"/>
        </w:rPr>
        <w:t>.26</w:t>
      </w:r>
      <w:r w:rsidR="003825C9">
        <w:rPr>
          <w:rFonts w:cs="Times New Roman"/>
          <w:bCs/>
          <w:lang w:val="en-US"/>
        </w:rPr>
        <w:t xml:space="preserve"> </w:t>
      </w:r>
      <w:r w:rsidR="003825C9" w:rsidRPr="00F53729">
        <w:rPr>
          <w:rFonts w:cs="Times New Roman"/>
          <w:bCs/>
          <w:lang w:val="en-US"/>
        </w:rPr>
        <w:t xml:space="preserve">We persist that we are responsible for having to rid the world of the militaristic ideology, </w:t>
      </w:r>
      <w:r w:rsidR="003825C9" w:rsidRPr="00F53729">
        <w:rPr>
          <w:rFonts w:cs="Times New Roman"/>
          <w:bCs/>
          <w:u w:val="single"/>
          <w:lang w:val="en-US"/>
        </w:rPr>
        <w:t>or else peace, safety and justice in the new order will be impossible</w:t>
      </w:r>
      <w:r w:rsidR="00F2264C">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Daily&lt;/Author&gt;&lt;Year&gt;1951&lt;/Year&gt;&lt;RecNum&gt;390&lt;/RecNum&gt;&lt;DisplayText&gt;(People&amp;apos;s Daily 1951a)&lt;/DisplayText&gt;&lt;record&gt;&lt;rec-number&gt;390&lt;/rec-number&gt;&lt;foreign-keys&gt;&lt;key app="EN" db-id="x59x5zp5lzdxtgete96pdswy9009xae00sz2" timestamp="1456092152"&gt;390&lt;/key&gt;&lt;/foreign-keys&gt;&lt;ref-type name="Newspaper Article"&gt;23&lt;/ref-type&gt;&lt;contributors&gt;&lt;authors&gt;&lt;author&gt;People&amp;apos;s Daily,&lt;/author&gt;&lt;/authors&gt;&lt;/contributors&gt;&lt;titles&gt;&lt;title&gt;Chi Meiguo baobi Riben zhanfan de zuixing -- bing jiechuan Meizhi &amp;quot;dui Ri heyue cao&amp;apos;an&amp;quot; zhong de zhanfan tiaokuan (Blame USA for covering up Japanese war criminals’ crimes - - and uncovered US made war criminal clause in the “Japanese Peace Treaty Draft”)&lt;/title&gt;&lt;secondary-title&gt;People&amp;apos;s Daily,&lt;/secondary-title&gt;&lt;/titles&gt;&lt;dates&gt;&lt;year&gt;1951&lt;/year&gt;&lt;pub-dates&gt;&lt;date&gt;08.05.1951&lt;/date&gt;&lt;/pub-dates&gt;&lt;/dates&gt;&lt;urls&gt;&lt;/urls&gt;&lt;/record&gt;&lt;/Cite&gt;&lt;/EndNote&gt;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1951a)</w:t>
      </w:r>
      <w:r w:rsidR="0066488E">
        <w:rPr>
          <w:rFonts w:cs="Times New Roman"/>
          <w:bCs/>
          <w:lang w:val="en-US"/>
        </w:rPr>
        <w:fldChar w:fldCharType="end"/>
      </w:r>
      <w:r w:rsidR="003825C9" w:rsidRPr="00F2264C">
        <w:rPr>
          <w:rFonts w:cs="Times New Roman"/>
          <w:bCs/>
          <w:lang w:val="en-US"/>
        </w:rPr>
        <w:t>.</w:t>
      </w:r>
    </w:p>
    <w:p w14:paraId="41CAB077" w14:textId="77777777" w:rsidR="003825C9" w:rsidRDefault="003825C9" w:rsidP="00F26F32">
      <w:pPr>
        <w:pStyle w:val="ListParagraph"/>
        <w:snapToGrid w:val="0"/>
        <w:spacing w:after="240"/>
        <w:contextualSpacing w:val="0"/>
        <w:jc w:val="both"/>
        <w:rPr>
          <w:rFonts w:cs="Times New Roman"/>
        </w:rPr>
      </w:pPr>
      <w:r>
        <w:rPr>
          <w:rFonts w:cs="Times New Roman"/>
        </w:rPr>
        <w:t>The l</w:t>
      </w:r>
      <w:r w:rsidR="00143B43">
        <w:rPr>
          <w:rFonts w:cs="Times New Roman"/>
        </w:rPr>
        <w:t>ine of reasoning in example 5</w:t>
      </w:r>
      <w:r w:rsidR="00684C74">
        <w:rPr>
          <w:rFonts w:cs="Times New Roman"/>
        </w:rPr>
        <w:t>.26</w:t>
      </w:r>
      <w:r>
        <w:rPr>
          <w:rFonts w:cs="Times New Roman"/>
        </w:rPr>
        <w:t xml:space="preserve"> is particularly potent, because it draws on the rhetorical device of an enthymeme to imply the connection. The sentence hangs together on the assumption that there is a connection between “our responsibility” and potential consequences of not attending to them:</w:t>
      </w:r>
    </w:p>
    <w:p w14:paraId="17E0964E" w14:textId="77777777" w:rsidR="003825C9" w:rsidRDefault="003825C9" w:rsidP="00F26F32">
      <w:pPr>
        <w:pStyle w:val="ListParagraph"/>
        <w:snapToGrid w:val="0"/>
        <w:spacing w:after="240"/>
        <w:contextualSpacing w:val="0"/>
        <w:jc w:val="both"/>
        <w:rPr>
          <w:rFonts w:cs="Times New Roman"/>
        </w:rPr>
      </w:pPr>
      <w:r>
        <w:rPr>
          <w:rFonts w:cs="Times New Roman"/>
        </w:rPr>
        <w:t xml:space="preserve">The major premise of this sentence is that: only if the world is rid of the militaristic ideology can peace, safety and justice be possible in the new order. </w:t>
      </w:r>
    </w:p>
    <w:p w14:paraId="1DF2F658" w14:textId="77777777" w:rsidR="003825C9" w:rsidRDefault="003825C9" w:rsidP="00F26F32">
      <w:pPr>
        <w:pStyle w:val="ListParagraph"/>
        <w:snapToGrid w:val="0"/>
        <w:spacing w:after="240"/>
        <w:contextualSpacing w:val="0"/>
        <w:jc w:val="both"/>
        <w:rPr>
          <w:rFonts w:cs="Times New Roman"/>
        </w:rPr>
      </w:pPr>
      <w:r>
        <w:rPr>
          <w:rFonts w:cs="Times New Roman"/>
        </w:rPr>
        <w:t xml:space="preserve">The minor premise states that: we are responsible for ridding the world of the militaristic ideology. </w:t>
      </w:r>
    </w:p>
    <w:p w14:paraId="0CE156CD" w14:textId="77777777" w:rsidR="003825C9" w:rsidRDefault="003825C9" w:rsidP="00F26F32">
      <w:pPr>
        <w:pStyle w:val="ListParagraph"/>
        <w:snapToGrid w:val="0"/>
        <w:spacing w:after="240"/>
        <w:contextualSpacing w:val="0"/>
        <w:jc w:val="both"/>
        <w:rPr>
          <w:rFonts w:cs="Times New Roman"/>
        </w:rPr>
      </w:pPr>
      <w:r>
        <w:rPr>
          <w:rFonts w:cs="Times New Roman"/>
        </w:rPr>
        <w:t xml:space="preserve">Therefore, the conclusion can stand that the fault lies with the militaristic ideology, which hinders peace, </w:t>
      </w:r>
      <w:proofErr w:type="gramStart"/>
      <w:r>
        <w:rPr>
          <w:rFonts w:cs="Times New Roman"/>
        </w:rPr>
        <w:t>safety</w:t>
      </w:r>
      <w:proofErr w:type="gramEnd"/>
      <w:r>
        <w:rPr>
          <w:rFonts w:cs="Times New Roman"/>
        </w:rPr>
        <w:t xml:space="preserve"> and justice in this world, a</w:t>
      </w:r>
      <w:r w:rsidR="009775CE">
        <w:rPr>
          <w:rFonts w:cs="Times New Roman"/>
        </w:rPr>
        <w:t xml:space="preserve">nd that our responsibility lies in removing this hindrance. </w:t>
      </w:r>
    </w:p>
    <w:p w14:paraId="3BCBBF3B" w14:textId="77777777" w:rsidR="009775CE" w:rsidRDefault="009775CE" w:rsidP="00F26F32">
      <w:pPr>
        <w:pStyle w:val="ListParagraph"/>
        <w:snapToGrid w:val="0"/>
        <w:spacing w:after="240"/>
        <w:contextualSpacing w:val="0"/>
        <w:jc w:val="both"/>
        <w:rPr>
          <w:rFonts w:cs="Times New Roman"/>
        </w:rPr>
      </w:pPr>
      <w:r>
        <w:rPr>
          <w:rFonts w:cs="Times New Roman"/>
        </w:rPr>
        <w:t xml:space="preserve">The Japanese war criminals align themselves with the same sequence of logic. </w:t>
      </w:r>
    </w:p>
    <w:p w14:paraId="1273FC39" w14:textId="77777777" w:rsidR="009775CE" w:rsidRDefault="00143B43" w:rsidP="00F26F32">
      <w:pPr>
        <w:pStyle w:val="ListParagraph"/>
        <w:snapToGrid w:val="0"/>
        <w:spacing w:after="240"/>
        <w:contextualSpacing w:val="0"/>
        <w:jc w:val="both"/>
        <w:rPr>
          <w:rFonts w:cs="Times New Roman"/>
          <w:bCs/>
          <w:lang w:val="en-US"/>
        </w:rPr>
      </w:pPr>
      <w:r>
        <w:rPr>
          <w:rFonts w:cs="Times New Roman"/>
        </w:rPr>
        <w:t>Ex. 5</w:t>
      </w:r>
      <w:r w:rsidR="00684C74">
        <w:rPr>
          <w:rFonts w:cs="Times New Roman"/>
        </w:rPr>
        <w:t>.27</w:t>
      </w:r>
      <w:r w:rsidR="009775CE">
        <w:rPr>
          <w:rFonts w:cs="Times New Roman"/>
        </w:rPr>
        <w:t xml:space="preserve"> </w:t>
      </w:r>
      <w:r w:rsidR="009775CE" w:rsidRPr="00F53729">
        <w:rPr>
          <w:rFonts w:cs="Times New Roman"/>
          <w:bCs/>
          <w:lang w:val="en-US"/>
        </w:rPr>
        <w:t xml:space="preserve">In order to uphold justice, to protect China’s divine inviolable sovereignty and </w:t>
      </w:r>
      <w:r w:rsidR="009775CE" w:rsidRPr="00F53729">
        <w:rPr>
          <w:rFonts w:cs="Times New Roman"/>
          <w:bCs/>
          <w:u w:val="single"/>
          <w:lang w:val="en-US"/>
        </w:rPr>
        <w:t>world peace, he requested the court of law give the defendants their deserved punishment</w:t>
      </w:r>
      <w:r w:rsidR="00684C74">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Daily&lt;/Author&gt;&lt;Year&gt;1956&lt;/Year&gt;&lt;RecNum&gt;388&lt;/RecNum&gt;&lt;DisplayText&gt;(People&amp;apos;s Daily 1956d)&lt;/DisplayText&gt;&lt;record&gt;&lt;rec-number&gt;388&lt;/rec-number&gt;&lt;foreign-keys&gt;&lt;key app="EN" db-id="x59x5zp5lzdxtgete96pdswy9009xae00sz2" timestamp="1456088998"&gt;388&lt;/key&gt;&lt;/foreign-keys&gt;&lt;ref-type name="Newspaper Article"&gt;23&lt;/ref-type&gt;&lt;contributors&gt;&lt;authors&gt;&lt;author&gt;People&amp;apos;s Daily,&lt;/author&gt;&lt;/authors&gt;&lt;/contributors&gt;&lt;titles&gt;&lt;title&gt;&lt;style face="normal" font="default" size="100%"&gt;Z</w:instrText>
      </w:r>
      <w:r w:rsidR="00741142">
        <w:rPr>
          <w:rFonts w:cs="Times New Roman" w:hint="eastAsia"/>
          <w:bCs/>
          <w:lang w:val="en-US"/>
        </w:rPr>
        <w:instrText>uigao Renmin Fayuan tebie junshifating -- zai Shenyang shenpan Wubuliuzang deng ershi ba ming Riben zhanzheng fanzui fenzi (Supreme People</w:instrText>
      </w:r>
      <w:r w:rsidR="00741142">
        <w:rPr>
          <w:rFonts w:cs="Times New Roman" w:hint="eastAsia"/>
          <w:bCs/>
          <w:lang w:val="en-US"/>
        </w:rPr>
        <w:instrText>’</w:instrText>
      </w:r>
      <w:r w:rsidR="00741142">
        <w:rPr>
          <w:rFonts w:cs="Times New Roman" w:hint="eastAsia"/>
          <w:bCs/>
          <w:lang w:val="en-US"/>
        </w:rPr>
        <w:instrText>s Court Special Military Tribunal; &lt;/style&gt;&lt;style face="normal" font="default" charset="134" size="100%"&gt;</w:instrText>
      </w:r>
      <w:r w:rsidR="00741142">
        <w:rPr>
          <w:rFonts w:cs="Times New Roman" w:hint="eastAsia"/>
          <w:bCs/>
          <w:lang w:val="en-US"/>
        </w:rPr>
        <w:instrText>武部六藏</w:instrText>
      </w:r>
      <w:r w:rsidR="00741142">
        <w:rPr>
          <w:rFonts w:cs="Times New Roman" w:hint="eastAsia"/>
          <w:bCs/>
          <w:lang w:val="en-US"/>
        </w:rPr>
        <w:instrText xml:space="preserve"> &lt;/styl</w:instrText>
      </w:r>
      <w:r w:rsidR="00741142">
        <w:rPr>
          <w:rFonts w:cs="Times New Roman"/>
          <w:bCs/>
          <w:lang w:val="en-US"/>
        </w:rPr>
        <w:instrText>e&gt;&lt;style face="normal" font="default" size="100%"&gt;is tried in Shenyang along with 28 Japanese war criminals. &lt;/style&gt;&lt;/title&gt;&lt;secondary-title&gt;People&amp;apos;s Daily,&lt;/secondary-title&gt;&lt;/titles&gt;&lt;dates&gt;&lt;year&gt;1956&lt;/year&gt;&lt;pub-dates&gt;&lt;date&gt;21.07.1956&lt;/date&gt;&lt;/pub-dates&gt;&lt;/dates&gt;&lt;urls&gt;&lt;/urls&gt;&lt;/record&gt;&lt;/Cite&gt;&lt;/EndNote&gt;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1956d)</w:t>
      </w:r>
      <w:r w:rsidR="0066488E">
        <w:rPr>
          <w:rFonts w:cs="Times New Roman"/>
          <w:bCs/>
          <w:lang w:val="en-US"/>
        </w:rPr>
        <w:fldChar w:fldCharType="end"/>
      </w:r>
      <w:r w:rsidR="009775CE">
        <w:rPr>
          <w:rFonts w:cs="Times New Roman"/>
          <w:bCs/>
          <w:lang w:val="en-US"/>
        </w:rPr>
        <w:t>.</w:t>
      </w:r>
    </w:p>
    <w:p w14:paraId="069FDC9E" w14:textId="77777777" w:rsidR="009775CE" w:rsidRDefault="00143B43" w:rsidP="00F26F32">
      <w:pPr>
        <w:pStyle w:val="ListParagraph"/>
        <w:snapToGrid w:val="0"/>
        <w:spacing w:after="240"/>
        <w:contextualSpacing w:val="0"/>
        <w:jc w:val="both"/>
        <w:rPr>
          <w:rFonts w:cs="Times New Roman"/>
          <w:bCs/>
          <w:lang w:val="en-US"/>
        </w:rPr>
      </w:pPr>
      <w:r>
        <w:rPr>
          <w:rFonts w:cs="Times New Roman"/>
          <w:bCs/>
          <w:lang w:val="en-US"/>
        </w:rPr>
        <w:t>In example 5</w:t>
      </w:r>
      <w:r w:rsidR="00711807">
        <w:rPr>
          <w:rFonts w:cs="Times New Roman"/>
          <w:bCs/>
          <w:lang w:val="en-US"/>
        </w:rPr>
        <w:t>.</w:t>
      </w:r>
      <w:r w:rsidR="00863965">
        <w:rPr>
          <w:rFonts w:cs="Times New Roman"/>
          <w:bCs/>
          <w:lang w:val="en-US"/>
        </w:rPr>
        <w:t>27</w:t>
      </w:r>
      <w:r w:rsidR="009775CE">
        <w:rPr>
          <w:rFonts w:cs="Times New Roman"/>
          <w:bCs/>
          <w:lang w:val="en-US"/>
        </w:rPr>
        <w:t xml:space="preserve"> the defendant draws the line between his own punishment and the social order in China. This acknowledgement of the importance of his existence as a militaristic agent makes him something other than the militaristic agent he was before. It makes him align his reasoning with that of the Chinese readership. </w:t>
      </w:r>
    </w:p>
    <w:p w14:paraId="3DDF5EEF" w14:textId="77777777" w:rsidR="009775CE" w:rsidRDefault="009775CE" w:rsidP="00F26F32">
      <w:pPr>
        <w:pStyle w:val="ListParagraph"/>
        <w:snapToGrid w:val="0"/>
        <w:spacing w:after="240"/>
        <w:contextualSpacing w:val="0"/>
        <w:jc w:val="both"/>
        <w:rPr>
          <w:rFonts w:cs="Times New Roman"/>
          <w:bCs/>
          <w:lang w:val="en-US"/>
        </w:rPr>
      </w:pPr>
      <w:r>
        <w:rPr>
          <w:rFonts w:cs="Times New Roman"/>
          <w:bCs/>
          <w:lang w:val="en-US"/>
        </w:rPr>
        <w:t>In the following examples, the criminals draw the line between their lenient sentencing and the peace of the world:</w:t>
      </w:r>
    </w:p>
    <w:p w14:paraId="3D49BFE1" w14:textId="77777777" w:rsidR="009775CE" w:rsidRDefault="00143B43" w:rsidP="00F26F32">
      <w:pPr>
        <w:pStyle w:val="ListParagraph"/>
        <w:snapToGrid w:val="0"/>
        <w:spacing w:after="240"/>
        <w:contextualSpacing w:val="0"/>
        <w:jc w:val="both"/>
        <w:rPr>
          <w:rFonts w:cs="Times New Roman"/>
          <w:bCs/>
          <w:lang w:val="en-US"/>
        </w:rPr>
      </w:pPr>
      <w:r>
        <w:rPr>
          <w:rFonts w:cs="Times New Roman"/>
          <w:bCs/>
          <w:lang w:val="en-US"/>
        </w:rPr>
        <w:t>Ex. 5</w:t>
      </w:r>
      <w:r w:rsidR="0085675C">
        <w:rPr>
          <w:rFonts w:cs="Times New Roman"/>
          <w:bCs/>
          <w:lang w:val="en-US"/>
        </w:rPr>
        <w:t>.28</w:t>
      </w:r>
      <w:r w:rsidR="009775CE">
        <w:rPr>
          <w:rFonts w:cs="Times New Roman"/>
          <w:bCs/>
          <w:lang w:val="en-US"/>
        </w:rPr>
        <w:t xml:space="preserve"> </w:t>
      </w:r>
      <w:r w:rsidR="009775CE" w:rsidRPr="00F53729">
        <w:rPr>
          <w:rFonts w:cs="Times New Roman"/>
          <w:bCs/>
          <w:lang w:val="en-US"/>
        </w:rPr>
        <w:t xml:space="preserve">But China was unexpectedly lenient towards me, henceforth I must become a member of those who </w:t>
      </w:r>
      <w:r w:rsidR="009775CE" w:rsidRPr="00F53729">
        <w:rPr>
          <w:rFonts w:cs="Times New Roman"/>
          <w:bCs/>
          <w:u w:val="single"/>
          <w:lang w:val="en-US"/>
        </w:rPr>
        <w:t>defend peace</w:t>
      </w:r>
      <w:r w:rsidR="009775CE" w:rsidRPr="00F53729">
        <w:rPr>
          <w:rFonts w:cs="Times New Roman"/>
          <w:bCs/>
          <w:lang w:val="en-US"/>
        </w:rPr>
        <w:t xml:space="preserve">, </w:t>
      </w:r>
      <w:r w:rsidR="009775CE" w:rsidRPr="00F53729">
        <w:rPr>
          <w:rFonts w:cs="Times New Roman"/>
          <w:bCs/>
          <w:u w:val="single"/>
          <w:lang w:val="en-US"/>
        </w:rPr>
        <w:t>participate in the peaceful side</w:t>
      </w:r>
      <w:r w:rsidR="009775CE" w:rsidRPr="00F53729">
        <w:rPr>
          <w:rFonts w:cs="Times New Roman"/>
          <w:bCs/>
          <w:lang w:val="en-US"/>
        </w:rPr>
        <w:t>, use my remaining</w:t>
      </w:r>
      <w:r w:rsidR="009775CE">
        <w:rPr>
          <w:rFonts w:cs="Times New Roman"/>
          <w:bCs/>
          <w:lang w:val="en-US"/>
        </w:rPr>
        <w:t xml:space="preserve"> days to carry out this effort</w:t>
      </w:r>
      <w:r w:rsidR="00684C74">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Daily&lt;/Author&gt;&lt;Year&gt;1956&lt;/Year&gt;&lt;RecNum&gt;389&lt;/RecNum&gt;&lt;DisplayText&gt;(People&amp;apos;s Daily 1956b)&lt;/DisplayText&gt;&lt;record&gt;&lt;rec-number&gt;389&lt;/rec-number&gt;&lt;foreign-keys&gt;&lt;key app="EN" db-id="x59x5zp5lzdxtgete96pdswy9009xae00sz2" timestamp="1456090350"&gt;389&lt;/key&gt;&lt;/foreign-keys&gt;&lt;ref-type name="Newspaper Article"&gt;23&lt;/ref-type&gt;&lt;contributors&gt;&lt;authors&gt;&lt;author&gt;People&amp;apos;s Daily,&lt;/author&gt;&lt;/authors&gt;&lt;/contributors&gt;&lt;titles&gt;&lt;title&gt;Riben zhanzheng fanzui fenzi Lingmuqi juideng zai panjue hou -- dui zhongyang renmin guangbodiantai jizhe fabiao ganxiang (Japanese war criminal Suzuki Kailong (?) after being sentenced; gave his impressions to People’s Central Radio Station reporter)&lt;/title&gt;&lt;secondary-title&gt;People&amp;apos;s Daily,&lt;/secondary-title&gt;&lt;/titles&gt;&lt;dates&gt;&lt;year&gt;1956&lt;/year&gt;&lt;pub-dates&gt;&lt;date&gt;25.06.1956&lt;/date&gt;&lt;/pub-dates&gt;&lt;/dates&gt;&lt;urls&gt;&lt;/urls&gt;&lt;/record&gt;&lt;/Cite&gt;&lt;/EndNote&gt;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1956b)</w:t>
      </w:r>
      <w:r w:rsidR="0066488E">
        <w:rPr>
          <w:rFonts w:cs="Times New Roman"/>
          <w:bCs/>
          <w:lang w:val="en-US"/>
        </w:rPr>
        <w:fldChar w:fldCharType="end"/>
      </w:r>
      <w:r w:rsidR="009775CE">
        <w:rPr>
          <w:rFonts w:cs="Times New Roman"/>
          <w:bCs/>
          <w:lang w:val="en-US"/>
        </w:rPr>
        <w:t>.</w:t>
      </w:r>
    </w:p>
    <w:p w14:paraId="5152F866" w14:textId="77777777" w:rsidR="00570865" w:rsidRPr="00F53729" w:rsidRDefault="00143B43" w:rsidP="00F26F32">
      <w:pPr>
        <w:pStyle w:val="ListParagraph"/>
        <w:snapToGrid w:val="0"/>
        <w:spacing w:after="240"/>
        <w:contextualSpacing w:val="0"/>
        <w:jc w:val="both"/>
        <w:rPr>
          <w:rFonts w:cs="Times New Roman"/>
        </w:rPr>
      </w:pPr>
      <w:r>
        <w:rPr>
          <w:rFonts w:cs="Times New Roman"/>
          <w:bCs/>
          <w:lang w:val="en-US"/>
        </w:rPr>
        <w:t>Ex. 5</w:t>
      </w:r>
      <w:r w:rsidR="0085675C">
        <w:rPr>
          <w:rFonts w:cs="Times New Roman"/>
          <w:bCs/>
          <w:lang w:val="en-US"/>
        </w:rPr>
        <w:t>.29</w:t>
      </w:r>
      <w:r w:rsidR="00570865">
        <w:rPr>
          <w:rFonts w:cs="Times New Roman"/>
          <w:bCs/>
          <w:lang w:val="en-US"/>
        </w:rPr>
        <w:t xml:space="preserve"> </w:t>
      </w:r>
      <w:r w:rsidR="00570865" w:rsidRPr="00F53729">
        <w:rPr>
          <w:rFonts w:cs="Times New Roman"/>
          <w:bCs/>
          <w:lang w:val="en-US"/>
        </w:rPr>
        <w:t xml:space="preserve">I hope my family members recognize, from the eleven years of my sentence, from the crimes I have committed, the cruelty of war, as well as the harm war does to people, </w:t>
      </w:r>
      <w:r w:rsidR="00570865" w:rsidRPr="00F53729">
        <w:rPr>
          <w:rFonts w:cs="Times New Roman"/>
          <w:bCs/>
          <w:u w:val="single"/>
          <w:lang w:val="en-US"/>
        </w:rPr>
        <w:t>so they fight for peace</w:t>
      </w:r>
      <w:r w:rsidR="00570865" w:rsidRPr="00F53729">
        <w:rPr>
          <w:rFonts w:cs="Times New Roman"/>
          <w:bCs/>
          <w:lang w:val="en-US"/>
        </w:rPr>
        <w:t>, oppos</w:t>
      </w:r>
      <w:r w:rsidR="00570865">
        <w:rPr>
          <w:rFonts w:cs="Times New Roman"/>
          <w:bCs/>
          <w:lang w:val="en-US"/>
        </w:rPr>
        <w:t>e war and advance the struggle</w:t>
      </w:r>
      <w:r w:rsidR="00684C74">
        <w:rPr>
          <w:rFonts w:cs="Times New Roman"/>
          <w:bCs/>
          <w:lang w:val="en-US"/>
        </w:rPr>
        <w:t xml:space="preserve"> </w:t>
      </w:r>
      <w:r w:rsidR="0066488E">
        <w:rPr>
          <w:rFonts w:cs="Times New Roman"/>
          <w:bCs/>
          <w:lang w:val="en-US"/>
        </w:rPr>
        <w:fldChar w:fldCharType="begin"/>
      </w:r>
      <w:r w:rsidR="00741142">
        <w:rPr>
          <w:rFonts w:cs="Times New Roman"/>
          <w:bCs/>
          <w:lang w:val="en-US"/>
        </w:rPr>
        <w:instrText xml:space="preserve"> ADDIN EN.CITE &lt;EndNote&gt;&lt;Cite&gt;&lt;Author&gt;People&amp;apos;s Daily&lt;/Author&gt;&lt;Year&gt;1950&lt;/Year&gt;&lt;RecNum&gt;395&lt;/RecNum&gt;&lt;DisplayText&gt;(People&amp;apos;s Daily 1950a)&lt;/DisplayText&gt;&lt;record&gt;&lt;rec-number&gt;395&lt;/rec-number&gt;&lt;foreign-keys&gt;&lt;key app="EN" db-id="x59x5zp5lzdxtgete96pdswy9009xae00sz2" timestamp="1456098434"&gt;395&lt;/key&gt;&lt;/foreign-keys&gt;&lt;ref-type name="Newspaper Article"&gt;23&lt;/ref-type&gt;&lt;contributors&gt;&lt;authors&gt;&lt;author&gt;People&amp;apos;s Daily, &lt;/author&gt;&lt;/authors&gt;&lt;/contributors&gt;&lt;titles&gt;&lt;title&gt;Jingjie xin zhanzheng tiaobozhe -- Quanguo renmin yonghu Sulian tiyi -- Yaoqiu yancheng xijunzhanfan wei wo sinan tongbao fuchou (To warn new war instigators -- The people of the whole nation endorse the Soviet proposal -- Request that perpetrators of bacetriological war are severely punished so that my compatriots can be avenged)&lt;/title&gt;&lt;secondary-title&gt;People&amp;apos;s Daily&lt;/secondary-title&gt;&lt;/titles&gt;&lt;dates&gt;&lt;year&gt;1950&lt;/year&gt;&lt;pub-dates&gt;&lt;date&gt;12.02.1950&lt;/date&gt;&lt;/pub-dates&gt;&lt;/dates&gt;&lt;urls&gt;&lt;/urls&gt;&lt;/record&gt;&lt;/Cite&gt;&lt;/EndNote&gt;</w:instrText>
      </w:r>
      <w:r w:rsidR="0066488E">
        <w:rPr>
          <w:rFonts w:cs="Times New Roman"/>
          <w:bCs/>
          <w:lang w:val="en-US"/>
        </w:rPr>
        <w:fldChar w:fldCharType="separate"/>
      </w:r>
      <w:r w:rsidR="00741142">
        <w:rPr>
          <w:rFonts w:cs="Times New Roman"/>
          <w:bCs/>
          <w:noProof/>
          <w:lang w:val="en-US"/>
        </w:rPr>
        <w:t>(People's Daily 1950a)</w:t>
      </w:r>
      <w:r w:rsidR="0066488E">
        <w:rPr>
          <w:rFonts w:cs="Times New Roman"/>
          <w:bCs/>
          <w:lang w:val="en-US"/>
        </w:rPr>
        <w:fldChar w:fldCharType="end"/>
      </w:r>
      <w:r w:rsidR="00570865">
        <w:rPr>
          <w:rFonts w:cs="Times New Roman"/>
          <w:bCs/>
          <w:lang w:val="en-US"/>
        </w:rPr>
        <w:t>.</w:t>
      </w:r>
    </w:p>
    <w:p w14:paraId="77103CD7" w14:textId="77777777" w:rsidR="00F53729" w:rsidRPr="00DE0CDA" w:rsidRDefault="00570865" w:rsidP="00DE0CDA">
      <w:pPr>
        <w:pStyle w:val="ListParagraph"/>
        <w:snapToGrid w:val="0"/>
        <w:spacing w:after="240"/>
        <w:contextualSpacing w:val="0"/>
        <w:jc w:val="both"/>
        <w:rPr>
          <w:rFonts w:cs="Times New Roman"/>
        </w:rPr>
      </w:pPr>
      <w:r>
        <w:rPr>
          <w:rFonts w:cs="Times New Roman"/>
        </w:rPr>
        <w:t xml:space="preserve">In short, they reiterate the point that by this change to their ideologies, and through the lenient sentencing, the warriors for peace have just swelled their ranks. </w:t>
      </w:r>
    </w:p>
    <w:p w14:paraId="44FAF180" w14:textId="77777777" w:rsidR="00F53729" w:rsidRPr="00F53729" w:rsidRDefault="00F53729" w:rsidP="00F26F32">
      <w:pPr>
        <w:snapToGrid w:val="0"/>
        <w:spacing w:after="240"/>
        <w:jc w:val="both"/>
        <w:rPr>
          <w:rFonts w:cs="Times New Roman"/>
        </w:rPr>
      </w:pPr>
      <w:r w:rsidRPr="00F53729">
        <w:rPr>
          <w:rFonts w:cs="Times New Roman"/>
        </w:rPr>
        <w:t>Differences in the Discourse</w:t>
      </w:r>
    </w:p>
    <w:p w14:paraId="6A0F9CD4" w14:textId="77777777" w:rsidR="00F53729" w:rsidRPr="00F53729" w:rsidRDefault="00F53729" w:rsidP="00F26F32">
      <w:pPr>
        <w:snapToGrid w:val="0"/>
        <w:spacing w:after="240"/>
        <w:jc w:val="both"/>
        <w:rPr>
          <w:rFonts w:cs="Times New Roman"/>
        </w:rPr>
      </w:pPr>
      <w:r w:rsidRPr="00F53729">
        <w:rPr>
          <w:rFonts w:cs="Times New Roman"/>
        </w:rPr>
        <w:t>These similarities and repetitions do not mean that the discourse in 1956 and the preceding anti-Japanese discourse was exactly the same. Two major differences are particularly notable: [1] the vilification of the US and the pro-Soviet attitude; [2] the amount of detail in the description of the atrocities; and [3] who gets a voice.</w:t>
      </w:r>
    </w:p>
    <w:p w14:paraId="74006F58" w14:textId="77777777" w:rsidR="00F53729" w:rsidRPr="00C67D94" w:rsidRDefault="00F53729" w:rsidP="00DB6225">
      <w:pPr>
        <w:pStyle w:val="ListParagraph"/>
        <w:numPr>
          <w:ilvl w:val="0"/>
          <w:numId w:val="10"/>
        </w:numPr>
        <w:snapToGrid w:val="0"/>
        <w:spacing w:after="240" w:line="240" w:lineRule="auto"/>
        <w:contextualSpacing w:val="0"/>
        <w:jc w:val="both"/>
        <w:rPr>
          <w:rFonts w:cs="Times New Roman"/>
        </w:rPr>
      </w:pPr>
      <w:r w:rsidRPr="00F53729">
        <w:rPr>
          <w:rFonts w:cs="Times New Roman"/>
        </w:rPr>
        <w:t>The vilification of the US and the extremely pro-Soviet attitude</w:t>
      </w:r>
    </w:p>
    <w:p w14:paraId="4FBC6640" w14:textId="77777777" w:rsidR="00F53729" w:rsidRPr="00C67D94" w:rsidRDefault="00F53729" w:rsidP="00C67D94">
      <w:pPr>
        <w:pStyle w:val="ListParagraph"/>
        <w:snapToGrid w:val="0"/>
        <w:spacing w:after="240"/>
        <w:contextualSpacing w:val="0"/>
        <w:jc w:val="both"/>
        <w:rPr>
          <w:rFonts w:cs="Times New Roman"/>
        </w:rPr>
      </w:pPr>
      <w:r w:rsidRPr="00F53729">
        <w:rPr>
          <w:rFonts w:cs="Times New Roman"/>
        </w:rPr>
        <w:t>In the later ‘40s and early ‘50s the discourse around Japanese war criminals was heavily embedded in the CCP</w:t>
      </w:r>
      <w:r w:rsidR="00EB7566">
        <w:rPr>
          <w:rFonts w:cs="Times New Roman"/>
        </w:rPr>
        <w:t>’</w:t>
      </w:r>
      <w:r w:rsidRPr="00F53729">
        <w:rPr>
          <w:rFonts w:cs="Times New Roman"/>
        </w:rPr>
        <w:t>s quest to show to the Chinese people that the USA was the villain, who released Japanese war criminals fo</w:t>
      </w:r>
      <w:r w:rsidR="00C67D94">
        <w:rPr>
          <w:rFonts w:cs="Times New Roman"/>
        </w:rPr>
        <w:t>r their own nefarious purposes (</w:t>
      </w:r>
      <w:r w:rsidRPr="00F53729">
        <w:rPr>
          <w:rFonts w:cs="Times New Roman"/>
        </w:rPr>
        <w:t>to do with thei</w:t>
      </w:r>
      <w:r w:rsidR="00C67D94">
        <w:rPr>
          <w:rFonts w:cs="Times New Roman"/>
        </w:rPr>
        <w:t>r desire for imperial expansion)</w:t>
      </w:r>
      <w:r w:rsidRPr="00F53729">
        <w:rPr>
          <w:rFonts w:cs="Times New Roman"/>
        </w:rPr>
        <w:t>, while the Soviet Union was China’s friend who had Chinese peoples’ interests at heart. The international political situation had changed in 1956 and neither the US nor the Soviet Union were a major actor in the discourse surrounding the Japanese war criminals then. The international situation, as such, however, was. In fact, this tied to the element of discourse regarding peace, which the CCP saw as an appeal to not just Chinese people but people worldwide. In their quest for global harmony, or so the discourse claims, China aligned itself with see</w:t>
      </w:r>
      <w:r w:rsidR="00C67D94">
        <w:rPr>
          <w:rFonts w:cs="Times New Roman"/>
        </w:rPr>
        <w:t xml:space="preserve">mingly contradictory policies. </w:t>
      </w:r>
    </w:p>
    <w:p w14:paraId="09AB72A8" w14:textId="77777777" w:rsidR="00F53729" w:rsidRPr="00C67D94" w:rsidRDefault="00F53729" w:rsidP="00DB6225">
      <w:pPr>
        <w:pStyle w:val="ListParagraph"/>
        <w:numPr>
          <w:ilvl w:val="0"/>
          <w:numId w:val="10"/>
        </w:numPr>
        <w:snapToGrid w:val="0"/>
        <w:spacing w:after="240" w:line="240" w:lineRule="auto"/>
        <w:contextualSpacing w:val="0"/>
        <w:jc w:val="both"/>
        <w:rPr>
          <w:rFonts w:cs="Times New Roman"/>
        </w:rPr>
      </w:pPr>
      <w:r w:rsidRPr="00F53729">
        <w:rPr>
          <w:rFonts w:cs="Times New Roman"/>
        </w:rPr>
        <w:t>The amount of detail and the tone in the description of the atrocities.</w:t>
      </w:r>
    </w:p>
    <w:p w14:paraId="115A3C80" w14:textId="77777777" w:rsidR="00F53729" w:rsidRPr="00C67D94" w:rsidRDefault="00F53729" w:rsidP="00C67D94">
      <w:pPr>
        <w:pStyle w:val="ListParagraph"/>
        <w:snapToGrid w:val="0"/>
        <w:spacing w:after="240"/>
        <w:contextualSpacing w:val="0"/>
        <w:jc w:val="both"/>
        <w:rPr>
          <w:rFonts w:cs="Times New Roman"/>
        </w:rPr>
      </w:pPr>
      <w:r w:rsidRPr="00F53729">
        <w:rPr>
          <w:rFonts w:cs="Times New Roman"/>
        </w:rPr>
        <w:t xml:space="preserve">The later ‘40s and early ‘50s boasted the publication of some rather gruesome articles describing, very emotionally, the sort of atrocities the Japanese committed. The topic had to be touched upon in 1956 once again, however the level of detail was quite different, and so was, notably, the tone in which they were recounted. While the early discourse featured cries for vengeance, </w:t>
      </w:r>
      <w:r w:rsidR="00C67D94">
        <w:rPr>
          <w:rFonts w:cs="Times New Roman"/>
        </w:rPr>
        <w:t xml:space="preserve">and </w:t>
      </w:r>
      <w:r w:rsidRPr="00F53729">
        <w:rPr>
          <w:rFonts w:cs="Times New Roman"/>
        </w:rPr>
        <w:t>remind</w:t>
      </w:r>
      <w:r w:rsidR="00C67D94">
        <w:rPr>
          <w:rFonts w:cs="Times New Roman"/>
        </w:rPr>
        <w:t xml:space="preserve">ers that the Japanese criminals (and their American protectors) </w:t>
      </w:r>
      <w:r w:rsidRPr="00F53729">
        <w:rPr>
          <w:rFonts w:cs="Times New Roman"/>
        </w:rPr>
        <w:t>had blood on their hands, the discourse</w:t>
      </w:r>
      <w:r w:rsidR="009E0F8F">
        <w:rPr>
          <w:rFonts w:cs="Times New Roman"/>
        </w:rPr>
        <w:t xml:space="preserve"> in</w:t>
      </w:r>
      <w:r w:rsidRPr="00F53729">
        <w:rPr>
          <w:rFonts w:cs="Times New Roman"/>
        </w:rPr>
        <w:t xml:space="preserve"> 1956 was not emotional at all, except in the declarations of the criminals themselves and their assurances of contrition. The crimes were recounted factually, with a colourless acknowledgement that such cr</w:t>
      </w:r>
      <w:r w:rsidR="00C67D94">
        <w:rPr>
          <w:rFonts w:cs="Times New Roman"/>
        </w:rPr>
        <w:t>imes deserve severe punishment.</w:t>
      </w:r>
    </w:p>
    <w:p w14:paraId="4DCFA715" w14:textId="77777777" w:rsidR="00F53729" w:rsidRDefault="00F53729" w:rsidP="00DB6225">
      <w:pPr>
        <w:pStyle w:val="ListParagraph"/>
        <w:numPr>
          <w:ilvl w:val="0"/>
          <w:numId w:val="10"/>
        </w:numPr>
        <w:snapToGrid w:val="0"/>
        <w:spacing w:after="240" w:line="240" w:lineRule="auto"/>
        <w:contextualSpacing w:val="0"/>
        <w:jc w:val="both"/>
        <w:rPr>
          <w:rFonts w:cs="Times New Roman"/>
        </w:rPr>
      </w:pPr>
      <w:r w:rsidRPr="00F53729">
        <w:rPr>
          <w:rFonts w:cs="Times New Roman"/>
        </w:rPr>
        <w:t>Who gets a voice</w:t>
      </w:r>
    </w:p>
    <w:p w14:paraId="3249AD64" w14:textId="77777777" w:rsidR="00C67D94" w:rsidRDefault="00C67D94" w:rsidP="00C67D94">
      <w:pPr>
        <w:pStyle w:val="ListParagraph"/>
        <w:snapToGrid w:val="0"/>
        <w:jc w:val="both"/>
        <w:rPr>
          <w:rFonts w:cs="Times New Roman"/>
        </w:rPr>
      </w:pPr>
      <w:r w:rsidRPr="00C67D94">
        <w:rPr>
          <w:rFonts w:cs="Times New Roman"/>
        </w:rPr>
        <w:t xml:space="preserve">When the </w:t>
      </w:r>
      <w:proofErr w:type="spellStart"/>
      <w:r w:rsidRPr="00C67D94">
        <w:rPr>
          <w:rFonts w:cs="Times New Roman"/>
        </w:rPr>
        <w:t>Khaborovsk</w:t>
      </w:r>
      <w:proofErr w:type="spellEnd"/>
      <w:r w:rsidRPr="00C67D94">
        <w:rPr>
          <w:rFonts w:cs="Times New Roman"/>
        </w:rPr>
        <w:t xml:space="preserve"> trials were staged in th</w:t>
      </w:r>
      <w:r>
        <w:rPr>
          <w:rFonts w:cs="Times New Roman"/>
        </w:rPr>
        <w:t>e Soviet Union (</w:t>
      </w:r>
      <w:r w:rsidRPr="00C67D94">
        <w:rPr>
          <w:rFonts w:cs="Times New Roman"/>
        </w:rPr>
        <w:t>trying Japanese war criminals guilty of participating in or stagi</w:t>
      </w:r>
      <w:r>
        <w:rPr>
          <w:rFonts w:cs="Times New Roman"/>
        </w:rPr>
        <w:t>ng bacteriological war in China)</w:t>
      </w:r>
      <w:r w:rsidRPr="00C67D94">
        <w:rPr>
          <w:rFonts w:cs="Times New Roman"/>
        </w:rPr>
        <w:t xml:space="preserve">, the </w:t>
      </w:r>
      <w:r w:rsidR="00741142" w:rsidRPr="00741142">
        <w:rPr>
          <w:rFonts w:cs="Times New Roman"/>
          <w:i/>
        </w:rPr>
        <w:t>People’s Daily</w:t>
      </w:r>
      <w:r w:rsidRPr="00C67D94">
        <w:rPr>
          <w:rFonts w:cs="Times New Roman"/>
        </w:rPr>
        <w:t xml:space="preserve"> collected the statements of various Chinese people, usually representatives of organisations, such as a professor of Beijing Normal University, </w:t>
      </w:r>
      <w:r>
        <w:rPr>
          <w:rFonts w:cs="Times New Roman"/>
        </w:rPr>
        <w:t xml:space="preserve">a </w:t>
      </w:r>
      <w:r w:rsidRPr="00C67D94">
        <w:rPr>
          <w:rFonts w:cs="Times New Roman"/>
        </w:rPr>
        <w:t xml:space="preserve">hospital labour union chairperson, </w:t>
      </w:r>
      <w:r>
        <w:rPr>
          <w:rFonts w:cs="Times New Roman"/>
        </w:rPr>
        <w:t xml:space="preserve">or a </w:t>
      </w:r>
      <w:r w:rsidRPr="00C67D94">
        <w:rPr>
          <w:rFonts w:cs="Times New Roman"/>
        </w:rPr>
        <w:t>labour union director or the Tianjin Women’s League director. No such interviews were published in 1956</w:t>
      </w:r>
      <w:r>
        <w:rPr>
          <w:rFonts w:cs="Times New Roman"/>
        </w:rPr>
        <w:t xml:space="preserve"> in relation to the Chinese trials</w:t>
      </w:r>
      <w:r w:rsidRPr="00C67D94">
        <w:rPr>
          <w:rFonts w:cs="Times New Roman"/>
        </w:rPr>
        <w:t xml:space="preserve">, instead direct quotes came from the criminals themselves. Giving voice to the Japanese war criminals, rather than writing </w:t>
      </w:r>
      <w:r>
        <w:rPr>
          <w:rFonts w:cs="Times New Roman"/>
        </w:rPr>
        <w:t>about them in the third person (</w:t>
      </w:r>
      <w:r w:rsidRPr="00C67D94">
        <w:rPr>
          <w:rFonts w:cs="Times New Roman"/>
        </w:rPr>
        <w:t xml:space="preserve">as had happened before, </w:t>
      </w:r>
      <w:r>
        <w:rPr>
          <w:rFonts w:cs="Times New Roman"/>
        </w:rPr>
        <w:t xml:space="preserve">or during the </w:t>
      </w:r>
      <w:proofErr w:type="spellStart"/>
      <w:r>
        <w:rPr>
          <w:rFonts w:cs="Times New Roman"/>
        </w:rPr>
        <w:t>Khaborovsk</w:t>
      </w:r>
      <w:proofErr w:type="spellEnd"/>
      <w:r>
        <w:rPr>
          <w:rFonts w:cs="Times New Roman"/>
        </w:rPr>
        <w:t xml:space="preserve"> trials)</w:t>
      </w:r>
      <w:r w:rsidRPr="00C67D94">
        <w:rPr>
          <w:rFonts w:cs="Times New Roman"/>
        </w:rPr>
        <w:t xml:space="preserve"> humanised them, and made their declarations of contrition much more believable. Their mention of their friends and family also made them more sympathetic and, together with the use of China’s own discourse on war crimes and punishment, cemented the notion that these were people deserving of being heard and who thought and spoke exactly as the Chinese themselves did.</w:t>
      </w:r>
    </w:p>
    <w:p w14:paraId="4F8DAA39" w14:textId="77777777" w:rsidR="00C67D94" w:rsidRDefault="00C67D94" w:rsidP="00362222">
      <w:pPr>
        <w:pStyle w:val="Heading3"/>
      </w:pPr>
      <w:bookmarkStart w:id="63" w:name="_Toc479672662"/>
      <w:r>
        <w:t>The policy of the trials</w:t>
      </w:r>
      <w:bookmarkEnd w:id="63"/>
    </w:p>
    <w:p w14:paraId="08C81ED5" w14:textId="77777777" w:rsidR="00C67D94" w:rsidRDefault="005B43B7" w:rsidP="005B43B7">
      <w:pPr>
        <w:snapToGrid w:val="0"/>
        <w:jc w:val="both"/>
      </w:pPr>
      <w:r>
        <w:t xml:space="preserve">Other than the progression of the various lines of discourse over the years preceding the trial, the Chinese government had implemented campaigns to make Japan appear </w:t>
      </w:r>
      <w:r w:rsidR="008B5FB5">
        <w:t>friendlier</w:t>
      </w:r>
      <w:r>
        <w:t xml:space="preserve"> to the Chinese audience. </w:t>
      </w:r>
      <w:r w:rsidR="00C67D94">
        <w:t xml:space="preserve">Among other efforts, </w:t>
      </w:r>
      <w:r>
        <w:t>the ones that received much media attention were</w:t>
      </w:r>
      <w:r w:rsidR="00C67D94">
        <w:t xml:space="preserve"> the visit of the Japanese kabuki group lead by Ichikawa </w:t>
      </w:r>
      <w:proofErr w:type="spellStart"/>
      <w:r w:rsidR="00C67D94">
        <w:t>Ennosuke</w:t>
      </w:r>
      <w:proofErr w:type="spellEnd"/>
      <w:r w:rsidR="00C67D94">
        <w:t xml:space="preserve"> and</w:t>
      </w:r>
      <w:r>
        <w:t xml:space="preserve"> the</w:t>
      </w:r>
      <w:r w:rsidR="00C67D94">
        <w:t xml:space="preserve"> pen-pal exchanges between Chinese and Japanese youth. </w:t>
      </w:r>
    </w:p>
    <w:p w14:paraId="005387DB" w14:textId="77777777" w:rsidR="005B43B7" w:rsidRDefault="005B43B7" w:rsidP="005B43B7">
      <w:pPr>
        <w:snapToGrid w:val="0"/>
        <w:jc w:val="both"/>
      </w:pPr>
      <w:r>
        <w:t>This section will examine the campaigns</w:t>
      </w:r>
      <w:r w:rsidR="008B5FB5">
        <w:t xml:space="preserve"> themselves and the policy, as it was written about in the </w:t>
      </w:r>
      <w:r w:rsidR="00741142" w:rsidRPr="00741142">
        <w:rPr>
          <w:i/>
        </w:rPr>
        <w:t>People’s Daily</w:t>
      </w:r>
      <w:r w:rsidR="008B5FB5">
        <w:t xml:space="preserve">. </w:t>
      </w:r>
    </w:p>
    <w:p w14:paraId="1F8F920F" w14:textId="77777777" w:rsidR="008B5FB5" w:rsidRDefault="008B5FB5" w:rsidP="005B43B7">
      <w:pPr>
        <w:snapToGrid w:val="0"/>
        <w:jc w:val="both"/>
      </w:pPr>
      <w:r>
        <w:t xml:space="preserve">The visit of </w:t>
      </w:r>
      <w:proofErr w:type="spellStart"/>
      <w:r>
        <w:t>Ennosuke</w:t>
      </w:r>
      <w:proofErr w:type="spellEnd"/>
      <w:r>
        <w:t xml:space="preserve"> II</w:t>
      </w:r>
    </w:p>
    <w:p w14:paraId="61E31773" w14:textId="77777777" w:rsidR="00321953" w:rsidRDefault="008B5FB5" w:rsidP="005B43B7">
      <w:pPr>
        <w:snapToGrid w:val="0"/>
        <w:jc w:val="both"/>
      </w:pPr>
      <w:r>
        <w:t>Kabuki</w:t>
      </w:r>
      <w:r w:rsidR="006B6DAB">
        <w:t xml:space="preserve"> is a type of traditional Japanese theatre art that has enjoyed political attention even before its arrival in China in 1955 </w:t>
      </w:r>
      <w:r w:rsidR="0066488E">
        <w:fldChar w:fldCharType="begin"/>
      </w:r>
      <w:r w:rsidR="009E0F8F">
        <w:instrText xml:space="preserve"> ADDIN EN.CITE &lt;EndNote&gt;&lt;Cite&gt;&lt;Author&gt;Varley&lt;/Author&gt;&lt;Year&gt;1984&lt;/Year&gt;&lt;RecNum&gt;323&lt;/RecNum&gt;&lt;Prefix&gt;see &lt;/Prefix&gt;&lt;Suffix&gt;`, pp.163-6&lt;/Suffix&gt;&lt;DisplayText&gt;(see Varley 1984, pp.163-6)&lt;/DisplayText&gt;&lt;record&gt;&lt;rec-number&gt;323&lt;/rec-number&gt;&lt;foreign-keys&gt;&lt;key app="EN" db-id="x59x5zp5lzdxtgete96pdswy9009xae00sz2" timestamp="1451226635"&gt;323&lt;/key&gt;&lt;/foreign-keys&gt;&lt;ref-type name="Book"&gt;6&lt;/ref-type&gt;&lt;contributors&gt;&lt;authors&gt;&lt;author&gt;Varley, H.P.&lt;/author&gt;&lt;/authors&gt;&lt;/contributors&gt;&lt;titles&gt;&lt;title&gt;Japanese Culture&lt;/title&gt;&lt;/titles&gt;&lt;dates&gt;&lt;year&gt;1984&lt;/year&gt;&lt;/dates&gt;&lt;pub-location&gt;Honolulu&lt;/pub-location&gt;&lt;publisher&gt;University of Hawaii Press&lt;/publisher&gt;&lt;urls&gt;&lt;/urls&gt;&lt;/record&gt;&lt;/Cite&gt;&lt;/EndNote&gt;</w:instrText>
      </w:r>
      <w:r w:rsidR="0066488E">
        <w:fldChar w:fldCharType="separate"/>
      </w:r>
      <w:r w:rsidR="009E0F8F">
        <w:rPr>
          <w:noProof/>
        </w:rPr>
        <w:t>(see Varley 1984, pp.163-6)</w:t>
      </w:r>
      <w:r w:rsidR="0066488E">
        <w:fldChar w:fldCharType="end"/>
      </w:r>
      <w:r w:rsidR="006B6DAB">
        <w:t>.</w:t>
      </w:r>
      <w:r>
        <w:t xml:space="preserve"> When the US occupied Japan after the war, the censorship of kabuki became </w:t>
      </w:r>
      <w:r w:rsidR="006B6DAB">
        <w:t xml:space="preserve">a troubling issue, as its contents were often infused with militaristic and feudalistic ideology – this resulted in the blocking of certain plays for a limited time, and the obligatory review of each new play by American censors </w:t>
      </w:r>
      <w:r w:rsidR="0066488E">
        <w:fldChar w:fldCharType="begin"/>
      </w:r>
      <w:r w:rsidR="009E0F8F">
        <w:instrText xml:space="preserve"> ADDIN EN.CITE &lt;EndNote&gt;&lt;Cite&gt;&lt;Author&gt;Brandon&lt;/Author&gt;&lt;Year&gt;2006&lt;/Year&gt;&lt;RecNum&gt;324&lt;/RecNum&gt;&lt;Suffix&gt;`, pp.2-3&lt;/Suffix&gt;&lt;DisplayText&gt;(Brandon 2006, pp.2-3)&lt;/DisplayText&gt;&lt;record&gt;&lt;rec-number&gt;324&lt;/rec-number&gt;&lt;foreign-keys&gt;&lt;key app="EN" db-id="x59x5zp5lzdxtgete96pdswy9009xae00sz2" timestamp="1451226888"&gt;324&lt;/key&gt;&lt;/foreign-keys&gt;&lt;ref-type name="Journal Article"&gt;17&lt;/ref-type&gt;&lt;contributors&gt;&lt;authors&gt;&lt;author&gt;Brandon, James R.&lt;/author&gt;&lt;/authors&gt;&lt;/contributors&gt;&lt;titles&gt;&lt;title&gt;Myth and Reality: A Story of &amp;quot;Kabuki&amp;quot; during American Censorship, 1945-1949&lt;/title&gt;&lt;secondary-title&gt;Asian Theatre Journal&lt;/secondary-title&gt;&lt;/titles&gt;&lt;periodical&gt;&lt;full-title&gt;Asian Theatre Journal&lt;/full-title&gt;&lt;/periodical&gt;&lt;pages&gt;1-110&lt;/pages&gt;&lt;volume&gt;23&lt;/volume&gt;&lt;number&gt;1&lt;/number&gt;&lt;dates&gt;&lt;year&gt;2006&lt;/year&gt;&lt;/dates&gt;&lt;publisher&gt;University of Hawai&amp;apos;i Press&lt;/publisher&gt;&lt;isbn&gt;07425457, 15272109&lt;/isbn&gt;&lt;urls&gt;&lt;related-urls&gt;&lt;url&gt;http://www.jstor.org/stable/4137090&lt;/url&gt;&lt;/related-urls&gt;&lt;/urls&gt;&lt;custom1&gt;Full publication date: Spring, 2006&lt;/custom1&gt;&lt;/record&gt;&lt;/Cite&gt;&lt;/EndNote&gt;</w:instrText>
      </w:r>
      <w:r w:rsidR="0066488E">
        <w:fldChar w:fldCharType="separate"/>
      </w:r>
      <w:r w:rsidR="009E0F8F">
        <w:rPr>
          <w:noProof/>
        </w:rPr>
        <w:t>(Brandon 2006, pp.2-3)</w:t>
      </w:r>
      <w:r w:rsidR="0066488E">
        <w:fldChar w:fldCharType="end"/>
      </w:r>
      <w:r w:rsidR="006B6DAB">
        <w:t xml:space="preserve">. </w:t>
      </w:r>
      <w:r w:rsidR="003F726A">
        <w:t xml:space="preserve">China became the refuge for left-leaning kabuki artist </w:t>
      </w:r>
      <w:proofErr w:type="spellStart"/>
      <w:r w:rsidR="003F726A">
        <w:t>Kan’emon</w:t>
      </w:r>
      <w:proofErr w:type="spellEnd"/>
      <w:r w:rsidR="003F726A">
        <w:t xml:space="preserve">, where he was treated with great warmth. Similarly, a warm welcome was given to </w:t>
      </w:r>
      <w:proofErr w:type="spellStart"/>
      <w:r w:rsidR="003F726A">
        <w:t>Ennosuke</w:t>
      </w:r>
      <w:proofErr w:type="spellEnd"/>
      <w:r w:rsidR="003F726A">
        <w:t xml:space="preserve"> II – which became the first ever Grand Kabuki performance on the Chinese mainland, in 1955</w:t>
      </w:r>
      <w:r w:rsidR="00321953">
        <w:t xml:space="preserve"> </w:t>
      </w:r>
      <w:r w:rsidR="0066488E">
        <w:fldChar w:fldCharType="begin"/>
      </w:r>
      <w:r w:rsidR="00321953">
        <w:instrText xml:space="preserve"> ADDIN EN.CITE &lt;EndNote&gt;&lt;Cite&gt;&lt;Author&gt;Leiter&lt;/Author&gt;&lt;Year&gt;2013&lt;/Year&gt;&lt;RecNum&gt;325&lt;/RecNum&gt;&lt;Suffix&gt;`, p.150&lt;/Suffix&gt;&lt;DisplayText&gt;(Leiter 2013, p.150)&lt;/DisplayText&gt;&lt;record&gt;&lt;rec-number&gt;325&lt;/rec-number&gt;&lt;foreign-keys&gt;&lt;key app="EN" db-id="x59x5zp5lzdxtgete96pdswy9009xae00sz2" timestamp="1451230967"&gt;325&lt;/key&gt;&lt;/foreign-keys&gt;&lt;ref-type name="Book"&gt;6&lt;/ref-type&gt;&lt;contributors&gt;&lt;authors&gt;&lt;author&gt;Leiter, S.&lt;/author&gt;&lt;/authors&gt;&lt;/contributors&gt;&lt;titles&gt;&lt;title&gt;Kabuki at the Crossroads, Years of Crisis 1952-1965&lt;/title&gt;&lt;/titles&gt;&lt;dates&gt;&lt;year&gt;2013&lt;/year&gt;&lt;/dates&gt;&lt;pub-location&gt;Leiden&lt;/pub-location&gt;&lt;publisher&gt;Global Oriental&lt;/publisher&gt;&lt;urls&gt;&lt;/urls&gt;&lt;/record&gt;&lt;/Cite&gt;&lt;/EndNote&gt;</w:instrText>
      </w:r>
      <w:r w:rsidR="0066488E">
        <w:fldChar w:fldCharType="separate"/>
      </w:r>
      <w:r w:rsidR="00321953">
        <w:rPr>
          <w:noProof/>
        </w:rPr>
        <w:t>(Leiter 2013, p.150)</w:t>
      </w:r>
      <w:r w:rsidR="0066488E">
        <w:fldChar w:fldCharType="end"/>
      </w:r>
      <w:r w:rsidR="003F726A">
        <w:t xml:space="preserve">. </w:t>
      </w:r>
      <w:r w:rsidR="00321953">
        <w:t>Considering the anti-US aspects of hosting kabuki, it is perhaps not surprising that in the discourse promoted in the media, this angle was emphasised</w:t>
      </w:r>
      <w:r w:rsidR="002A695A">
        <w:t xml:space="preserve"> in a campaign, which began at the end of 1954 and continued until 1956</w:t>
      </w:r>
      <w:r w:rsidR="00321953">
        <w:t xml:space="preserve">. </w:t>
      </w:r>
    </w:p>
    <w:p w14:paraId="6007825F" w14:textId="77777777" w:rsidR="00894022" w:rsidRDefault="00321953" w:rsidP="00321953">
      <w:pPr>
        <w:snapToGrid w:val="0"/>
        <w:jc w:val="both"/>
      </w:pPr>
      <w:r>
        <w:t xml:space="preserve">In its descriptions of the visit and the performance, stress was laid heavily on the traditional aspect of the art, and of how Japanese culture was threatened by US domination. </w:t>
      </w:r>
      <w:r w:rsidR="003F726A">
        <w:t xml:space="preserve"> </w:t>
      </w:r>
    </w:p>
    <w:p w14:paraId="1B21706C" w14:textId="77777777" w:rsidR="00894022" w:rsidRDefault="00143B43" w:rsidP="00321953">
      <w:pPr>
        <w:snapToGrid w:val="0"/>
        <w:jc w:val="both"/>
      </w:pPr>
      <w:r>
        <w:t>Ex. 5</w:t>
      </w:r>
      <w:r w:rsidR="00894022">
        <w:t xml:space="preserve">.30 US culture crawls into the Japanese art flowerbed like a viper </w:t>
      </w:r>
      <w:r w:rsidR="0066488E">
        <w:fldChar w:fldCharType="begin"/>
      </w:r>
      <w:r w:rsidR="00741142">
        <w:instrText xml:space="preserve"> ADDIN EN.CITE &lt;EndNote&gt;&lt;Cite&gt;&lt;Author&gt;People&amp;apos;s Daily&lt;/Author&gt;&lt;Year&gt;1956&lt;/Year&gt;&lt;RecNum&gt;396&lt;/RecNum&gt;&lt;DisplayText&gt;(People&amp;apos;s Daily 1956c)&lt;/DisplayText&gt;&lt;record&gt;&lt;rec-number&gt;396&lt;/rec-number&gt;&lt;foreign-keys&gt;&lt;key app="EN" db-id="x59x5zp5lzdxtgete96pdswy9009xae00sz2" timestamp="1456099771"&gt;396&lt;/key&gt;&lt;/foreign-keys&gt;&lt;ref-type name="Newspaper Article"&gt;23&lt;/ref-type&gt;&lt;contributors&gt;&lt;authors&gt;&lt;author&gt;People&amp;apos;s Daily,&lt;/author&gt;&lt;/authors&gt;&lt;/contributors&gt;&lt;titles&gt;&lt;title&gt;Xianhua yu emeng -- Guanyu Riben gudian xiju zhongzhong (Flowers and nightmares -- About all kinds of Japanese drama)&lt;/title&gt;&lt;secondary-title&gt;People&amp;apos;s Daily,&lt;/secondary-title&gt;&lt;/titles&gt;&lt;dates&gt;&lt;year&gt;1956&lt;/year&gt;&lt;pub-dates&gt;&lt;date&gt;11.09.1956&lt;/date&gt;&lt;/pub-dates&gt;&lt;/dates&gt;&lt;urls&gt;&lt;/urls&gt;&lt;/record&gt;&lt;/Cite&gt;&lt;/EndNote&gt;</w:instrText>
      </w:r>
      <w:r w:rsidR="0066488E">
        <w:fldChar w:fldCharType="separate"/>
      </w:r>
      <w:r w:rsidR="00741142">
        <w:rPr>
          <w:noProof/>
        </w:rPr>
        <w:t>(People's Daily 1956c)</w:t>
      </w:r>
      <w:r w:rsidR="0066488E">
        <w:fldChar w:fldCharType="end"/>
      </w:r>
      <w:r w:rsidR="002A695A">
        <w:t>.</w:t>
      </w:r>
    </w:p>
    <w:p w14:paraId="6CE2A703" w14:textId="77777777" w:rsidR="00321953" w:rsidRDefault="00321953" w:rsidP="00321953">
      <w:pPr>
        <w:snapToGrid w:val="0"/>
        <w:jc w:val="both"/>
      </w:pPr>
      <w:r>
        <w:t>For example, in an article,</w:t>
      </w:r>
      <w:r w:rsidR="00C67D94">
        <w:t xml:space="preserve"> which was meant to explain kabuki to Chinese audiences, it says:</w:t>
      </w:r>
    </w:p>
    <w:p w14:paraId="4E2E1EBE" w14:textId="77777777" w:rsidR="00C67D94" w:rsidRDefault="00143B43" w:rsidP="00C67D94">
      <w:pPr>
        <w:snapToGrid w:val="0"/>
        <w:jc w:val="both"/>
      </w:pPr>
      <w:r>
        <w:t>Ex. 5</w:t>
      </w:r>
      <w:r w:rsidR="0085675C">
        <w:t>.3</w:t>
      </w:r>
      <w:r>
        <w:t>1</w:t>
      </w:r>
      <w:r w:rsidR="00C67D94">
        <w:t xml:space="preserve"> Now Japanese culture is in danger of being submerged by US decadent culture; Japanese national traditional culture finds itself being held in contempt and</w:t>
      </w:r>
      <w:r w:rsidR="0085675C">
        <w:t xml:space="preserve"> suffers a state of destruction</w:t>
      </w:r>
      <w:r w:rsidR="002A695A">
        <w:t xml:space="preserve"> </w:t>
      </w:r>
      <w:r w:rsidR="0066488E">
        <w:fldChar w:fldCharType="begin"/>
      </w:r>
      <w:r w:rsidR="00741142">
        <w:instrText xml:space="preserve"> ADDIN EN.CITE &lt;EndNote&gt;&lt;Cite&gt;&lt;Author&gt;People&amp;apos;s Daily&lt;/Author&gt;&lt;Year&gt;1956&lt;/Year&gt;&lt;RecNum&gt;397&lt;/RecNum&gt;&lt;DisplayText&gt;(People&amp;apos;s Daily 1956a)&lt;/DisplayText&gt;&lt;record&gt;&lt;rec-number&gt;397&lt;/rec-number&gt;&lt;foreign-keys&gt;&lt;key app="EN" db-id="x59x5zp5lzdxtgete96pdswy9009xae00sz2" timestamp="1456100587"&gt;397&lt;/key&gt;&lt;/foreign-keys&gt;&lt;ref-type name="Newspaper Article"&gt;23&lt;/ref-type&gt;&lt;contributors&gt;&lt;authors&gt;&lt;author&gt;People&amp;apos;s Daily,&lt;/author&gt;&lt;/authors&gt;&lt;/contributors&gt;&lt;titles&gt;&lt;title&gt;Riben chuantong de minzu xiju -- kabuki (Japanese traditional national drama -- Kabuki)&lt;/title&gt;&lt;secondary-title&gt;People&amp;apos;s Daily,&lt;/secondary-title&gt;&lt;/titles&gt;&lt;dates&gt;&lt;year&gt;1956&lt;/year&gt;&lt;pub-dates&gt;&lt;date&gt;07.10.1956&lt;/date&gt;&lt;/pub-dates&gt;&lt;/dates&gt;&lt;urls&gt;&lt;/urls&gt;&lt;/record&gt;&lt;/Cite&gt;&lt;/EndNote&gt;</w:instrText>
      </w:r>
      <w:r w:rsidR="0066488E">
        <w:fldChar w:fldCharType="separate"/>
      </w:r>
      <w:r w:rsidR="00741142">
        <w:rPr>
          <w:noProof/>
        </w:rPr>
        <w:t>(People's Daily 1956a)</w:t>
      </w:r>
      <w:r w:rsidR="0066488E">
        <w:fldChar w:fldCharType="end"/>
      </w:r>
      <w:r w:rsidR="0085675C">
        <w:t>.</w:t>
      </w:r>
      <w:r w:rsidR="00C67D94">
        <w:t xml:space="preserve"> </w:t>
      </w:r>
    </w:p>
    <w:p w14:paraId="5A5E3437" w14:textId="77777777" w:rsidR="00C67D94" w:rsidRDefault="00C67D94" w:rsidP="00C67D94">
      <w:pPr>
        <w:snapToGrid w:val="0"/>
        <w:jc w:val="both"/>
      </w:pPr>
      <w:r>
        <w:t xml:space="preserve">In the discourse surrounding the visit, Japanese culture is lauded and US culture is described as being “decadent”, “rotten” and “decaying”. Japanese people are said to “enjoy kabuki”, symbolic of their true feelings being fundamentally anti-US. This discourse, though pro-Japanese, at its core is no different from the one that is described in the previous section and had been prevalent since 1949. It refers back to a prominent strand in the way Japan was spoken of: that it is the USA that is the real enemy. </w:t>
      </w:r>
    </w:p>
    <w:p w14:paraId="6B060FF9" w14:textId="77777777" w:rsidR="00321953" w:rsidRDefault="00321953" w:rsidP="00C67D94">
      <w:pPr>
        <w:snapToGrid w:val="0"/>
        <w:jc w:val="both"/>
      </w:pPr>
      <w:r>
        <w:t>The pen pal scheme</w:t>
      </w:r>
    </w:p>
    <w:p w14:paraId="629FB62C" w14:textId="77777777" w:rsidR="00C67D94" w:rsidRDefault="00C67D94" w:rsidP="00C67D94">
      <w:pPr>
        <w:snapToGrid w:val="0"/>
        <w:jc w:val="both"/>
      </w:pPr>
      <w:r>
        <w:t xml:space="preserve">Similarly, the other prominent media campaign, launched through the </w:t>
      </w:r>
      <w:r w:rsidR="00741142" w:rsidRPr="00741142">
        <w:rPr>
          <w:i/>
        </w:rPr>
        <w:t>People’s Daily</w:t>
      </w:r>
      <w:r>
        <w:t xml:space="preserve">: a pen-pal exchange programme, was aimed at communicating to the Chinese readers the similarities between Chinese and Japanese people, encouraging them to see the Japanese as sympathetic and friendly. References to the use of the same script or the physical similarities between Chinese and Japanese people were made, to quite literally emphasise how they </w:t>
      </w:r>
      <w:r w:rsidR="00321953">
        <w:t>were</w:t>
      </w:r>
      <w:r>
        <w:t xml:space="preserve"> not strangers and how friendly relations must be possible</w:t>
      </w:r>
      <w:r w:rsidR="00321953">
        <w:t xml:space="preserve"> </w:t>
      </w:r>
      <w:r w:rsidR="0066488E">
        <w:fldChar w:fldCharType="begin"/>
      </w:r>
      <w:r w:rsidR="00321953">
        <w:instrText xml:space="preserve"> ADDIN EN.CITE &lt;EndNote&gt;&lt;Cite&gt;&lt;Author&gt;Jacobs&lt;/Author&gt;&lt;Year&gt;2011&lt;/Year&gt;&lt;RecNum&gt;170&lt;/RecNum&gt;&lt;Suffix&gt;`, p.164&lt;/Suffix&gt;&lt;DisplayText&gt;(Jacobs 2011, p.164)&lt;/DisplayText&gt;&lt;record&gt;&lt;rec-number&gt;170&lt;/rec-number&gt;&lt;foreign-keys&gt;&lt;key app="EN" db-id="x59x5zp5lzdxtgete96pdswy9009xae00sz2" timestamp="1362424140"&gt;170&lt;/key&gt;&lt;/foreign-keys&gt;&lt;ref-type name="Journal Article"&gt;17&lt;/ref-type&gt;&lt;contributors&gt;&lt;authors&gt;&lt;author&gt;Jacobs, J.&lt;/author&gt;&lt;/authors&gt;&lt;/contributors&gt;&lt;auth-address&gt;Univ Calif San Diego, Modern Chinese Hist Programme, San Diego, CA 92103 USA.&amp;#xD;Jacobs, J (reprint author), Univ Calif San Diego, Modern Chinese Hist Programme, San Diego, CA 92103 USA.&amp;#xD;dryhten@gmail.com&lt;/auth-address&gt;&lt;titles&gt;&lt;title&gt;Preparing the People for Mass Clemency: The 1956 Japanese War Crimes Trials in Shenyang and Taiyuan&lt;/title&gt;&lt;secondary-title&gt;China Quarterly&lt;/secondary-title&gt;&lt;alt-title&gt;China Q.&lt;/alt-title&gt;&lt;/titles&gt;&lt;periodical&gt;&lt;full-title&gt;China Quarterly&lt;/full-title&gt;&lt;abbr-1&gt;China Q.&lt;/abbr-1&gt;&lt;/periodical&gt;&lt;alt-periodical&gt;&lt;full-title&gt;China Quarterly&lt;/full-title&gt;&lt;abbr-1&gt;China Q.&lt;/abbr-1&gt;&lt;/alt-periodical&gt;&lt;pages&gt;152-172&lt;/pages&gt;&lt;number&gt;205&lt;/number&gt;&lt;dates&gt;&lt;year&gt;2011&lt;/year&gt;&lt;pub-dates&gt;&lt;date&gt;Mar&lt;/date&gt;&lt;/pub-dates&gt;&lt;/dates&gt;&lt;isbn&gt;0305-7410&lt;/isbn&gt;&lt;accession-num&gt;WOS:000289350400009&lt;/accession-num&gt;&lt;work-type&gt;Article&lt;/work-type&gt;&lt;urls&gt;&lt;related-urls&gt;&lt;url&gt;&amp;lt;Go to ISI&amp;gt;://WOS:000289350400009&lt;/url&gt;&lt;/related-urls&gt;&lt;/urls&gt;&lt;electronic-resource-num&gt;10.1017/s030574101000144x&lt;/electronic-resource-num&gt;&lt;language&gt;English&lt;/language&gt;&lt;/record&gt;&lt;/Cite&gt;&lt;/EndNote&gt;</w:instrText>
      </w:r>
      <w:r w:rsidR="0066488E">
        <w:fldChar w:fldCharType="separate"/>
      </w:r>
      <w:r w:rsidR="00321953">
        <w:rPr>
          <w:noProof/>
        </w:rPr>
        <w:t>(Jacobs 2011, p.164)</w:t>
      </w:r>
      <w:r w:rsidR="0066488E">
        <w:fldChar w:fldCharType="end"/>
      </w:r>
      <w:r>
        <w:t>.</w:t>
      </w:r>
    </w:p>
    <w:p w14:paraId="241C936C" w14:textId="77777777" w:rsidR="00C06055" w:rsidRDefault="00C06055" w:rsidP="00C67D94">
      <w:pPr>
        <w:snapToGrid w:val="0"/>
        <w:jc w:val="both"/>
      </w:pPr>
      <w:r>
        <w:t xml:space="preserve">The Policy </w:t>
      </w:r>
    </w:p>
    <w:p w14:paraId="77505D1D" w14:textId="77777777" w:rsidR="00D8476D" w:rsidRDefault="00C67D94" w:rsidP="00C67D94">
      <w:pPr>
        <w:snapToGrid w:val="0"/>
        <w:jc w:val="both"/>
      </w:pPr>
      <w:r>
        <w:t>Policy documents from 1956 referring to the ruling that the Japanese war criminals were to be treated with leniency were often cited in the media. Thus their wording was important. Their justification of the decision was the following, o</w:t>
      </w:r>
      <w:r w:rsidR="00D8476D">
        <w:t xml:space="preserve">ft repeated part of a sentence: </w:t>
      </w:r>
    </w:p>
    <w:p w14:paraId="61111B4B" w14:textId="77777777" w:rsidR="00D8476D" w:rsidRDefault="00C67D94" w:rsidP="00C67D94">
      <w:pPr>
        <w:snapToGrid w:val="0"/>
        <w:jc w:val="both"/>
      </w:pPr>
      <w:r>
        <w:t>“[…] in view of the changed circumstances of the past 10 years after the Japanese surrender, and their current plight, in view of the good development of Sino-Japanese relations of the past few years […]”</w:t>
      </w:r>
      <w:r w:rsidR="00D8476D">
        <w:t xml:space="preserve"> </w:t>
      </w:r>
    </w:p>
    <w:p w14:paraId="6850EC87" w14:textId="77777777" w:rsidR="00C67D94" w:rsidRDefault="00D8476D" w:rsidP="00C67D94">
      <w:pPr>
        <w:snapToGrid w:val="0"/>
        <w:jc w:val="both"/>
      </w:pPr>
      <w:r>
        <w:t xml:space="preserve">It formed part of the PRC Supreme People’s Procuratorate’s decision letter to exempt 335 Japanese war criminals from </w:t>
      </w:r>
      <w:r w:rsidR="008F2816">
        <w:t>prosecution</w:t>
      </w:r>
      <w:r>
        <w:t xml:space="preserve">, for example </w:t>
      </w:r>
      <w:r w:rsidR="0066488E">
        <w:fldChar w:fldCharType="begin"/>
      </w:r>
      <w:r w:rsidR="00C817FC">
        <w:instrText xml:space="preserve"> ADDIN EN.CITE &lt;EndNote&gt;&lt;Cite&gt;&lt;Author&gt;Sun&lt;/Author&gt;&lt;Year&gt;1996&lt;/Year&gt;&lt;RecNum&gt;398&lt;/RecNum&gt;&lt;Suffix&gt;`, p.278&lt;/Suffix&gt;&lt;DisplayText&gt;(Sun, Xiao et al. 1996, p.278)&lt;/DisplayText&gt;&lt;record&gt;&lt;rec-number&gt;398&lt;/rec-number&gt;&lt;foreign-keys&gt;&lt;key app="EN" db-id="x59x5zp5lzdxtgete96pdswy9009xae00sz2" timestamp="1456101893"&gt;398&lt;/key&gt;&lt;/foreign-keys&gt;&lt;ref-type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1945-1970&lt;/title&gt;&lt;/titles&gt;&lt;dates&gt;&lt;year&gt;1996&lt;/year&gt;&lt;/dates&gt;&lt;pub-location&gt;Beijing&lt;/pub-location&gt;&lt;publisher&gt;Zhongguo shehui kexie chubanshe&lt;/publisher&gt;&lt;urls&gt;&lt;/urls&gt;&lt;/record&gt;&lt;/Cite&gt;&lt;/EndNote&gt;</w:instrText>
      </w:r>
      <w:r w:rsidR="0066488E">
        <w:fldChar w:fldCharType="separate"/>
      </w:r>
      <w:r>
        <w:rPr>
          <w:noProof/>
        </w:rPr>
        <w:t>(Sun, Xiao et al. 1996, p.278)</w:t>
      </w:r>
      <w:r w:rsidR="0066488E">
        <w:fldChar w:fldCharType="end"/>
      </w:r>
      <w:r>
        <w:t>.</w:t>
      </w:r>
    </w:p>
    <w:p w14:paraId="038EE08C" w14:textId="77777777" w:rsidR="00C67D94" w:rsidRDefault="00C67D94" w:rsidP="00C67D94">
      <w:pPr>
        <w:snapToGrid w:val="0"/>
        <w:jc w:val="both"/>
      </w:pPr>
      <w:r>
        <w:t>Further mention is made of the importance of the criminals displaying “good behaviour” in reducing the sentence. When the policy was reported in the media, using the above quote, it was contextualised by adding:</w:t>
      </w:r>
    </w:p>
    <w:p w14:paraId="1B4904BF" w14:textId="77777777" w:rsidR="00C67D94" w:rsidRDefault="00C67D94" w:rsidP="00C67D94">
      <w:pPr>
        <w:snapToGrid w:val="0"/>
        <w:jc w:val="both"/>
      </w:pPr>
      <w:r>
        <w:t>“This not only shows the spirit of China’s lenient policy, but also amply shows Chinese people’s high confidence in the easing up of the tense international situation and the</w:t>
      </w:r>
      <w:r w:rsidR="00D8476D">
        <w:t xml:space="preserve"> strengthening of world peace</w:t>
      </w:r>
      <w:r w:rsidR="008C1153">
        <w:t>”</w:t>
      </w:r>
      <w:r w:rsidR="00D8476D">
        <w:t xml:space="preserve"> </w:t>
      </w:r>
      <w:r w:rsidR="0066488E">
        <w:fldChar w:fldCharType="begin"/>
      </w:r>
      <w:r w:rsidR="00C817FC">
        <w:instrText xml:space="preserve"> ADDIN EN.CITE &lt;EndNote&gt;&lt;Cite&gt;&lt;Author&gt;Sun&lt;/Author&gt;&lt;Year&gt;1996&lt;/Year&gt;&lt;RecNum&gt;398&lt;/RecNum&gt;&lt;Suffix&gt;`, p.283&lt;/Suffix&gt;&lt;DisplayText&gt;(Sun, Xiao et al. 1996, p.283)&lt;/DisplayText&gt;&lt;record&gt;&lt;rec-number&gt;398&lt;/rec-number&gt;&lt;foreign-keys&gt;&lt;key app="EN" db-id="x59x5zp5lzdxtgete96pdswy9009xae00sz2" timestamp="1456101893"&gt;398&lt;/key&gt;&lt;/foreign-keys&gt;&lt;ref-type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1945-1970&lt;/title&gt;&lt;/titles&gt;&lt;dates&gt;&lt;year&gt;1996&lt;/year&gt;&lt;/dates&gt;&lt;pub-location&gt;Beijing&lt;/pub-location&gt;&lt;publisher&gt;Zhongguo shehui kexie chubanshe&lt;/publisher&gt;&lt;urls&gt;&lt;/urls&gt;&lt;/record&gt;&lt;/Cite&gt;&lt;/EndNote&gt;</w:instrText>
      </w:r>
      <w:r w:rsidR="0066488E">
        <w:fldChar w:fldCharType="separate"/>
      </w:r>
      <w:r w:rsidR="00A029A9">
        <w:rPr>
          <w:noProof/>
        </w:rPr>
        <w:t>(Sun, Xiao et al. 1996, p.283)</w:t>
      </w:r>
      <w:r w:rsidR="0066488E">
        <w:fldChar w:fldCharType="end"/>
      </w:r>
      <w:r w:rsidR="00D8476D">
        <w:t xml:space="preserve"> </w:t>
      </w:r>
    </w:p>
    <w:p w14:paraId="5B47DB77" w14:textId="77777777" w:rsidR="00C67D94" w:rsidRDefault="00C67D94" w:rsidP="00C67D94">
      <w:pPr>
        <w:snapToGrid w:val="0"/>
        <w:jc w:val="both"/>
      </w:pPr>
      <w:r>
        <w:t>In other words, the goal of the policy was directly linked to the over</w:t>
      </w:r>
      <w:r w:rsidR="002A695A">
        <w:t>all</w:t>
      </w:r>
      <w:r>
        <w:t xml:space="preserve"> goal of the CCP from the start which was global harmony and implied that to do otherwise but be lenient would be against this one, overarching principle.</w:t>
      </w:r>
    </w:p>
    <w:p w14:paraId="6EBB5A64" w14:textId="77777777" w:rsidR="0061451B" w:rsidRDefault="0061451B" w:rsidP="00362222">
      <w:pPr>
        <w:pStyle w:val="Heading2"/>
      </w:pPr>
      <w:bookmarkStart w:id="64" w:name="_Toc479672663"/>
      <w:r>
        <w:t>Discussion</w:t>
      </w:r>
      <w:bookmarkEnd w:id="64"/>
    </w:p>
    <w:p w14:paraId="24879954" w14:textId="77777777" w:rsidR="0061451B" w:rsidRDefault="0061451B" w:rsidP="00C67D94">
      <w:pPr>
        <w:snapToGrid w:val="0"/>
        <w:jc w:val="both"/>
      </w:pPr>
      <w:r>
        <w:t xml:space="preserve">If the account of the change in stance towards Japan is to be consistent with a rationalist view, then, as is stated at the beginning of the chapter, </w:t>
      </w:r>
      <w:r w:rsidR="00EA1DFF">
        <w:t>strategic international considerations should have forced this decisi</w:t>
      </w:r>
      <w:r w:rsidR="00C7793D">
        <w:t xml:space="preserve">on upon the Chinese government. </w:t>
      </w:r>
      <w:r w:rsidR="007C2F47">
        <w:t xml:space="preserve">Some international changes that could support this argument </w:t>
      </w:r>
      <w:r w:rsidR="00143B43">
        <w:t>have been presented in section 5.2.</w:t>
      </w:r>
      <w:r w:rsidR="007C2F47">
        <w:t xml:space="preserve"> however these changes took place around 1954, while the analysis of media discourse shows a shift of stance preceding that date. </w:t>
      </w:r>
    </w:p>
    <w:p w14:paraId="0111EDAE" w14:textId="77777777" w:rsidR="00DC194D" w:rsidRDefault="00616BE0" w:rsidP="00DC194D">
      <w:pPr>
        <w:snapToGrid w:val="0"/>
        <w:jc w:val="both"/>
      </w:pPr>
      <w:r>
        <w:t>A</w:t>
      </w:r>
      <w:r w:rsidR="00DC194D">
        <w:t xml:space="preserve"> contextual</w:t>
      </w:r>
      <w:r>
        <w:t>, historical</w:t>
      </w:r>
      <w:r w:rsidR="00DC194D">
        <w:t xml:space="preserve"> view shows that in fact the </w:t>
      </w:r>
      <w:r>
        <w:t>1956 lenient sentences</w:t>
      </w:r>
      <w:r w:rsidR="00DC194D">
        <w:t xml:space="preserve"> </w:t>
      </w:r>
      <w:r>
        <w:t>were</w:t>
      </w:r>
      <w:r w:rsidR="00DC194D">
        <w:t xml:space="preserve"> not an aberration but in line with a series of policies that were successful over years, before they culminated in the trial.</w:t>
      </w:r>
    </w:p>
    <w:p w14:paraId="27D7EE99" w14:textId="77777777" w:rsidR="00C7793D" w:rsidRDefault="00616BE0" w:rsidP="00DC194D">
      <w:pPr>
        <w:snapToGrid w:val="0"/>
        <w:jc w:val="both"/>
      </w:pPr>
      <w:r>
        <w:t>In hindsight, the</w:t>
      </w:r>
      <w:r w:rsidR="00DC194D">
        <w:t xml:space="preserve"> efforts</w:t>
      </w:r>
      <w:r w:rsidR="009E5FB5">
        <w:t xml:space="preserve"> to create a friendship relationship with Japan</w:t>
      </w:r>
      <w:r w:rsidR="00DC194D">
        <w:t xml:space="preserve"> seem to h</w:t>
      </w:r>
      <w:r>
        <w:t xml:space="preserve">ave been unsuccessful. However, </w:t>
      </w:r>
      <w:r w:rsidR="00DC194D">
        <w:t>it was not the policies themselves that have failed</w:t>
      </w:r>
      <w:r w:rsidR="009E0F8F">
        <w:t xml:space="preserve"> – on</w:t>
      </w:r>
      <w:r w:rsidR="00DC194D">
        <w:t xml:space="preserve"> the contrary, some significant success</w:t>
      </w:r>
      <w:r w:rsidR="009E5FB5">
        <w:t xml:space="preserve"> had been attained </w:t>
      </w:r>
      <w:r w:rsidR="0066488E">
        <w:fldChar w:fldCharType="begin"/>
      </w:r>
      <w:r w:rsidR="009E0F8F">
        <w:instrText xml:space="preserve"> ADDIN EN.CITE &lt;EndNote&gt;&lt;Cite&gt;&lt;Author&gt;Zhou&lt;/Author&gt;&lt;Year&gt;1956&lt;/Year&gt;&lt;RecNum&gt;210&lt;/RecNum&gt;&lt;DisplayText&gt;(Zhou 1956)&lt;/DisplayText&gt;&lt;record&gt;&lt;rec-number&gt;210&lt;/rec-number&gt;&lt;foreign-keys&gt;&lt;key app="EN" db-id="x59x5zp5lzdxtgete96pdswy9009xae00sz2" timestamp="1406797017"&gt;210&lt;/key&gt;&lt;/foreign-keys&gt;&lt;ref-type name="Pamphlet"&gt;24&lt;/ref-type&gt;&lt;contributors&gt;&lt;authors&gt;&lt;author&gt;Zhou, E.L.&lt;/author&gt;&lt;/authors&gt;&lt;secondary-authors&gt;&lt;author&gt;Third Session of the First National People&amp;apos;s Congress, &lt;/author&gt;&lt;/secondary-authors&gt;&lt;/contributors&gt;&lt;titles&gt;&lt;title&gt;On Present International Situation, China&amp;apos;s Foreign Policy, and the Liberation of Taiwan&lt;/title&gt;&lt;/titles&gt;&lt;dates&gt;&lt;year&gt;1956&lt;/year&gt;&lt;/dates&gt;&lt;pub-location&gt;Peking&lt;/pub-location&gt;&lt;urls&gt;&lt;/urls&gt;&lt;/record&gt;&lt;/Cite&gt;&lt;/EndNote&gt;</w:instrText>
      </w:r>
      <w:r w:rsidR="0066488E">
        <w:fldChar w:fldCharType="separate"/>
      </w:r>
      <w:r w:rsidR="009E0F8F">
        <w:rPr>
          <w:noProof/>
        </w:rPr>
        <w:t>(Zhou 1956)</w:t>
      </w:r>
      <w:r w:rsidR="0066488E">
        <w:fldChar w:fldCharType="end"/>
      </w:r>
      <w:r w:rsidR="009E0F8F">
        <w:t xml:space="preserve"> –</w:t>
      </w:r>
      <w:r w:rsidR="009E5FB5">
        <w:t xml:space="preserve"> but the</w:t>
      </w:r>
      <w:r w:rsidR="00DC194D">
        <w:t xml:space="preserve"> </w:t>
      </w:r>
      <w:r w:rsidR="009E5FB5">
        <w:t>achievement</w:t>
      </w:r>
      <w:r w:rsidR="00DC194D">
        <w:t xml:space="preserve"> was undermined by what followed them: the Great Leap Forward in China, which was accompanied by </w:t>
      </w:r>
      <w:proofErr w:type="spellStart"/>
      <w:r w:rsidR="00DC194D">
        <w:t>radicalist</w:t>
      </w:r>
      <w:proofErr w:type="spellEnd"/>
      <w:r w:rsidR="00DC194D">
        <w:t xml:space="preserve"> ideas and the reign of Kishi </w:t>
      </w:r>
      <w:proofErr w:type="spellStart"/>
      <w:r w:rsidR="00DC194D">
        <w:t>Nobosuke</w:t>
      </w:r>
      <w:proofErr w:type="spellEnd"/>
      <w:r w:rsidR="00DC194D">
        <w:t xml:space="preserve"> and his rightists in Japan</w:t>
      </w:r>
      <w:r w:rsidR="009E5FB5">
        <w:t xml:space="preserve"> </w:t>
      </w:r>
      <w:r w:rsidR="0066488E">
        <w:fldChar w:fldCharType="begin"/>
      </w:r>
      <w:r w:rsidR="009E5FB5">
        <w:instrText xml:space="preserve"> ADDIN EN.CITE &lt;EndNote&gt;&lt;Cite&gt;&lt;Author&gt;Cathcart&lt;/Author&gt;&lt;Year&gt;2009&lt;/Year&gt;&lt;RecNum&gt;169&lt;/RecNum&gt;&lt;Suffix&gt;`, p.1054&lt;/Suffix&gt;&lt;DisplayText&gt;(Cathcart and Nash 2009, p.1054)&lt;/DisplayText&gt;&lt;record&gt;&lt;rec-number&gt;169&lt;/rec-number&gt;&lt;foreign-keys&gt;&lt;key app="EN" db-id="x59x5zp5lzdxtgete96pdswy9009xae00sz2" timestamp="1362420158"&gt;169&lt;/key&gt;&lt;/foreign-keys&gt;&lt;ref-type name="Journal Article"&gt;17&lt;/ref-type&gt;&lt;contributors&gt;&lt;authors&gt;&lt;author&gt;Cathcart, A.&lt;/author&gt;&lt;author&gt;Nash, P.&lt;/author&gt;&lt;/authors&gt;&lt;/contributors&gt;&lt;auth-address&gt;[Cathcart, Adam] Pacific Lutheran Univ, Tacoma, WA 98447 USA.&amp;#xD;Cathcart, A (reprint author), Pacific Lutheran Univ, Tacoma, WA 98447 USA.&lt;/auth-address&gt;&lt;titles&gt;&lt;title&gt;&amp;quot;To Serve Revenge for the Dead&amp;quot;: Chinese Communist Responses to Japanese War Crimes in the PRC Foreign Ministry Archive, 1949-1956&lt;/title&gt;&lt;secondary-title&gt;China Quarterly&lt;/secondary-title&gt;&lt;alt-title&gt;China Q.&lt;/alt-title&gt;&lt;/titles&gt;&lt;periodical&gt;&lt;full-title&gt;China Quarterly&lt;/full-title&gt;&lt;abbr-1&gt;China Q.&lt;/abbr-1&gt;&lt;/periodical&gt;&lt;alt-periodical&gt;&lt;full-title&gt;China Quarterly&lt;/full-title&gt;&lt;abbr-1&gt;China Q.&lt;/abbr-1&gt;&lt;/alt-periodical&gt;&lt;pages&gt;1053-1069&lt;/pages&gt;&lt;number&gt;200&lt;/number&gt;&lt;keywords&gt;&lt;keyword&gt;regime consolidation&lt;/keyword&gt;&lt;keyword&gt;campaign&lt;/keyword&gt;&lt;/keywords&gt;&lt;dates&gt;&lt;year&gt;2009&lt;/year&gt;&lt;pub-dates&gt;&lt;date&gt;Dec&lt;/date&gt;&lt;/pub-dates&gt;&lt;/dates&gt;&lt;isbn&gt;0305-7410&lt;/isbn&gt;&lt;accession-num&gt;WOS:000274317500016&lt;/accession-num&gt;&lt;work-type&gt;Article&lt;/work-type&gt;&lt;urls&gt;&lt;related-urls&gt;&lt;url&gt;&amp;lt;Go to ISI&amp;gt;://WOS:000274317500016&lt;/url&gt;&lt;/related-urls&gt;&lt;/urls&gt;&lt;electronic-resource-num&gt;10.1017/s0305741009990622&lt;/electronic-resource-num&gt;&lt;language&gt;English&lt;/language&gt;&lt;/record&gt;&lt;/Cite&gt;&lt;/EndNote&gt;</w:instrText>
      </w:r>
      <w:r w:rsidR="0066488E">
        <w:fldChar w:fldCharType="separate"/>
      </w:r>
      <w:r w:rsidR="009E5FB5">
        <w:rPr>
          <w:noProof/>
        </w:rPr>
        <w:t>(Cathcart and Nash 2009, p.1054)</w:t>
      </w:r>
      <w:r w:rsidR="0066488E">
        <w:fldChar w:fldCharType="end"/>
      </w:r>
      <w:r w:rsidR="009E5FB5">
        <w:t xml:space="preserve">. </w:t>
      </w:r>
    </w:p>
    <w:p w14:paraId="21E93AE0" w14:textId="77777777" w:rsidR="00031F75" w:rsidRDefault="00031F75" w:rsidP="00031F75">
      <w:pPr>
        <w:snapToGrid w:val="0"/>
        <w:jc w:val="both"/>
      </w:pPr>
      <w:r>
        <w:t xml:space="preserve">The first hypothesis stated that a relationship between the discourse preceding the policy, and the policy itself, will be found. Some change must be accounted for by deliberate government manipulation – particularly in the inclusion of positive lexical items, </w:t>
      </w:r>
      <w:r w:rsidR="009F1454">
        <w:t xml:space="preserve">and the significant drop of explicit negative lexical items since 1952. However, much of the actual policy was formulated specifically in response to, and utilising existing discourse. It was demonstrated that, using the phraseology and ideology of the earlier, anti-Japanese discourse, the Chinese government sought to make their policy decision palatable and logical to its audience. </w:t>
      </w:r>
    </w:p>
    <w:p w14:paraId="0B8479CF" w14:textId="77777777" w:rsidR="009F1454" w:rsidRDefault="009F1454" w:rsidP="00031F75">
      <w:pPr>
        <w:snapToGrid w:val="0"/>
        <w:jc w:val="both"/>
      </w:pPr>
      <w:r>
        <w:t xml:space="preserve">There are many reasons why the government chose to be lenient </w:t>
      </w:r>
      <w:r w:rsidR="000A17D4">
        <w:t>with</w:t>
      </w:r>
      <w:r>
        <w:t xml:space="preserve"> the Japanese war criminals, the most convincing of them being the apparent desire to establish friendly trade relations with Japan, and the lateness of the trials</w:t>
      </w:r>
      <w:r w:rsidR="001364D4">
        <w:t xml:space="preserve"> (over ten years after the end of the war)</w:t>
      </w:r>
      <w:r>
        <w:t xml:space="preserve"> making harsh sentences unwise. </w:t>
      </w:r>
    </w:p>
    <w:p w14:paraId="7441AE89" w14:textId="77777777" w:rsidR="004F2892" w:rsidRDefault="00EB7566" w:rsidP="00031F75">
      <w:pPr>
        <w:snapToGrid w:val="0"/>
        <w:jc w:val="both"/>
      </w:pPr>
      <w:r>
        <w:t>The second hypothesis states</w:t>
      </w:r>
      <w:r w:rsidR="004F2892">
        <w:t xml:space="preserve"> that the following procedure occurs when a change happens:</w:t>
      </w:r>
    </w:p>
    <w:p w14:paraId="16D1A609" w14:textId="77777777" w:rsidR="004F2892" w:rsidRDefault="004F2892" w:rsidP="00031F75">
      <w:pPr>
        <w:snapToGrid w:val="0"/>
        <w:jc w:val="both"/>
      </w:pPr>
      <w:r w:rsidRPr="00F53729">
        <w:rPr>
          <w:noProof/>
        </w:rPr>
        <w:drawing>
          <wp:inline distT="0" distB="0" distL="0" distR="0" wp14:anchorId="36E26E10" wp14:editId="27A53B59">
            <wp:extent cx="5383033" cy="33107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7038" cy="3313189"/>
                    </a:xfrm>
                    <a:prstGeom prst="rect">
                      <a:avLst/>
                    </a:prstGeom>
                    <a:noFill/>
                  </pic:spPr>
                </pic:pic>
              </a:graphicData>
            </a:graphic>
          </wp:inline>
        </w:drawing>
      </w:r>
    </w:p>
    <w:p w14:paraId="03DB647D" w14:textId="77777777" w:rsidR="004F2892" w:rsidRDefault="004F2892" w:rsidP="00031F75">
      <w:pPr>
        <w:snapToGrid w:val="0"/>
        <w:jc w:val="both"/>
      </w:pPr>
      <w:r>
        <w:t>Consensus</w:t>
      </w:r>
      <w:r w:rsidRPr="004F2892">
        <w:rPr>
          <w:vertAlign w:val="subscript"/>
        </w:rPr>
        <w:t>0</w:t>
      </w:r>
      <w:r>
        <w:t xml:space="preserve"> in this case study would be the one extant in the discourse on Japan, war and trials, exemplified in the results of the NVivo analysis up until 1952</w:t>
      </w:r>
      <w:r w:rsidR="00995BBF">
        <w:t xml:space="preserve">, for that is when the policy change towards “Japan as friend” occurred. That is not to say that the discourse remained static, as each year the words and phrases and actors involved in the discourse change, however, their tone and meaning shifts in that year. </w:t>
      </w:r>
    </w:p>
    <w:p w14:paraId="12AAD240" w14:textId="77777777" w:rsidR="00995BBF" w:rsidRDefault="00995BBF" w:rsidP="00031F75">
      <w:pPr>
        <w:snapToGrid w:val="0"/>
        <w:jc w:val="both"/>
      </w:pPr>
      <w:r>
        <w:t xml:space="preserve">USA ceases to be the main actor acting upon Japan or in Japan sentences, replaced by a higher variation of actors. The most explicit words accusing Japan of running after the USA are dropped. Words associated with peace and friendship become more prominent. </w:t>
      </w:r>
    </w:p>
    <w:p w14:paraId="3E5095A0" w14:textId="77777777" w:rsidR="00995BBF" w:rsidRDefault="00995BBF" w:rsidP="00031F75">
      <w:pPr>
        <w:snapToGrid w:val="0"/>
        <w:jc w:val="both"/>
      </w:pPr>
      <w:r>
        <w:t xml:space="preserve">Other aspects do not change in any great way: Japanese people consistently remain part of the “Us” grouping and are represented as sympathetic. </w:t>
      </w:r>
    </w:p>
    <w:p w14:paraId="3488F3B1" w14:textId="77777777" w:rsidR="00215C3F" w:rsidRDefault="00995BBF" w:rsidP="00031F75">
      <w:pPr>
        <w:snapToGrid w:val="0"/>
        <w:jc w:val="both"/>
      </w:pPr>
      <w:r>
        <w:t>However, in addition to this, there is a conscious usage of pre-1952 anti-Japanese ideas in the 1956 Japanese war criminals’ discourse.</w:t>
      </w:r>
      <w:r w:rsidR="00993AEE">
        <w:t xml:space="preserve"> As is shown in sec</w:t>
      </w:r>
      <w:r w:rsidR="00143B43">
        <w:t>tion 5</w:t>
      </w:r>
      <w:r w:rsidR="00993AEE">
        <w:t>.3.1.3</w:t>
      </w:r>
      <w:r>
        <w:t xml:space="preserve">, this results </w:t>
      </w:r>
      <w:proofErr w:type="gramStart"/>
      <w:r>
        <w:t>in an effort to</w:t>
      </w:r>
      <w:proofErr w:type="gramEnd"/>
      <w:r>
        <w:t xml:space="preserve"> make the Japanese war criminals’ ideology align with the Chinese one, making them more sympathetic, and including them in the “Us” grouping thereby. In particular the repetitive appeal to peace can be interpreted both as a goal stated to the Chinese readership, referring to the purpose of the policy (thereby aligning it with the previous discourse), but also as an order directed at the Japanese. There is evidence to suggest that </w:t>
      </w:r>
      <w:r w:rsidR="00741142" w:rsidRPr="00741142">
        <w:rPr>
          <w:i/>
        </w:rPr>
        <w:t>People’s Daily</w:t>
      </w:r>
      <w:r>
        <w:t xml:space="preserve"> output is not solely aimed at Chinese readership.</w:t>
      </w:r>
      <w:r w:rsidR="002E4C75">
        <w:t xml:space="preserve"> </w:t>
      </w:r>
      <w:r w:rsidR="000A640F">
        <w:t>That this was the case in the mid-1950s</w:t>
      </w:r>
      <w:r w:rsidR="002E4C75">
        <w:t xml:space="preserve"> is revealed in the comments that Hu </w:t>
      </w:r>
      <w:proofErr w:type="spellStart"/>
      <w:r w:rsidR="002E4C75">
        <w:t>Qiaomu</w:t>
      </w:r>
      <w:proofErr w:type="spellEnd"/>
      <w:r w:rsidR="002E4C75">
        <w:t xml:space="preserve"> made when he reviewed the content of the </w:t>
      </w:r>
      <w:r w:rsidR="00741142" w:rsidRPr="00741142">
        <w:rPr>
          <w:i/>
        </w:rPr>
        <w:t>People’s Daily</w:t>
      </w:r>
      <w:r w:rsidR="002E4C75">
        <w:t>, which were then later published in a booklet called “On Newspaper Work”</w:t>
      </w:r>
      <w:r>
        <w:t xml:space="preserve"> </w:t>
      </w:r>
      <w:r w:rsidR="002E4C75">
        <w:t>(which was subsequently to serve as guidance to future publication</w:t>
      </w:r>
      <w:r w:rsidR="00323B15">
        <w:t xml:space="preserve">s of the newspaper </w:t>
      </w:r>
      <w:r w:rsidR="0066488E">
        <w:fldChar w:fldCharType="begin"/>
      </w:r>
      <w:r w:rsidR="000830A6">
        <w:instrText xml:space="preserve"> ADDIN EN.CITE &lt;EndNote&gt;&lt;Cite&gt;&lt;Author&gt;Schoenhals&lt;/Author&gt;&lt;Year&gt;1992&lt;/Year&gt;&lt;RecNum&gt;326&lt;/RecNum&gt;&lt;Prefix&gt;see &lt;/Prefix&gt;&lt;Suffix&gt;`, pp.80-1&lt;/Suffix&gt;&lt;DisplayText&gt;(see Schoenhals 1992, pp.80-1)&lt;/DisplayText&gt;&lt;record&gt;&lt;rec-number&gt;326&lt;/rec-number&gt;&lt;foreign-keys&gt;&lt;key app="EN" db-id="x59x5zp5lzdxtgete96pdswy9009xae00sz2" timestamp="1451589693"&gt;326&lt;/key&gt;&lt;/foreign-keys&gt;&lt;ref-type name="Book"&gt;6&lt;/ref-type&gt;&lt;contributors&gt;&lt;authors&gt;&lt;author&gt;Schoenhals, M.&lt;/author&gt;&lt;/authors&gt;&lt;/contributors&gt;&lt;titles&gt;&lt;title&gt;Doing things with words in Chinese politics: five studies&lt;/title&gt;&lt;secondary-title&gt;China Research Monograph (Book 41)&lt;/secondary-title&gt;&lt;/titles&gt;&lt;dates&gt;&lt;year&gt;1992&lt;/year&gt;&lt;/dates&gt;&lt;pub-location&gt;Berkeley, California&lt;/pub-location&gt;&lt;publisher&gt;Institute of East Asian Studies, University of California&lt;/publisher&gt;&lt;urls&gt;&lt;/urls&gt;&lt;/record&gt;&lt;/Cite&gt;&lt;/EndNote&gt;</w:instrText>
      </w:r>
      <w:r w:rsidR="0066488E">
        <w:fldChar w:fldCharType="separate"/>
      </w:r>
      <w:r w:rsidR="000830A6">
        <w:rPr>
          <w:noProof/>
        </w:rPr>
        <w:t>(see Schoenhals 1992, pp.80-1)</w:t>
      </w:r>
      <w:r w:rsidR="0066488E">
        <w:fldChar w:fldCharType="end"/>
      </w:r>
      <w:r w:rsidR="002E4C75">
        <w:t>)</w:t>
      </w:r>
      <w:r w:rsidR="000A640F">
        <w:t>: commenting on an article published on the 16</w:t>
      </w:r>
      <w:r w:rsidR="000A640F" w:rsidRPr="000A640F">
        <w:rPr>
          <w:vertAlign w:val="superscript"/>
        </w:rPr>
        <w:t>th</w:t>
      </w:r>
      <w:r w:rsidR="000A640F">
        <w:t xml:space="preserve"> May 1955 regarding the Japanese government’s decision to potentially open the door to an inter-governmental trade agreement with China, he is said to have written: “</w:t>
      </w:r>
      <w:r w:rsidR="000A640F" w:rsidRPr="000A640F">
        <w:t>Our purpose is to show their promise. They were forced to speak many promises, very possibly won't</w:t>
      </w:r>
      <w:r w:rsidR="005A1D76">
        <w:t xml:space="preserve"> [sic]</w:t>
      </w:r>
      <w:r w:rsidR="000A640F" w:rsidRPr="000A640F">
        <w:t xml:space="preserve"> honour their commitment. We want </w:t>
      </w:r>
      <w:r w:rsidR="000A640F">
        <w:t xml:space="preserve">them to honour their commitment” </w:t>
      </w:r>
      <w:r w:rsidR="0066488E">
        <w:fldChar w:fldCharType="begin"/>
      </w:r>
      <w:r w:rsidR="00215C3F">
        <w:instrText xml:space="preserve"> ADDIN EN.CITE &lt;EndNote&gt;&lt;Cite&gt;&lt;Author&gt;Tantan baozhi gongzuo&lt;/Author&gt;&lt;Year&gt;1978&lt;/Year&gt;&lt;RecNum&gt;327&lt;/RecNum&gt;&lt;Suffix&gt;`, p.194&lt;/Suffix&gt;&lt;DisplayText&gt;(Tantan baozhi gongzuo 1978, p.194)&lt;/DisplayText&gt;&lt;record&gt;&lt;rec-number&gt;327&lt;/rec-number&gt;&lt;foreign-keys&gt;&lt;key app="EN" db-id="x59x5zp5lzdxtgete96pdswy9009xae00sz2" timestamp="1451590279"&gt;327&lt;/key&gt;&lt;/foreign-keys&gt;&lt;ref-type name="Book"&gt;6&lt;/ref-type&gt;&lt;contributors&gt;&lt;authors&gt;&lt;author&gt;Tantan baozhi gongzuo,&lt;/author&gt;&lt;/authors&gt;&lt;/contributors&gt;&lt;titles&gt;&lt;/titles&gt;&lt;dates&gt;&lt;year&gt;&lt;style face="normal" font="default" charset="134" size="100%"&gt;1978&lt;/style&gt;&lt;/year&gt;&lt;/dates&gt;&lt;pub-location&gt;Beijing&lt;/pub-location&gt;&lt;publisher&gt;Journalism Research Institute&lt;/publisher&gt;&lt;urls&gt;&lt;/urls&gt;&lt;/record&gt;&lt;/Cite&gt;&lt;/EndNote&gt;</w:instrText>
      </w:r>
      <w:r w:rsidR="0066488E">
        <w:fldChar w:fldCharType="separate"/>
      </w:r>
      <w:r w:rsidR="00215C3F">
        <w:rPr>
          <w:noProof/>
        </w:rPr>
        <w:t>(Tantan baozhi gongzuo 1978, p.194)</w:t>
      </w:r>
      <w:r w:rsidR="0066488E">
        <w:fldChar w:fldCharType="end"/>
      </w:r>
      <w:r w:rsidR="00215C3F">
        <w:t xml:space="preserve">. </w:t>
      </w:r>
    </w:p>
    <w:p w14:paraId="04F99B9B" w14:textId="77777777" w:rsidR="00215C3F" w:rsidRDefault="003F0371" w:rsidP="00031F75">
      <w:pPr>
        <w:snapToGrid w:val="0"/>
        <w:jc w:val="both"/>
      </w:pPr>
      <w:r>
        <w:t>It is important</w:t>
      </w:r>
      <w:r w:rsidR="00215C3F">
        <w:t>, too,</w:t>
      </w:r>
      <w:r>
        <w:t xml:space="preserve"> to consider</w:t>
      </w:r>
      <w:r w:rsidR="00215C3F">
        <w:t xml:space="preserve"> that their work of “re-educating” the former Japanese war cri</w:t>
      </w:r>
      <w:r>
        <w:t xml:space="preserve">minals was extremely effective: </w:t>
      </w:r>
      <w:r w:rsidR="00215C3F">
        <w:t>resulting in</w:t>
      </w:r>
      <w:r>
        <w:t xml:space="preserve"> decades of work from the released war criminals to re</w:t>
      </w:r>
      <w:r w:rsidR="000830A6">
        <w:t>in</w:t>
      </w:r>
      <w:r>
        <w:t>state Sino-Japanese friendship, and to maintain awareness of Japanese war crimes in Japan</w:t>
      </w:r>
      <w:r w:rsidR="00215C3F">
        <w:t xml:space="preserve"> </w:t>
      </w:r>
      <w:r w:rsidR="0066488E">
        <w:fldChar w:fldCharType="begin"/>
      </w:r>
      <w:r w:rsidR="003F11B9">
        <w:instrText xml:space="preserve"> ADDIN EN.CITE &lt;EndNote&gt;&lt;Cite&gt;&lt;Author&gt;China Today&lt;/Author&gt;&lt;Year&gt;2015&lt;/Year&gt;&lt;RecNum&gt;328&lt;/RecNum&gt;&lt;Prefix&gt;see &lt;/Prefix&gt;&lt;DisplayText&gt;(see The Japan Times 2006, China Today 2015)&lt;/DisplayText&gt;&lt;record&gt;&lt;rec-number&gt;328&lt;/rec-number&gt;&lt;foreign-keys&gt;&lt;key app="EN" db-id="x59x5zp5lzdxtgete96pdswy9009xae00sz2" timestamp="1451591001"&gt;328&lt;/key&gt;&lt;/foreign-keys&gt;&lt;ref-type name="Web Page"&gt;12&lt;/ref-type&gt;&lt;contributors&gt;&lt;authors&gt;&lt;author&gt;China Today,&lt;/author&gt;&lt;/authors&gt;&lt;/contributors&gt;&lt;titles&gt;&lt;title&gt;A second chance at life&lt;/title&gt;&lt;/titles&gt;&lt;number&gt;25.04.2016&lt;/number&gt;&lt;dates&gt;&lt;year&gt;2015&lt;/year&gt;&lt;/dates&gt;&lt;urls&gt;&lt;related-urls&gt;&lt;url&gt;http://www.china.org.cn/china/parade/2015-09/02/content_36480098.htm&lt;/url&gt;&lt;/related-urls&gt;&lt;/urls&gt;&lt;/record&gt;&lt;/Cite&gt;&lt;Cite&gt;&lt;Author&gt;The Japan Times&lt;/Author&gt;&lt;Year&gt;2006&lt;/Year&gt;&lt;RecNum&gt;329&lt;/RecNum&gt;&lt;record&gt;&lt;rec-number&gt;329&lt;/rec-number&gt;&lt;foreign-keys&gt;&lt;key app="EN" db-id="x59x5zp5lzdxtgete96pdswy9009xae00sz2" timestamp="1451591042"&gt;329&lt;/key&gt;&lt;/foreign-keys&gt;&lt;ref-type name="Web Page"&gt;12&lt;/ref-type&gt;&lt;contributors&gt;&lt;authors&gt;&lt;author&gt;The Japan Times, &lt;/author&gt;&lt;/authors&gt;&lt;/contributors&gt;&lt;titles&gt;&lt;title&gt;Center a testimony to Japan’s war of aggression&lt;/title&gt;&lt;/titles&gt;&lt;number&gt;25.04.2016&lt;/number&gt;&lt;dates&gt;&lt;year&gt;2006&lt;/year&gt;&lt;/dates&gt;&lt;urls&gt;&lt;related-urls&gt;&lt;url&gt;http://www.japantimes.co.jp/news/2006/11/08/national/center-a-testimony-to-japans-war-of-aggression/&lt;/url&gt;&lt;/related-urls&gt;&lt;/urls&gt;&lt;/record&gt;&lt;/Cite&gt;&lt;/EndNote&gt;</w:instrText>
      </w:r>
      <w:r w:rsidR="0066488E">
        <w:fldChar w:fldCharType="separate"/>
      </w:r>
      <w:r>
        <w:rPr>
          <w:noProof/>
        </w:rPr>
        <w:t>(see The Japan Times 2006, China Today 2015)</w:t>
      </w:r>
      <w:r w:rsidR="0066488E">
        <w:fldChar w:fldCharType="end"/>
      </w:r>
      <w:r>
        <w:t xml:space="preserve">. </w:t>
      </w:r>
    </w:p>
    <w:p w14:paraId="76D335AA" w14:textId="77777777" w:rsidR="003F0371" w:rsidRDefault="003F0371" w:rsidP="00031F75">
      <w:pPr>
        <w:snapToGrid w:val="0"/>
        <w:jc w:val="both"/>
      </w:pPr>
      <w:r>
        <w:t>Therefore, though the change in tone of Japan discourse in 1952 was likely influenced by the government</w:t>
      </w:r>
      <w:r w:rsidR="000A17D4">
        <w:t>’</w:t>
      </w:r>
      <w:r>
        <w:t xml:space="preserve">s change in stance, the form it took in the end was visibly impacted by the pre-existing discourse. It not only confined the direction in which the new discourse could go, but also impacted the “re-education” of the Japanese war criminals, and therefore the policy that ended in the lenient sentences of the Japanese war criminals in 1956. </w:t>
      </w:r>
    </w:p>
    <w:p w14:paraId="1FBEA8FB" w14:textId="77777777" w:rsidR="00D86BDA" w:rsidRDefault="00D86BDA" w:rsidP="00362222">
      <w:pPr>
        <w:pStyle w:val="Heading2"/>
      </w:pPr>
      <w:bookmarkStart w:id="65" w:name="_Toc479672664"/>
      <w:r>
        <w:t>Conclusion</w:t>
      </w:r>
      <w:bookmarkEnd w:id="65"/>
    </w:p>
    <w:p w14:paraId="70656026" w14:textId="77777777" w:rsidR="00D86BDA" w:rsidRDefault="00D86BDA" w:rsidP="00D86BDA">
      <w:pPr>
        <w:snapToGrid w:val="0"/>
        <w:jc w:val="both"/>
      </w:pPr>
      <w:r>
        <w:t>By creat</w:t>
      </w:r>
      <w:r w:rsidR="00FA4850">
        <w:t>ing a discourse (in this case a</w:t>
      </w:r>
      <w:r>
        <w:t xml:space="preserve"> strongly anti-Japanese discourse) in the late ‘40s and early ‘50s, the Chinese government had committed itself to a certain image of Japan. That image was framed by several points, most notably the fact that Japanese people were not at fault for the crimes of a small minority of Japanese militarists. The language surrounding Japan slowly shifted with time, but over so short a period no </w:t>
      </w:r>
      <w:r w:rsidR="00A029A9">
        <w:t>volte</w:t>
      </w:r>
      <w:r>
        <w:t xml:space="preserve">-face, as is claimed by other scholars, would be possible. </w:t>
      </w:r>
    </w:p>
    <w:p w14:paraId="7C269021" w14:textId="77777777" w:rsidR="000A17D4" w:rsidRDefault="00D86BDA" w:rsidP="00D86BDA">
      <w:pPr>
        <w:snapToGrid w:val="0"/>
        <w:jc w:val="both"/>
      </w:pPr>
      <w:r>
        <w:t>Instead, this case study portrayed how the CCP used the prevalent discourse on Japan to make it appear as though their policy of leniency towards the Japanese war criminals made sense and was the logical conclusion of their efforts towards a common goal: world peace.</w:t>
      </w:r>
    </w:p>
    <w:p w14:paraId="6E744BC7" w14:textId="77777777" w:rsidR="000A17D4" w:rsidRDefault="000A17D4">
      <w:r>
        <w:br w:type="page"/>
      </w:r>
    </w:p>
    <w:p w14:paraId="7E8C12FE" w14:textId="77777777" w:rsidR="000A17D4" w:rsidRDefault="000A17D4" w:rsidP="00362222">
      <w:pPr>
        <w:pStyle w:val="Heading1"/>
      </w:pPr>
      <w:bookmarkStart w:id="66" w:name="_Toc479672665"/>
      <w:r w:rsidRPr="00F53729">
        <w:t>Case Study I</w:t>
      </w:r>
      <w:r>
        <w:t>I</w:t>
      </w:r>
      <w:r w:rsidRPr="00F53729">
        <w:t>: The Normalisation of relations between China and Japan</w:t>
      </w:r>
      <w:r>
        <w:t xml:space="preserve"> (</w:t>
      </w:r>
      <w:r w:rsidR="00D842DC">
        <w:t>1957</w:t>
      </w:r>
      <w:r>
        <w:t>-1972</w:t>
      </w:r>
      <w:r w:rsidRPr="00F53729">
        <w:t>)</w:t>
      </w:r>
      <w:bookmarkEnd w:id="66"/>
    </w:p>
    <w:p w14:paraId="5EC1844C" w14:textId="77777777" w:rsidR="000A17D4" w:rsidRDefault="00351049" w:rsidP="00362222">
      <w:pPr>
        <w:pStyle w:val="Heading2"/>
      </w:pPr>
      <w:bookmarkStart w:id="67" w:name="_Toc479672666"/>
      <w:r>
        <w:t>Introduction</w:t>
      </w:r>
      <w:bookmarkEnd w:id="67"/>
    </w:p>
    <w:p w14:paraId="40FD3259" w14:textId="77777777" w:rsidR="00351049" w:rsidRDefault="00351049" w:rsidP="00351049">
      <w:pPr>
        <w:snapToGrid w:val="0"/>
        <w:jc w:val="both"/>
      </w:pPr>
      <w:r>
        <w:t xml:space="preserve">In 1971 and 1972 the PRC government officially normalised relations first with the United States and then with Japan. This move came after decades of hostility, aggressive </w:t>
      </w:r>
      <w:proofErr w:type="gramStart"/>
      <w:r>
        <w:t>discourse</w:t>
      </w:r>
      <w:proofErr w:type="gramEnd"/>
      <w:r>
        <w:t xml:space="preserve"> and vast ideological differences, which made it appear as though such a move was entirely impossible. After all, Richard Nixon was “for two decades the symbol of unyielding hostility to accommodation with communism” </w:t>
      </w:r>
      <w:r w:rsidR="0066488E">
        <w:fldChar w:fldCharType="begin"/>
      </w:r>
      <w:r>
        <w:instrText xml:space="preserve"> ADDIN EN.CITE &lt;EndNote&gt;&lt;Cite&gt;&lt;Author&gt;Jansen&lt;/Author&gt;&lt;Year&gt;1975&lt;/Year&gt;&lt;RecNum&gt;220&lt;/RecNum&gt;&lt;Suffix&gt;`, p.499&lt;/Suffix&gt;&lt;DisplayText&gt;(Jansen 1975, p.499)&lt;/DisplayText&gt;&lt;record&gt;&lt;rec-number&gt;220&lt;/rec-number&gt;&lt;foreign-keys&gt;&lt;key app="EN" db-id="x59x5zp5lzdxtgete96pdswy9009xae00sz2" timestamp="1413971803"&gt;220&lt;/key&gt;&lt;/foreign-keys&gt;&lt;ref-type name="Book"&gt;6&lt;/ref-type&gt;&lt;contributors&gt;&lt;authors&gt;&lt;author&gt;Jansen, M.B.&lt;/author&gt;&lt;/authors&gt;&lt;/contributors&gt;&lt;titles&gt;&lt;title&gt;Japan and China: From War to Peace, 1894-1972&lt;/title&gt;&lt;/titles&gt;&lt;dates&gt;&lt;year&gt;1975&lt;/year&gt;&lt;/dates&gt;&lt;pub-location&gt;Chicago&lt;/pub-location&gt;&lt;publisher&gt;Rand McNally College Publishing Company&lt;/publisher&gt;&lt;urls&gt;&lt;/urls&gt;&lt;/record&gt;&lt;/Cite&gt;&lt;/EndNote&gt;</w:instrText>
      </w:r>
      <w:r w:rsidR="0066488E">
        <w:fldChar w:fldCharType="separate"/>
      </w:r>
      <w:r>
        <w:rPr>
          <w:noProof/>
        </w:rPr>
        <w:t>(Jansen 1975, p.499)</w:t>
      </w:r>
      <w:r w:rsidR="0066488E">
        <w:fldChar w:fldCharType="end"/>
      </w:r>
      <w:r>
        <w:t xml:space="preserve">; China saw the US as the imperial villain who victimised Chinese people and stood against everything the PRC stood for; and Japan was in a strong relationship with the US that precluded any friendship, not to mention their past aggression that still left its mark on China. </w:t>
      </w:r>
    </w:p>
    <w:p w14:paraId="4C8158E6" w14:textId="77777777" w:rsidR="00351049" w:rsidRDefault="00351049" w:rsidP="00351049">
      <w:pPr>
        <w:snapToGrid w:val="0"/>
        <w:jc w:val="both"/>
      </w:pPr>
      <w:r>
        <w:t>And yet,</w:t>
      </w:r>
      <w:r w:rsidR="00F551AE">
        <w:t xml:space="preserve"> in the early 1970s,</w:t>
      </w:r>
      <w:r>
        <w:t xml:space="preserve"> first Kissinger then Nixon visited China in extreme secrecy</w:t>
      </w:r>
      <w:r w:rsidR="00A73111">
        <w:rPr>
          <w:rStyle w:val="FootnoteReference"/>
        </w:rPr>
        <w:footnoteReference w:id="96"/>
      </w:r>
      <w:r w:rsidR="00F551AE">
        <w:t xml:space="preserve"> </w:t>
      </w:r>
      <w:r w:rsidR="0066488E">
        <w:fldChar w:fldCharType="begin"/>
      </w:r>
      <w:r w:rsidR="00A71776">
        <w:instrText xml:space="preserve"> ADDIN EN.CITE &lt;EndNote&gt;&lt;Cite ExcludeAuth="1" ExcludeYear="1" Hidden="1"&gt;&lt;Author&gt;Yoshii&lt;/Author&gt;&lt;Year&gt;2008&lt;/Year&gt;&lt;RecNum&gt;402&lt;/RecNum&gt;&lt;record&gt;&lt;rec-number&gt;402&lt;/rec-number&gt;&lt;foreign-keys&gt;&lt;key app="EN" db-id="x59x5zp5lzdxtgete96pdswy9009xae00sz2" timestamp="1456290265"&gt;402&lt;/key&gt;&lt;/foreign-keys&gt;&lt;ref-type name="Journal Article"&gt;17&lt;/ref-type&gt;&lt;contributors&gt;&lt;authors&gt;&lt;author&gt;Yoshii, Midori&lt;/author&gt;&lt;/authors&gt;&lt;/contributors&gt;&lt;titles&gt;&lt;title&gt;The Creation of the &amp;quot;Shock Myth&amp;quot;: Japan&amp;apos;s Reactions to American Rapprochement with China, 1971-1972&lt;/title&gt;&lt;secondary-title&gt;The Journal of American-East Asian Relations&lt;/secondary-title&gt;&lt;/titles&gt;&lt;periodical&gt;&lt;full-title&gt;The Journal of American-East Asian Relations&lt;/full-title&gt;&lt;/periodical&gt;&lt;pages&gt;131-146&lt;/pages&gt;&lt;volume&gt;15&lt;/volume&gt;&lt;dates&gt;&lt;year&gt;2008&lt;/year&gt;&lt;/dates&gt;&lt;publisher&gt;Brill&lt;/publisher&gt;&lt;isbn&gt;10583947, 18765610&lt;/isbn&gt;&lt;urls&gt;&lt;related-urls&gt;&lt;url&gt;http://www.jstor.org/stable/23613098&lt;/url&gt;&lt;/related-urls&gt;&lt;/urls&gt;&lt;custom1&gt;Full publication date: 2008&lt;/custom1&gt;&lt;/record&gt;&lt;/Cite&gt;&lt;/EndNote&gt;</w:instrText>
      </w:r>
      <w:r w:rsidR="0066488E">
        <w:fldChar w:fldCharType="end"/>
      </w:r>
      <w:r>
        <w:t>to negotiate an official relationship, and then, when this became known, Japan scrambled to catch up with the USA and sent its own delegations for the same purpose. Once more it appea</w:t>
      </w:r>
      <w:r w:rsidR="00F551AE">
        <w:t>rs that the Chinese government (</w:t>
      </w:r>
      <w:r>
        <w:t xml:space="preserve">and, indeed, the </w:t>
      </w:r>
      <w:r w:rsidR="00F551AE">
        <w:t>governments of the US and Japan)</w:t>
      </w:r>
      <w:r>
        <w:t xml:space="preserve"> have done a complete about-face, disregarded their ideologies</w:t>
      </w:r>
      <w:r w:rsidR="00C3540F">
        <w:t>, convictions</w:t>
      </w:r>
      <w:r>
        <w:t xml:space="preserve"> and </w:t>
      </w:r>
      <w:r w:rsidR="00C3540F">
        <w:t xml:space="preserve">the claims that had dominated their media </w:t>
      </w:r>
      <w:r>
        <w:t xml:space="preserve">discourses and simply </w:t>
      </w:r>
      <w:r w:rsidR="00C3540F">
        <w:t>followed the most beneficial course, which</w:t>
      </w:r>
      <w:r>
        <w:t xml:space="preserve"> suited them best at the time.</w:t>
      </w:r>
    </w:p>
    <w:p w14:paraId="193C3DDC" w14:textId="77777777" w:rsidR="00A73111" w:rsidRDefault="00A73111" w:rsidP="00351049">
      <w:pPr>
        <w:snapToGrid w:val="0"/>
        <w:jc w:val="both"/>
      </w:pPr>
      <w:r>
        <w:t>A particular issue of contention between the country, which stalled proceedings and hampered progress, in particular between China and Japan, was the issue of Taiwan.</w:t>
      </w:r>
      <w:r w:rsidR="006C0D8F">
        <w:t xml:space="preserve"> Until 1972, Japan was forced, by its association with the USA, </w:t>
      </w:r>
      <w:r w:rsidR="008F2816">
        <w:t>to acknowledge Taiwan as the</w:t>
      </w:r>
      <w:r w:rsidR="006C0D8F">
        <w:t xml:space="preserve"> </w:t>
      </w:r>
      <w:r w:rsidR="0080326F">
        <w:t>officially recognized</w:t>
      </w:r>
      <w:r w:rsidR="006C0D8F">
        <w:t xml:space="preserve"> China, and this could not change until </w:t>
      </w:r>
      <w:r w:rsidR="0080326F">
        <w:t xml:space="preserve">US President </w:t>
      </w:r>
      <w:r w:rsidR="006C0D8F">
        <w:t xml:space="preserve">Nixon went to China and opened the gate to a </w:t>
      </w:r>
      <w:r w:rsidR="008F2816">
        <w:t>rapprochement</w:t>
      </w:r>
      <w:r w:rsidR="006C0D8F">
        <w:t xml:space="preserve"> between the neighbours. As a result, however, Japan had to choose between maintaining the position that Taiwan was an independent country, and acknowledging that the PRC was in fact the one true China </w:t>
      </w:r>
      <w:r w:rsidR="0066488E">
        <w:fldChar w:fldCharType="begin"/>
      </w:r>
      <w:r w:rsidR="006C0D8F">
        <w:instrText xml:space="preserve"> ADDIN EN.CITE &lt;EndNote&gt;&lt;Cite&gt;&lt;Author&gt;Wang&lt;/Author&gt;&lt;Year&gt;2000&lt;/Year&gt;&lt;RecNum&gt;403&lt;/RecNum&gt;&lt;DisplayText&gt;(Wang 2000)&lt;/DisplayText&gt;&lt;record&gt;&lt;rec-number&gt;403&lt;/rec-number&gt;&lt;foreign-keys&gt;&lt;key app="EN" db-id="x59x5zp5lzdxtgete96pdswy9009xae00sz2" timestamp="1456292685"&gt;403&lt;/key&gt;&lt;/foreign-keys&gt;&lt;ref-type name="Journal Article"&gt;17&lt;/ref-type&gt;&lt;contributors&gt;&lt;authors&gt;&lt;author&gt;Wang, Qingxin Ken&lt;/author&gt;&lt;/authors&gt;&lt;/contributors&gt;&lt;titles&gt;&lt;title&gt;Taiwan in Japan&amp;apos;s Relations with China and the United States after the Cold War&lt;/title&gt;&lt;secondary-title&gt;Pacific Affairs&lt;/secondary-title&gt;&lt;/titles&gt;&lt;periodical&gt;&lt;full-title&gt;Pacific Affairs&lt;/full-title&gt;&lt;/periodical&gt;&lt;pages&gt;353-373&lt;/pages&gt;&lt;volume&gt;73&lt;/volume&gt;&lt;number&gt;3&lt;/number&gt;&lt;dates&gt;&lt;year&gt;2000&lt;/year&gt;&lt;/dates&gt;&lt;publisher&gt;Pacific Affairs, University of British Columbia&lt;/publisher&gt;&lt;isbn&gt;0030851X&lt;/isbn&gt;&lt;urls&gt;&lt;related-urls&gt;&lt;url&gt;http://www.jstor.org/stable/2672024&lt;/url&gt;&lt;/related-urls&gt;&lt;/urls&gt;&lt;custom1&gt;Full publication date: Autumn, 2000&lt;/custom1&gt;&lt;electronic-resource-num&gt;10.2307/2672024&lt;/electronic-resource-num&gt;&lt;/record&gt;&lt;/Cite&gt;&lt;/EndNote&gt;</w:instrText>
      </w:r>
      <w:r w:rsidR="0066488E">
        <w:fldChar w:fldCharType="separate"/>
      </w:r>
      <w:r w:rsidR="006C0D8F">
        <w:rPr>
          <w:noProof/>
        </w:rPr>
        <w:t>(Wang 2000)</w:t>
      </w:r>
      <w:r w:rsidR="0066488E">
        <w:fldChar w:fldCharType="end"/>
      </w:r>
      <w:r w:rsidR="006C0D8F">
        <w:t>.</w:t>
      </w:r>
      <w:r>
        <w:t xml:space="preserve"> </w:t>
      </w:r>
      <w:r w:rsidR="00AA653A">
        <w:t xml:space="preserve">As an easily distinguishable matter, both in discourse and policy, this case study will focus on how its discursive dimensions in the media before the normalisation and during it were managed by the governments of both countries, and what the relationship </w:t>
      </w:r>
      <w:r w:rsidR="00D842DC">
        <w:t xml:space="preserve">was </w:t>
      </w:r>
      <w:r w:rsidR="00AA653A">
        <w:t xml:space="preserve">between the way the issue was written about and the way the matter was tackled. </w:t>
      </w:r>
    </w:p>
    <w:p w14:paraId="371DCD48" w14:textId="77777777" w:rsidR="00F551AE" w:rsidRPr="00F53729" w:rsidRDefault="00CB3116" w:rsidP="00362222">
      <w:pPr>
        <w:pStyle w:val="Heading2"/>
      </w:pPr>
      <w:bookmarkStart w:id="68" w:name="_Toc479672667"/>
      <w:r>
        <w:t>The r</w:t>
      </w:r>
      <w:r w:rsidR="00F551AE">
        <w:t>ationalist perspective</w:t>
      </w:r>
      <w:bookmarkEnd w:id="68"/>
    </w:p>
    <w:p w14:paraId="0D590B04" w14:textId="77777777" w:rsidR="001F0830" w:rsidRDefault="001F0830" w:rsidP="001F0830">
      <w:pPr>
        <w:snapToGrid w:val="0"/>
        <w:jc w:val="both"/>
      </w:pPr>
      <w:r>
        <w:t xml:space="preserve">The scholarly consensus on the reasoning behind this development centres on a rationalist logic: normalisation happened because it was in the interest of all parties involved that it should happen. The language involved in explaining it is very much grounded in the rationalist school as well and points to the two factors that played the most vital role: economic benefit and security. According to this line of thought, the USA wanted to take advantage of the rift between the Soviet Union and China </w:t>
      </w:r>
      <w:r w:rsidR="00FA7E29">
        <w:t>to help their position in Asia (balance of power)</w:t>
      </w:r>
      <w:r>
        <w:t>.</w:t>
      </w:r>
      <w:r w:rsidR="00FA7E29">
        <w:t xml:space="preserve"> Japan wanted a new market (economic benefit)</w:t>
      </w:r>
      <w:r>
        <w:t xml:space="preserve"> and to avoid leaning too heavily on the USA in the</w:t>
      </w:r>
      <w:r w:rsidR="00FA7E29">
        <w:t>ir international relationships (balance of power)</w:t>
      </w:r>
      <w:r>
        <w:t>. China wanted to alleviate the security threat th</w:t>
      </w:r>
      <w:r w:rsidR="00FA7E29">
        <w:t>at the Soviet Union has become (balance of power)</w:t>
      </w:r>
      <w:r>
        <w:t>; enjoy the economic benefits of a relationship with Japan; and receive Japanese</w:t>
      </w:r>
      <w:r w:rsidR="00D846BF">
        <w:t xml:space="preserve"> Official Development Assistance</w:t>
      </w:r>
      <w:r>
        <w:t xml:space="preserve"> </w:t>
      </w:r>
      <w:r w:rsidR="00D846BF">
        <w:t>(</w:t>
      </w:r>
      <w:r>
        <w:t>ODA</w:t>
      </w:r>
      <w:r w:rsidR="00D846BF">
        <w:t>)</w:t>
      </w:r>
      <w:r w:rsidR="00FA7E29">
        <w:t xml:space="preserve"> </w:t>
      </w:r>
      <w:r w:rsidR="0066488E">
        <w:fldChar w:fldCharType="begin">
          <w:fldData xml:space="preserve">PEVuZE5vdGU+PENpdGU+PEF1dGhvcj5IZTwvQXV0aG9yPjxZZWFyPjIwMDk8L1llYXI+PFJlY051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</w:fldData>
        </w:fldChar>
      </w:r>
      <w:r w:rsidR="00FA7E29">
        <w:instrText xml:space="preserve"> ADDIN EN.CITE </w:instrText>
      </w:r>
      <w:r w:rsidR="0066488E">
        <w:fldChar w:fldCharType="begin">
          <w:fldData xml:space="preserve">PEVuZE5vdGU+PENpdGU+PEF1dGhvcj5IZTwvQXV0aG9yPjxZZWFyPjIwMDk8L1llYXI+PFJlY051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</w:fldData>
        </w:fldChar>
      </w:r>
      <w:r w:rsidR="00FA7E29">
        <w:instrText xml:space="preserve"> ADDIN EN.CITE.DATA </w:instrText>
      </w:r>
      <w:r w:rsidR="0066488E">
        <w:fldChar w:fldCharType="end"/>
      </w:r>
      <w:r w:rsidR="0066488E">
        <w:fldChar w:fldCharType="separate"/>
      </w:r>
      <w:r w:rsidR="00FA7E29">
        <w:rPr>
          <w:noProof/>
        </w:rPr>
        <w:t>(see He 2009, Inoguchi 2013)</w:t>
      </w:r>
      <w:r w:rsidR="0066488E">
        <w:fldChar w:fldCharType="end"/>
      </w:r>
      <w:r>
        <w:t xml:space="preserve">. </w:t>
      </w:r>
    </w:p>
    <w:p w14:paraId="2C085359" w14:textId="77777777" w:rsidR="001F0830" w:rsidRDefault="001F0830" w:rsidP="001F0830">
      <w:pPr>
        <w:snapToGrid w:val="0"/>
        <w:jc w:val="both"/>
      </w:pPr>
      <w:r>
        <w:t xml:space="preserve">Supporting this argument, too, is the fact that in order to come to an agreement all three parties had to sacrifice something, which they previously made a great show of caring about. Both the USA and Japan had to compromise their position on Taiwan, while China had to abandon their position in which both the USA and Japan figured as imperialist villains. This appears to prove the point that nothing, not ideas, discourse or anything else is </w:t>
      </w:r>
      <w:r w:rsidR="008F2816">
        <w:t>as important to foreign policy makers as</w:t>
      </w:r>
      <w:r>
        <w:t xml:space="preserve"> a cold calculation of costs and benefits.</w:t>
      </w:r>
    </w:p>
    <w:p w14:paraId="56724E54" w14:textId="77777777" w:rsidR="001F0830" w:rsidRDefault="001F0830" w:rsidP="001F0830">
      <w:pPr>
        <w:snapToGrid w:val="0"/>
        <w:jc w:val="both"/>
      </w:pPr>
      <w:r>
        <w:t>However, this approach leaves many things unexplained. The first being that, although the rift between China and the Soviet Union started in the 1960s, Nixon only visit</w:t>
      </w:r>
      <w:r w:rsidR="00FA7E29">
        <w:t>ed in the early ‘70s. Equally, a</w:t>
      </w:r>
      <w:r>
        <w:t xml:space="preserve">s soon as the rift between China and the Soviet Union started, so did China’s need for foreign investment and international security begin. Why, then, did the rapprochement occur so late? If it did not happen as soon as it became in all the parties’ interest to do so, then mere national interest cannot explain the situation fully. </w:t>
      </w:r>
    </w:p>
    <w:p w14:paraId="7A33D3EA" w14:textId="77777777" w:rsidR="001F0830" w:rsidRDefault="001F0830" w:rsidP="001F0830">
      <w:pPr>
        <w:snapToGrid w:val="0"/>
        <w:jc w:val="both"/>
      </w:pPr>
      <w:r>
        <w:t>Indeed, the US, both in terms of the internal corridors of government</w:t>
      </w:r>
      <w:r w:rsidR="00FA7E29">
        <w:t xml:space="preserve"> </w:t>
      </w:r>
      <w:r w:rsidR="0066488E">
        <w:fldChar w:fldCharType="begin"/>
      </w:r>
      <w:r w:rsidR="00FA7E29">
        <w:instrText xml:space="preserve"> ADDIN EN.CITE &lt;EndNote&gt;&lt;Cite&gt;&lt;Author&gt;Tucker&lt;/Author&gt;&lt;Year&gt;2005&lt;/Year&gt;&lt;RecNum&gt;178&lt;/RecNum&gt;&lt;Suffix&gt;`, p.114&lt;/Suffix&gt;&lt;DisplayText&gt;(Tucker 2005, p.114)&lt;/DisplayText&gt;&lt;record&gt;&lt;rec-number&gt;178&lt;/rec-number&gt;&lt;foreign-keys&gt;&lt;key app="EN" db-id="x59x5zp5lzdxtgete96pdswy9009xae00sz2" timestamp="1362505530"&gt;178&lt;/key&gt;&lt;/foreign-keys&gt;&lt;ref-type name="Journal Article"&gt;17&lt;/ref-type&gt;&lt;contributors&gt;&lt;authors&gt;&lt;author&gt;Tucker, N. B.&lt;/author&gt;&lt;/authors&gt;&lt;/contributors&gt;&lt;auth-address&gt;Georgetown Univ, Sch Foreign Serv, Washington, DC 20057 USA.&amp;#xD;Tucker, NB (reprint author), Georgetown Univ, Sch Foreign Serv, Washington, DC 20057 USA.&lt;/auth-address&gt;&lt;titles&gt;&lt;title&gt;Taiwan expendable? Nixon and Kissinger go to China&lt;/title&gt;&lt;secondary-title&gt;Journal of American History&lt;/secondary-title&gt;&lt;alt-title&gt;J. Am. Hist.&lt;/alt-title&gt;&lt;/titles&gt;&lt;periodical&gt;&lt;full-title&gt;Journal of American History&lt;/full-title&gt;&lt;abbr-1&gt;J. Am. Hist.&lt;/abbr-1&gt;&lt;/periodical&gt;&lt;alt-periodical&gt;&lt;full-title&gt;Journal of American History&lt;/full-title&gt;&lt;abbr-1&gt;J. Am. Hist.&lt;/abbr-1&gt;&lt;/alt-periodical&gt;&lt;pages&gt;109-135&lt;/pages&gt;&lt;volume&gt;92&lt;/volume&gt;&lt;number&gt;1&lt;/number&gt;&lt;dates&gt;&lt;year&gt;2005&lt;/year&gt;&lt;pub-dates&gt;&lt;date&gt;Jun&lt;/date&gt;&lt;/pub-dates&gt;&lt;/dates&gt;&lt;isbn&gt;0021-8723&lt;/isbn&gt;&lt;accession-num&gt;WOS:000240381900004&lt;/accession-num&gt;&lt;work-type&gt;Article&lt;/work-type&gt;&lt;urls&gt;&lt;related-urls&gt;&lt;url&gt;&amp;lt;Go to ISI&amp;gt;://WOS:000240381900004&lt;/url&gt;&lt;/related-urls&gt;&lt;/urls&gt;&lt;language&gt;English&lt;/language&gt;&lt;/record&gt;&lt;/Cite&gt;&lt;/EndNote&gt;</w:instrText>
      </w:r>
      <w:r w:rsidR="0066488E">
        <w:fldChar w:fldCharType="separate"/>
      </w:r>
      <w:r w:rsidR="00FA7E29">
        <w:rPr>
          <w:noProof/>
        </w:rPr>
        <w:t>(Tucker 2005, p.114)</w:t>
      </w:r>
      <w:r w:rsidR="0066488E">
        <w:fldChar w:fldCharType="end"/>
      </w:r>
      <w:r w:rsidR="00FA7E29">
        <w:t>,</w:t>
      </w:r>
      <w:r>
        <w:t xml:space="preserve"> as well as in Nixon’s private opinion</w:t>
      </w:r>
      <w:r w:rsidR="00FA7E29">
        <w:t>,</w:t>
      </w:r>
      <w:r>
        <w:t xml:space="preserve"> had abandoned a complete support for Chiang Kai-shek and the potential for him ever gaining full control over China long ago. Nixon authored an essay on the futility of the isolationist policy on China in 1967, but even before him, Eisenhower already </w:t>
      </w:r>
      <w:r w:rsidR="00FA7E29">
        <w:t>abandoned the One China policy (</w:t>
      </w:r>
      <w:r>
        <w:t>in which Chiang unites Taiwan a</w:t>
      </w:r>
      <w:r w:rsidR="00FA7E29">
        <w:t>nd mainland China under the</w:t>
      </w:r>
      <w:r w:rsidR="00D846BF">
        <w:t xml:space="preserve"> Chinese Nationalist Party</w:t>
      </w:r>
      <w:r w:rsidR="00D846BF">
        <w:rPr>
          <w:rStyle w:val="FootnoteReference"/>
        </w:rPr>
        <w:footnoteReference w:id="97"/>
      </w:r>
      <w:r w:rsidR="00FA7E29">
        <w:t>)</w:t>
      </w:r>
      <w:r>
        <w:t xml:space="preserve"> i</w:t>
      </w:r>
      <w:r w:rsidR="00FA7E29">
        <w:t>n favour of a Two China policy (</w:t>
      </w:r>
      <w:r>
        <w:t>agreeable, as it turned out</w:t>
      </w:r>
      <w:r w:rsidR="00FA7E29">
        <w:t xml:space="preserve">, to neither Taiwan nor the PRC) </w:t>
      </w:r>
      <w:r w:rsidR="0066488E">
        <w:fldChar w:fldCharType="begin"/>
      </w:r>
      <w:r w:rsidR="0080326F">
        <w:instrText xml:space="preserve"> ADDIN EN.CITE &lt;EndNote&gt;&lt;Cite&gt;&lt;Author&gt;Tucker&lt;/Author&gt;&lt;Year&gt;2005&lt;/Year&gt;&lt;RecNum&gt;178&lt;/RecNum&gt;&lt;Suffix&gt;`, pp.113-6&lt;/Suffix&gt;&lt;DisplayText&gt;(Tucker 2005, pp.113-6)&lt;/DisplayText&gt;&lt;record&gt;&lt;rec-number&gt;178&lt;/rec-number&gt;&lt;foreign-keys&gt;&lt;key app="EN" db-id="x59x5zp5lzdxtgete96pdswy9009xae00sz2" timestamp="1362505530"&gt;178&lt;/key&gt;&lt;/foreign-keys&gt;&lt;ref-type name="Journal Article"&gt;17&lt;/ref-type&gt;&lt;contributors&gt;&lt;authors&gt;&lt;author&gt;Tucker, N. B.&lt;/author&gt;&lt;/authors&gt;&lt;/contributors&gt;&lt;auth-address&gt;Georgetown Univ, Sch Foreign Serv, Washington, DC 20057 USA.&amp;#xD;Tucker, NB (reprint author), Georgetown Univ, Sch Foreign Serv, Washington, DC 20057 USA.&lt;/auth-address&gt;&lt;titles&gt;&lt;title&gt;Taiwan expendable? Nixon and Kissinger go to China&lt;/title&gt;&lt;secondary-title&gt;Journal of American History&lt;/secondary-title&gt;&lt;alt-title&gt;J. Am. Hist.&lt;/alt-title&gt;&lt;/titles&gt;&lt;periodical&gt;&lt;full-title&gt;Journal of American History&lt;/full-title&gt;&lt;abbr-1&gt;J. Am. Hist.&lt;/abbr-1&gt;&lt;/periodical&gt;&lt;alt-periodical&gt;&lt;full-title&gt;Journal of American History&lt;/full-title&gt;&lt;abbr-1&gt;J. Am. Hist.&lt;/abbr-1&gt;&lt;/alt-periodical&gt;&lt;pages&gt;109-135&lt;/pages&gt;&lt;volume&gt;92&lt;/volume&gt;&lt;number&gt;1&lt;/number&gt;&lt;dates&gt;&lt;year&gt;2005&lt;/year&gt;&lt;pub-dates&gt;&lt;date&gt;Jun&lt;/date&gt;&lt;/pub-dates&gt;&lt;/dates&gt;&lt;isbn&gt;0021-8723&lt;/isbn&gt;&lt;accession-num&gt;WOS:000240381900004&lt;/accession-num&gt;&lt;work-type&gt;Article&lt;/work-type&gt;&lt;urls&gt;&lt;related-urls&gt;&lt;url&gt;&amp;lt;Go to ISI&amp;gt;://WOS:000240381900004&lt;/url&gt;&lt;/related-urls&gt;&lt;/urls&gt;&lt;language&gt;English&lt;/language&gt;&lt;/record&gt;&lt;/Cite&gt;&lt;/EndNote&gt;</w:instrText>
      </w:r>
      <w:r w:rsidR="0066488E">
        <w:fldChar w:fldCharType="separate"/>
      </w:r>
      <w:r w:rsidR="0080326F">
        <w:rPr>
          <w:noProof/>
        </w:rPr>
        <w:t>(Tucker 2005, pp.113-6)</w:t>
      </w:r>
      <w:r w:rsidR="0066488E">
        <w:fldChar w:fldCharType="end"/>
      </w:r>
      <w:r>
        <w:t xml:space="preserve">. </w:t>
      </w:r>
    </w:p>
    <w:p w14:paraId="3155AB53" w14:textId="77777777" w:rsidR="001F0830" w:rsidRDefault="001F0830" w:rsidP="001F0830">
      <w:pPr>
        <w:snapToGrid w:val="0"/>
        <w:jc w:val="both"/>
      </w:pPr>
      <w:r>
        <w:t>The rift between China and the Soviet Union in the ‘60s also meant that a lot of projects, which had started in China, were left unfinished. This was a good opportunity for Japanese investors, who were already interested</w:t>
      </w:r>
      <w:r w:rsidR="00D842DC">
        <w:t xml:space="preserve"> in this option</w:t>
      </w:r>
      <w:r>
        <w:t xml:space="preserve"> since de Gaulle made normalisation with China acceptable in 1964 by doing so himself</w:t>
      </w:r>
      <w:r w:rsidR="00FA7E29">
        <w:t xml:space="preserve"> </w:t>
      </w:r>
      <w:r w:rsidR="0066488E">
        <w:fldChar w:fldCharType="begin"/>
      </w:r>
      <w:r w:rsidR="00FA7E29">
        <w:instrText xml:space="preserve"> ADDIN EN.CITE &lt;EndNote&gt;&lt;Cite&gt;&lt;Author&gt;Mendl&lt;/Author&gt;&lt;Year&gt;1978&lt;/Year&gt;&lt;RecNum&gt;222&lt;/RecNum&gt;&lt;Suffix&gt;`, p.20&lt;/Suffix&gt;&lt;DisplayText&gt;(Mendl 1978, p.20)&lt;/DisplayText&gt;&lt;record&gt;&lt;rec-number&gt;222&lt;/rec-number&gt;&lt;foreign-keys&gt;&lt;key app="EN" db-id="x59x5zp5lzdxtgete96pdswy9009xae00sz2" timestamp="1413975608"&gt;222&lt;/key&gt;&lt;/foreign-keys&gt;&lt;ref-type name="Book"&gt;6&lt;/ref-type&gt;&lt;contributors&gt;&lt;authors&gt;&lt;author&gt;Mendl, W.&lt;/author&gt;&lt;/authors&gt;&lt;/contributors&gt;&lt;titles&gt;&lt;title&gt;Issues in Japan&amp;apos;s China Policy&lt;/title&gt;&lt;/titles&gt;&lt;dates&gt;&lt;year&gt;1978&lt;/year&gt;&lt;/dates&gt;&lt;pub-location&gt;Plymouth&lt;/pub-location&gt;&lt;publisher&gt;Macmillan Press Ltd&lt;/publisher&gt;&lt;urls&gt;&lt;/urls&gt;&lt;/record&gt;&lt;/Cite&gt;&lt;/EndNote&gt;</w:instrText>
      </w:r>
      <w:r w:rsidR="0066488E">
        <w:fldChar w:fldCharType="separate"/>
      </w:r>
      <w:r w:rsidR="00FA7E29">
        <w:rPr>
          <w:noProof/>
        </w:rPr>
        <w:t>(Mendl 1978, p.20)</w:t>
      </w:r>
      <w:r w:rsidR="0066488E">
        <w:fldChar w:fldCharType="end"/>
      </w:r>
      <w:r>
        <w:t xml:space="preserve">. </w:t>
      </w:r>
    </w:p>
    <w:p w14:paraId="3E9A579C" w14:textId="77777777" w:rsidR="00C22EAE" w:rsidRDefault="001F0830" w:rsidP="001F0830">
      <w:pPr>
        <w:snapToGrid w:val="0"/>
        <w:jc w:val="both"/>
      </w:pPr>
      <w:r>
        <w:t>In other words, the conditions in 1971 and 1972 were not very far removed from those in the 1960s. In fact, by 1956 the PRC government had already completed several policies, the aim of which was to make a friendship and coope</w:t>
      </w:r>
      <w:r w:rsidR="00FA7E29">
        <w:t>ration with Japan possible</w:t>
      </w:r>
      <w:r w:rsidR="002C0C19">
        <w:rPr>
          <w:rStyle w:val="FootnoteReference"/>
        </w:rPr>
        <w:footnoteReference w:id="98"/>
      </w:r>
      <w:r>
        <w:t>. If the</w:t>
      </w:r>
      <w:r w:rsidR="00FA7E29">
        <w:t xml:space="preserve"> desire for normalisation existed as early in China as the 1950s, and the</w:t>
      </w:r>
      <w:r>
        <w:t xml:space="preserve"> need for </w:t>
      </w:r>
      <w:r w:rsidR="00FA7E29">
        <w:t>it grew enormously in</w:t>
      </w:r>
      <w:r>
        <w:t xml:space="preserve"> the 1960s, why then did it only come to a rapprochement in the early ‘70s, almost twenty years after the PRC first </w:t>
      </w:r>
      <w:r w:rsidR="00D842DC">
        <w:t xml:space="preserve">began to plan for </w:t>
      </w:r>
      <w:r w:rsidR="00D842DC" w:rsidRPr="00D842DC">
        <w:t>rapprochement</w:t>
      </w:r>
      <w:r>
        <w:t>?</w:t>
      </w:r>
    </w:p>
    <w:p w14:paraId="421FC7F3" w14:textId="77777777" w:rsidR="00FA7E29" w:rsidRPr="00F53729" w:rsidRDefault="00CB3116" w:rsidP="00362222">
      <w:pPr>
        <w:pStyle w:val="Heading2"/>
      </w:pPr>
      <w:bookmarkStart w:id="69" w:name="_Toc479672668"/>
      <w:r>
        <w:t>The c</w:t>
      </w:r>
      <w:r w:rsidR="00FA7E29">
        <w:t>ritical perspective</w:t>
      </w:r>
      <w:bookmarkEnd w:id="69"/>
    </w:p>
    <w:p w14:paraId="58468BAB" w14:textId="77777777" w:rsidR="00FA7E29" w:rsidRDefault="00D842DC" w:rsidP="00FA7E29">
      <w:pPr>
        <w:snapToGrid w:val="0"/>
        <w:jc w:val="both"/>
      </w:pPr>
      <w:r>
        <w:t>Two hypotheses have been put forward in this thesis:</w:t>
      </w:r>
    </w:p>
    <w:p w14:paraId="25690985" w14:textId="77777777" w:rsidR="00FA7E29" w:rsidRDefault="00FA7E29" w:rsidP="00DB6225">
      <w:pPr>
        <w:pStyle w:val="ListParagraph"/>
        <w:numPr>
          <w:ilvl w:val="0"/>
          <w:numId w:val="11"/>
        </w:numPr>
        <w:snapToGrid w:val="0"/>
        <w:jc w:val="both"/>
      </w:pPr>
      <w:r>
        <w:t>There is a discourse on Japan that exists in the Chinese official media</w:t>
      </w:r>
      <w:r w:rsidR="00AA653A">
        <w:t>, and there is a relationship between it and policy</w:t>
      </w:r>
      <w:r>
        <w:t>.</w:t>
      </w:r>
    </w:p>
    <w:p w14:paraId="499F0A75" w14:textId="77777777" w:rsidR="00FA7E29" w:rsidRDefault="00FA7E29" w:rsidP="00DB6225">
      <w:pPr>
        <w:pStyle w:val="ListParagraph"/>
        <w:numPr>
          <w:ilvl w:val="0"/>
          <w:numId w:val="11"/>
        </w:numPr>
        <w:snapToGrid w:val="0"/>
        <w:jc w:val="both"/>
      </w:pPr>
      <w:r>
        <w:t>Said discourse will impact the timing and form of implementation of policies.</w:t>
      </w:r>
    </w:p>
    <w:p w14:paraId="75610DDB" w14:textId="77777777" w:rsidR="00FA7E29" w:rsidRDefault="00FA7E29" w:rsidP="00FA7E29">
      <w:pPr>
        <w:snapToGrid w:val="0"/>
        <w:jc w:val="both"/>
      </w:pPr>
      <w:r>
        <w:t xml:space="preserve">Hence, in accordance with these hypotheses, the following will investigate whether the historical record can support the claim in any way that China, far from abandoning its principles and making another about-face, has in fact allowed normalisation when their internal discourse and ideology allowed them to do so, focusing mainly on the central question of the normalisation process: Taiwan. </w:t>
      </w:r>
      <w:r w:rsidR="00D842DC">
        <w:t xml:space="preserve">To do this, it will first investigate the discourse on Taiwan with relation to Japan, and how the issue transformed throughout the ‘50s and ‘60s in order to then analyse the relationship between this representation, and the handling of the normalisation process </w:t>
      </w:r>
      <w:r w:rsidR="008F2816">
        <w:t>around</w:t>
      </w:r>
      <w:r w:rsidR="00D842DC">
        <w:t xml:space="preserve"> the Taiwan issue.</w:t>
      </w:r>
    </w:p>
    <w:p w14:paraId="275D8538" w14:textId="77777777" w:rsidR="00FA7E29" w:rsidRDefault="00D842DC" w:rsidP="00FA7E29">
      <w:pPr>
        <w:snapToGrid w:val="0"/>
        <w:jc w:val="both"/>
      </w:pPr>
      <w:r>
        <w:t>The discursive framing of Taiwan in Mao’s propaganda (the 1950s)</w:t>
      </w:r>
    </w:p>
    <w:p w14:paraId="49CC7628" w14:textId="77777777" w:rsidR="00FA7E29" w:rsidRDefault="00FA7E29" w:rsidP="00FA7E29">
      <w:pPr>
        <w:snapToGrid w:val="0"/>
        <w:jc w:val="both"/>
      </w:pPr>
      <w:r>
        <w:t>In the 1950s the Chinese government engaged in a number of policies aimed at befriending Japan and clearing the historical record</w:t>
      </w:r>
      <w:r w:rsidR="002C0C19">
        <w:rPr>
          <w:rStyle w:val="FootnoteReference"/>
        </w:rPr>
        <w:footnoteReference w:id="99"/>
      </w:r>
      <w:r>
        <w:t>. This was to allow for a friendship to acquire the necessary stability that would enable profitable relations to prosper. These policies were part of their “People’s Diplomacy”, and were, on the whole, very effective until 1958. Unfortunately, just as the trials of the Japanese prisoners were happening (in 1956) and the government was implementing a policy of extreme leniency, internationally, the socialist block was going through a crisis. In two socialist block countries: Poland and Hungary, uprisings were taking place and the new post-Stalinist government in the Soviet Union was deliberating about how to handle them. Khrushchev accepted the Chinese delegation</w:t>
      </w:r>
      <w:r w:rsidR="00FA4850">
        <w:t>’s advice</w:t>
      </w:r>
      <w:r>
        <w:t xml:space="preserve"> that the situation in Poland was a domestic dispute that should be resolved internally and w</w:t>
      </w:r>
      <w:r w:rsidR="00FA4850">
        <w:t>ithout the Red Army interfering</w:t>
      </w:r>
      <w:r>
        <w:t xml:space="preserve"> because it was not, in essence, anti-communist. The Hungarian problem, however, they deemed to be anti-communist and the Red Army intervened. The events of these uprisings had a great effect on Mao’s thinking about the Chinese people. The Chinese leadership’s opinion on those revolts were that they were the result of the Soviet Union’s “big power chauvinism”, that it did not listen properly to the other socialist block countries’ problems, and did not act to alleviate </w:t>
      </w:r>
      <w:r w:rsidR="002C0C19">
        <w:t>them</w:t>
      </w:r>
      <w:r w:rsidR="00B311D1">
        <w:t xml:space="preserve"> </w:t>
      </w:r>
      <w:r w:rsidR="0066488E">
        <w:fldChar w:fldCharType="begin"/>
      </w:r>
      <w:r w:rsidR="0080326F">
        <w:instrText xml:space="preserve"> ADDIN EN.CITE &lt;EndNote&gt;&lt;Cite&gt;&lt;Author&gt;Chen&lt;/Author&gt;&lt;Year&gt;2001&lt;/Year&gt;&lt;RecNum&gt;223&lt;/RecNum&gt;&lt;Suffix&gt;`, pp.156-161&lt;/Suffix&gt;&lt;DisplayText&gt;(Chen 2001, pp.156-161)&lt;/DisplayText&gt;&lt;record&gt;&lt;rec-number&gt;223&lt;/rec-number&gt;&lt;foreign-keys&gt;&lt;key app="EN" db-id="x59x5zp5lzdxtgete96pdswy9009xae00sz2" timestamp="1414045224"&gt;223&lt;/key&gt;&lt;/foreign-keys&gt;&lt;ref-type name="Book"&gt;6&lt;/ref-type&gt;&lt;contributors&gt;&lt;authors&gt;&lt;author&gt;Chen, J.   &lt;/author&gt;&lt;/authors&gt;&lt;/contributors&gt;&lt;titles&gt;&lt;title&gt;Mao&amp;apos;s China and the Cold War&lt;/title&gt;&lt;/titles&gt;&lt;dates&gt;&lt;year&gt;2001&lt;/year&gt;&lt;/dates&gt;&lt;pub-location&gt;London&lt;/pub-location&gt;&lt;publisher&gt;The University of North Carolina Press&lt;/publisher&gt;&lt;urls&gt;&lt;/urls&gt;&lt;/record&gt;&lt;/Cite&gt;&lt;/EndNote&gt;</w:instrText>
      </w:r>
      <w:r w:rsidR="0066488E">
        <w:fldChar w:fldCharType="separate"/>
      </w:r>
      <w:r w:rsidR="0080326F">
        <w:rPr>
          <w:noProof/>
        </w:rPr>
        <w:t>(Chen 2001, pp.156-161)</w:t>
      </w:r>
      <w:r w:rsidR="0066488E">
        <w:fldChar w:fldCharType="end"/>
      </w:r>
      <w:r w:rsidR="00B311D1">
        <w:t>.</w:t>
      </w:r>
    </w:p>
    <w:p w14:paraId="43DDBAF1" w14:textId="77777777" w:rsidR="00FA7E29" w:rsidRDefault="00FA7E29" w:rsidP="00FA7E29">
      <w:pPr>
        <w:snapToGrid w:val="0"/>
        <w:jc w:val="both"/>
      </w:pPr>
      <w:r>
        <w:t>As a result, Mao initiated the Hundred Flowers Campaign, the original aim of which was to urge people to voice their opinions, whether critical or complimentary, for the leadership to be aware of its faults and mistakes. As Zhu points out “[</w:t>
      </w:r>
      <w:proofErr w:type="spellStart"/>
      <w:r>
        <w:t>i</w:t>
      </w:r>
      <w:proofErr w:type="spellEnd"/>
      <w:r>
        <w:t>]n Mao’s view […] ‘the Hungarian incident was not necessarily bad’ insofar as it pointed out the lesson for him that one-sided propaganda promoting party policies or suppressing dissidents risked estranging the masses and provoking national disturbance”</w:t>
      </w:r>
      <w:r w:rsidR="00706EE0">
        <w:t xml:space="preserve"> </w:t>
      </w:r>
      <w:r w:rsidR="0066488E">
        <w:fldChar w:fldCharType="begin"/>
      </w:r>
      <w:r w:rsidR="00706EE0">
        <w:instrText xml:space="preserve"> ADDIN EN.CITE &lt;EndNote&gt;&lt;Cite&gt;&lt;Author&gt;Zhu&lt;/Author&gt;&lt;Year&gt;2012&lt;/Year&gt;&lt;RecNum&gt;226&lt;/RecNum&gt;&lt;Suffix&gt;`, p.459&lt;/Suffix&gt;&lt;DisplayText&gt;(Zhu 2012, p.459)&lt;/DisplayText&gt;&lt;record&gt;&lt;rec-number&gt;226&lt;/rec-number&gt;&lt;foreign-keys&gt;&lt;key app="EN" db-id="x59x5zp5lzdxtgete96pdswy9009xae00sz2" timestamp="1415535775"&gt;226&lt;/key&gt;&lt;/foreign-keys&gt;&lt;ref-type name="Journal Article"&gt;17&lt;/ref-type&gt;&lt;contributors&gt;&lt;authors&gt;&lt;author&gt;Zhu, D. D.&lt;/author&gt;&lt;/authors&gt;&lt;/contributors&gt;&lt;auth-address&gt;China Foreign Affairs Univ, Dept Diplomacy &amp;amp; Foreign Affairs Management, Beijing 100037, Peoples R China.&amp;#xD;Zhu, DD (reprint author), China Foreign Affairs Univ, Dept Diplomacy &amp;amp; Foreign Affairs Management, 24 Zhanlanlu, Beijing 100037, Peoples R China.&amp;#xD;ddz20@yahoo.com.cn&lt;/auth-address&gt;&lt;titles&gt;&lt;title&gt;The Hungarian revolution and the origins of China&amp;apos;s Great Leap policies, 1956-57&lt;/title&gt;&lt;secondary-title&gt;Cold War History&lt;/secondary-title&gt;&lt;alt-title&gt;Cold War Hist.&lt;/alt-title&gt;&lt;/titles&gt;&lt;periodical&gt;&lt;full-title&gt;Cold War History&lt;/full-title&gt;&lt;abbr-1&gt;Cold War Hist.&lt;/abbr-1&gt;&lt;/periodical&gt;&lt;alt-periodical&gt;&lt;full-title&gt;Cold War History&lt;/full-title&gt;&lt;abbr-1&gt;Cold War Hist.&lt;/abbr-1&gt;&lt;/alt-periodical&gt;&lt;pages&gt;451-472&lt;/pages&gt;&lt;volume&gt;12&lt;/volume&gt;&lt;number&gt;3&lt;/number&gt;&lt;dates&gt;&lt;year&gt;2012&lt;/year&gt;&lt;/dates&gt;&lt;isbn&gt;1468-2745&lt;/isbn&gt;&lt;accession-num&gt;WOS:000307057700004&lt;/accession-num&gt;&lt;work-type&gt;Article&lt;/work-type&gt;&lt;urls&gt;&lt;related-urls&gt;&lt;url&gt;&amp;lt;Go to ISI&amp;gt;://WOS:000307057700004&lt;/url&gt;&lt;/related-urls&gt;&lt;/urls&gt;&lt;electronic-resource-num&gt;10.1080/14682745.2011.626771&lt;/electronic-resource-num&gt;&lt;language&gt;English&lt;/language&gt;&lt;/record&gt;&lt;/Cite&gt;&lt;/EndNote&gt;</w:instrText>
      </w:r>
      <w:r w:rsidR="0066488E">
        <w:fldChar w:fldCharType="separate"/>
      </w:r>
      <w:r w:rsidR="00706EE0">
        <w:rPr>
          <w:noProof/>
        </w:rPr>
        <w:t>(Zhu 2012, p.459)</w:t>
      </w:r>
      <w:r w:rsidR="0066488E">
        <w:fldChar w:fldCharType="end"/>
      </w:r>
      <w:r>
        <w:t xml:space="preserve">. Quickly, however, Mao grew displeased with what he saw as challenges to the PRC leadership’s authority, predicted that rather than prevent the Hungarian course of events to happen the current campaign would in fact result in them </w:t>
      </w:r>
      <w:r w:rsidR="00D842DC">
        <w:t>occurring</w:t>
      </w:r>
      <w:r>
        <w:t xml:space="preserve"> in China, and thus the campaign transformed into the Anti-Rightist movement, the aim of which was to use the intelligence gained with the previous campaign, to ‘smoke out’ those who had ‘incorrect’ opinions</w:t>
      </w:r>
      <w:r w:rsidR="00706EE0">
        <w:t xml:space="preserve"> </w:t>
      </w:r>
      <w:r w:rsidR="0066488E">
        <w:fldChar w:fldCharType="begin"/>
      </w:r>
      <w:r w:rsidR="00706EE0">
        <w:instrText xml:space="preserve"> ADDIN EN.CITE &lt;EndNote&gt;&lt;Cite&gt;&lt;Author&gt;Zhu&lt;/Author&gt;&lt;Year&gt;2012&lt;/Year&gt;&lt;RecNum&gt;226&lt;/RecNum&gt;&lt;Suffix&gt;`, p.463&lt;/Suffix&gt;&lt;DisplayText&gt;(Zhu 2012, p.463)&lt;/DisplayText&gt;&lt;record&gt;&lt;rec-number&gt;226&lt;/rec-number&gt;&lt;foreign-keys&gt;&lt;key app="EN" db-id="x59x5zp5lzdxtgete96pdswy9009xae00sz2" timestamp="1415535775"&gt;226&lt;/key&gt;&lt;/foreign-keys&gt;&lt;ref-type name="Journal Article"&gt;17&lt;/ref-type&gt;&lt;contributors&gt;&lt;authors&gt;&lt;author&gt;Zhu, D. D.&lt;/author&gt;&lt;/authors&gt;&lt;/contributors&gt;&lt;auth-address&gt;China Foreign Affairs Univ, Dept Diplomacy &amp;amp; Foreign Affairs Management, Beijing 100037, Peoples R China.&amp;#xD;Zhu, DD (reprint author), China Foreign Affairs Univ, Dept Diplomacy &amp;amp; Foreign Affairs Management, 24 Zhanlanlu, Beijing 100037, Peoples R China.&amp;#xD;ddz20@yahoo.com.cn&lt;/auth-address&gt;&lt;titles&gt;&lt;title&gt;The Hungarian revolution and the origins of China&amp;apos;s Great Leap policies, 1956-57&lt;/title&gt;&lt;secondary-title&gt;Cold War History&lt;/secondary-title&gt;&lt;alt-title&gt;Cold War Hist.&lt;/alt-title&gt;&lt;/titles&gt;&lt;periodical&gt;&lt;full-title&gt;Cold War History&lt;/full-title&gt;&lt;abbr-1&gt;Cold War Hist.&lt;/abbr-1&gt;&lt;/periodical&gt;&lt;alt-periodical&gt;&lt;full-title&gt;Cold War History&lt;/full-title&gt;&lt;abbr-1&gt;Cold War Hist.&lt;/abbr-1&gt;&lt;/alt-periodical&gt;&lt;pages&gt;451-472&lt;/pages&gt;&lt;volume&gt;12&lt;/volume&gt;&lt;number&gt;3&lt;/number&gt;&lt;dates&gt;&lt;year&gt;2012&lt;/year&gt;&lt;/dates&gt;&lt;isbn&gt;1468-2745&lt;/isbn&gt;&lt;accession-num&gt;WOS:000307057700004&lt;/accession-num&gt;&lt;work-type&gt;Article&lt;/work-type&gt;&lt;urls&gt;&lt;related-urls&gt;&lt;url&gt;&amp;lt;Go to ISI&amp;gt;://WOS:000307057700004&lt;/url&gt;&lt;/related-urls&gt;&lt;/urls&gt;&lt;electronic-resource-num&gt;10.1080/14682745.2011.626771&lt;/electronic-resource-num&gt;&lt;language&gt;English&lt;/language&gt;&lt;/record&gt;&lt;/Cite&gt;&lt;/EndNote&gt;</w:instrText>
      </w:r>
      <w:r w:rsidR="0066488E">
        <w:fldChar w:fldCharType="separate"/>
      </w:r>
      <w:r w:rsidR="00706EE0">
        <w:rPr>
          <w:noProof/>
        </w:rPr>
        <w:t>(Zhu 2012, p.463)</w:t>
      </w:r>
      <w:r w:rsidR="0066488E">
        <w:fldChar w:fldCharType="end"/>
      </w:r>
      <w:r>
        <w:t>. This radical position on any dissent allowed for the policies of the Great Leap Forward to be implem</w:t>
      </w:r>
      <w:r w:rsidR="00706EE0">
        <w:t>ented (</w:t>
      </w:r>
      <w:r>
        <w:t>and to continue unt</w:t>
      </w:r>
      <w:r w:rsidR="00706EE0">
        <w:t>il 1962 with calamitous results)</w:t>
      </w:r>
      <w:r>
        <w:t>, but also meant a radicalisation of the public discourse altogether</w:t>
      </w:r>
      <w:r w:rsidR="00706EE0">
        <w:t xml:space="preserve"> </w:t>
      </w:r>
      <w:r w:rsidR="0066488E">
        <w:fldChar w:fldCharType="begin"/>
      </w:r>
      <w:r w:rsidR="0080326F">
        <w:instrText xml:space="preserve"> ADDIN EN.CITE &lt;EndNote&gt;&lt;Cite&gt;&lt;Author&gt;Bernstein&lt;/Author&gt;&lt;Year&gt;2006&lt;/Year&gt;&lt;RecNum&gt;227&lt;/RecNum&gt;&lt;Suffix&gt;`, pp.423-4&lt;/Suffix&gt;&lt;DisplayText&gt;(Bernstein 2006, pp.423-4)&lt;/DisplayText&gt;&lt;record&gt;&lt;rec-number&gt;227&lt;/rec-number&gt;&lt;foreign-keys&gt;&lt;key app="EN" db-id="x59x5zp5lzdxtgete96pdswy9009xae00sz2" timestamp="1415595788"&gt;227&lt;/key&gt;&lt;/foreign-keys&gt;&lt;ref-type name="Journal Article"&gt;17&lt;/ref-type&gt;&lt;contributors&gt;&lt;authors&gt;&lt;author&gt;Bernstein,Thomas P.&lt;/author&gt;&lt;/authors&gt;&lt;/contributors&gt;&lt;titles&gt;&lt;title&gt;Mao Zedong and the Famine of 1959–1960: A Study in Wilfulness&lt;/title&gt;&lt;secondary-title&gt;The China Quarterly&lt;/secondary-title&gt;&lt;/titles&gt;&lt;periodical&gt;&lt;full-title&gt;The China Quarterly&lt;/full-title&gt;&lt;/periodical&gt;&lt;pages&gt;421-445&lt;/pages&gt;&lt;volume&gt;186&lt;/volume&gt;&lt;dates&gt;&lt;year&gt;2006&lt;/year&gt;&lt;/dates&gt;&lt;isbn&gt;1468-2648&lt;/isbn&gt;&lt;urls&gt;&lt;related-urls&gt;&lt;url&gt;http://dx.doi.org/10.1017/S0305741006000221&lt;/url&gt;&lt;/related-urls&gt;&lt;/urls&gt;&lt;electronic-resource-num&gt;doi:10.1017/S0305741006000221&lt;/electronic-resource-num&gt;&lt;access-date&gt;2006&lt;/access-date&gt;&lt;/record&gt;&lt;/Cite&gt;&lt;/EndNote&gt;</w:instrText>
      </w:r>
      <w:r w:rsidR="0066488E">
        <w:fldChar w:fldCharType="separate"/>
      </w:r>
      <w:r w:rsidR="0080326F">
        <w:rPr>
          <w:noProof/>
        </w:rPr>
        <w:t>(Bernstein 2006, pp.423-4)</w:t>
      </w:r>
      <w:r w:rsidR="0066488E">
        <w:fldChar w:fldCharType="end"/>
      </w:r>
      <w:r>
        <w:t>. It is not the object of this study to examine the policies of the Great Leap forward, though it is worth</w:t>
      </w:r>
      <w:r w:rsidR="00706EE0">
        <w:t xml:space="preserve"> noting</w:t>
      </w:r>
      <w:r>
        <w:t xml:space="preserve"> that within the four-year period that it took place, several phases of liberalisation and radicalisation of Mao’s position took place</w:t>
      </w:r>
      <w:r w:rsidR="00706EE0">
        <w:t xml:space="preserve"> </w:t>
      </w:r>
      <w:r w:rsidR="0066488E">
        <w:fldChar w:fldCharType="begin"/>
      </w:r>
      <w:r w:rsidR="00706EE0">
        <w:instrText xml:space="preserve"> ADDIN EN.CITE &lt;EndNote&gt;&lt;Cite&gt;&lt;Author&gt;Bernstein&lt;/Author&gt;&lt;Year&gt;2006&lt;/Year&gt;&lt;RecNum&gt;227&lt;/RecNum&gt;&lt;Prefix&gt;see &lt;/Prefix&gt;&lt;DisplayText&gt;(see Bernstein 2006)&lt;/DisplayText&gt;&lt;record&gt;&lt;rec-number&gt;227&lt;/rec-number&gt;&lt;foreign-keys&gt;&lt;key app="EN" db-id="x59x5zp5lzdxtgete96pdswy9009xae00sz2" timestamp="1415595788"&gt;227&lt;/key&gt;&lt;/foreign-keys&gt;&lt;ref-type name="Journal Article"&gt;17&lt;/ref-type&gt;&lt;contributors&gt;&lt;authors&gt;&lt;author&gt;Bernstein,Thomas P.&lt;/author&gt;&lt;/authors&gt;&lt;/contributors&gt;&lt;titles&gt;&lt;title&gt;Mao Zedong and the Famine of 1959–1960: A Study in Wilfulness&lt;/title&gt;&lt;secondary-title&gt;The China Quarterly&lt;/secondary-title&gt;&lt;/titles&gt;&lt;periodical&gt;&lt;full-title&gt;The China Quarterly&lt;/full-title&gt;&lt;/periodical&gt;&lt;pages&gt;421-445&lt;/pages&gt;&lt;volume&gt;186&lt;/volume&gt;&lt;dates&gt;&lt;year&gt;2006&lt;/year&gt;&lt;/dates&gt;&lt;isbn&gt;1468-2648&lt;/isbn&gt;&lt;urls&gt;&lt;related-urls&gt;&lt;url&gt;http://dx.doi.org/10.1017/S0305741006000221&lt;/url&gt;&lt;/related-urls&gt;&lt;/urls&gt;&lt;electronic-resource-num&gt;doi:10.1017/S0305741006000221&lt;/electronic-resource-num&gt;&lt;access-date&gt;2006&lt;/access-date&gt;&lt;/record&gt;&lt;/Cite&gt;&lt;/EndNote&gt;</w:instrText>
      </w:r>
      <w:r w:rsidR="0066488E">
        <w:fldChar w:fldCharType="separate"/>
      </w:r>
      <w:r w:rsidR="00706EE0">
        <w:rPr>
          <w:noProof/>
        </w:rPr>
        <w:t>(see Bernstein 2006)</w:t>
      </w:r>
      <w:r w:rsidR="0066488E">
        <w:fldChar w:fldCharType="end"/>
      </w:r>
      <w:r>
        <w:t>. What is important is the well-documented fervour that accompanied the policies, both from the leadership cadres and the peasantry. This increase in what Chen calls “revolutionary zeal” can be seen as coming part and parcel with the increase in the aggression of China’s foreign policy</w:t>
      </w:r>
      <w:r w:rsidR="00706EE0">
        <w:t xml:space="preserve"> </w:t>
      </w:r>
      <w:r w:rsidR="0066488E">
        <w:fldChar w:fldCharType="begin"/>
      </w:r>
      <w:r w:rsidR="00706EE0">
        <w:instrText xml:space="preserve"> ADDIN EN.CITE &lt;EndNote&gt;&lt;Cite&gt;&lt;Author&gt;Chen&lt;/Author&gt;&lt;Year&gt;2001&lt;/Year&gt;&lt;RecNum&gt;223&lt;/RecNum&gt;&lt;Suffix&gt;`, p.172&lt;/Suffix&gt;&lt;DisplayText&gt;(Chen 2001, p.172)&lt;/DisplayText&gt;&lt;record&gt;&lt;rec-number&gt;223&lt;/rec-number&gt;&lt;foreign-keys&gt;&lt;key app="EN" db-id="x59x5zp5lzdxtgete96pdswy9009xae00sz2" timestamp="1414045224"&gt;223&lt;/key&gt;&lt;/foreign-keys&gt;&lt;ref-type name="Book"&gt;6&lt;/ref-type&gt;&lt;contributors&gt;&lt;authors&gt;&lt;author&gt;Chen, J.   &lt;/author&gt;&lt;/authors&gt;&lt;/contributors&gt;&lt;titles&gt;&lt;title&gt;Mao&amp;apos;s China and the Cold War&lt;/title&gt;&lt;/titles&gt;&lt;dates&gt;&lt;year&gt;2001&lt;/year&gt;&lt;/dates&gt;&lt;pub-location&gt;London&lt;/pub-location&gt;&lt;publisher&gt;The University of North Carolina Press&lt;/publisher&gt;&lt;urls&gt;&lt;/urls&gt;&lt;/record&gt;&lt;/Cite&gt;&lt;/EndNote&gt;</w:instrText>
      </w:r>
      <w:r w:rsidR="0066488E">
        <w:fldChar w:fldCharType="separate"/>
      </w:r>
      <w:r w:rsidR="00706EE0">
        <w:rPr>
          <w:noProof/>
        </w:rPr>
        <w:t>(Chen 2001, p.172)</w:t>
      </w:r>
      <w:r w:rsidR="0066488E">
        <w:fldChar w:fldCharType="end"/>
      </w:r>
      <w:r>
        <w:t xml:space="preserve">. </w:t>
      </w:r>
    </w:p>
    <w:p w14:paraId="2C59844C" w14:textId="77777777" w:rsidR="00FA7E29" w:rsidRDefault="00FA7E29" w:rsidP="00FA7E29">
      <w:pPr>
        <w:snapToGrid w:val="0"/>
        <w:jc w:val="both"/>
      </w:pPr>
      <w:r>
        <w:t xml:space="preserve">Mao had always intended to take over Taiwan, the first attempts being made in 1949 and then in 1950. The unsuccessful attempts came to an end with </w:t>
      </w:r>
      <w:r w:rsidR="00BE446E">
        <w:t>President</w:t>
      </w:r>
      <w:r>
        <w:t xml:space="preserve"> Truman sending the US Seventh Fleet into those waters to neutralise the area, and Chinese hopes for Taiwan were, temporarily, abandoned. In 1954 those hopes were revived, and Mao’s plan of attack was that he would first liberate the islands off the </w:t>
      </w:r>
      <w:r w:rsidR="00706EE0">
        <w:t>coast of Shanghai, then Jinmen (</w:t>
      </w:r>
      <w:r>
        <w:t>which had been transform</w:t>
      </w:r>
      <w:r w:rsidR="00706EE0">
        <w:t>ed, by the KMT, into a fortress)</w:t>
      </w:r>
      <w:r>
        <w:t>, and lastly Taiwan itself. However, while the</w:t>
      </w:r>
      <w:r w:rsidR="006D3B30">
        <w:t xml:space="preserve"> People’s Liberation Army</w:t>
      </w:r>
      <w:r>
        <w:t xml:space="preserve"> </w:t>
      </w:r>
      <w:r w:rsidR="006D3B30">
        <w:t>(</w:t>
      </w:r>
      <w:r>
        <w:t>PLA</w:t>
      </w:r>
      <w:r w:rsidR="006D3B30">
        <w:t>)</w:t>
      </w:r>
      <w:r>
        <w:t xml:space="preserve"> readied to carry out this plan, Mao telegrammed Zhou Enlai to indicate to him, that they must delay this project:</w:t>
      </w:r>
    </w:p>
    <w:p w14:paraId="01351BCC" w14:textId="77777777" w:rsidR="00FA7E29" w:rsidRPr="0080326F" w:rsidRDefault="00FA7E29" w:rsidP="00706EE0">
      <w:pPr>
        <w:snapToGrid w:val="0"/>
        <w:ind w:left="851" w:right="804"/>
        <w:jc w:val="both"/>
      </w:pPr>
      <w:r w:rsidRPr="0080326F">
        <w:t xml:space="preserve">“After the end of the Korean War, we failed to highlight the task [the liberation of Taiwan] to the people in the whole country in a timely manner [we are about six months behind]. We failed to take the necessary measures and make effective efforts in military affairs, on the diplomatic front, and also in our propaganda to serve this task. If we do not highlight this task now, and if we do not work for it [in the future], we are committing a serious political mistake.” </w:t>
      </w:r>
      <w:r w:rsidR="0066488E" w:rsidRPr="0080326F">
        <w:fldChar w:fldCharType="begin"/>
      </w:r>
      <w:r w:rsidR="00706EE0" w:rsidRPr="0080326F">
        <w:instrText xml:space="preserve"> ADDIN EN.CITE &lt;EndNote&gt;&lt;Cite&gt;&lt;Author&gt;Chen&lt;/Author&gt;&lt;Year&gt;2001&lt;/Year&gt;&lt;RecNum&gt;223&lt;/RecNum&gt;&lt;Prefix&gt;as cited in &lt;/Prefix&gt;&lt;Suffix&gt;`, p.168&lt;/Suffix&gt;&lt;DisplayText&gt;(as cited in Chen 2001, p.168)&lt;/DisplayText&gt;&lt;record&gt;&lt;rec-number&gt;223&lt;/rec-number&gt;&lt;foreign-keys&gt;&lt;key app="EN" db-id="x59x5zp5lzdxtgete96pdswy9009xae00sz2" timestamp="1414045224"&gt;223&lt;/key&gt;&lt;/foreign-keys&gt;&lt;ref-type name="Book"&gt;6&lt;/ref-type&gt;&lt;contributors&gt;&lt;authors&gt;&lt;author&gt;Chen, J.   &lt;/author&gt;&lt;/authors&gt;&lt;/contributors&gt;&lt;titles&gt;&lt;title&gt;Mao&amp;apos;s China and the Cold War&lt;/title&gt;&lt;/titles&gt;&lt;dates&gt;&lt;year&gt;2001&lt;/year&gt;&lt;/dates&gt;&lt;pub-location&gt;London&lt;/pub-location&gt;&lt;publisher&gt;The University of North Carolina Press&lt;/publisher&gt;&lt;urls&gt;&lt;/urls&gt;&lt;/record&gt;&lt;/Cite&gt;&lt;/EndNote&gt;</w:instrText>
      </w:r>
      <w:r w:rsidR="0066488E" w:rsidRPr="0080326F">
        <w:fldChar w:fldCharType="separate"/>
      </w:r>
      <w:r w:rsidR="00706EE0" w:rsidRPr="0080326F">
        <w:rPr>
          <w:noProof/>
        </w:rPr>
        <w:t>(as cited in Chen 2001, p.168)</w:t>
      </w:r>
      <w:r w:rsidR="0066488E" w:rsidRPr="0080326F">
        <w:fldChar w:fldCharType="end"/>
      </w:r>
    </w:p>
    <w:p w14:paraId="6D781FD2" w14:textId="77777777" w:rsidR="00FA7E29" w:rsidRDefault="00FA7E29" w:rsidP="00FA7E29">
      <w:pPr>
        <w:snapToGrid w:val="0"/>
        <w:jc w:val="both"/>
      </w:pPr>
      <w:r>
        <w:t xml:space="preserve">He quite </w:t>
      </w:r>
      <w:r w:rsidR="00BF0421">
        <w:t>openly</w:t>
      </w:r>
      <w:r>
        <w:t xml:space="preserve"> connected the liberation of Taiwan with the stirring up of revolutionary zeal:</w:t>
      </w:r>
    </w:p>
    <w:p w14:paraId="3469BCC4" w14:textId="77777777" w:rsidR="00FA7E29" w:rsidRDefault="00FA7E29" w:rsidP="00BF0421">
      <w:pPr>
        <w:snapToGrid w:val="0"/>
        <w:ind w:left="851" w:right="804"/>
        <w:jc w:val="both"/>
      </w:pPr>
      <w:r w:rsidRPr="0080326F">
        <w:t>“The introduction of the task [the liberation of Taiwan] is not just for the purpose of undermining the American-Jiang plot to sign a military treaty; rather, and more important, by highlighting the task we mean to raise the political consciousness and political alertness of the people of the whole country; we mean to stir up our people’s revolutionary enthusiasm, thus promoting our nation’s socialist reconstruction.”</w:t>
      </w:r>
      <w:r>
        <w:t xml:space="preserve"> </w:t>
      </w:r>
      <w:r w:rsidR="0066488E">
        <w:fldChar w:fldCharType="begin"/>
      </w:r>
      <w:r w:rsidR="00BF0421">
        <w:instrText xml:space="preserve"> ADDIN EN.CITE &lt;EndNote&gt;&lt;Cite&gt;&lt;Author&gt;Chen&lt;/Author&gt;&lt;Year&gt;2001&lt;/Year&gt;&lt;RecNum&gt;223&lt;/RecNum&gt;&lt;Prefix&gt;as cited in &lt;/Prefix&gt;&lt;Suffix&gt;`, p.168&lt;/Suffix&gt;&lt;DisplayText&gt;(as cited in Chen 2001, p.168)&lt;/DisplayText&gt;&lt;record&gt;&lt;rec-number&gt;223&lt;/rec-number&gt;&lt;foreign-keys&gt;&lt;key app="EN" db-id="x59x5zp5lzdxtgete96pdswy9009xae00sz2" timestamp="1414045224"&gt;223&lt;/key&gt;&lt;/foreign-keys&gt;&lt;ref-type name="Book"&gt;6&lt;/ref-type&gt;&lt;contributors&gt;&lt;authors&gt;&lt;author&gt;Chen, J.   &lt;/author&gt;&lt;/authors&gt;&lt;/contributors&gt;&lt;titles&gt;&lt;title&gt;Mao&amp;apos;s China and the Cold War&lt;/title&gt;&lt;/titles&gt;&lt;dates&gt;&lt;year&gt;2001&lt;/year&gt;&lt;/dates&gt;&lt;pub-location&gt;London&lt;/pub-location&gt;&lt;publisher&gt;The University of North Carolina Press&lt;/publisher&gt;&lt;urls&gt;&lt;/urls&gt;&lt;/record&gt;&lt;/Cite&gt;&lt;/EndNote&gt;</w:instrText>
      </w:r>
      <w:r w:rsidR="0066488E">
        <w:fldChar w:fldCharType="separate"/>
      </w:r>
      <w:r w:rsidR="00BF0421">
        <w:rPr>
          <w:noProof/>
        </w:rPr>
        <w:t>(as cited in Chen 2001, p.168)</w:t>
      </w:r>
      <w:r w:rsidR="0066488E">
        <w:fldChar w:fldCharType="end"/>
      </w:r>
    </w:p>
    <w:p w14:paraId="577B8BC9" w14:textId="77777777" w:rsidR="00FA7E29" w:rsidRDefault="00FA7E29" w:rsidP="00EF2CA3">
      <w:pPr>
        <w:snapToGrid w:val="0"/>
        <w:jc w:val="both"/>
      </w:pPr>
      <w:r>
        <w:t xml:space="preserve">The end result was what is known as the First Taiwan Strait Crisis: the PLA bombarded Jinmen; Washington and Taiwan signed a defence treaty; the PLA occupied </w:t>
      </w:r>
      <w:proofErr w:type="spellStart"/>
      <w:r>
        <w:t>Dachen</w:t>
      </w:r>
      <w:proofErr w:type="spellEnd"/>
      <w:r>
        <w:t xml:space="preserve">, </w:t>
      </w:r>
      <w:proofErr w:type="spellStart"/>
      <w:r>
        <w:t>Yijiangshan</w:t>
      </w:r>
      <w:proofErr w:type="spellEnd"/>
      <w:r>
        <w:t xml:space="preserve"> and all </w:t>
      </w:r>
      <w:r w:rsidR="00D846BF">
        <w:t>KMT</w:t>
      </w:r>
      <w:r>
        <w:t>-controlled islands off Zhejiang province</w:t>
      </w:r>
      <w:r w:rsidR="00EF2CA3">
        <w:t xml:space="preserve">. At the same time, a concentrated propaganda effort was launched to make this course of action appear logical and just, not just to the Chinese, but also to the international audience </w:t>
      </w:r>
      <w:r w:rsidR="0066488E">
        <w:fldChar w:fldCharType="begin"/>
      </w:r>
      <w:r w:rsidR="00EF2CA3">
        <w:instrText xml:space="preserve"> ADDIN EN.CITE &lt;EndNote&gt;&lt;Cite&gt;&lt;Author&gt;Pang&lt;/Author&gt;&lt;Year&gt;2015&lt;/Year&gt;&lt;RecNum&gt;330&lt;/RecNum&gt;&lt;Suffix&gt;`, p.219&lt;/Suffix&gt;&lt;DisplayText&gt;(Pang 2015, p.219)&lt;/DisplayText&gt;&lt;record&gt;&lt;rec-number&gt;330&lt;/rec-number&gt;&lt;foreign-keys&gt;&lt;key app="EN" db-id="x59x5zp5lzdxtgete96pdswy9009xae00sz2" timestamp="1452249474"&gt;330&lt;/key&gt;&lt;/foreign-keys&gt;&lt;ref-type name="Journal Article"&gt;17&lt;/ref-type&gt;&lt;contributors&gt;&lt;authors&gt;&lt;author&gt;Pang, Y. H.&lt;/author&gt;&lt;/authors&gt;&lt;/contributors&gt;&lt;auth-address&gt;Singapore Univ Technol &amp;amp; Design Humanities Arts &amp;amp;, Singapore, Singapore.&amp;#xD;Pang, YH (reprint author), Singapore Univ Technol &amp;amp; Design Humanities Arts &amp;amp;, Singapore, Singapore.&amp;#xD;yanghuei_pang@sutd.edu.sg&lt;/auth-address&gt;&lt;titles&gt;&lt;title&gt;Helpful Allies, Interfering Neighbours: World opinion and China in the 1950s&lt;/title&gt;&lt;secondary-title&gt;Modern Asian Studies&lt;/secondary-title&gt;&lt;alt-title&gt;Mod. Asian Stud.&lt;/alt-title&gt;&lt;/titles&gt;&lt;periodical&gt;&lt;full-title&gt;Modern Asian Studies&lt;/full-title&gt;&lt;abbr-1&gt;Mod. Asian Stud.&lt;/abbr-1&gt;&lt;/periodical&gt;&lt;alt-periodical&gt;&lt;full-title&gt;Modern Asian Studies&lt;/full-title&gt;&lt;abbr-1&gt;Mod. Asian Stud.&lt;/abbr-1&gt;&lt;/alt-periodical&gt;&lt;pages&gt;204-240&lt;/pages&gt;&lt;volume&gt;49&lt;/volume&gt;&lt;number&gt;1&lt;/number&gt;&lt;keywords&gt;&lt;keyword&gt;Area Studies&lt;/keyword&gt;&lt;/keywords&gt;&lt;dates&gt;&lt;year&gt;2015&lt;/year&gt;&lt;pub-dates&gt;&lt;date&gt;Jan&lt;/date&gt;&lt;/pub-dates&gt;&lt;/dates&gt;&lt;isbn&gt;0026-749X&lt;/isbn&gt;&lt;accession-num&gt;WOS:000346013800007&lt;/accession-num&gt;&lt;work-type&gt;Article&lt;/work-type&gt;&lt;urls&gt;&lt;related-urls&gt;&lt;url&gt;&amp;lt;Go to ISI&amp;gt;://WOS:000346013800007&lt;/url&gt;&lt;/related-urls&gt;&lt;/urls&gt;&lt;electronic-resource-num&gt;10.1017/s0026749x13000395&lt;/electronic-resource-num&gt;&lt;language&gt;English&lt;/language&gt;&lt;/record&gt;&lt;/Cite&gt;&lt;/EndNote&gt;</w:instrText>
      </w:r>
      <w:r w:rsidR="0066488E">
        <w:fldChar w:fldCharType="separate"/>
      </w:r>
      <w:r w:rsidR="00EF2CA3">
        <w:rPr>
          <w:noProof/>
        </w:rPr>
        <w:t>(Pang 2015, p.219)</w:t>
      </w:r>
      <w:r w:rsidR="0066488E">
        <w:fldChar w:fldCharType="end"/>
      </w:r>
      <w:r w:rsidR="00EF2CA3">
        <w:t xml:space="preserve">. </w:t>
      </w:r>
    </w:p>
    <w:p w14:paraId="39AE7D08" w14:textId="77777777" w:rsidR="00D842DC" w:rsidRDefault="00FA7E29" w:rsidP="00FA7E29">
      <w:pPr>
        <w:snapToGrid w:val="0"/>
        <w:jc w:val="both"/>
      </w:pPr>
      <w:r>
        <w:t>A more focused, larger scale operation became possible with the Great Leap Forward, and the “revolutionary enthusiasm” that had been sparked with that movement. It is true that here too rationalist reasons played a role: a crisis emerged in the Middle East – a group of nationalist officers staged a coup in Iraq resulting in the creation of socialist-block friendly Republic of Iraq. China supported it, and thus stood opposed to the operations of the USA and the UK who staged an intervention. Further, the two years of trying to solve the Taiwan problem in a peaceful manner have yielded no results. But as with the previous Taiwan Strait Crisis, where the end of the Korean War made an attack possible, this was not the only consideration</w:t>
      </w:r>
      <w:r w:rsidR="003A2C98">
        <w:t>.</w:t>
      </w:r>
      <w:r>
        <w:t xml:space="preserve"> International circumstances and a cost benefit analysis may render a policy necessary, but the alignment of internal ideology and discourses is what makes a policy possible</w:t>
      </w:r>
      <w:r w:rsidR="003A2C98">
        <w:t xml:space="preserve"> </w:t>
      </w:r>
      <w:r w:rsidR="0066488E">
        <w:fldChar w:fldCharType="begin"/>
      </w:r>
      <w:r w:rsidR="003A2C98">
        <w:instrText xml:space="preserve"> ADDIN EN.CITE &lt;EndNote&gt;&lt;Cite&gt;&lt;Author&gt;Chen&lt;/Author&gt;&lt;Year&gt;2001&lt;/Year&gt;&lt;RecNum&gt;223&lt;/RecNum&gt;&lt;Suffix&gt;`, p.241&lt;/Suffix&gt;&lt;DisplayText&gt;(Chen 2001, p.241)&lt;/DisplayText&gt;&lt;record&gt;&lt;rec-number&gt;223&lt;/rec-number&gt;&lt;foreign-keys&gt;&lt;key app="EN" db-id="x59x5zp5lzdxtgete96pdswy9009xae00sz2" timestamp="1414045224"&gt;223&lt;/key&gt;&lt;/foreign-keys&gt;&lt;ref-type name="Book"&gt;6&lt;/ref-type&gt;&lt;contributors&gt;&lt;authors&gt;&lt;author&gt;Chen, J.   &lt;/author&gt;&lt;/authors&gt;&lt;/contributors&gt;&lt;titles&gt;&lt;title&gt;Mao&amp;apos;s China and the Cold War&lt;/title&gt;&lt;/titles&gt;&lt;dates&gt;&lt;year&gt;2001&lt;/year&gt;&lt;/dates&gt;&lt;pub-location&gt;London&lt;/pub-location&gt;&lt;publisher&gt;The University of North Carolina Press&lt;/publisher&gt;&lt;urls&gt;&lt;/urls&gt;&lt;/record&gt;&lt;/Cite&gt;&lt;/EndNote&gt;</w:instrText>
      </w:r>
      <w:r w:rsidR="0066488E">
        <w:fldChar w:fldCharType="separate"/>
      </w:r>
      <w:r w:rsidR="003A2C98">
        <w:rPr>
          <w:noProof/>
        </w:rPr>
        <w:t>(Chen 2001, p.241)</w:t>
      </w:r>
      <w:r w:rsidR="0066488E">
        <w:fldChar w:fldCharType="end"/>
      </w:r>
      <w:r>
        <w:t xml:space="preserve">. The shelling on Jinmen in 1958 commenced alongside with the entering into the radical phase of the Great Leap Forward and Mao aligned the two in his speeches. Similarly, the conclusion of the crisis was accompanied by the creation and emphasis of certain threads in their propaganda, which would have a big effect on China’s future foreign policy. </w:t>
      </w:r>
    </w:p>
    <w:p w14:paraId="75FF5BAB" w14:textId="77777777" w:rsidR="00FA7E29" w:rsidRDefault="00FA7E29" w:rsidP="00FA7E29">
      <w:pPr>
        <w:snapToGrid w:val="0"/>
        <w:jc w:val="both"/>
      </w:pPr>
      <w:r>
        <w:t>To summarise, the crisis started with intensive bombardment, aimed mostly, according to speeches Mao made to the Politburo throughout the conflict, at gauging how far Ameri</w:t>
      </w:r>
      <w:r w:rsidR="007C1528">
        <w:t>can military intervention went (</w:t>
      </w:r>
      <w:r>
        <w:t>would they intervene militarily in</w:t>
      </w:r>
      <w:r w:rsidR="007C1528">
        <w:t xml:space="preserve"> Jinmen too, or only in Taiwan?)</w:t>
      </w:r>
      <w:r>
        <w:t>, but as the USA responded with the claim that Jinmen was necessary for Taiwanese security and as an accidental radio message from Fujian let slip China’s aggressive intentions causing the USA to toughen their own language, Mao looked for acceptable ways to end the crisis</w:t>
      </w:r>
      <w:r w:rsidR="007C1528">
        <w:t xml:space="preserve"> </w:t>
      </w:r>
      <w:r w:rsidR="0066488E">
        <w:fldChar w:fldCharType="begin"/>
      </w:r>
      <w:r w:rsidR="007C1528">
        <w:instrText xml:space="preserve"> ADDIN EN.CITE &lt;EndNote&gt;&lt;Cite&gt;&lt;Author&gt;Leonard&lt;/Author&gt;&lt;Year&gt;1985&lt;/Year&gt;&lt;RecNum&gt;331&lt;/RecNum&gt;&lt;Suffix&gt;`, p.645&lt;/Suffix&gt;&lt;DisplayText&gt;(Leonard 1985, p.645)&lt;/DisplayText&gt;&lt;record&gt;&lt;rec-number&gt;331&lt;/rec-number&gt;&lt;foreign-keys&gt;&lt;key app="EN" db-id="x59x5zp5lzdxtgete96pdswy9009xae00sz2" timestamp="1452258051"&gt;331&lt;/key&gt;&lt;/foreign-keys&gt;&lt;ref-type name="Journal Article"&gt;17&lt;/ref-type&gt;&lt;contributors&gt;&lt;authors&gt;&lt;author&gt;Leonard, H. D. Gordon&lt;/author&gt;&lt;/authors&gt;&lt;/contributors&gt;&lt;titles&gt;&lt;title&gt;United States Opposition to Use of Force in the Taiwan Strait, 1954-1962&lt;/title&gt;&lt;secondary-title&gt;The Journal of American History&lt;/secondary-title&gt;&lt;/titles&gt;&lt;periodical&gt;&lt;full-title&gt;The Journal of American History&lt;/full-title&gt;&lt;/periodical&gt;&lt;pages&gt;637-660&lt;/pages&gt;&lt;volume&gt;72&lt;/volume&gt;&lt;number&gt;3&lt;/number&gt;&lt;dates&gt;&lt;year&gt;1985&lt;/year&gt;&lt;/dates&gt;&lt;publisher&gt;[Oxford University Press, Organization of American Historians]&lt;/publisher&gt;&lt;isbn&gt;00218723, 19360967&lt;/isbn&gt;&lt;urls&gt;&lt;related-urls&gt;&lt;url&gt;http://www.jstor.org/stable/1904307&lt;/url&gt;&lt;/related-urls&gt;&lt;/urls&gt;&lt;custom1&gt;Full publication date: Dec., 1985&lt;/custom1&gt;&lt;electronic-resource-num&gt;10.2307/1904307&lt;/electronic-resource-num&gt;&lt;/record&gt;&lt;/Cite&gt;&lt;/EndNote&gt;</w:instrText>
      </w:r>
      <w:r w:rsidR="0066488E">
        <w:fldChar w:fldCharType="separate"/>
      </w:r>
      <w:r w:rsidR="007C1528">
        <w:rPr>
          <w:noProof/>
        </w:rPr>
        <w:t>(Leonard 1985, p.645)</w:t>
      </w:r>
      <w:r w:rsidR="0066488E">
        <w:fldChar w:fldCharType="end"/>
      </w:r>
      <w:r>
        <w:t xml:space="preserve">. He could not attack Taiwan with the American fleet present, however, the aggressive language of the propaganda that allowed the crisis to happen to begin with did not allow for the matter to simply be dropped. Hence, the solution that suggested itself was: “leave Jinmen in Jiang’s hands”. This perhaps surprising solution had the advantage that the propaganda language could be extended and adapted to emphasize how this </w:t>
      </w:r>
      <w:r w:rsidR="00863965">
        <w:t>was</w:t>
      </w:r>
      <w:r>
        <w:t xml:space="preserve"> an internal, Chinese domestic matter; how important Chinese sovereignty was; and how this was simply another phase of the Chinese civil war. It emphasised that the problem for China was not so much Jiang, but the Americans and their presence</w:t>
      </w:r>
      <w:r w:rsidR="0080326F">
        <w:t xml:space="preserve"> </w:t>
      </w:r>
      <w:r w:rsidR="0066488E">
        <w:fldChar w:fldCharType="begin"/>
      </w:r>
      <w:r w:rsidR="0080326F">
        <w:instrText xml:space="preserve"> ADDIN EN.CITE &lt;EndNote&gt;&lt;Cite&gt;&lt;Author&gt;Chen&lt;/Author&gt;&lt;Year&gt;2001&lt;/Year&gt;&lt;RecNum&gt;223&lt;/RecNum&gt;&lt;Suffix&gt;`, pp.182-200&lt;/Suffix&gt;&lt;DisplayText&gt;(Chen 2001, pp.182-200)&lt;/DisplayText&gt;&lt;record&gt;&lt;rec-number&gt;223&lt;/rec-number&gt;&lt;foreign-keys&gt;&lt;key app="EN" db-id="x59x5zp5lzdxtgete96pdswy9009xae00sz2" timestamp="1414045224"&gt;223&lt;/key&gt;&lt;/foreign-keys&gt;&lt;ref-type name="Book"&gt;6&lt;/ref-type&gt;&lt;contributors&gt;&lt;authors&gt;&lt;author&gt;Chen, J.   &lt;/author&gt;&lt;/authors&gt;&lt;/contributors&gt;&lt;titles&gt;&lt;title&gt;Mao&amp;apos;s China and the Cold War&lt;/title&gt;&lt;/titles&gt;&lt;dates&gt;&lt;year&gt;2001&lt;/year&gt;&lt;/dates&gt;&lt;pub-location&gt;London&lt;/pub-location&gt;&lt;publisher&gt;The University of North Carolina Press&lt;/publisher&gt;&lt;urls&gt;&lt;/urls&gt;&lt;/record&gt;&lt;/Cite&gt;&lt;/EndNote&gt;</w:instrText>
      </w:r>
      <w:r w:rsidR="0066488E">
        <w:fldChar w:fldCharType="separate"/>
      </w:r>
      <w:r w:rsidR="0080326F">
        <w:rPr>
          <w:noProof/>
        </w:rPr>
        <w:t>(Chen 2001, pp.182-200)</w:t>
      </w:r>
      <w:r w:rsidR="0066488E">
        <w:fldChar w:fldCharType="end"/>
      </w:r>
      <w:r>
        <w:t>.</w:t>
      </w:r>
      <w:r w:rsidR="006E1AC2">
        <w:t xml:space="preserve"> It was in line, too, with other decisions already made in this conflict, such as limiting the shelling of Jinmen to odd days, thereby giving the people there a chance to be outdoors on even days – thus maintaining the logic that it was an </w:t>
      </w:r>
      <w:r w:rsidR="00863965">
        <w:t>act</w:t>
      </w:r>
      <w:r w:rsidR="006E1AC2">
        <w:t xml:space="preserve"> of liberation, and not one of invasion </w:t>
      </w:r>
      <w:r w:rsidR="0066488E">
        <w:fldChar w:fldCharType="begin"/>
      </w:r>
      <w:r w:rsidR="0080326F">
        <w:instrText xml:space="preserve"> ADDIN EN.CITE &lt;EndNote&gt;&lt;Cite&gt;&lt;Author&gt;Hershberg&lt;/Author&gt;&lt;Year&gt;1996&lt;/Year&gt;&lt;RecNum&gt;332&lt;/RecNum&gt;&lt;Suffix&gt;`, pp.223-4&lt;/Suffix&gt;&lt;DisplayText&gt;(Hershberg 1996, pp.223-4)&lt;/DisplayText&gt;&lt;record&gt;&lt;rec-number&gt;332&lt;/rec-number&gt;&lt;foreign-keys&gt;&lt;key app="EN" db-id="x59x5zp5lzdxtgete96pdswy9009xae00sz2" timestamp="1452259925"&gt;332&lt;/key&gt;&lt;/foreign-keys&gt;&lt;ref-type name="Book"&gt;6&lt;/ref-type&gt;&lt;contributors&gt;&lt;authors&gt;&lt;author&gt;Hershberg, J.G.&lt;/author&gt;&lt;/authors&gt;&lt;/contributors&gt;&lt;titles&gt;&lt;title&gt;The Cold War in Asia&lt;/title&gt;&lt;/titles&gt;&lt;dates&gt;&lt;year&gt;1996&lt;/year&gt;&lt;/dates&gt;&lt;pub-location&gt;Washington&lt;/pub-location&gt;&lt;publisher&gt;Woodrow Wilson International Center for Scholars&lt;/publisher&gt;&lt;urls&gt;&lt;/urls&gt;&lt;/record&gt;&lt;/Cite&gt;&lt;/EndNote&gt;</w:instrText>
      </w:r>
      <w:r w:rsidR="0066488E">
        <w:fldChar w:fldCharType="separate"/>
      </w:r>
      <w:r w:rsidR="0080326F">
        <w:rPr>
          <w:noProof/>
        </w:rPr>
        <w:t>(Hershberg 1996, pp.223-4)</w:t>
      </w:r>
      <w:r w:rsidR="0066488E">
        <w:fldChar w:fldCharType="end"/>
      </w:r>
      <w:r w:rsidR="006E1AC2">
        <w:t>.</w:t>
      </w:r>
      <w:r>
        <w:t xml:space="preserve"> As a result, Mao promised, in a radio broadcast to “the Compatriots in Taiwan”, that he would allow for Taiwanese supplies to reach Jinmen on condition that they are not escorted by the USA. Taiwan was part of Chinese territory the broadcast argued, there is only one China, not two, and the USA was their common enemy</w:t>
      </w:r>
      <w:r w:rsidR="00F75B80">
        <w:t xml:space="preserve"> </w:t>
      </w:r>
      <w:r w:rsidR="0066488E">
        <w:fldChar w:fldCharType="begin"/>
      </w:r>
      <w:r w:rsidR="00F75B80">
        <w:instrText xml:space="preserve"> ADDIN EN.CITE &lt;EndNote&gt;&lt;Cite&gt;&lt;Author&gt;Chen&lt;/Author&gt;&lt;Year&gt;2001&lt;/Year&gt;&lt;RecNum&gt;223&lt;/RecNum&gt;&lt;Prefix&gt;see &lt;/Prefix&gt;&lt;DisplayText&gt;(see Hershberg 1996, Chen 2001)&lt;/DisplayText&gt;&lt;record&gt;&lt;rec-number&gt;223&lt;/rec-number&gt;&lt;foreign-keys&gt;&lt;key app="EN" db-id="x59x5zp5lzdxtgete96pdswy9009xae00sz2" timestamp="1414045224"&gt;223&lt;/key&gt;&lt;/foreign-keys&gt;&lt;ref-type name="Book"&gt;6&lt;/ref-type&gt;&lt;contributors&gt;&lt;authors&gt;&lt;author&gt;Chen, J.   &lt;/author&gt;&lt;/authors&gt;&lt;/contributors&gt;&lt;titles&gt;&lt;title&gt;Mao&amp;apos;s China and the Cold War&lt;/title&gt;&lt;/titles&gt;&lt;dates&gt;&lt;year&gt;2001&lt;/year&gt;&lt;/dates&gt;&lt;pub-location&gt;London&lt;/pub-location&gt;&lt;publisher&gt;The University of North Carolina Press&lt;/publisher&gt;&lt;urls&gt;&lt;/urls&gt;&lt;/record&gt;&lt;/Cite&gt;&lt;Cite&gt;&lt;Author&gt;Hershberg&lt;/Author&gt;&lt;Year&gt;1996&lt;/Year&gt;&lt;RecNum&gt;332&lt;/RecNum&gt;&lt;record&gt;&lt;rec-number&gt;332&lt;/rec-number&gt;&lt;foreign-keys&gt;&lt;key app="EN" db-id="x59x5zp5lzdxtgete96pdswy9009xae00sz2" timestamp="1452259925"&gt;332&lt;/key&gt;&lt;/foreign-keys&gt;&lt;ref-type name="Book"&gt;6&lt;/ref-type&gt;&lt;contributors&gt;&lt;authors&gt;&lt;author&gt;Hershberg, J.G.&lt;/author&gt;&lt;/authors&gt;&lt;/contributors&gt;&lt;titles&gt;&lt;title&gt;The Cold War in Asia&lt;/title&gt;&lt;/titles&gt;&lt;dates&gt;&lt;year&gt;1996&lt;/year&gt;&lt;/dates&gt;&lt;pub-location&gt;Washington&lt;/pub-location&gt;&lt;publisher&gt;Woodrow Wilson International Center for Scholars&lt;/publisher&gt;&lt;urls&gt;&lt;/urls&gt;&lt;/record&gt;&lt;/Cite&gt;&lt;/EndNote&gt;</w:instrText>
      </w:r>
      <w:r w:rsidR="0066488E">
        <w:fldChar w:fldCharType="separate"/>
      </w:r>
      <w:r w:rsidR="00F75B80">
        <w:rPr>
          <w:noProof/>
        </w:rPr>
        <w:t>(see Hershberg 1996, Chen 2001)</w:t>
      </w:r>
      <w:r w:rsidR="0066488E">
        <w:fldChar w:fldCharType="end"/>
      </w:r>
      <w:r>
        <w:t xml:space="preserve">. </w:t>
      </w:r>
    </w:p>
    <w:p w14:paraId="606C9F10" w14:textId="77777777" w:rsidR="00FA7E29" w:rsidRDefault="00FA7E29" w:rsidP="00FA7E29">
      <w:pPr>
        <w:snapToGrid w:val="0"/>
        <w:jc w:val="both"/>
      </w:pPr>
      <w:r>
        <w:t>China and the Taiwan Issue in the 1960s</w:t>
      </w:r>
    </w:p>
    <w:p w14:paraId="421F110A" w14:textId="77777777" w:rsidR="00FA7E29" w:rsidRDefault="00FA7E29" w:rsidP="00FA7E29">
      <w:pPr>
        <w:snapToGrid w:val="0"/>
        <w:jc w:val="both"/>
      </w:pPr>
      <w:r>
        <w:t xml:space="preserve">In the first half of the 1960s the Chinese were involved, extensively, in supporting North Vietnam in the Vietnam War, and thus were engaged on the opposing side of the conflict to the USA. </w:t>
      </w:r>
      <w:r w:rsidR="00BE446E">
        <w:t>Normalisation was then unlikely</w:t>
      </w:r>
      <w:r>
        <w:t xml:space="preserve"> with the USA, and thus also with Japan. The national popular sentiment ran along </w:t>
      </w:r>
      <w:r w:rsidR="00F75B80">
        <w:t>the lines of “resisting America</w:t>
      </w:r>
      <w:r>
        <w:t xml:space="preserve"> and assisting Vietnam”, and the Chinese people were encouraged to feel solidarity </w:t>
      </w:r>
      <w:r w:rsidR="001F0D27">
        <w:t>with</w:t>
      </w:r>
      <w:r>
        <w:t xml:space="preserve"> the Vietnamese people. This is perhaps unsurprising considering that the Chinese felt a serious threat from the USA, and were quite prepared to expect an air raid over Chinese territory at the height of the war. However, as the war progressed, alliances shifted. North Vietnam received more aid from the Soviet Union, and did not join the Chinese in </w:t>
      </w:r>
      <w:r w:rsidR="001A2B39">
        <w:t>their anti-revisionist movement –</w:t>
      </w:r>
      <w:r>
        <w:t xml:space="preserve"> revisionism being the charge laid against the Soviet government by the Chinese. Meanwhile, a Japanese delegation to promote anti-imperialism visited Beijing and was on the brink of coming to an agreement, until it was blocked by Mao Zedong in the last moment</w:t>
      </w:r>
      <w:r w:rsidR="00863965">
        <w:rPr>
          <w:rStyle w:val="FootnoteReference"/>
        </w:rPr>
        <w:footnoteReference w:id="100"/>
      </w:r>
      <w:r w:rsidR="001A2B39">
        <w:t xml:space="preserve"> </w:t>
      </w:r>
      <w:r w:rsidR="0066488E">
        <w:fldChar w:fldCharType="begin"/>
      </w:r>
      <w:r w:rsidR="0080326F">
        <w:instrText xml:space="preserve"> ADDIN EN.CITE &lt;EndNote&gt;&lt;Cite&gt;&lt;Author&gt;Chen&lt;/Author&gt;&lt;Year&gt;2001&lt;/Year&gt;&lt;RecNum&gt;223&lt;/RecNum&gt;&lt;Suffix&gt;`, pp.216-31&lt;/Suffix&gt;&lt;DisplayText&gt;(Chen 2001, pp.216-31)&lt;/DisplayText&gt;&lt;record&gt;&lt;rec-number&gt;223&lt;/rec-number&gt;&lt;foreign-keys&gt;&lt;key app="EN" db-id="x59x5zp5lzdxtgete96pdswy9009xae00sz2" timestamp="1414045224"&gt;223&lt;/key&gt;&lt;/foreign-keys&gt;&lt;ref-type name="Book"&gt;6&lt;/ref-type&gt;&lt;contributors&gt;&lt;authors&gt;&lt;author&gt;Chen, J.   &lt;/author&gt;&lt;/authors&gt;&lt;/contributors&gt;&lt;titles&gt;&lt;title&gt;Mao&amp;apos;s China and the Cold War&lt;/title&gt;&lt;/titles&gt;&lt;dates&gt;&lt;year&gt;2001&lt;/year&gt;&lt;/dates&gt;&lt;pub-location&gt;London&lt;/pub-location&gt;&lt;publisher&gt;The University of North Carolina Press&lt;/publisher&gt;&lt;urls&gt;&lt;/urls&gt;&lt;/record&gt;&lt;/Cite&gt;&lt;/EndNote&gt;</w:instrText>
      </w:r>
      <w:r w:rsidR="0066488E">
        <w:fldChar w:fldCharType="separate"/>
      </w:r>
      <w:r w:rsidR="0080326F">
        <w:rPr>
          <w:noProof/>
        </w:rPr>
        <w:t>(Chen 2001, pp.216-31)</w:t>
      </w:r>
      <w:r w:rsidR="0066488E">
        <w:fldChar w:fldCharType="end"/>
      </w:r>
      <w:r>
        <w:t xml:space="preserve">. </w:t>
      </w:r>
    </w:p>
    <w:p w14:paraId="3CDD7982" w14:textId="77777777" w:rsidR="00FA7E29" w:rsidRDefault="00FA7E29" w:rsidP="00FA7E29">
      <w:pPr>
        <w:snapToGrid w:val="0"/>
        <w:jc w:val="both"/>
      </w:pPr>
      <w:r>
        <w:t xml:space="preserve">In the mid-‘60s the Cultural Revolution began, though ideologically and discursively speaking it is impossible to give a precise date to the beginning of it – arguably the foundations of it lay in the Great Leap Forward and the increased patriotic and revolutionary zeal incited therefrom. The various aspects of the Cultural Revolution are unnecessary to recount, though </w:t>
      </w:r>
      <w:r w:rsidR="001A2B39">
        <w:t xml:space="preserve">it is important to note </w:t>
      </w:r>
      <w:r>
        <w:t>that it was accompanied by quite radical moves in organisations high and low, widespread disturbance and an upsetting of the social order. It was also a further step of the Mao-incited revolutionary zeal. In terms of foreign policy this resulted in a more radical move to separate China from the moderate policies of Chen Yi, who was Vice-Premier and Foreign Minister at the time, and whose foreign policy was criticized for being “revisionist”. Most ambassadors that China had previously sent out abroad were recalled, indeed, only one remained. Red Guards demonstrated against foreign legations in Beijing, and some foreign</w:t>
      </w:r>
      <w:r w:rsidR="001A2B39">
        <w:t>ers were subjected to violence (the British in particular)</w:t>
      </w:r>
      <w:r>
        <w:t xml:space="preserve"> and in 1967</w:t>
      </w:r>
      <w:r w:rsidR="001A2B39">
        <w:t xml:space="preserve"> China</w:t>
      </w:r>
      <w:r>
        <w:t xml:space="preserve"> was at odds with almost all governments </w:t>
      </w:r>
      <w:r w:rsidR="001A2B39">
        <w:t xml:space="preserve">regardless of whether they were communist or </w:t>
      </w:r>
      <w:proofErr w:type="gramStart"/>
      <w:r w:rsidR="001A2B39">
        <w:t>communist-sympathising</w:t>
      </w:r>
      <w:proofErr w:type="gramEnd"/>
      <w:r>
        <w:t xml:space="preserve">. Previously China supported revolutionary movements, as a matter of principle. But at that point, they supported only </w:t>
      </w:r>
      <w:r w:rsidR="00D842DC">
        <w:t>those that</w:t>
      </w:r>
      <w:r>
        <w:t xml:space="preserve"> also identified with the Maoist ideology</w:t>
      </w:r>
      <w:r w:rsidR="001A2B39">
        <w:t xml:space="preserve"> </w:t>
      </w:r>
      <w:r w:rsidR="0066488E">
        <w:fldChar w:fldCharType="begin"/>
      </w:r>
      <w:r w:rsidR="0080326F">
        <w:instrText xml:space="preserve"> ADDIN EN.CITE &lt;EndNote&gt;&lt;Cite&gt;&lt;Author&gt;Lawrence&lt;/Author&gt;&lt;Year&gt;1975&lt;/Year&gt;&lt;RecNum&gt;228&lt;/RecNum&gt;&lt;Suffix&gt;`, pp.189-92&lt;/Suffix&gt;&lt;DisplayText&gt;(Lawrence 1975, pp.189-92)&lt;/DisplayText&gt;&lt;record&gt;&lt;rec-number&gt;228&lt;/rec-number&gt;&lt;foreign-keys&gt;&lt;key app="EN" db-id="x59x5zp5lzdxtgete96pdswy9009xae00sz2" timestamp="1415717549"&gt;228&lt;/key&gt;&lt;/foreign-keys&gt;&lt;ref-type name="Book"&gt;6&lt;/ref-type&gt;&lt;contributors&gt;&lt;authors&gt;&lt;author&gt;Lawrence, Alan&lt;/author&gt;&lt;/authors&gt;&lt;/contributors&gt;&lt;titles&gt;&lt;title&gt;China&amp;apos;s Foreign Relations since 1945&lt;/title&gt;&lt;/titles&gt;&lt;dates&gt;&lt;year&gt;1975&lt;/year&gt;&lt;/dates&gt;&lt;pub-location&gt;London&lt;/pub-location&gt;&lt;publisher&gt;Routledge &amp;amp; Kegan Paul&lt;/publisher&gt;&lt;urls&gt;&lt;/urls&gt;&lt;/record&gt;&lt;/Cite&gt;&lt;/EndNote&gt;</w:instrText>
      </w:r>
      <w:r w:rsidR="0066488E">
        <w:fldChar w:fldCharType="separate"/>
      </w:r>
      <w:r w:rsidR="0080326F">
        <w:rPr>
          <w:noProof/>
        </w:rPr>
        <w:t>(Lawrence 1975, pp.189-92)</w:t>
      </w:r>
      <w:r w:rsidR="0066488E">
        <w:fldChar w:fldCharType="end"/>
      </w:r>
      <w:r>
        <w:t xml:space="preserve">. </w:t>
      </w:r>
    </w:p>
    <w:p w14:paraId="178B5801" w14:textId="77777777" w:rsidR="00FA7E29" w:rsidRDefault="00FA7E29" w:rsidP="00FA7E29">
      <w:pPr>
        <w:snapToGrid w:val="0"/>
        <w:jc w:val="both"/>
      </w:pPr>
      <w:r>
        <w:t xml:space="preserve">What did this mean for Sino-Japanese relations and the prospect of normalisation? The process that started from the Chinese side in the late 1940s and early ‘50s was abandoned due to the exaggerated communist discourse, the radicalism of the Great Leap Forward and then the Cultural Revolution. When the Chinese friendship with Vietnam waned, and the split with the Soviet Union created the need for investment and friendship with such investment-ready countries as Japan, their internal discourse did not allow for any such thing. In fact, economic relations deteriorated drastically during that time. The Ministries of Foreign Affairs and Foreign Trade were rendered powerless in 1967 and Liao </w:t>
      </w:r>
      <w:proofErr w:type="spellStart"/>
      <w:r>
        <w:t>Chengzhi</w:t>
      </w:r>
      <w:proofErr w:type="spellEnd"/>
      <w:r>
        <w:t xml:space="preserve"> and Nan </w:t>
      </w:r>
      <w:proofErr w:type="spellStart"/>
      <w:r>
        <w:t>Hanchen</w:t>
      </w:r>
      <w:proofErr w:type="spellEnd"/>
      <w:r>
        <w:t xml:space="preserve">, two of the chief supporters of economic relations with Japan were temporarily ousted from their positions. Japanese trade representatives as well as media personnel faced the threat of being charged for espionage and were made to leave the country. By the middle of 1968 Beijing had only 20 of their previously 100 Japanese trade personnel left. Japanese goods were held up in Chinese ports. The study, praise and support of Mao Zedong and his thought became prerequisites to any dealing with Chinese tradesmen by Japan. And since the Japanese Communist Party opposed Maoists and their Cultural Revolution, any Japanese tradesman wishing to deal with China had to renounce them too – the Chinese trade liaison office in Japan directed a public campaign against them. Prime Minister </w:t>
      </w:r>
      <w:proofErr w:type="spellStart"/>
      <w:r w:rsidR="0080326F">
        <w:t>Satō</w:t>
      </w:r>
      <w:proofErr w:type="spellEnd"/>
      <w:r>
        <w:t xml:space="preserve"> was vilified as being both a puppet to the Americans and as supporting Taiwanese independence</w:t>
      </w:r>
      <w:r w:rsidR="001A2B39">
        <w:t xml:space="preserve"> </w:t>
      </w:r>
      <w:r w:rsidR="0066488E">
        <w:fldChar w:fldCharType="begin"/>
      </w:r>
      <w:r w:rsidR="001A2B39">
        <w:instrText xml:space="preserve"> ADDIN EN.CITE &lt;EndNote&gt;&lt;Cite&gt;&lt;Author&gt;Lee&lt;/Author&gt;&lt;Year&gt;1984&lt;/Year&gt;&lt;RecNum&gt;221&lt;/RecNum&gt;&lt;Suffix&gt;`, p.7&lt;/Suffix&gt;&lt;DisplayText&gt;(Lee 1984, p.7)&lt;/DisplayText&gt;&lt;record&gt;&lt;rec-number&gt;221&lt;/rec-number&gt;&lt;foreign-keys&gt;&lt;key app="EN" db-id="x59x5zp5lzdxtgete96pdswy9009xae00sz2" timestamp="1413973308"&gt;221&lt;/key&gt;&lt;/foreign-keys&gt;&lt;ref-type name="Book"&gt;6&lt;/ref-type&gt;&lt;contributors&gt;&lt;authors&gt;&lt;author&gt;Lee, Chae-Jin&lt;/author&gt;&lt;/authors&gt;&lt;/contributors&gt;&lt;titles&gt;&lt;title&gt;China and Japan: New Economic Diplomacy&lt;/title&gt;&lt;/titles&gt;&lt;dates&gt;&lt;year&gt;1984&lt;/year&gt;&lt;/dates&gt;&lt;pub-location&gt;Stanford, California&lt;/pub-location&gt;&lt;publisher&gt;Stanford University Press&lt;/publisher&gt;&lt;urls&gt;&lt;/urls&gt;&lt;/record&gt;&lt;/Cite&gt;&lt;/EndNote&gt;</w:instrText>
      </w:r>
      <w:r w:rsidR="0066488E">
        <w:fldChar w:fldCharType="separate"/>
      </w:r>
      <w:r w:rsidR="001A2B39">
        <w:rPr>
          <w:noProof/>
        </w:rPr>
        <w:t>(Lee 1984, p.7)</w:t>
      </w:r>
      <w:r w:rsidR="0066488E">
        <w:fldChar w:fldCharType="end"/>
      </w:r>
      <w:r>
        <w:t xml:space="preserve">. </w:t>
      </w:r>
    </w:p>
    <w:p w14:paraId="57BBE7CB" w14:textId="77777777" w:rsidR="00FA7E29" w:rsidRDefault="00FA7E29" w:rsidP="00FA7E29">
      <w:pPr>
        <w:snapToGrid w:val="0"/>
        <w:jc w:val="both"/>
      </w:pPr>
      <w:r>
        <w:t>The Normalisation Process</w:t>
      </w:r>
    </w:p>
    <w:p w14:paraId="5EB830E2" w14:textId="77777777" w:rsidR="00FA7E29" w:rsidRDefault="00FA7E29" w:rsidP="00FA7E29">
      <w:pPr>
        <w:snapToGrid w:val="0"/>
        <w:jc w:val="both"/>
      </w:pPr>
      <w:r>
        <w:t>At last, by 1969, the height of the Cultural Revolution was over and the Chinese were open, once again, to dealing with the outside world. How was it possible, from so radical a stance and discourse</w:t>
      </w:r>
      <w:r w:rsidR="00BE446E">
        <w:t xml:space="preserve"> described above</w:t>
      </w:r>
      <w:r>
        <w:t xml:space="preserve">, to go so far as to normalise relations not only with Japan but also with the USA? </w:t>
      </w:r>
    </w:p>
    <w:p w14:paraId="5B383BA5" w14:textId="77777777" w:rsidR="00FA7E29" w:rsidRDefault="001A2B39" w:rsidP="001A2B39">
      <w:pPr>
        <w:snapToGrid w:val="0"/>
        <w:jc w:val="both"/>
      </w:pPr>
      <w:r>
        <w:t xml:space="preserve">As </w:t>
      </w:r>
      <w:r w:rsidR="0080326F">
        <w:t>for</w:t>
      </w:r>
      <w:r>
        <w:t xml:space="preserve"> Japan – the issue was unapproachable without first normalising relations with the USA. At the head of the Japanese government at the time sat</w:t>
      </w:r>
      <w:r w:rsidR="0080326F">
        <w:t xml:space="preserve"> Prime Minister </w:t>
      </w:r>
      <w:proofErr w:type="spellStart"/>
      <w:r w:rsidR="0080326F" w:rsidRPr="0080326F">
        <w:t>Satō</w:t>
      </w:r>
      <w:proofErr w:type="spellEnd"/>
      <w:r w:rsidR="0080326F">
        <w:t xml:space="preserve"> </w:t>
      </w:r>
      <w:proofErr w:type="spellStart"/>
      <w:r w:rsidR="0080326F" w:rsidRPr="0080326F">
        <w:t>Eisaku</w:t>
      </w:r>
      <w:proofErr w:type="spellEnd"/>
      <w:r>
        <w:t xml:space="preserve">, who had been deemed a villain by the Chinese media and the Chinese government propaganda. </w:t>
      </w:r>
      <w:proofErr w:type="gramStart"/>
      <w:r>
        <w:t>In the midst of</w:t>
      </w:r>
      <w:proofErr w:type="gramEnd"/>
      <w:r>
        <w:t xml:space="preserve"> this stood the issue of Taiwan</w:t>
      </w:r>
      <w:r w:rsidR="00FA7E29">
        <w:t xml:space="preserve"> and the USA’s and Japan’s insistence on treating it and dealing with it as though it were an independent country. </w:t>
      </w:r>
      <w:r>
        <w:t xml:space="preserve">As the discourse on this subject </w:t>
      </w:r>
      <w:r w:rsidR="00FA7E29">
        <w:t>was tied to notions of nationhood and sovereignty,</w:t>
      </w:r>
      <w:r>
        <w:t xml:space="preserve"> it was</w:t>
      </w:r>
      <w:r w:rsidR="00FA7E29">
        <w:t xml:space="preserve"> a myth that, in the way it was created and used over the previous twenty years, was impossible to simply let go now that the international situation suited such a development. </w:t>
      </w:r>
    </w:p>
    <w:p w14:paraId="17551836" w14:textId="77777777" w:rsidR="00FA7E29" w:rsidRDefault="00FA7E29" w:rsidP="00FA7E29">
      <w:pPr>
        <w:snapToGrid w:val="0"/>
        <w:jc w:val="both"/>
      </w:pPr>
      <w:r>
        <w:t xml:space="preserve">Once more, the matter became one of language. Neither Japan nor the US were unaware of the way they were represented in the Chinese media and therefore the difficulties that were facing them. In his memoirs, Nixon remembers writing a Foreign Policy report to submit to Congress in 1971, and while doing so stating: </w:t>
      </w:r>
    </w:p>
    <w:p w14:paraId="368E9F57" w14:textId="77777777" w:rsidR="00FA7E29" w:rsidRDefault="00FA7E29" w:rsidP="001A2B39">
      <w:pPr>
        <w:snapToGrid w:val="0"/>
        <w:ind w:left="851" w:right="804"/>
        <w:jc w:val="both"/>
      </w:pPr>
      <w:r w:rsidRPr="0080326F">
        <w:t>“In the coming year, I will carefully examine what further steps we might take to create broader opportunities for contacts between the Chinese and American peoples […]. We should, however, be totally realistic about the prospects. The People’s Republic of China continues to convey to its own people and to the world its determination to cast us in the devil’s role.”</w:t>
      </w:r>
      <w:r w:rsidR="001A2B39" w:rsidRPr="0080326F">
        <w:t xml:space="preserve"> </w:t>
      </w:r>
      <w:r w:rsidR="0066488E">
        <w:fldChar w:fldCharType="begin"/>
      </w:r>
      <w:r w:rsidR="001A2B39">
        <w:instrText xml:space="preserve"> ADDIN EN.CITE &lt;EndNote&gt;&lt;Cite&gt;&lt;Author&gt;Nixon&lt;/Author&gt;&lt;Year&gt;1978&lt;/Year&gt;&lt;RecNum&gt;219&lt;/RecNum&gt;&lt;Suffix&gt;`, p.548&lt;/Suffix&gt;&lt;DisplayText&gt;(Nixon 1978, p.548)&lt;/DisplayText&gt;&lt;record&gt;&lt;rec-number&gt;219&lt;/rec-number&gt;&lt;foreign-keys&gt;&lt;key app="EN" db-id="x59x5zp5lzdxtgete96pdswy9009xae00sz2" timestamp="1413968000"&gt;219&lt;/key&gt;&lt;/foreign-keys&gt;&lt;ref-type name="Book"&gt;6&lt;/ref-type&gt;&lt;contributors&gt;&lt;authors&gt;&lt;author&gt;Nixon, R.&lt;/author&gt;&lt;/authors&gt;&lt;/contributors&gt;&lt;titles&gt;&lt;title&gt;The Memoirs of Richard Nixon&lt;/title&gt;&lt;/titles&gt;&lt;dates&gt;&lt;year&gt;1978&lt;/year&gt;&lt;/dates&gt;&lt;pub-location&gt;London&lt;/pub-location&gt;&lt;publisher&gt;Arrow Books&lt;/publisher&gt;&lt;urls&gt;&lt;/urls&gt;&lt;/record&gt;&lt;/Cite&gt;&lt;/EndNote&gt;</w:instrText>
      </w:r>
      <w:r w:rsidR="0066488E">
        <w:fldChar w:fldCharType="separate"/>
      </w:r>
      <w:r w:rsidR="001A2B39">
        <w:rPr>
          <w:noProof/>
        </w:rPr>
        <w:t>(Nixon 1978, p.548)</w:t>
      </w:r>
      <w:r w:rsidR="0066488E">
        <w:fldChar w:fldCharType="end"/>
      </w:r>
      <w:r w:rsidR="001A2B39">
        <w:t>.</w:t>
      </w:r>
    </w:p>
    <w:p w14:paraId="1883B0A3" w14:textId="77777777" w:rsidR="00D271B3" w:rsidRDefault="00FA7E29" w:rsidP="00FA7E29">
      <w:pPr>
        <w:snapToGrid w:val="0"/>
        <w:jc w:val="both"/>
      </w:pPr>
      <w:r>
        <w:t xml:space="preserve">When negotiations commenced, Taiwan was the first </w:t>
      </w:r>
      <w:r w:rsidR="00D842DC">
        <w:t>issue</w:t>
      </w:r>
      <w:r>
        <w:t xml:space="preserve"> on the table. Kissinger, who was first to visit Beijing, agreed t</w:t>
      </w:r>
      <w:r w:rsidR="001A2B39">
        <w:t>o remove US forces from Taiwan (</w:t>
      </w:r>
      <w:r>
        <w:t>two third</w:t>
      </w:r>
      <w:r w:rsidR="001A2B39">
        <w:t>s by the end of the Vietnam War)</w:t>
      </w:r>
      <w:r>
        <w:t>. He ruled o</w:t>
      </w:r>
      <w:r w:rsidR="00D271B3">
        <w:t>ut pursuing a two China policy (</w:t>
      </w:r>
      <w:r>
        <w:t>or, indeed, t</w:t>
      </w:r>
      <w:r w:rsidR="00D271B3">
        <w:t>he one China, one Taiwan policy)</w:t>
      </w:r>
      <w:r>
        <w:t xml:space="preserve"> and promised to enforce nobody in the US who gave support to Taiwan </w:t>
      </w:r>
      <w:r w:rsidR="0066488E">
        <w:fldChar w:fldCharType="begin"/>
      </w:r>
      <w:r w:rsidR="00D271B3">
        <w:instrText xml:space="preserve"> ADDIN EN.CITE &lt;EndNote&gt;&lt;Cite&gt;&lt;Author&gt;Tucker&lt;/Author&gt;&lt;Year&gt;2005&lt;/Year&gt;&lt;RecNum&gt;178&lt;/RecNum&gt;&lt;Suffix&gt;`, p.122&lt;/Suffix&gt;&lt;DisplayText&gt;(Tucker 2005, p.122)&lt;/DisplayText&gt;&lt;record&gt;&lt;rec-number&gt;178&lt;/rec-number&gt;&lt;foreign-keys&gt;&lt;key app="EN" db-id="x59x5zp5lzdxtgete96pdswy9009xae00sz2" timestamp="1362505530"&gt;178&lt;/key&gt;&lt;/foreign-keys&gt;&lt;ref-type name="Journal Article"&gt;17&lt;/ref-type&gt;&lt;contributors&gt;&lt;authors&gt;&lt;author&gt;Tucker, N. B.&lt;/author&gt;&lt;/authors&gt;&lt;/contributors&gt;&lt;auth-address&gt;Georgetown Univ, Sch Foreign Serv, Washington, DC 20057 USA.&amp;#xD;Tucker, NB (reprint author), Georgetown Univ, Sch Foreign Serv, Washington, DC 20057 USA.&lt;/auth-address&gt;&lt;titles&gt;&lt;title&gt;Taiwan expendable? Nixon and Kissinger go to China&lt;/title&gt;&lt;secondary-title&gt;Journal of American History&lt;/secondary-title&gt;&lt;alt-title&gt;J. Am. Hist.&lt;/alt-title&gt;&lt;/titles&gt;&lt;periodical&gt;&lt;full-title&gt;Journal of American History&lt;/full-title&gt;&lt;abbr-1&gt;J. Am. Hist.&lt;/abbr-1&gt;&lt;/periodical&gt;&lt;alt-periodical&gt;&lt;full-title&gt;Journal of American History&lt;/full-title&gt;&lt;abbr-1&gt;J. Am. Hist.&lt;/abbr-1&gt;&lt;/alt-periodical&gt;&lt;pages&gt;109-135&lt;/pages&gt;&lt;volume&gt;92&lt;/volume&gt;&lt;number&gt;1&lt;/number&gt;&lt;dates&gt;&lt;year&gt;2005&lt;/year&gt;&lt;pub-dates&gt;&lt;date&gt;Jun&lt;/date&gt;&lt;/pub-dates&gt;&lt;/dates&gt;&lt;isbn&gt;0021-8723&lt;/isbn&gt;&lt;accession-num&gt;WOS:000240381900004&lt;/accession-num&gt;&lt;work-type&gt;Article&lt;/work-type&gt;&lt;urls&gt;&lt;related-urls&gt;&lt;url&gt;&amp;lt;Go to ISI&amp;gt;://WOS:000240381900004&lt;/url&gt;&lt;/related-urls&gt;&lt;/urls&gt;&lt;language&gt;English&lt;/language&gt;&lt;/record&gt;&lt;/Cite&gt;&lt;/EndNote&gt;</w:instrText>
      </w:r>
      <w:r w:rsidR="0066488E">
        <w:fldChar w:fldCharType="separate"/>
      </w:r>
      <w:r w:rsidR="00D271B3">
        <w:rPr>
          <w:noProof/>
        </w:rPr>
        <w:t>(Tucker 2005, p.122)</w:t>
      </w:r>
      <w:r w:rsidR="0066488E">
        <w:fldChar w:fldCharType="end"/>
      </w:r>
      <w:r w:rsidR="00D271B3">
        <w:t>.</w:t>
      </w:r>
    </w:p>
    <w:p w14:paraId="0F1C2380" w14:textId="77777777" w:rsidR="00FA7E29" w:rsidRDefault="00FA7E29" w:rsidP="00FA7E29">
      <w:pPr>
        <w:snapToGrid w:val="0"/>
        <w:jc w:val="both"/>
      </w:pPr>
      <w:r>
        <w:t xml:space="preserve">When Nixon visited China and the news broke in Japan, the Japanese government found itself in a bind, trying to find channels through which they could communicate with China. Immediately, trying to pass a resolution on the matter, the government found itself unable to choose the appropriate phrasing: how many Chinas? How many Chinese governments? As a result no draft was passed in these early days, and instead, a letter was sent to Zhou Enlai, calling Taiwan “a part of the territory of the peoples of China” – a phrasing that </w:t>
      </w:r>
      <w:r w:rsidR="00D842DC">
        <w:t>found no favour</w:t>
      </w:r>
      <w:r>
        <w:t xml:space="preserve"> and led Zhou to ignore it</w:t>
      </w:r>
      <w:r w:rsidR="00D271B3">
        <w:t xml:space="preserve"> </w:t>
      </w:r>
      <w:r w:rsidR="0066488E">
        <w:fldChar w:fldCharType="begin"/>
      </w:r>
      <w:r w:rsidR="0080326F">
        <w:instrText xml:space="preserve"> ADDIN EN.CITE &lt;EndNote&gt;&lt;Cite&gt;&lt;Author&gt;Ogata&lt;/Author&gt;&lt;Year&gt;1988&lt;/Year&gt;&lt;RecNum&gt;224&lt;/RecNum&gt;&lt;Suffix&gt;`, pp.39-40&lt;/Suffix&gt;&lt;DisplayText&gt;(Ogata 1988, pp.39-40)&lt;/DisplayText&gt;&lt;record&gt;&lt;rec-number&gt;224&lt;/rec-number&gt;&lt;foreign-keys&gt;&lt;key app="EN" db-id="x59x5zp5lzdxtgete96pdswy9009xae00sz2" timestamp="1414402277"&gt;224&lt;/key&gt;&lt;/foreign-keys&gt;&lt;ref-type name="Book"&gt;6&lt;/ref-type&gt;&lt;contributors&gt;&lt;authors&gt;&lt;author&gt;Ogata, Sadako&lt;/author&gt;&lt;/authors&gt;&lt;/contributors&gt;&lt;titles&gt;&lt;title&gt;Normalization with China, a Comparative Study of U.S. and Japanese Processes&lt;/title&gt;&lt;/titles&gt;&lt;dates&gt;&lt;year&gt;1988&lt;/year&gt;&lt;/dates&gt;&lt;pub-location&gt;Berkeley&lt;/pub-location&gt;&lt;publisher&gt;Institute of East Asian Studies, University of California&lt;/publisher&gt;&lt;urls&gt;&lt;/urls&gt;&lt;/record&gt;&lt;/Cite&gt;&lt;/EndNote&gt;</w:instrText>
      </w:r>
      <w:r w:rsidR="0066488E">
        <w:fldChar w:fldCharType="separate"/>
      </w:r>
      <w:r w:rsidR="0080326F">
        <w:rPr>
          <w:noProof/>
        </w:rPr>
        <w:t>(Ogata 1988, pp.39-40)</w:t>
      </w:r>
      <w:r w:rsidR="0066488E">
        <w:fldChar w:fldCharType="end"/>
      </w:r>
      <w:r>
        <w:t xml:space="preserve">. </w:t>
      </w:r>
    </w:p>
    <w:p w14:paraId="458AA783" w14:textId="77777777" w:rsidR="00FA7E29" w:rsidRDefault="0080326F" w:rsidP="00FA7E29">
      <w:pPr>
        <w:snapToGrid w:val="0"/>
        <w:jc w:val="both"/>
      </w:pPr>
      <w:proofErr w:type="spellStart"/>
      <w:r>
        <w:t>Satō</w:t>
      </w:r>
      <w:proofErr w:type="spellEnd"/>
      <w:r w:rsidR="00FA7E29">
        <w:t xml:space="preserve"> himself started out pro-China, but had fixed his attention on the retrieval of Okinawa and by the time he had done with this issue, found his </w:t>
      </w:r>
      <w:r w:rsidR="00D271B3">
        <w:t>image</w:t>
      </w:r>
      <w:r w:rsidR="00FA7E29">
        <w:t xml:space="preserve"> in China sunk to such an extent, that by the time the UN vote on China’s seat was cast, and the results came in, his position became untenable. The Albanian Resolution passed and Taiwan lost its seat while the PRC gaine</w:t>
      </w:r>
      <w:r w:rsidR="00D271B3">
        <w:t>d it. Neither the US nor Japan (</w:t>
      </w:r>
      <w:r w:rsidR="00FA7E29">
        <w:t>which chose to align i</w:t>
      </w:r>
      <w:r w:rsidR="00D271B3">
        <w:t>tself with the US on this issue)</w:t>
      </w:r>
      <w:r w:rsidR="00FA7E29">
        <w:t xml:space="preserve"> bargained on such an outcome. The political tide in Japan shifted towards normalisation, the PRC had international recognition, and Japan’s business elite overwhelmingly favoured engagement with this trading partner</w:t>
      </w:r>
      <w:r w:rsidR="00D271B3">
        <w:t xml:space="preserve"> </w:t>
      </w:r>
      <w:r w:rsidR="0066488E">
        <w:fldChar w:fldCharType="begin"/>
      </w:r>
      <w:r w:rsidR="00D271B3">
        <w:instrText xml:space="preserve"> ADDIN EN.CITE &lt;EndNote&gt;&lt;Cite&gt;&lt;Author&gt;Ogata&lt;/Author&gt;&lt;Year&gt;1988&lt;/Year&gt;&lt;RecNum&gt;224&lt;/RecNum&gt;&lt;Suffix&gt;`, p.43&lt;/Suffix&gt;&lt;DisplayText&gt;(Ogata 1988, p.43)&lt;/DisplayText&gt;&lt;record&gt;&lt;rec-number&gt;224&lt;/rec-number&gt;&lt;foreign-keys&gt;&lt;key app="EN" db-id="x59x5zp5lzdxtgete96pdswy9009xae00sz2" timestamp="1414402277"&gt;224&lt;/key&gt;&lt;/foreign-keys&gt;&lt;ref-type name="Book"&gt;6&lt;/ref-type&gt;&lt;contributors&gt;&lt;authors&gt;&lt;author&gt;Ogata, Sadako&lt;/author&gt;&lt;/authors&gt;&lt;/contributors&gt;&lt;titles&gt;&lt;title&gt;Normalization with China, a Comparative Study of U.S. and Japanese Processes&lt;/title&gt;&lt;/titles&gt;&lt;dates&gt;&lt;year&gt;1988&lt;/year&gt;&lt;/dates&gt;&lt;pub-location&gt;Berkeley&lt;/pub-location&gt;&lt;publisher&gt;Institute of East Asian Studies, University of California&lt;/publisher&gt;&lt;urls&gt;&lt;/urls&gt;&lt;/record&gt;&lt;/Cite&gt;&lt;/EndNote&gt;</w:instrText>
      </w:r>
      <w:r w:rsidR="0066488E">
        <w:fldChar w:fldCharType="separate"/>
      </w:r>
      <w:r w:rsidR="00D271B3">
        <w:rPr>
          <w:noProof/>
        </w:rPr>
        <w:t>(Ogata 1988, p.43)</w:t>
      </w:r>
      <w:r w:rsidR="0066488E">
        <w:fldChar w:fldCharType="end"/>
      </w:r>
      <w:r w:rsidR="00FA7E29">
        <w:t xml:space="preserve">. </w:t>
      </w:r>
    </w:p>
    <w:p w14:paraId="73492766" w14:textId="77777777" w:rsidR="00FA7E29" w:rsidRDefault="00FA7E29" w:rsidP="00FA7E29">
      <w:pPr>
        <w:snapToGrid w:val="0"/>
        <w:jc w:val="both"/>
      </w:pPr>
      <w:r>
        <w:t>China put forward three demands, though they called them “principles”, for the normalisation of relations to occur:</w:t>
      </w:r>
    </w:p>
    <w:p w14:paraId="587979F3" w14:textId="77777777" w:rsidR="00FA7E29" w:rsidRDefault="00FA7E29" w:rsidP="00FA7E29">
      <w:pPr>
        <w:snapToGrid w:val="0"/>
        <w:jc w:val="both"/>
      </w:pPr>
      <w:r>
        <w:t xml:space="preserve">Firstly, the government of the PRC was to be acknowledged to be the only legal Chinese government. Secondly, Taiwan was an inalienable part of China, exactly like one of its provinces. And finally, the Japan-Taiwan Peace Treaty was to be denounced as illegal and void. The two latter conditions, however, posed a legal difficulty that was not easy for the Japanese government to overcome. A statement was published in which the </w:t>
      </w:r>
      <w:proofErr w:type="spellStart"/>
      <w:r w:rsidR="0080326F">
        <w:t>Satō</w:t>
      </w:r>
      <w:proofErr w:type="spellEnd"/>
      <w:r w:rsidR="0080326F">
        <w:t xml:space="preserve"> </w:t>
      </w:r>
      <w:r>
        <w:t>government tried to go around the issue by claiming that since Japan had given up all rights to Taiwan under the San Francisco Peace Treaty, it had no right to declare its status as either part of China or as an independent country; that Japan had a full understanding of the claim that Taiwan was an inalienable part of China; and that the Japanese government would do all it could to normalise relations with China. The Chinese government did not respond to the statement</w:t>
      </w:r>
      <w:r w:rsidR="00487AAF">
        <w:t xml:space="preserve"> </w:t>
      </w:r>
      <w:r w:rsidR="0066488E">
        <w:fldChar w:fldCharType="begin"/>
      </w:r>
      <w:r w:rsidR="0080326F">
        <w:instrText xml:space="preserve"> ADDIN EN.CITE &lt;EndNote&gt;&lt;Cite&gt;&lt;Author&gt;Ogata&lt;/Author&gt;&lt;Year&gt;1988&lt;/Year&gt;&lt;RecNum&gt;224&lt;/RecNum&gt;&lt;Suffix&gt;`, pp.44-5&lt;/Suffix&gt;&lt;DisplayText&gt;(Ogata 1988, pp.44-5)&lt;/DisplayText&gt;&lt;record&gt;&lt;rec-number&gt;224&lt;/rec-number&gt;&lt;foreign-keys&gt;&lt;key app="EN" db-id="x59x5zp5lzdxtgete96pdswy9009xae00sz2" timestamp="1414402277"&gt;224&lt;/key&gt;&lt;/foreign-keys&gt;&lt;ref-type name="Book"&gt;6&lt;/ref-type&gt;&lt;contributors&gt;&lt;authors&gt;&lt;author&gt;Ogata, Sadako&lt;/author&gt;&lt;/authors&gt;&lt;/contributors&gt;&lt;titles&gt;&lt;title&gt;Normalization with China, a Comparative Study of U.S. and Japanese Processes&lt;/title&gt;&lt;/titles&gt;&lt;dates&gt;&lt;year&gt;1988&lt;/year&gt;&lt;/dates&gt;&lt;pub-location&gt;Berkeley&lt;/pub-location&gt;&lt;publisher&gt;Institute of East Asian Studies, University of California&lt;/publisher&gt;&lt;urls&gt;&lt;/urls&gt;&lt;/record&gt;&lt;/Cite&gt;&lt;/EndNote&gt;</w:instrText>
      </w:r>
      <w:r w:rsidR="0066488E">
        <w:fldChar w:fldCharType="separate"/>
      </w:r>
      <w:r w:rsidR="0080326F">
        <w:rPr>
          <w:noProof/>
        </w:rPr>
        <w:t>(Ogata 1988, pp.44-5)</w:t>
      </w:r>
      <w:r w:rsidR="0066488E">
        <w:fldChar w:fldCharType="end"/>
      </w:r>
      <w:r>
        <w:t>. This, together with the embarrassment of being made to look clueless when the Nixon shock became news and the failure to carry his point with the</w:t>
      </w:r>
      <w:r w:rsidR="00487AAF">
        <w:t xml:space="preserve"> UN (</w:t>
      </w:r>
      <w:proofErr w:type="spellStart"/>
      <w:r w:rsidR="0080326F">
        <w:t>Satō</w:t>
      </w:r>
      <w:proofErr w:type="spellEnd"/>
      <w:r>
        <w:t xml:space="preserve"> decided to support the US resolution to have the PRC and Taiwan both represented in that organisation</w:t>
      </w:r>
      <w:r w:rsidR="00487AAF">
        <w:t>)</w:t>
      </w:r>
      <w:r>
        <w:t>, meant that he became irrelevant to the demands and needs facing Japan on the international scene at the time</w:t>
      </w:r>
      <w:r w:rsidR="00487AAF">
        <w:t xml:space="preserve"> </w:t>
      </w:r>
      <w:r w:rsidR="0066488E">
        <w:fldChar w:fldCharType="begin"/>
      </w:r>
      <w:r w:rsidR="00487AAF">
        <w:instrText xml:space="preserve"> ADDIN EN.CITE &lt;EndNote&gt;&lt;Cite&gt;&lt;Author&gt;Jansen&lt;/Author&gt;&lt;Year&gt;1975&lt;/Year&gt;&lt;RecNum&gt;220&lt;/RecNum&gt;&lt;Suffix&gt;`, p.504&lt;/Suffix&gt;&lt;DisplayText&gt;(Jansen 1975, p.504)&lt;/DisplayText&gt;&lt;record&gt;&lt;rec-number&gt;220&lt;/rec-number&gt;&lt;foreign-keys&gt;&lt;key app="EN" db-id="x59x5zp5lzdxtgete96pdswy9009xae00sz2" timestamp="1413971803"&gt;220&lt;/key&gt;&lt;/foreign-keys&gt;&lt;ref-type name="Book"&gt;6&lt;/ref-type&gt;&lt;contributors&gt;&lt;authors&gt;&lt;author&gt;Jansen, M.B.&lt;/author&gt;&lt;/authors&gt;&lt;/contributors&gt;&lt;titles&gt;&lt;title&gt;Japan and China: From War to Peace, 1894-1972&lt;/title&gt;&lt;/titles&gt;&lt;dates&gt;&lt;year&gt;1975&lt;/year&gt;&lt;/dates&gt;&lt;pub-location&gt;Chicago&lt;/pub-location&gt;&lt;publisher&gt;Rand McNally College Publishing Company&lt;/publisher&gt;&lt;urls&gt;&lt;/urls&gt;&lt;/record&gt;&lt;/Cite&gt;&lt;/EndNote&gt;</w:instrText>
      </w:r>
      <w:r w:rsidR="0066488E">
        <w:fldChar w:fldCharType="separate"/>
      </w:r>
      <w:r w:rsidR="00487AAF">
        <w:rPr>
          <w:noProof/>
        </w:rPr>
        <w:t>(Jansen 1975, p.504)</w:t>
      </w:r>
      <w:r w:rsidR="0066488E">
        <w:fldChar w:fldCharType="end"/>
      </w:r>
      <w:r>
        <w:t xml:space="preserve">. It became clear that </w:t>
      </w:r>
      <w:proofErr w:type="spellStart"/>
      <w:r w:rsidR="0080326F">
        <w:t>Satō</w:t>
      </w:r>
      <w:proofErr w:type="spellEnd"/>
      <w:r>
        <w:t xml:space="preserve"> was poison to the cause, and his </w:t>
      </w:r>
      <w:r w:rsidR="00D842DC">
        <w:t xml:space="preserve">potential </w:t>
      </w:r>
      <w:r>
        <w:t>successors started rallying around the China issue. It was also the China issue that had a determining hand in the election of pro-Chinese Tanaka</w:t>
      </w:r>
      <w:r w:rsidR="00D842DC">
        <w:t xml:space="preserve"> </w:t>
      </w:r>
      <w:r w:rsidR="00D842DC" w:rsidRPr="00D842DC">
        <w:t>Kakuei</w:t>
      </w:r>
      <w:r>
        <w:t>, whom the Chinese government approved</w:t>
      </w:r>
      <w:r w:rsidR="00487AAF">
        <w:t xml:space="preserve"> </w:t>
      </w:r>
      <w:r w:rsidR="0066488E">
        <w:fldChar w:fldCharType="begin"/>
      </w:r>
      <w:r w:rsidR="00487AAF">
        <w:instrText xml:space="preserve"> ADDIN EN.CITE &lt;EndNote&gt;&lt;Cite&gt;&lt;Author&gt;Farnsworth&lt;/Author&gt;&lt;Year&gt;1973&lt;/Year&gt;&lt;RecNum&gt;333&lt;/RecNum&gt;&lt;Prefix&gt;see &lt;/Prefix&gt;&lt;DisplayText&gt;(see Farnsworth 1973)&lt;/DisplayText&gt;&lt;record&gt;&lt;rec-number&gt;333&lt;/rec-number&gt;&lt;foreign-keys&gt;&lt;key app="EN" db-id="x59x5zp5lzdxtgete96pdswy9009xae00sz2" timestamp="1452265546"&gt;333&lt;/key&gt;&lt;/foreign-keys&gt;&lt;ref-type name="Journal Article"&gt;17&lt;/ref-type&gt;&lt;contributors&gt;&lt;authors&gt;&lt;author&gt;Farnsworth, Lee W.&lt;/author&gt;&lt;/authors&gt;&lt;/contributors&gt;&lt;titles&gt;&lt;title&gt;Japan 1972: New Faces and New Friends&lt;/title&gt;&lt;secondary-title&gt;Asian Survey&lt;/secondary-title&gt;&lt;/titles&gt;&lt;periodical&gt;&lt;full-title&gt;Asian Survey&lt;/full-title&gt;&lt;abbr-1&gt;Asian Surv.&lt;/abbr-1&gt;&lt;/periodical&gt;&lt;pages&gt;113-125&lt;/pages&gt;&lt;volume&gt;13&lt;/volume&gt;&lt;number&gt;1&lt;/number&gt;&lt;dates&gt;&lt;year&gt;1973&lt;/year&gt;&lt;/dates&gt;&lt;publisher&gt;University of California Press&lt;/publisher&gt;&lt;isbn&gt;00044687, 1533838X&lt;/isbn&gt;&lt;urls&gt;&lt;related-urls&gt;&lt;url&gt;http://www.jstor.org/stable/2642997&lt;/url&gt;&lt;/related-urls&gt;&lt;/urls&gt;&lt;custom1&gt;Full publication date: Jan., 1973&lt;/custom1&gt;&lt;electronic-resource-num&gt;10.2307/2642997&lt;/electronic-resource-num&gt;&lt;/record&gt;&lt;/Cite&gt;&lt;/EndNote&gt;</w:instrText>
      </w:r>
      <w:r w:rsidR="0066488E">
        <w:fldChar w:fldCharType="separate"/>
      </w:r>
      <w:r w:rsidR="00487AAF">
        <w:rPr>
          <w:noProof/>
        </w:rPr>
        <w:t>(see Farnsworth 1973)</w:t>
      </w:r>
      <w:r w:rsidR="0066488E">
        <w:fldChar w:fldCharType="end"/>
      </w:r>
      <w:r>
        <w:t>.</w:t>
      </w:r>
    </w:p>
    <w:p w14:paraId="47484FE5" w14:textId="77777777" w:rsidR="00051BAD" w:rsidRDefault="00FA7E29" w:rsidP="00FA7E29">
      <w:pPr>
        <w:snapToGrid w:val="0"/>
        <w:jc w:val="both"/>
      </w:pPr>
      <w:r>
        <w:t>With Tanaka the outstanding issues did not disappear, but the hurdles to ironing them out did, and so, China’s concessions included an acknowledgement that the US-Japan security treaty would not hinder the process of normalisation, and a waiving of demands</w:t>
      </w:r>
      <w:r w:rsidR="00D842DC">
        <w:t xml:space="preserve"> for reparations after the war – </w:t>
      </w:r>
      <w:r>
        <w:t xml:space="preserve">an amount estimated to the sum </w:t>
      </w:r>
      <w:r w:rsidR="0050265E">
        <w:t xml:space="preserve">of $50 billion </w:t>
      </w:r>
      <w:r w:rsidR="0066488E">
        <w:fldChar w:fldCharType="begin"/>
      </w:r>
      <w:r w:rsidR="0050265E">
        <w:instrText xml:space="preserve"> ADDIN EN.CITE &lt;EndNote&gt;&lt;Cite&gt;&lt;Author&gt;Lee&lt;/Author&gt;&lt;Year&gt;1984&lt;/Year&gt;&lt;RecNum&gt;221&lt;/RecNum&gt;&lt;Suffix&gt;`, p.10&lt;/Suffix&gt;&lt;DisplayText&gt;(Lee 1984, p.10)&lt;/DisplayText&gt;&lt;record&gt;&lt;rec-number&gt;221&lt;/rec-number&gt;&lt;foreign-keys&gt;&lt;key app="EN" db-id="x59x5zp5lzdxtgete96pdswy9009xae00sz2" timestamp="1413973308"&gt;221&lt;/key&gt;&lt;/foreign-keys&gt;&lt;ref-type name="Book"&gt;6&lt;/ref-type&gt;&lt;contributors&gt;&lt;authors&gt;&lt;author&gt;Lee, Chae-Jin&lt;/author&gt;&lt;/authors&gt;&lt;/contributors&gt;&lt;titles&gt;&lt;title&gt;China and Japan: New Economic Diplomacy&lt;/title&gt;&lt;/titles&gt;&lt;dates&gt;&lt;year&gt;1984&lt;/year&gt;&lt;/dates&gt;&lt;pub-location&gt;Stanford, California&lt;/pub-location&gt;&lt;publisher&gt;Stanford University Press&lt;/publisher&gt;&lt;urls&gt;&lt;/urls&gt;&lt;/record&gt;&lt;/Cite&gt;&lt;/EndNote&gt;</w:instrText>
      </w:r>
      <w:r w:rsidR="0066488E">
        <w:fldChar w:fldCharType="separate"/>
      </w:r>
      <w:r w:rsidR="0050265E">
        <w:rPr>
          <w:noProof/>
        </w:rPr>
        <w:t>(Lee 1984, p.10)</w:t>
      </w:r>
      <w:r w:rsidR="0066488E">
        <w:fldChar w:fldCharType="end"/>
      </w:r>
      <w:r>
        <w:t>. Japan, in its part, declared “an understanding of the three principles for the restoration of relations”. Both parties agreed to deny seeking hegemony in the Asia and Pacific region. As to the final and most pertinent matter of Taiwan’s status: it was bridged by the acknowledgement of the Japanese government that while it could not pronounce the legality or ill</w:t>
      </w:r>
      <w:r w:rsidR="0050265E">
        <w:t>egality of Taiwan as a country (</w:t>
      </w:r>
      <w:r>
        <w:t>and therefore, by extension, any tr</w:t>
      </w:r>
      <w:r w:rsidR="0050265E">
        <w:t>eaties and pacts it had entered)</w:t>
      </w:r>
      <w:r>
        <w:t xml:space="preserve">, it could claim what the status of Taiwan </w:t>
      </w:r>
      <w:r w:rsidRPr="0005551F">
        <w:rPr>
          <w:i/>
        </w:rPr>
        <w:t>should</w:t>
      </w:r>
      <w:r>
        <w:t xml:space="preserve"> be, and here they expressed that it was “consistent with past history, as well as with the peace treaty, to take the position that Taiwan should be a part of China, as was intended by the Cairo and Potsdam Declarations” </w:t>
      </w:r>
      <w:r w:rsidR="0066488E">
        <w:fldChar w:fldCharType="begin"/>
      </w:r>
      <w:r w:rsidR="0050265E">
        <w:instrText xml:space="preserve"> ADDIN EN.CITE &lt;EndNote&gt;&lt;Cite&gt;&lt;Author&gt;Cheng&lt;/Author&gt;&lt;Year&gt;2015&lt;/Year&gt;&lt;RecNum&gt;334&lt;/RecNum&gt;&lt;Suffix&gt;`, p.214&lt;/Suffix&gt;&lt;DisplayText&gt;(Cheng 2015, p.214)&lt;/DisplayText&gt;&lt;record&gt;&lt;rec-number&gt;334&lt;/rec-number&gt;&lt;foreign-keys&gt;&lt;key app="EN" db-id="x59x5zp5lzdxtgete96pdswy9009xae00sz2" timestamp="1452265755"&gt;334&lt;/key&gt;&lt;/foreign-keys&gt;&lt;ref-type name="Book"&gt;6&lt;/ref-type&gt;&lt;contributors&gt;&lt;authors&gt;&lt;author&gt;Cheng, J. Y. S.&lt;/author&gt;&lt;/authors&gt;&lt;/contributors&gt;&lt;titles&gt;&lt;title&gt;China&amp;apos;s Japan Policy: Adjusting to New Challenges&lt;/title&gt;&lt;/titles&gt;&lt;dates&gt;&lt;year&gt;2015&lt;/year&gt;&lt;/dates&gt;&lt;pub-location&gt;London&lt;/pub-location&gt;&lt;publisher&gt;World Scientific Publishing Co. Pte. Ltd.&lt;/publisher&gt;&lt;urls&gt;&lt;/urls&gt;&lt;/record&gt;&lt;/Cite&gt;&lt;/EndNote&gt;</w:instrText>
      </w:r>
      <w:r w:rsidR="0066488E">
        <w:fldChar w:fldCharType="separate"/>
      </w:r>
      <w:r w:rsidR="0050265E">
        <w:rPr>
          <w:noProof/>
        </w:rPr>
        <w:t>(Cheng 2015, p.214)</w:t>
      </w:r>
      <w:r w:rsidR="0066488E">
        <w:fldChar w:fldCharType="end"/>
      </w:r>
      <w:r>
        <w:t>.</w:t>
      </w:r>
    </w:p>
    <w:p w14:paraId="3C2DDE41" w14:textId="77777777" w:rsidR="00051BAD" w:rsidRDefault="00051BAD" w:rsidP="00FA7E29">
      <w:pPr>
        <w:snapToGrid w:val="0"/>
        <w:jc w:val="both"/>
      </w:pPr>
      <w:r>
        <w:t xml:space="preserve">There appears therefore to be a strong case in the historical record, to support the </w:t>
      </w:r>
      <w:r w:rsidR="00AA653A">
        <w:t>hypothese</w:t>
      </w:r>
      <w:r>
        <w:t xml:space="preserve">s of this study, that there is a link between the prevalent discourse and the policy, which the government enters into. By the adjusting of the discourses between China and Japan on a contentious issue, they could enter into official friendship, without violating the logic that had previously kept them apart. </w:t>
      </w:r>
    </w:p>
    <w:p w14:paraId="46B44A31" w14:textId="77777777" w:rsidR="004E6860" w:rsidRDefault="004E6860" w:rsidP="00362222">
      <w:pPr>
        <w:pStyle w:val="Heading3"/>
      </w:pPr>
      <w:bookmarkStart w:id="70" w:name="_Toc479672669"/>
      <w:r>
        <w:t>The media language leading up to the normalisation of relations</w:t>
      </w:r>
      <w:bookmarkEnd w:id="70"/>
    </w:p>
    <w:p w14:paraId="0D8F06D5" w14:textId="77777777" w:rsidR="00710C65" w:rsidRDefault="00710C65" w:rsidP="00FA7E29">
      <w:pPr>
        <w:snapToGrid w:val="0"/>
        <w:jc w:val="both"/>
      </w:pPr>
      <w:r>
        <w:t xml:space="preserve">In this section, rather than the language of the politicians, the </w:t>
      </w:r>
      <w:r w:rsidR="00741142" w:rsidRPr="00741142">
        <w:rPr>
          <w:i/>
        </w:rPr>
        <w:t>People’s Daily</w:t>
      </w:r>
      <w:r>
        <w:t xml:space="preserve">’s discourse is analysed on the level of a sentence, and then the level of a text, in order to examine whether there is a relationship between the discourse and the eventual policy. </w:t>
      </w:r>
      <w:r w:rsidR="0048779E" w:rsidRPr="0048779E">
        <w:t>On the sentence level</w:t>
      </w:r>
      <w:r w:rsidR="00D846BF">
        <w:t xml:space="preserve"> (6</w:t>
      </w:r>
      <w:r w:rsidR="00B758F0">
        <w:t>.2.1.1.)</w:t>
      </w:r>
      <w:r w:rsidR="0048779E">
        <w:t>, the lexical items</w:t>
      </w:r>
      <w:r w:rsidR="0048779E" w:rsidRPr="0048779E">
        <w:t xml:space="preserve">, </w:t>
      </w:r>
      <w:r w:rsidR="0048779E">
        <w:t>the p</w:t>
      </w:r>
      <w:r w:rsidR="0048779E" w:rsidRPr="0048779E">
        <w:t xml:space="preserve">ropositions and role allocations </w:t>
      </w:r>
      <w:r w:rsidR="0048779E">
        <w:t>are examined</w:t>
      </w:r>
      <w:r w:rsidR="00253656">
        <w:t xml:space="preserve"> on the basis of NVivo results extracted from 4971 Japan articles</w:t>
      </w:r>
      <w:r w:rsidR="0048779E" w:rsidRPr="0048779E">
        <w:t xml:space="preserve">. </w:t>
      </w:r>
      <w:r w:rsidR="00D846BF">
        <w:t>The following section (6</w:t>
      </w:r>
      <w:r w:rsidR="0048779E">
        <w:t xml:space="preserve">.2.2.3.) examines </w:t>
      </w:r>
      <w:r w:rsidR="00253656">
        <w:t xml:space="preserve">a small selection of </w:t>
      </w:r>
      <w:r w:rsidR="0048779E">
        <w:t xml:space="preserve">texts </w:t>
      </w:r>
      <w:r w:rsidR="00253656">
        <w:t>regarding Japan and Taiwan, using Critical Discourse Analysis</w:t>
      </w:r>
      <w:r w:rsidR="00483327">
        <w:rPr>
          <w:rStyle w:val="FootnoteReference"/>
        </w:rPr>
        <w:footnoteReference w:id="101"/>
      </w:r>
      <w:r w:rsidR="0048779E">
        <w:t xml:space="preserve">. </w:t>
      </w:r>
    </w:p>
    <w:p w14:paraId="4305C25D" w14:textId="77777777" w:rsidR="00710C65" w:rsidRDefault="00710C65" w:rsidP="00362222">
      <w:pPr>
        <w:pStyle w:val="Heading4"/>
      </w:pPr>
      <w:r>
        <w:t>Sentence Level Analysis</w:t>
      </w:r>
    </w:p>
    <w:p w14:paraId="4EFE5156" w14:textId="77777777" w:rsidR="00312ACB" w:rsidRDefault="00710C65" w:rsidP="00312ACB">
      <w:pPr>
        <w:snapToGrid w:val="0"/>
        <w:jc w:val="both"/>
      </w:pPr>
      <w:r>
        <w:t>The firs</w:t>
      </w:r>
      <w:r w:rsidR="00312ACB">
        <w:t xml:space="preserve">t type of examination on the level of a sentence involves looking at the lexical environment in which the keyword is nestled. In this case, over the years between 1956 and 1972, the following words have most frequently occurred in the immediate vicinity of the word “Japan” in the </w:t>
      </w:r>
      <w:r w:rsidR="00741142" w:rsidRPr="00741142">
        <w:rPr>
          <w:i/>
        </w:rPr>
        <w:t>People’s Daily</w:t>
      </w:r>
      <w:r w:rsidR="00D846BF">
        <w:t xml:space="preserve"> (Table 9</w:t>
      </w:r>
      <w:r w:rsidR="00312ACB">
        <w:t>)</w:t>
      </w:r>
      <w:r w:rsidR="00253656">
        <w:t>, listed from most to least frequent</w:t>
      </w:r>
      <w:r w:rsidR="00312ACB">
        <w:t>:</w:t>
      </w:r>
    </w:p>
    <w:p w14:paraId="0D832B22" w14:textId="77777777" w:rsidR="00D87CF7" w:rsidRDefault="00D87CF7" w:rsidP="00312ACB">
      <w:pPr>
        <w:snapToGrid w:val="0"/>
        <w:jc w:val="both"/>
        <w:sectPr w:rsidR="00D87CF7" w:rsidSect="00834F20">
          <w:pgSz w:w="11906" w:h="16838"/>
          <w:pgMar w:top="1134" w:right="1134" w:bottom="1134" w:left="2268" w:header="709" w:footer="709" w:gutter="0"/>
          <w:cols w:space="708"/>
          <w:docGrid w:linePitch="360"/>
        </w:sectPr>
      </w:pPr>
    </w:p>
    <w:p w14:paraId="7C1A777D" w14:textId="77777777" w:rsidR="000D47EF" w:rsidRDefault="00312ACB" w:rsidP="000D47E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9</w:t>
      </w:r>
      <w:r w:rsidR="0066488E">
        <w:rPr>
          <w:noProof/>
        </w:rPr>
        <w:fldChar w:fldCharType="end"/>
      </w:r>
      <w:r>
        <w:t>: Lexical items fr</w:t>
      </w:r>
      <w:r w:rsidR="000D47EF">
        <w:t xml:space="preserve">om the </w:t>
      </w:r>
      <w:r w:rsidR="00741142" w:rsidRPr="00741142">
        <w:rPr>
          <w:i/>
        </w:rPr>
        <w:t>People’s Daily</w:t>
      </w:r>
      <w:r w:rsidR="000D47EF">
        <w:t xml:space="preserve"> 1956-1972</w:t>
      </w:r>
      <w:r w:rsidR="00483327">
        <w:t>.</w:t>
      </w:r>
    </w:p>
    <w:tbl>
      <w:tblPr>
        <w:tblStyle w:val="TableGrid"/>
        <w:tblW w:w="0" w:type="auto"/>
        <w:tblLayout w:type="fixed"/>
        <w:tblLook w:val="04A0" w:firstRow="1" w:lastRow="0" w:firstColumn="1" w:lastColumn="0" w:noHBand="0" w:noVBand="1"/>
      </w:tblPr>
      <w:tblGrid>
        <w:gridCol w:w="1101"/>
        <w:gridCol w:w="1024"/>
        <w:gridCol w:w="862"/>
        <w:gridCol w:w="862"/>
        <w:gridCol w:w="862"/>
        <w:gridCol w:w="862"/>
        <w:gridCol w:w="861"/>
        <w:gridCol w:w="860"/>
        <w:gridCol w:w="860"/>
        <w:gridCol w:w="860"/>
        <w:gridCol w:w="860"/>
        <w:gridCol w:w="860"/>
        <w:gridCol w:w="860"/>
        <w:gridCol w:w="860"/>
        <w:gridCol w:w="860"/>
        <w:gridCol w:w="860"/>
      </w:tblGrid>
      <w:tr w:rsidR="000D47EF" w:rsidRPr="00312ACB" w14:paraId="22440CE8" w14:textId="77777777" w:rsidTr="00834F20">
        <w:trPr>
          <w:cantSplit/>
          <w:tblHeader/>
        </w:trPr>
        <w:tc>
          <w:tcPr>
            <w:tcW w:w="1101" w:type="dxa"/>
          </w:tcPr>
          <w:p w14:paraId="1E66E2D5" w14:textId="77777777" w:rsidR="000D47EF" w:rsidRPr="00312ACB" w:rsidRDefault="000D47EF" w:rsidP="000D47EF">
            <w:pPr>
              <w:rPr>
                <w:rFonts w:cs="Times New Roman"/>
                <w:sz w:val="14"/>
                <w:szCs w:val="14"/>
              </w:rPr>
            </w:pPr>
            <w:r w:rsidRPr="00312ACB">
              <w:rPr>
                <w:rFonts w:cs="Times New Roman"/>
                <w:sz w:val="14"/>
                <w:szCs w:val="14"/>
              </w:rPr>
              <w:t>1957</w:t>
            </w:r>
          </w:p>
        </w:tc>
        <w:tc>
          <w:tcPr>
            <w:tcW w:w="1024" w:type="dxa"/>
          </w:tcPr>
          <w:p w14:paraId="6C18D8EC" w14:textId="77777777" w:rsidR="000D47EF" w:rsidRPr="00312ACB" w:rsidRDefault="000D47EF" w:rsidP="000D47EF">
            <w:pPr>
              <w:rPr>
                <w:rFonts w:cs="Times New Roman"/>
                <w:sz w:val="14"/>
                <w:szCs w:val="14"/>
              </w:rPr>
            </w:pPr>
            <w:r w:rsidRPr="00312ACB">
              <w:rPr>
                <w:rFonts w:cs="Times New Roman"/>
                <w:sz w:val="14"/>
                <w:szCs w:val="14"/>
              </w:rPr>
              <w:t>1958</w:t>
            </w:r>
          </w:p>
        </w:tc>
        <w:tc>
          <w:tcPr>
            <w:tcW w:w="862" w:type="dxa"/>
            <w:tcBorders>
              <w:bottom w:val="single" w:sz="4" w:space="0" w:color="auto"/>
            </w:tcBorders>
          </w:tcPr>
          <w:p w14:paraId="1046C3E2" w14:textId="77777777" w:rsidR="000D47EF" w:rsidRPr="00312ACB" w:rsidRDefault="000D47EF" w:rsidP="000D47EF">
            <w:pPr>
              <w:rPr>
                <w:rFonts w:cs="Times New Roman"/>
                <w:sz w:val="14"/>
                <w:szCs w:val="14"/>
              </w:rPr>
            </w:pPr>
            <w:r w:rsidRPr="00312ACB">
              <w:rPr>
                <w:rFonts w:cs="Times New Roman"/>
                <w:sz w:val="14"/>
                <w:szCs w:val="14"/>
              </w:rPr>
              <w:t>1959</w:t>
            </w:r>
          </w:p>
        </w:tc>
        <w:tc>
          <w:tcPr>
            <w:tcW w:w="862" w:type="dxa"/>
          </w:tcPr>
          <w:p w14:paraId="05D5692E" w14:textId="77777777" w:rsidR="000D47EF" w:rsidRPr="00312ACB" w:rsidRDefault="000D47EF" w:rsidP="000D47EF">
            <w:pPr>
              <w:rPr>
                <w:rFonts w:cs="Times New Roman"/>
                <w:sz w:val="14"/>
                <w:szCs w:val="14"/>
              </w:rPr>
            </w:pPr>
            <w:r w:rsidRPr="00312ACB">
              <w:rPr>
                <w:rFonts w:cs="Times New Roman"/>
                <w:sz w:val="14"/>
                <w:szCs w:val="14"/>
              </w:rPr>
              <w:t>1960</w:t>
            </w:r>
          </w:p>
        </w:tc>
        <w:tc>
          <w:tcPr>
            <w:tcW w:w="862" w:type="dxa"/>
          </w:tcPr>
          <w:p w14:paraId="6730C667" w14:textId="77777777" w:rsidR="000D47EF" w:rsidRPr="00312ACB" w:rsidRDefault="000D47EF" w:rsidP="000D47EF">
            <w:pPr>
              <w:rPr>
                <w:rFonts w:cs="Times New Roman"/>
                <w:sz w:val="14"/>
                <w:szCs w:val="14"/>
              </w:rPr>
            </w:pPr>
            <w:r w:rsidRPr="00312ACB">
              <w:rPr>
                <w:rFonts w:cs="Times New Roman"/>
                <w:sz w:val="14"/>
                <w:szCs w:val="14"/>
              </w:rPr>
              <w:t>1961</w:t>
            </w:r>
          </w:p>
        </w:tc>
        <w:tc>
          <w:tcPr>
            <w:tcW w:w="862" w:type="dxa"/>
          </w:tcPr>
          <w:p w14:paraId="55383C34" w14:textId="77777777" w:rsidR="000D47EF" w:rsidRPr="00312ACB" w:rsidRDefault="000D47EF" w:rsidP="000D47EF">
            <w:pPr>
              <w:rPr>
                <w:rFonts w:cs="Times New Roman"/>
                <w:sz w:val="14"/>
                <w:szCs w:val="14"/>
              </w:rPr>
            </w:pPr>
            <w:r w:rsidRPr="00312ACB">
              <w:rPr>
                <w:rFonts w:cs="Times New Roman"/>
                <w:sz w:val="14"/>
                <w:szCs w:val="14"/>
              </w:rPr>
              <w:t>1962</w:t>
            </w:r>
          </w:p>
        </w:tc>
        <w:tc>
          <w:tcPr>
            <w:tcW w:w="861" w:type="dxa"/>
          </w:tcPr>
          <w:p w14:paraId="696A681C" w14:textId="77777777" w:rsidR="000D47EF" w:rsidRPr="00312ACB" w:rsidRDefault="000D47EF" w:rsidP="000D47EF">
            <w:pPr>
              <w:rPr>
                <w:rFonts w:cs="Times New Roman"/>
                <w:sz w:val="14"/>
                <w:szCs w:val="14"/>
              </w:rPr>
            </w:pPr>
            <w:r w:rsidRPr="00312ACB">
              <w:rPr>
                <w:rFonts w:cs="Times New Roman"/>
                <w:sz w:val="14"/>
                <w:szCs w:val="14"/>
              </w:rPr>
              <w:t>1963</w:t>
            </w:r>
          </w:p>
        </w:tc>
        <w:tc>
          <w:tcPr>
            <w:tcW w:w="860" w:type="dxa"/>
          </w:tcPr>
          <w:p w14:paraId="3228F67B" w14:textId="77777777" w:rsidR="000D47EF" w:rsidRPr="00312ACB" w:rsidRDefault="000D47EF" w:rsidP="000D47EF">
            <w:pPr>
              <w:rPr>
                <w:rFonts w:cs="Times New Roman"/>
                <w:sz w:val="14"/>
                <w:szCs w:val="14"/>
              </w:rPr>
            </w:pPr>
            <w:r w:rsidRPr="00312ACB">
              <w:rPr>
                <w:rFonts w:cs="Times New Roman"/>
                <w:sz w:val="14"/>
                <w:szCs w:val="14"/>
              </w:rPr>
              <w:t>1964</w:t>
            </w:r>
          </w:p>
        </w:tc>
        <w:tc>
          <w:tcPr>
            <w:tcW w:w="860" w:type="dxa"/>
          </w:tcPr>
          <w:p w14:paraId="68848D45" w14:textId="77777777" w:rsidR="000D47EF" w:rsidRPr="00312ACB" w:rsidRDefault="000D47EF" w:rsidP="000D47EF">
            <w:pPr>
              <w:rPr>
                <w:rFonts w:cs="Times New Roman"/>
                <w:sz w:val="14"/>
                <w:szCs w:val="14"/>
              </w:rPr>
            </w:pPr>
            <w:r w:rsidRPr="00312ACB">
              <w:rPr>
                <w:rFonts w:cs="Times New Roman"/>
                <w:sz w:val="14"/>
                <w:szCs w:val="14"/>
              </w:rPr>
              <w:t>1965</w:t>
            </w:r>
          </w:p>
        </w:tc>
        <w:tc>
          <w:tcPr>
            <w:tcW w:w="860" w:type="dxa"/>
          </w:tcPr>
          <w:p w14:paraId="402C7FEF" w14:textId="77777777" w:rsidR="000D47EF" w:rsidRPr="00312ACB" w:rsidRDefault="000D47EF" w:rsidP="000D47EF">
            <w:pPr>
              <w:rPr>
                <w:rFonts w:cs="Times New Roman"/>
                <w:sz w:val="14"/>
                <w:szCs w:val="14"/>
              </w:rPr>
            </w:pPr>
            <w:r w:rsidRPr="00312ACB">
              <w:rPr>
                <w:rFonts w:cs="Times New Roman"/>
                <w:sz w:val="14"/>
                <w:szCs w:val="14"/>
              </w:rPr>
              <w:t>1966</w:t>
            </w:r>
          </w:p>
        </w:tc>
        <w:tc>
          <w:tcPr>
            <w:tcW w:w="860" w:type="dxa"/>
          </w:tcPr>
          <w:p w14:paraId="0634D4EF" w14:textId="77777777" w:rsidR="000D47EF" w:rsidRPr="00312ACB" w:rsidRDefault="000D47EF" w:rsidP="000D47EF">
            <w:pPr>
              <w:rPr>
                <w:rFonts w:cs="Times New Roman"/>
                <w:sz w:val="14"/>
                <w:szCs w:val="14"/>
              </w:rPr>
            </w:pPr>
            <w:r w:rsidRPr="00312ACB">
              <w:rPr>
                <w:rFonts w:cs="Times New Roman"/>
                <w:sz w:val="14"/>
                <w:szCs w:val="14"/>
              </w:rPr>
              <w:t>1967</w:t>
            </w:r>
          </w:p>
        </w:tc>
        <w:tc>
          <w:tcPr>
            <w:tcW w:w="860" w:type="dxa"/>
          </w:tcPr>
          <w:p w14:paraId="33D997E3" w14:textId="77777777" w:rsidR="000D47EF" w:rsidRPr="00312ACB" w:rsidRDefault="000D47EF" w:rsidP="000D47EF">
            <w:pPr>
              <w:rPr>
                <w:rFonts w:cs="Times New Roman"/>
                <w:sz w:val="14"/>
                <w:szCs w:val="14"/>
              </w:rPr>
            </w:pPr>
            <w:r w:rsidRPr="00312ACB">
              <w:rPr>
                <w:rFonts w:cs="Times New Roman"/>
                <w:sz w:val="14"/>
                <w:szCs w:val="14"/>
              </w:rPr>
              <w:t>1968</w:t>
            </w:r>
          </w:p>
        </w:tc>
        <w:tc>
          <w:tcPr>
            <w:tcW w:w="860" w:type="dxa"/>
          </w:tcPr>
          <w:p w14:paraId="3DA4A8BF" w14:textId="77777777" w:rsidR="000D47EF" w:rsidRPr="00312ACB" w:rsidRDefault="000D47EF" w:rsidP="000D47EF">
            <w:pPr>
              <w:rPr>
                <w:rFonts w:cs="Times New Roman"/>
                <w:sz w:val="14"/>
                <w:szCs w:val="14"/>
              </w:rPr>
            </w:pPr>
            <w:r w:rsidRPr="00312ACB">
              <w:rPr>
                <w:rFonts w:cs="Times New Roman"/>
                <w:sz w:val="14"/>
                <w:szCs w:val="14"/>
              </w:rPr>
              <w:t>1969</w:t>
            </w:r>
          </w:p>
        </w:tc>
        <w:tc>
          <w:tcPr>
            <w:tcW w:w="860" w:type="dxa"/>
          </w:tcPr>
          <w:p w14:paraId="70EA7396" w14:textId="77777777" w:rsidR="000D47EF" w:rsidRPr="00312ACB" w:rsidRDefault="000D47EF" w:rsidP="000D47EF">
            <w:pPr>
              <w:rPr>
                <w:rFonts w:cs="Times New Roman"/>
                <w:sz w:val="14"/>
                <w:szCs w:val="14"/>
              </w:rPr>
            </w:pPr>
            <w:r w:rsidRPr="00312ACB">
              <w:rPr>
                <w:rFonts w:cs="Times New Roman"/>
                <w:sz w:val="14"/>
                <w:szCs w:val="14"/>
              </w:rPr>
              <w:t>1970</w:t>
            </w:r>
          </w:p>
        </w:tc>
        <w:tc>
          <w:tcPr>
            <w:tcW w:w="860" w:type="dxa"/>
          </w:tcPr>
          <w:p w14:paraId="6D613747" w14:textId="77777777" w:rsidR="000D47EF" w:rsidRPr="00312ACB" w:rsidRDefault="000D47EF" w:rsidP="000D47EF">
            <w:pPr>
              <w:rPr>
                <w:rFonts w:cs="Times New Roman"/>
                <w:sz w:val="14"/>
                <w:szCs w:val="14"/>
              </w:rPr>
            </w:pPr>
            <w:r w:rsidRPr="00312ACB">
              <w:rPr>
                <w:rFonts w:cs="Times New Roman"/>
                <w:sz w:val="14"/>
                <w:szCs w:val="14"/>
              </w:rPr>
              <w:t>1971</w:t>
            </w:r>
          </w:p>
        </w:tc>
        <w:tc>
          <w:tcPr>
            <w:tcW w:w="860" w:type="dxa"/>
          </w:tcPr>
          <w:p w14:paraId="45928D50" w14:textId="77777777" w:rsidR="000D47EF" w:rsidRPr="00312ACB" w:rsidRDefault="000D47EF" w:rsidP="000D47EF">
            <w:pPr>
              <w:rPr>
                <w:rFonts w:cs="Times New Roman"/>
                <w:sz w:val="14"/>
                <w:szCs w:val="14"/>
              </w:rPr>
            </w:pPr>
            <w:r w:rsidRPr="00312ACB">
              <w:rPr>
                <w:rFonts w:cs="Times New Roman"/>
                <w:sz w:val="14"/>
                <w:szCs w:val="14"/>
              </w:rPr>
              <w:t>1972</w:t>
            </w:r>
          </w:p>
        </w:tc>
      </w:tr>
      <w:tr w:rsidR="000D47EF" w:rsidRPr="00312ACB" w14:paraId="3DF714D7" w14:textId="77777777" w:rsidTr="00834F20">
        <w:trPr>
          <w:cantSplit/>
        </w:trPr>
        <w:tc>
          <w:tcPr>
            <w:tcW w:w="1101" w:type="dxa"/>
          </w:tcPr>
          <w:p w14:paraId="27AFE7C4" w14:textId="77777777" w:rsidR="000D47EF" w:rsidRPr="00312ACB" w:rsidRDefault="000D47EF" w:rsidP="000D47EF">
            <w:pPr>
              <w:rPr>
                <w:rFonts w:cs="Times New Roman"/>
                <w:sz w:val="14"/>
                <w:szCs w:val="14"/>
              </w:rPr>
            </w:pPr>
            <w:r w:rsidRPr="00312ACB">
              <w:rPr>
                <w:rFonts w:cs="Times New Roman"/>
                <w:sz w:val="14"/>
                <w:szCs w:val="14"/>
              </w:rPr>
              <w:t>monopolize capital [</w:t>
            </w:r>
            <w:r w:rsidRPr="00312ACB">
              <w:rPr>
                <w:rFonts w:cs="Times New Roman"/>
                <w:sz w:val="14"/>
                <w:szCs w:val="14"/>
              </w:rPr>
              <w:t>垄断资本</w:t>
            </w:r>
            <w:r w:rsidRPr="00312ACB">
              <w:rPr>
                <w:rFonts w:cs="Times New Roman"/>
                <w:sz w:val="14"/>
                <w:szCs w:val="14"/>
              </w:rPr>
              <w:t>]</w:t>
            </w:r>
          </w:p>
        </w:tc>
        <w:tc>
          <w:tcPr>
            <w:tcW w:w="1024" w:type="dxa"/>
          </w:tcPr>
          <w:p w14:paraId="225B089F"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2" w:type="dxa"/>
            <w:tcBorders>
              <w:bottom w:val="dashed" w:sz="4" w:space="0" w:color="auto"/>
            </w:tcBorders>
          </w:tcPr>
          <w:p w14:paraId="19667B01"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2" w:type="dxa"/>
          </w:tcPr>
          <w:p w14:paraId="0B899488" w14:textId="77777777" w:rsidR="000D47EF" w:rsidRPr="00312ACB" w:rsidRDefault="000D47EF" w:rsidP="000D47EF">
            <w:pPr>
              <w:rPr>
                <w:rFonts w:cs="Times New Roman"/>
                <w:sz w:val="14"/>
                <w:szCs w:val="14"/>
              </w:rPr>
            </w:pPr>
            <w:r w:rsidRPr="00312ACB">
              <w:rPr>
                <w:rFonts w:cs="Times New Roman"/>
                <w:sz w:val="14"/>
                <w:szCs w:val="14"/>
              </w:rPr>
              <w:t>a struggle / fight / battle [</w:t>
            </w:r>
            <w:r w:rsidRPr="00312ACB">
              <w:rPr>
                <w:rFonts w:cs="Times New Roman"/>
                <w:sz w:val="14"/>
                <w:szCs w:val="14"/>
              </w:rPr>
              <w:t>斗争</w:t>
            </w:r>
            <w:r w:rsidRPr="00312ACB">
              <w:rPr>
                <w:rFonts w:cs="Times New Roman"/>
                <w:sz w:val="14"/>
                <w:szCs w:val="14"/>
              </w:rPr>
              <w:t>]</w:t>
            </w:r>
          </w:p>
        </w:tc>
        <w:tc>
          <w:tcPr>
            <w:tcW w:w="862" w:type="dxa"/>
          </w:tcPr>
          <w:p w14:paraId="3813DD9A"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2" w:type="dxa"/>
          </w:tcPr>
          <w:p w14:paraId="6D293FA0"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1" w:type="dxa"/>
          </w:tcPr>
          <w:p w14:paraId="627ABF6E"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0" w:type="dxa"/>
          </w:tcPr>
          <w:p w14:paraId="1A0EC4CB"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0" w:type="dxa"/>
          </w:tcPr>
          <w:p w14:paraId="43A04D74"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0" w:type="dxa"/>
          </w:tcPr>
          <w:p w14:paraId="77C82D55"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0" w:type="dxa"/>
          </w:tcPr>
          <w:p w14:paraId="5580200C" w14:textId="77777777" w:rsidR="000D47EF" w:rsidRPr="00312ACB" w:rsidRDefault="000D47EF" w:rsidP="000D47EF">
            <w:pPr>
              <w:rPr>
                <w:rFonts w:cs="Times New Roman"/>
                <w:sz w:val="14"/>
                <w:szCs w:val="14"/>
              </w:rPr>
            </w:pPr>
            <w:r w:rsidRPr="00312ACB">
              <w:rPr>
                <w:rFonts w:cs="Times New Roman"/>
                <w:sz w:val="14"/>
                <w:szCs w:val="14"/>
              </w:rPr>
              <w:t>revolution / revolutionary (politics) [</w:t>
            </w:r>
            <w:r w:rsidRPr="00312ACB">
              <w:rPr>
                <w:rFonts w:cs="Times New Roman"/>
                <w:sz w:val="14"/>
                <w:szCs w:val="14"/>
              </w:rPr>
              <w:t>革命</w:t>
            </w:r>
            <w:r w:rsidRPr="00312ACB">
              <w:rPr>
                <w:rFonts w:cs="Times New Roman"/>
                <w:sz w:val="14"/>
                <w:szCs w:val="14"/>
              </w:rPr>
              <w:t>]</w:t>
            </w:r>
          </w:p>
        </w:tc>
        <w:tc>
          <w:tcPr>
            <w:tcW w:w="860" w:type="dxa"/>
          </w:tcPr>
          <w:p w14:paraId="2F5A441A" w14:textId="77777777" w:rsidR="000D47EF" w:rsidRPr="00312ACB" w:rsidRDefault="000D47EF" w:rsidP="000D47EF">
            <w:pPr>
              <w:rPr>
                <w:rFonts w:cs="Times New Roman"/>
                <w:sz w:val="14"/>
                <w:szCs w:val="14"/>
              </w:rPr>
            </w:pPr>
            <w:r w:rsidRPr="00312ACB">
              <w:rPr>
                <w:rFonts w:cs="Times New Roman"/>
                <w:sz w:val="14"/>
                <w:szCs w:val="14"/>
              </w:rPr>
              <w:t>revolution / revolutionary (politics) [</w:t>
            </w:r>
            <w:r w:rsidRPr="00312ACB">
              <w:rPr>
                <w:rFonts w:cs="Times New Roman"/>
                <w:sz w:val="14"/>
                <w:szCs w:val="14"/>
              </w:rPr>
              <w:t>革命</w:t>
            </w:r>
            <w:r w:rsidRPr="00312ACB">
              <w:rPr>
                <w:rFonts w:cs="Times New Roman"/>
                <w:sz w:val="14"/>
                <w:szCs w:val="14"/>
              </w:rPr>
              <w:t>]</w:t>
            </w:r>
          </w:p>
        </w:tc>
        <w:tc>
          <w:tcPr>
            <w:tcW w:w="860" w:type="dxa"/>
          </w:tcPr>
          <w:p w14:paraId="34F367D2" w14:textId="77777777" w:rsidR="000D47EF" w:rsidRPr="00312ACB" w:rsidRDefault="000D47EF" w:rsidP="000D47EF">
            <w:pPr>
              <w:rPr>
                <w:rFonts w:cs="Times New Roman"/>
                <w:sz w:val="14"/>
                <w:szCs w:val="14"/>
              </w:rPr>
            </w:pPr>
            <w:r w:rsidRPr="00312ACB">
              <w:rPr>
                <w:rFonts w:cs="Times New Roman"/>
                <w:sz w:val="14"/>
                <w:szCs w:val="14"/>
              </w:rPr>
              <w:t>a struggle / fight / battle [</w:t>
            </w:r>
            <w:r w:rsidRPr="00312ACB">
              <w:rPr>
                <w:rFonts w:cs="Times New Roman"/>
                <w:sz w:val="14"/>
                <w:szCs w:val="14"/>
              </w:rPr>
              <w:t>斗争</w:t>
            </w:r>
            <w:r w:rsidRPr="00312ACB">
              <w:rPr>
                <w:rFonts w:cs="Times New Roman"/>
                <w:sz w:val="14"/>
                <w:szCs w:val="14"/>
              </w:rPr>
              <w:t>]</w:t>
            </w:r>
          </w:p>
        </w:tc>
        <w:tc>
          <w:tcPr>
            <w:tcW w:w="860" w:type="dxa"/>
          </w:tcPr>
          <w:p w14:paraId="78E2BCFA"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0" w:type="dxa"/>
          </w:tcPr>
          <w:p w14:paraId="2D78ACEC"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0" w:type="dxa"/>
          </w:tcPr>
          <w:p w14:paraId="098E9502"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r>
      <w:tr w:rsidR="000D47EF" w:rsidRPr="00312ACB" w14:paraId="6864EBE6" w14:textId="77777777" w:rsidTr="00834F20">
        <w:trPr>
          <w:cantSplit/>
        </w:trPr>
        <w:tc>
          <w:tcPr>
            <w:tcW w:w="1101" w:type="dxa"/>
          </w:tcPr>
          <w:p w14:paraId="4AE74EE7" w14:textId="77777777" w:rsidR="000D47EF" w:rsidRPr="00312ACB" w:rsidRDefault="000D47EF" w:rsidP="000D47EF">
            <w:pPr>
              <w:rPr>
                <w:rFonts w:cs="Times New Roman"/>
                <w:sz w:val="14"/>
                <w:szCs w:val="14"/>
              </w:rPr>
            </w:pPr>
            <w:r w:rsidRPr="00312ACB">
              <w:rPr>
                <w:rFonts w:cs="Times New Roman"/>
                <w:sz w:val="14"/>
                <w:szCs w:val="14"/>
              </w:rPr>
              <w:t>goodwill delegation [</w:t>
            </w:r>
            <w:r w:rsidRPr="00312ACB">
              <w:rPr>
                <w:rFonts w:cs="Times New Roman"/>
                <w:sz w:val="14"/>
                <w:szCs w:val="14"/>
              </w:rPr>
              <w:t>亲善使节团</w:t>
            </w:r>
            <w:r w:rsidRPr="00312ACB">
              <w:rPr>
                <w:rFonts w:cs="Times New Roman"/>
                <w:sz w:val="14"/>
                <w:szCs w:val="14"/>
              </w:rPr>
              <w:t>]</w:t>
            </w:r>
          </w:p>
        </w:tc>
        <w:tc>
          <w:tcPr>
            <w:tcW w:w="1024" w:type="dxa"/>
          </w:tcPr>
          <w:p w14:paraId="26CAC2BF" w14:textId="77777777" w:rsidR="000D47EF" w:rsidRPr="00312ACB" w:rsidRDefault="000D47EF" w:rsidP="000D47EF">
            <w:pPr>
              <w:rPr>
                <w:rFonts w:cs="Times New Roman"/>
                <w:sz w:val="14"/>
                <w:szCs w:val="14"/>
              </w:rPr>
            </w:pPr>
            <w:r w:rsidRPr="00312ACB">
              <w:rPr>
                <w:rFonts w:cs="Times New Roman"/>
                <w:sz w:val="14"/>
                <w:szCs w:val="14"/>
              </w:rPr>
              <w:t>peace / peaceful [</w:t>
            </w:r>
            <w:r w:rsidRPr="00312ACB">
              <w:rPr>
                <w:rFonts w:cs="Times New Roman"/>
                <w:sz w:val="14"/>
                <w:szCs w:val="14"/>
              </w:rPr>
              <w:t>和平</w:t>
            </w:r>
            <w:r w:rsidRPr="00312ACB">
              <w:rPr>
                <w:rFonts w:cs="Times New Roman"/>
                <w:sz w:val="14"/>
                <w:szCs w:val="14"/>
              </w:rPr>
              <w:t>]</w:t>
            </w:r>
          </w:p>
        </w:tc>
        <w:tc>
          <w:tcPr>
            <w:tcW w:w="862" w:type="dxa"/>
            <w:tcBorders>
              <w:top w:val="dashed" w:sz="4" w:space="0" w:color="auto"/>
              <w:bottom w:val="dashed" w:sz="4" w:space="0" w:color="auto"/>
            </w:tcBorders>
          </w:tcPr>
          <w:p w14:paraId="4B9DD029"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2" w:type="dxa"/>
          </w:tcPr>
          <w:p w14:paraId="00478645" w14:textId="77777777" w:rsidR="000D47EF" w:rsidRPr="00312ACB" w:rsidRDefault="000D47EF" w:rsidP="000D47EF">
            <w:pPr>
              <w:rPr>
                <w:rFonts w:cs="Times New Roman"/>
                <w:sz w:val="14"/>
                <w:szCs w:val="14"/>
              </w:rPr>
            </w:pPr>
            <w:r w:rsidRPr="00312ACB">
              <w:rPr>
                <w:rFonts w:cs="Times New Roman"/>
                <w:sz w:val="14"/>
                <w:szCs w:val="14"/>
              </w:rPr>
              <w:t>to fight against / to oppose[</w:t>
            </w:r>
            <w:r w:rsidRPr="00312ACB">
              <w:rPr>
                <w:rFonts w:cs="Times New Roman"/>
                <w:sz w:val="14"/>
                <w:szCs w:val="14"/>
              </w:rPr>
              <w:t>反对</w:t>
            </w:r>
            <w:r w:rsidRPr="00312ACB">
              <w:rPr>
                <w:rFonts w:cs="Times New Roman"/>
                <w:sz w:val="14"/>
                <w:szCs w:val="14"/>
              </w:rPr>
              <w:t>]</w:t>
            </w:r>
          </w:p>
        </w:tc>
        <w:tc>
          <w:tcPr>
            <w:tcW w:w="862" w:type="dxa"/>
          </w:tcPr>
          <w:p w14:paraId="52F6C295" w14:textId="77777777" w:rsidR="000D47EF" w:rsidRPr="00312ACB" w:rsidRDefault="000D47EF" w:rsidP="000D47EF">
            <w:pPr>
              <w:rPr>
                <w:rFonts w:cs="Times New Roman"/>
                <w:sz w:val="14"/>
                <w:szCs w:val="14"/>
              </w:rPr>
            </w:pPr>
            <w:r w:rsidRPr="00312ACB">
              <w:rPr>
                <w:rFonts w:cs="Times New Roman"/>
                <w:sz w:val="14"/>
                <w:szCs w:val="14"/>
              </w:rPr>
              <w:t>to fight against  [</w:t>
            </w:r>
            <w:r w:rsidRPr="00312ACB">
              <w:rPr>
                <w:rFonts w:cs="Times New Roman"/>
                <w:sz w:val="14"/>
                <w:szCs w:val="14"/>
              </w:rPr>
              <w:t>反对</w:t>
            </w:r>
            <w:r w:rsidRPr="00312ACB">
              <w:rPr>
                <w:rFonts w:cs="Times New Roman"/>
                <w:sz w:val="14"/>
                <w:szCs w:val="14"/>
              </w:rPr>
              <w:t>]</w:t>
            </w:r>
          </w:p>
        </w:tc>
        <w:tc>
          <w:tcPr>
            <w:tcW w:w="862" w:type="dxa"/>
          </w:tcPr>
          <w:p w14:paraId="5F93ACD7"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1" w:type="dxa"/>
          </w:tcPr>
          <w:p w14:paraId="3F5A8CBF" w14:textId="77777777" w:rsidR="000D47EF" w:rsidRPr="00312ACB" w:rsidRDefault="000D47EF" w:rsidP="000D47EF">
            <w:pPr>
              <w:rPr>
                <w:rFonts w:cs="Times New Roman"/>
                <w:sz w:val="14"/>
                <w:szCs w:val="14"/>
              </w:rPr>
            </w:pPr>
            <w:r w:rsidRPr="00312ACB">
              <w:rPr>
                <w:rFonts w:cs="Times New Roman"/>
                <w:sz w:val="14"/>
                <w:szCs w:val="14"/>
              </w:rPr>
              <w:t>a struggle / fight / battle[</w:t>
            </w:r>
            <w:r w:rsidRPr="00312ACB">
              <w:rPr>
                <w:rFonts w:cs="Times New Roman"/>
                <w:sz w:val="14"/>
                <w:szCs w:val="14"/>
              </w:rPr>
              <w:t>斗争</w:t>
            </w:r>
            <w:r w:rsidRPr="00312ACB">
              <w:rPr>
                <w:rFonts w:cs="Times New Roman"/>
                <w:sz w:val="14"/>
                <w:szCs w:val="14"/>
              </w:rPr>
              <w:t>]</w:t>
            </w:r>
          </w:p>
        </w:tc>
        <w:tc>
          <w:tcPr>
            <w:tcW w:w="860" w:type="dxa"/>
          </w:tcPr>
          <w:p w14:paraId="0FD650A9"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0" w:type="dxa"/>
          </w:tcPr>
          <w:p w14:paraId="2BE10BA2"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0" w:type="dxa"/>
          </w:tcPr>
          <w:p w14:paraId="73880E14"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0" w:type="dxa"/>
          </w:tcPr>
          <w:p w14:paraId="4591195D"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0" w:type="dxa"/>
          </w:tcPr>
          <w:p w14:paraId="6A86E79D" w14:textId="77777777" w:rsidR="000D47EF" w:rsidRPr="00312ACB" w:rsidRDefault="000D47EF" w:rsidP="000D47EF">
            <w:pPr>
              <w:rPr>
                <w:rFonts w:cs="Times New Roman"/>
                <w:sz w:val="14"/>
                <w:szCs w:val="14"/>
              </w:rPr>
            </w:pPr>
            <w:r w:rsidRPr="00312ACB">
              <w:rPr>
                <w:rFonts w:cs="Times New Roman"/>
                <w:sz w:val="14"/>
                <w:szCs w:val="14"/>
              </w:rPr>
              <w:t>a struggle / fight / battle [</w:t>
            </w:r>
            <w:r w:rsidRPr="00312ACB">
              <w:rPr>
                <w:rFonts w:cs="Times New Roman"/>
                <w:sz w:val="14"/>
                <w:szCs w:val="14"/>
              </w:rPr>
              <w:t>斗争</w:t>
            </w:r>
            <w:r w:rsidRPr="00312ACB">
              <w:rPr>
                <w:rFonts w:cs="Times New Roman"/>
                <w:sz w:val="14"/>
                <w:szCs w:val="14"/>
              </w:rPr>
              <w:t>]</w:t>
            </w:r>
          </w:p>
        </w:tc>
        <w:tc>
          <w:tcPr>
            <w:tcW w:w="860" w:type="dxa"/>
          </w:tcPr>
          <w:p w14:paraId="54706247"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0" w:type="dxa"/>
          </w:tcPr>
          <w:p w14:paraId="76771B60"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0" w:type="dxa"/>
          </w:tcPr>
          <w:p w14:paraId="52622D0E" w14:textId="77777777" w:rsidR="000D47EF" w:rsidRPr="00312ACB" w:rsidRDefault="000D47EF" w:rsidP="000D47EF">
            <w:pPr>
              <w:rPr>
                <w:rFonts w:cs="Times New Roman"/>
                <w:sz w:val="14"/>
                <w:szCs w:val="14"/>
              </w:rPr>
            </w:pPr>
            <w:r w:rsidRPr="00312ACB">
              <w:rPr>
                <w:rFonts w:cs="Times New Roman"/>
                <w:sz w:val="14"/>
                <w:szCs w:val="14"/>
              </w:rPr>
              <w:t>a struggle / fight / battle [</w:t>
            </w:r>
            <w:r w:rsidRPr="00312ACB">
              <w:rPr>
                <w:rFonts w:cs="Times New Roman"/>
                <w:sz w:val="14"/>
                <w:szCs w:val="14"/>
              </w:rPr>
              <w:t>斗争</w:t>
            </w:r>
            <w:r w:rsidRPr="00312ACB">
              <w:rPr>
                <w:rFonts w:cs="Times New Roman"/>
                <w:sz w:val="14"/>
                <w:szCs w:val="14"/>
              </w:rPr>
              <w:t>]</w:t>
            </w:r>
          </w:p>
        </w:tc>
        <w:tc>
          <w:tcPr>
            <w:tcW w:w="860" w:type="dxa"/>
          </w:tcPr>
          <w:p w14:paraId="1B67639B"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r>
      <w:tr w:rsidR="000D47EF" w:rsidRPr="00312ACB" w14:paraId="32C79C42" w14:textId="77777777" w:rsidTr="00834F20">
        <w:trPr>
          <w:cantSplit/>
        </w:trPr>
        <w:tc>
          <w:tcPr>
            <w:tcW w:w="1101" w:type="dxa"/>
          </w:tcPr>
          <w:p w14:paraId="02BAD869"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1024" w:type="dxa"/>
          </w:tcPr>
          <w:p w14:paraId="550CDF4D"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2" w:type="dxa"/>
            <w:tcBorders>
              <w:top w:val="dashed" w:sz="4" w:space="0" w:color="auto"/>
            </w:tcBorders>
          </w:tcPr>
          <w:p w14:paraId="69DF7ECA"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2" w:type="dxa"/>
          </w:tcPr>
          <w:p w14:paraId="3E0FF8DA" w14:textId="77777777" w:rsidR="000D47EF" w:rsidRPr="00312ACB" w:rsidRDefault="000D47EF" w:rsidP="000D47EF">
            <w:pPr>
              <w:rPr>
                <w:rFonts w:cs="Times New Roman"/>
                <w:sz w:val="14"/>
                <w:szCs w:val="14"/>
              </w:rPr>
            </w:pPr>
            <w:r w:rsidRPr="00312ACB">
              <w:rPr>
                <w:rFonts w:cs="Times New Roman"/>
                <w:sz w:val="14"/>
                <w:szCs w:val="14"/>
              </w:rPr>
              <w:t>anti-American [</w:t>
            </w:r>
            <w:r w:rsidRPr="00312ACB">
              <w:rPr>
                <w:rFonts w:cs="Times New Roman"/>
                <w:sz w:val="14"/>
                <w:szCs w:val="14"/>
              </w:rPr>
              <w:t>反美</w:t>
            </w:r>
            <w:r w:rsidRPr="00312ACB">
              <w:rPr>
                <w:rFonts w:cs="Times New Roman"/>
                <w:sz w:val="14"/>
                <w:szCs w:val="14"/>
              </w:rPr>
              <w:t>]</w:t>
            </w:r>
          </w:p>
        </w:tc>
        <w:tc>
          <w:tcPr>
            <w:tcW w:w="862" w:type="dxa"/>
          </w:tcPr>
          <w:p w14:paraId="05CAAB80"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2" w:type="dxa"/>
          </w:tcPr>
          <w:p w14:paraId="4B21FAFB"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c>
          <w:tcPr>
            <w:tcW w:w="861" w:type="dxa"/>
          </w:tcPr>
          <w:p w14:paraId="71A652D6" w14:textId="77777777" w:rsidR="000D47EF" w:rsidRPr="00312ACB" w:rsidRDefault="000D47EF" w:rsidP="000D47EF">
            <w:pPr>
              <w:rPr>
                <w:rFonts w:cs="Times New Roman"/>
                <w:sz w:val="14"/>
                <w:szCs w:val="14"/>
              </w:rPr>
            </w:pPr>
            <w:r w:rsidRPr="00312ACB">
              <w:rPr>
                <w:rFonts w:cs="Times New Roman"/>
                <w:sz w:val="14"/>
                <w:szCs w:val="14"/>
              </w:rPr>
              <w:t>Anti-American patriotism [</w:t>
            </w:r>
            <w:r w:rsidRPr="00312ACB">
              <w:rPr>
                <w:rFonts w:cs="Times New Roman"/>
                <w:sz w:val="14"/>
                <w:szCs w:val="14"/>
              </w:rPr>
              <w:t>反美爱国</w:t>
            </w:r>
            <w:r w:rsidRPr="00312ACB">
              <w:rPr>
                <w:rFonts w:cs="Times New Roman"/>
                <w:sz w:val="14"/>
                <w:szCs w:val="14"/>
              </w:rPr>
              <w:t>]</w:t>
            </w:r>
          </w:p>
        </w:tc>
        <w:tc>
          <w:tcPr>
            <w:tcW w:w="860" w:type="dxa"/>
          </w:tcPr>
          <w:p w14:paraId="14C4CBEA" w14:textId="77777777" w:rsidR="000D47EF" w:rsidRPr="00312ACB" w:rsidRDefault="000D47EF" w:rsidP="000D47EF">
            <w:pPr>
              <w:rPr>
                <w:rFonts w:cs="Times New Roman"/>
                <w:sz w:val="14"/>
                <w:szCs w:val="14"/>
              </w:rPr>
            </w:pPr>
            <w:r w:rsidRPr="00312ACB">
              <w:rPr>
                <w:rFonts w:cs="Times New Roman"/>
                <w:sz w:val="14"/>
                <w:szCs w:val="14"/>
              </w:rPr>
              <w:t>a struggle / fight / battle[</w:t>
            </w:r>
            <w:r w:rsidRPr="00312ACB">
              <w:rPr>
                <w:rFonts w:cs="Times New Roman"/>
                <w:sz w:val="14"/>
                <w:szCs w:val="14"/>
              </w:rPr>
              <w:t>斗争</w:t>
            </w:r>
            <w:r w:rsidRPr="00312ACB">
              <w:rPr>
                <w:rFonts w:cs="Times New Roman"/>
                <w:sz w:val="14"/>
                <w:szCs w:val="14"/>
              </w:rPr>
              <w:t>]</w:t>
            </w:r>
          </w:p>
        </w:tc>
        <w:tc>
          <w:tcPr>
            <w:tcW w:w="860" w:type="dxa"/>
          </w:tcPr>
          <w:p w14:paraId="5CCF8056" w14:textId="77777777" w:rsidR="000D47EF" w:rsidRPr="00312ACB" w:rsidRDefault="000D47EF" w:rsidP="000D47EF">
            <w:pPr>
              <w:rPr>
                <w:rFonts w:cs="Times New Roman"/>
                <w:sz w:val="14"/>
                <w:szCs w:val="14"/>
              </w:rPr>
            </w:pPr>
            <w:r w:rsidRPr="00312ACB">
              <w:rPr>
                <w:rFonts w:cs="Times New Roman"/>
                <w:sz w:val="14"/>
                <w:szCs w:val="14"/>
              </w:rPr>
              <w:t>a struggle / fight / battle [</w:t>
            </w:r>
            <w:r w:rsidRPr="00312ACB">
              <w:rPr>
                <w:rFonts w:cs="Times New Roman"/>
                <w:sz w:val="14"/>
                <w:szCs w:val="14"/>
              </w:rPr>
              <w:t>斗争</w:t>
            </w:r>
            <w:r w:rsidRPr="00312ACB">
              <w:rPr>
                <w:rFonts w:cs="Times New Roman"/>
                <w:sz w:val="14"/>
                <w:szCs w:val="14"/>
              </w:rPr>
              <w:t>]</w:t>
            </w:r>
          </w:p>
        </w:tc>
        <w:tc>
          <w:tcPr>
            <w:tcW w:w="860" w:type="dxa"/>
          </w:tcPr>
          <w:p w14:paraId="1F7B4327"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0" w:type="dxa"/>
          </w:tcPr>
          <w:p w14:paraId="56CBF5D3"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c>
          <w:tcPr>
            <w:tcW w:w="860" w:type="dxa"/>
          </w:tcPr>
          <w:p w14:paraId="69A28481" w14:textId="77777777" w:rsidR="000D47EF" w:rsidRPr="00312ACB" w:rsidRDefault="000D47EF" w:rsidP="000D47EF">
            <w:pPr>
              <w:rPr>
                <w:rFonts w:cs="Times New Roman"/>
                <w:sz w:val="14"/>
                <w:szCs w:val="14"/>
              </w:rPr>
            </w:pPr>
            <w:r w:rsidRPr="00312ACB">
              <w:rPr>
                <w:rFonts w:cs="Times New Roman"/>
                <w:sz w:val="14"/>
                <w:szCs w:val="14"/>
              </w:rPr>
              <w:t>anti-American patriotism [</w:t>
            </w:r>
            <w:r w:rsidRPr="00312ACB">
              <w:rPr>
                <w:rFonts w:cs="Times New Roman"/>
                <w:sz w:val="14"/>
                <w:szCs w:val="14"/>
              </w:rPr>
              <w:t>反美爱国</w:t>
            </w:r>
            <w:r w:rsidRPr="00312ACB">
              <w:rPr>
                <w:rFonts w:cs="Times New Roman"/>
                <w:sz w:val="14"/>
                <w:szCs w:val="14"/>
              </w:rPr>
              <w:t>]</w:t>
            </w:r>
          </w:p>
        </w:tc>
        <w:tc>
          <w:tcPr>
            <w:tcW w:w="860" w:type="dxa"/>
          </w:tcPr>
          <w:p w14:paraId="1AC23570" w14:textId="77777777" w:rsidR="000D47EF" w:rsidRPr="00312ACB" w:rsidRDefault="000D47EF" w:rsidP="000D47EF">
            <w:pPr>
              <w:rPr>
                <w:rFonts w:cs="Times New Roman"/>
                <w:sz w:val="14"/>
                <w:szCs w:val="14"/>
              </w:rPr>
            </w:pPr>
            <w:r w:rsidRPr="00312ACB">
              <w:rPr>
                <w:rFonts w:cs="Times New Roman"/>
                <w:sz w:val="14"/>
                <w:szCs w:val="14"/>
              </w:rPr>
              <w:t>Friends [</w:t>
            </w:r>
            <w:r w:rsidRPr="00312ACB">
              <w:rPr>
                <w:rFonts w:cs="Times New Roman"/>
                <w:sz w:val="14"/>
                <w:szCs w:val="14"/>
              </w:rPr>
              <w:t>朋友</w:t>
            </w:r>
            <w:r w:rsidRPr="00312ACB">
              <w:rPr>
                <w:rFonts w:cs="Times New Roman"/>
                <w:sz w:val="14"/>
                <w:szCs w:val="14"/>
              </w:rPr>
              <w:t>]</w:t>
            </w:r>
          </w:p>
        </w:tc>
        <w:tc>
          <w:tcPr>
            <w:tcW w:w="860" w:type="dxa"/>
          </w:tcPr>
          <w:p w14:paraId="2788C4BC" w14:textId="77777777" w:rsidR="000D47EF" w:rsidRPr="00312ACB" w:rsidRDefault="000D47EF" w:rsidP="000D47EF">
            <w:pPr>
              <w:rPr>
                <w:rFonts w:cs="Times New Roman"/>
                <w:sz w:val="14"/>
                <w:szCs w:val="14"/>
              </w:rPr>
            </w:pPr>
            <w:r w:rsidRPr="00312ACB">
              <w:rPr>
                <w:rFonts w:cs="Times New Roman"/>
                <w:sz w:val="14"/>
                <w:szCs w:val="14"/>
              </w:rPr>
              <w:t>a struggle / fight / battle [</w:t>
            </w:r>
            <w:r w:rsidRPr="00312ACB">
              <w:rPr>
                <w:rFonts w:cs="Times New Roman"/>
                <w:sz w:val="14"/>
                <w:szCs w:val="14"/>
              </w:rPr>
              <w:t>斗争</w:t>
            </w:r>
            <w:r w:rsidRPr="00312ACB">
              <w:rPr>
                <w:rFonts w:cs="Times New Roman"/>
                <w:sz w:val="14"/>
                <w:szCs w:val="14"/>
              </w:rPr>
              <w:t>]</w:t>
            </w:r>
          </w:p>
        </w:tc>
        <w:tc>
          <w:tcPr>
            <w:tcW w:w="860" w:type="dxa"/>
          </w:tcPr>
          <w:p w14:paraId="44F018DE"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p w14:paraId="49F6DBCF" w14:textId="77777777" w:rsidR="000D47EF" w:rsidRPr="00312ACB" w:rsidRDefault="000D47EF" w:rsidP="000D47EF">
            <w:pPr>
              <w:rPr>
                <w:rFonts w:cs="Times New Roman"/>
                <w:sz w:val="14"/>
                <w:szCs w:val="14"/>
              </w:rPr>
            </w:pPr>
          </w:p>
        </w:tc>
        <w:tc>
          <w:tcPr>
            <w:tcW w:w="860" w:type="dxa"/>
          </w:tcPr>
          <w:p w14:paraId="1E5B61E7" w14:textId="77777777" w:rsidR="000D47EF" w:rsidRPr="00312ACB" w:rsidRDefault="000D47EF" w:rsidP="000D47EF">
            <w:pPr>
              <w:rPr>
                <w:rFonts w:cs="Times New Roman"/>
                <w:sz w:val="14"/>
                <w:szCs w:val="14"/>
              </w:rPr>
            </w:pPr>
            <w:r w:rsidRPr="00312ACB">
              <w:rPr>
                <w:rFonts w:cs="Times New Roman"/>
                <w:sz w:val="14"/>
                <w:szCs w:val="14"/>
              </w:rPr>
              <w:t>a struggle / fight / battle [</w:t>
            </w:r>
            <w:r w:rsidRPr="00312ACB">
              <w:rPr>
                <w:rFonts w:cs="Times New Roman"/>
                <w:sz w:val="14"/>
                <w:szCs w:val="14"/>
              </w:rPr>
              <w:t>斗争</w:t>
            </w:r>
            <w:r w:rsidRPr="00312ACB">
              <w:rPr>
                <w:rFonts w:cs="Times New Roman"/>
                <w:sz w:val="14"/>
                <w:szCs w:val="14"/>
              </w:rPr>
              <w:t>]</w:t>
            </w:r>
          </w:p>
        </w:tc>
      </w:tr>
      <w:tr w:rsidR="000D47EF" w:rsidRPr="00312ACB" w14:paraId="60F55836" w14:textId="77777777" w:rsidTr="00834F20">
        <w:trPr>
          <w:cantSplit/>
        </w:trPr>
        <w:tc>
          <w:tcPr>
            <w:tcW w:w="1101" w:type="dxa"/>
          </w:tcPr>
          <w:p w14:paraId="2EC25270" w14:textId="77777777" w:rsidR="000D47EF" w:rsidRPr="00312ACB" w:rsidRDefault="000D47EF" w:rsidP="000D47EF">
            <w:pPr>
              <w:rPr>
                <w:rFonts w:cs="Times New Roman"/>
                <w:sz w:val="14"/>
                <w:szCs w:val="14"/>
              </w:rPr>
            </w:pPr>
            <w:r w:rsidRPr="00312ACB">
              <w:rPr>
                <w:rFonts w:cs="Times New Roman"/>
                <w:sz w:val="14"/>
                <w:szCs w:val="14"/>
              </w:rPr>
              <w:t>peace / peaceful [</w:t>
            </w:r>
            <w:r w:rsidRPr="00312ACB">
              <w:rPr>
                <w:rFonts w:cs="Times New Roman"/>
                <w:sz w:val="14"/>
                <w:szCs w:val="14"/>
              </w:rPr>
              <w:t>和平</w:t>
            </w:r>
            <w:r w:rsidRPr="00312ACB">
              <w:rPr>
                <w:rFonts w:cs="Times New Roman"/>
                <w:sz w:val="14"/>
                <w:szCs w:val="14"/>
              </w:rPr>
              <w:t>]</w:t>
            </w:r>
          </w:p>
        </w:tc>
        <w:tc>
          <w:tcPr>
            <w:tcW w:w="1024" w:type="dxa"/>
          </w:tcPr>
          <w:p w14:paraId="6FE170F2"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c>
          <w:tcPr>
            <w:tcW w:w="862" w:type="dxa"/>
          </w:tcPr>
          <w:p w14:paraId="36B6E116" w14:textId="77777777" w:rsidR="000D47EF" w:rsidRPr="00312ACB" w:rsidRDefault="000D47EF" w:rsidP="000D47EF">
            <w:pPr>
              <w:rPr>
                <w:rFonts w:cs="Times New Roman"/>
                <w:sz w:val="14"/>
                <w:szCs w:val="14"/>
              </w:rPr>
            </w:pPr>
            <w:r w:rsidRPr="00312ACB">
              <w:rPr>
                <w:rFonts w:cs="Times New Roman"/>
                <w:sz w:val="14"/>
                <w:szCs w:val="14"/>
              </w:rPr>
              <w:t>peace / peaceful [</w:t>
            </w:r>
            <w:r w:rsidRPr="00312ACB">
              <w:rPr>
                <w:rFonts w:cs="Times New Roman"/>
                <w:sz w:val="14"/>
                <w:szCs w:val="14"/>
              </w:rPr>
              <w:t>和平</w:t>
            </w:r>
            <w:r w:rsidRPr="00312ACB">
              <w:rPr>
                <w:rFonts w:cs="Times New Roman"/>
                <w:sz w:val="14"/>
                <w:szCs w:val="14"/>
              </w:rPr>
              <w:t>]</w:t>
            </w:r>
          </w:p>
        </w:tc>
        <w:tc>
          <w:tcPr>
            <w:tcW w:w="862" w:type="dxa"/>
          </w:tcPr>
          <w:p w14:paraId="20E5D57F"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2" w:type="dxa"/>
          </w:tcPr>
          <w:p w14:paraId="2C3C2E13" w14:textId="77777777" w:rsidR="000D47EF" w:rsidRPr="00312ACB" w:rsidRDefault="000D47EF" w:rsidP="000D47EF">
            <w:pPr>
              <w:rPr>
                <w:rFonts w:cs="Times New Roman"/>
                <w:sz w:val="14"/>
                <w:szCs w:val="14"/>
              </w:rPr>
            </w:pPr>
            <w:r w:rsidRPr="00312ACB">
              <w:rPr>
                <w:rFonts w:cs="Times New Roman"/>
                <w:sz w:val="14"/>
                <w:szCs w:val="14"/>
              </w:rPr>
              <w:t>to monopolize capital [</w:t>
            </w:r>
            <w:r w:rsidRPr="00312ACB">
              <w:rPr>
                <w:rFonts w:cs="Times New Roman"/>
                <w:sz w:val="14"/>
                <w:szCs w:val="14"/>
              </w:rPr>
              <w:t>垄断资本</w:t>
            </w:r>
            <w:r w:rsidRPr="00312ACB">
              <w:rPr>
                <w:rFonts w:cs="Times New Roman"/>
                <w:sz w:val="14"/>
                <w:szCs w:val="14"/>
              </w:rPr>
              <w:t>]</w:t>
            </w:r>
          </w:p>
        </w:tc>
        <w:tc>
          <w:tcPr>
            <w:tcW w:w="862" w:type="dxa"/>
          </w:tcPr>
          <w:p w14:paraId="1BC04694"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1" w:type="dxa"/>
          </w:tcPr>
          <w:p w14:paraId="3A604DAB"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0" w:type="dxa"/>
          </w:tcPr>
          <w:p w14:paraId="1B9071EA" w14:textId="77777777" w:rsidR="000D47EF" w:rsidRPr="00312ACB" w:rsidRDefault="000D47EF" w:rsidP="000D47EF">
            <w:pPr>
              <w:rPr>
                <w:rFonts w:cs="Times New Roman"/>
                <w:sz w:val="14"/>
                <w:szCs w:val="14"/>
              </w:rPr>
            </w:pPr>
            <w:r w:rsidRPr="00312ACB">
              <w:rPr>
                <w:rFonts w:cs="Times New Roman"/>
                <w:sz w:val="14"/>
                <w:szCs w:val="14"/>
              </w:rPr>
              <w:t>anti-American patriotism [</w:t>
            </w:r>
            <w:r w:rsidRPr="00312ACB">
              <w:rPr>
                <w:rFonts w:cs="Times New Roman"/>
                <w:sz w:val="14"/>
                <w:szCs w:val="14"/>
              </w:rPr>
              <w:t>反美爱国</w:t>
            </w:r>
            <w:r w:rsidRPr="00312ACB">
              <w:rPr>
                <w:rFonts w:cs="Times New Roman"/>
                <w:sz w:val="14"/>
                <w:szCs w:val="14"/>
              </w:rPr>
              <w:t>]</w:t>
            </w:r>
          </w:p>
        </w:tc>
        <w:tc>
          <w:tcPr>
            <w:tcW w:w="860" w:type="dxa"/>
          </w:tcPr>
          <w:p w14:paraId="0F6EDADA" w14:textId="77777777" w:rsidR="000D47EF" w:rsidRPr="00312ACB" w:rsidRDefault="000D47EF" w:rsidP="000D47EF">
            <w:pPr>
              <w:rPr>
                <w:rFonts w:cs="Times New Roman"/>
                <w:sz w:val="14"/>
                <w:szCs w:val="14"/>
              </w:rPr>
            </w:pPr>
            <w:r w:rsidRPr="00312ACB">
              <w:rPr>
                <w:rFonts w:cs="Times New Roman"/>
                <w:sz w:val="14"/>
                <w:szCs w:val="14"/>
              </w:rPr>
              <w:t>peace / peaceful [</w:t>
            </w:r>
            <w:r w:rsidRPr="00312ACB">
              <w:rPr>
                <w:rFonts w:cs="Times New Roman"/>
                <w:sz w:val="14"/>
                <w:szCs w:val="14"/>
              </w:rPr>
              <w:t>和平</w:t>
            </w:r>
            <w:r w:rsidRPr="00312ACB">
              <w:rPr>
                <w:rFonts w:cs="Times New Roman"/>
                <w:sz w:val="14"/>
                <w:szCs w:val="14"/>
              </w:rPr>
              <w:t>]</w:t>
            </w:r>
          </w:p>
        </w:tc>
        <w:tc>
          <w:tcPr>
            <w:tcW w:w="860" w:type="dxa"/>
          </w:tcPr>
          <w:p w14:paraId="2ACEA38E"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0" w:type="dxa"/>
          </w:tcPr>
          <w:p w14:paraId="54654791" w14:textId="77777777" w:rsidR="000D47EF" w:rsidRPr="00312ACB" w:rsidRDefault="000D47EF" w:rsidP="000D47EF">
            <w:pPr>
              <w:rPr>
                <w:rFonts w:cs="Times New Roman"/>
                <w:sz w:val="14"/>
                <w:szCs w:val="14"/>
              </w:rPr>
            </w:pPr>
            <w:r w:rsidRPr="00312ACB">
              <w:rPr>
                <w:rFonts w:cs="Times New Roman"/>
                <w:sz w:val="14"/>
                <w:szCs w:val="14"/>
              </w:rPr>
              <w:t>a struggle / fight / battle [</w:t>
            </w:r>
            <w:r w:rsidRPr="00312ACB">
              <w:rPr>
                <w:rFonts w:cs="Times New Roman"/>
                <w:sz w:val="14"/>
                <w:szCs w:val="14"/>
              </w:rPr>
              <w:t>斗争</w:t>
            </w:r>
            <w:r w:rsidRPr="00312ACB">
              <w:rPr>
                <w:rFonts w:cs="Times New Roman"/>
                <w:sz w:val="14"/>
                <w:szCs w:val="14"/>
              </w:rPr>
              <w:t>]</w:t>
            </w:r>
          </w:p>
        </w:tc>
        <w:tc>
          <w:tcPr>
            <w:tcW w:w="860" w:type="dxa"/>
          </w:tcPr>
          <w:p w14:paraId="4C775C5E"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w:t>
            </w:r>
            <w:r w:rsidRPr="00312ACB">
              <w:rPr>
                <w:rFonts w:cs="Times New Roman"/>
                <w:sz w:val="14"/>
                <w:szCs w:val="14"/>
              </w:rPr>
              <w:t>]</w:t>
            </w:r>
          </w:p>
        </w:tc>
        <w:tc>
          <w:tcPr>
            <w:tcW w:w="860" w:type="dxa"/>
          </w:tcPr>
          <w:p w14:paraId="1A1F620F" w14:textId="77777777" w:rsidR="000D47EF" w:rsidRPr="00312ACB" w:rsidRDefault="000D47EF" w:rsidP="000D47EF">
            <w:pPr>
              <w:rPr>
                <w:rFonts w:cs="Times New Roman"/>
                <w:sz w:val="14"/>
                <w:szCs w:val="14"/>
              </w:rPr>
            </w:pPr>
            <w:r w:rsidRPr="00312ACB">
              <w:rPr>
                <w:rFonts w:cs="Times New Roman"/>
                <w:sz w:val="14"/>
                <w:szCs w:val="14"/>
              </w:rPr>
              <w:t>anti-American patriotism [</w:t>
            </w:r>
            <w:r w:rsidRPr="00312ACB">
              <w:rPr>
                <w:rFonts w:cs="Times New Roman"/>
                <w:sz w:val="14"/>
                <w:szCs w:val="14"/>
              </w:rPr>
              <w:t>反美爱国</w:t>
            </w:r>
            <w:r w:rsidRPr="00312ACB">
              <w:rPr>
                <w:rFonts w:cs="Times New Roman"/>
                <w:sz w:val="14"/>
                <w:szCs w:val="14"/>
              </w:rPr>
              <w:t>]</w:t>
            </w:r>
          </w:p>
        </w:tc>
        <w:tc>
          <w:tcPr>
            <w:tcW w:w="860" w:type="dxa"/>
          </w:tcPr>
          <w:p w14:paraId="4101A01B"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0" w:type="dxa"/>
          </w:tcPr>
          <w:p w14:paraId="766810A9"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0" w:type="dxa"/>
          </w:tcPr>
          <w:p w14:paraId="11540FF8"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r>
      <w:tr w:rsidR="000D47EF" w:rsidRPr="00312ACB" w14:paraId="6DEDAE93" w14:textId="77777777" w:rsidTr="00834F20">
        <w:trPr>
          <w:cantSplit/>
        </w:trPr>
        <w:tc>
          <w:tcPr>
            <w:tcW w:w="1101" w:type="dxa"/>
          </w:tcPr>
          <w:p w14:paraId="3F45F585"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1024" w:type="dxa"/>
          </w:tcPr>
          <w:p w14:paraId="79E8CA5A"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2" w:type="dxa"/>
          </w:tcPr>
          <w:p w14:paraId="72A7D322"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2" w:type="dxa"/>
          </w:tcPr>
          <w:p w14:paraId="2B5BA3AF"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2" w:type="dxa"/>
          </w:tcPr>
          <w:p w14:paraId="75A32C70"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c>
          <w:tcPr>
            <w:tcW w:w="862" w:type="dxa"/>
          </w:tcPr>
          <w:p w14:paraId="0FECC9EA"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1" w:type="dxa"/>
          </w:tcPr>
          <w:p w14:paraId="0A0AC7FD"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0" w:type="dxa"/>
          </w:tcPr>
          <w:p w14:paraId="5AA6EE4E"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0" w:type="dxa"/>
          </w:tcPr>
          <w:p w14:paraId="5111056B"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0" w:type="dxa"/>
          </w:tcPr>
          <w:p w14:paraId="1509C6F8"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c>
          <w:tcPr>
            <w:tcW w:w="860" w:type="dxa"/>
          </w:tcPr>
          <w:p w14:paraId="3322DD8E"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0" w:type="dxa"/>
          </w:tcPr>
          <w:p w14:paraId="5B9A52AC"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c>
          <w:tcPr>
            <w:tcW w:w="860" w:type="dxa"/>
          </w:tcPr>
          <w:p w14:paraId="4A627244" w14:textId="77777777" w:rsidR="000D47EF" w:rsidRPr="00312ACB" w:rsidRDefault="000D47EF" w:rsidP="000D47EF">
            <w:pPr>
              <w:rPr>
                <w:rFonts w:cs="Times New Roman"/>
                <w:sz w:val="14"/>
                <w:szCs w:val="14"/>
              </w:rPr>
            </w:pPr>
            <w:r w:rsidRPr="00312ACB">
              <w:rPr>
                <w:rFonts w:cs="Times New Roman"/>
                <w:sz w:val="14"/>
                <w:szCs w:val="14"/>
              </w:rPr>
              <w:t>revolution / revolutionary (politics) [</w:t>
            </w:r>
            <w:r w:rsidRPr="00312ACB">
              <w:rPr>
                <w:rFonts w:cs="Times New Roman"/>
                <w:sz w:val="14"/>
                <w:szCs w:val="14"/>
              </w:rPr>
              <w:t>革命</w:t>
            </w:r>
            <w:r w:rsidRPr="00312ACB">
              <w:rPr>
                <w:rFonts w:cs="Times New Roman"/>
                <w:sz w:val="14"/>
                <w:szCs w:val="14"/>
              </w:rPr>
              <w:t>]</w:t>
            </w:r>
          </w:p>
        </w:tc>
        <w:tc>
          <w:tcPr>
            <w:tcW w:w="860" w:type="dxa"/>
          </w:tcPr>
          <w:p w14:paraId="3DC6761E" w14:textId="77777777" w:rsidR="000D47EF" w:rsidRPr="00312ACB" w:rsidRDefault="000D47EF" w:rsidP="000D47EF">
            <w:pPr>
              <w:rPr>
                <w:rFonts w:cs="Times New Roman"/>
                <w:sz w:val="14"/>
                <w:szCs w:val="14"/>
              </w:rPr>
            </w:pPr>
            <w:r w:rsidRPr="00312ACB">
              <w:rPr>
                <w:rFonts w:cs="Times New Roman"/>
                <w:sz w:val="14"/>
                <w:szCs w:val="14"/>
              </w:rPr>
              <w:t>revolution / revolutionary (politics)  [</w:t>
            </w:r>
            <w:r w:rsidRPr="00312ACB">
              <w:rPr>
                <w:rFonts w:cs="Times New Roman"/>
                <w:sz w:val="14"/>
                <w:szCs w:val="14"/>
              </w:rPr>
              <w:t>革命</w:t>
            </w:r>
            <w:r w:rsidRPr="00312ACB">
              <w:rPr>
                <w:rFonts w:cs="Times New Roman"/>
                <w:sz w:val="14"/>
                <w:szCs w:val="14"/>
              </w:rPr>
              <w:t>]</w:t>
            </w:r>
          </w:p>
        </w:tc>
        <w:tc>
          <w:tcPr>
            <w:tcW w:w="860" w:type="dxa"/>
          </w:tcPr>
          <w:p w14:paraId="01AE2775" w14:textId="77777777" w:rsidR="000D47EF" w:rsidRPr="00312ACB" w:rsidRDefault="000D47EF" w:rsidP="000D47EF">
            <w:pPr>
              <w:rPr>
                <w:rFonts w:cs="Times New Roman"/>
                <w:sz w:val="14"/>
                <w:szCs w:val="14"/>
              </w:rPr>
            </w:pPr>
            <w:r w:rsidRPr="00312ACB">
              <w:rPr>
                <w:rFonts w:cs="Times New Roman"/>
                <w:sz w:val="14"/>
                <w:szCs w:val="14"/>
              </w:rPr>
              <w:t>US-Japan reactionaries [</w:t>
            </w:r>
            <w:r w:rsidRPr="00312ACB">
              <w:rPr>
                <w:rFonts w:cs="Times New Roman"/>
                <w:sz w:val="14"/>
                <w:szCs w:val="14"/>
              </w:rPr>
              <w:t>美日反动派</w:t>
            </w:r>
            <w:r w:rsidRPr="00312ACB">
              <w:rPr>
                <w:rFonts w:cs="Times New Roman"/>
                <w:sz w:val="14"/>
                <w:szCs w:val="14"/>
              </w:rPr>
              <w:t>]</w:t>
            </w:r>
          </w:p>
        </w:tc>
        <w:tc>
          <w:tcPr>
            <w:tcW w:w="860" w:type="dxa"/>
          </w:tcPr>
          <w:p w14:paraId="112C5CB8" w14:textId="77777777" w:rsidR="000D47EF" w:rsidRPr="00312ACB" w:rsidRDefault="000D47EF" w:rsidP="000D47EF">
            <w:pPr>
              <w:rPr>
                <w:rFonts w:cs="Times New Roman"/>
                <w:sz w:val="14"/>
                <w:szCs w:val="14"/>
              </w:rPr>
            </w:pPr>
            <w:r w:rsidRPr="00312ACB">
              <w:rPr>
                <w:rFonts w:cs="Times New Roman"/>
                <w:sz w:val="14"/>
                <w:szCs w:val="14"/>
              </w:rPr>
              <w:t>US-Japan reactionaries [</w:t>
            </w:r>
            <w:r w:rsidRPr="00312ACB">
              <w:rPr>
                <w:rFonts w:cs="Times New Roman"/>
                <w:sz w:val="14"/>
                <w:szCs w:val="14"/>
              </w:rPr>
              <w:t>美日反动派</w:t>
            </w:r>
            <w:r w:rsidRPr="00312ACB">
              <w:rPr>
                <w:rFonts w:cs="Times New Roman"/>
                <w:sz w:val="14"/>
                <w:szCs w:val="14"/>
              </w:rPr>
              <w:t>]</w:t>
            </w:r>
          </w:p>
        </w:tc>
      </w:tr>
      <w:tr w:rsidR="000D47EF" w:rsidRPr="00312ACB" w14:paraId="2DDCA2D7" w14:textId="77777777" w:rsidTr="00834F20">
        <w:trPr>
          <w:cantSplit/>
        </w:trPr>
        <w:tc>
          <w:tcPr>
            <w:tcW w:w="1101" w:type="dxa"/>
          </w:tcPr>
          <w:p w14:paraId="524F22EE"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c>
          <w:tcPr>
            <w:tcW w:w="1024" w:type="dxa"/>
          </w:tcPr>
          <w:p w14:paraId="40FBE318"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2" w:type="dxa"/>
          </w:tcPr>
          <w:p w14:paraId="1A43F95F" w14:textId="77777777" w:rsidR="000D47EF" w:rsidRPr="00312ACB" w:rsidRDefault="000D47EF" w:rsidP="000D47EF">
            <w:pPr>
              <w:rPr>
                <w:rFonts w:cs="Times New Roman"/>
                <w:sz w:val="14"/>
                <w:szCs w:val="14"/>
              </w:rPr>
            </w:pPr>
            <w:r w:rsidRPr="00312ACB">
              <w:rPr>
                <w:rFonts w:cs="Times New Roman"/>
                <w:sz w:val="14"/>
                <w:szCs w:val="14"/>
              </w:rPr>
              <w:t>to violate (a law) [</w:t>
            </w:r>
            <w:r w:rsidRPr="00312ACB">
              <w:rPr>
                <w:rFonts w:cs="Times New Roman"/>
                <w:sz w:val="14"/>
                <w:szCs w:val="14"/>
              </w:rPr>
              <w:t>违反</w:t>
            </w:r>
            <w:r w:rsidRPr="00312ACB">
              <w:rPr>
                <w:rFonts w:cs="Times New Roman"/>
                <w:sz w:val="14"/>
                <w:szCs w:val="14"/>
              </w:rPr>
              <w:t>]</w:t>
            </w:r>
          </w:p>
        </w:tc>
        <w:tc>
          <w:tcPr>
            <w:tcW w:w="862" w:type="dxa"/>
          </w:tcPr>
          <w:p w14:paraId="3CC26955"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2" w:type="dxa"/>
          </w:tcPr>
          <w:p w14:paraId="094FC816"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2" w:type="dxa"/>
          </w:tcPr>
          <w:p w14:paraId="54BB9E2D"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1" w:type="dxa"/>
          </w:tcPr>
          <w:p w14:paraId="3CB0084D"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0" w:type="dxa"/>
          </w:tcPr>
          <w:p w14:paraId="483B57A6" w14:textId="77777777" w:rsidR="000D47EF" w:rsidRPr="00312ACB" w:rsidRDefault="000D47EF" w:rsidP="000D47EF">
            <w:pPr>
              <w:rPr>
                <w:rFonts w:cs="Times New Roman"/>
                <w:sz w:val="14"/>
                <w:szCs w:val="14"/>
              </w:rPr>
            </w:pPr>
            <w:r w:rsidRPr="00312ACB">
              <w:rPr>
                <w:rFonts w:cs="Times New Roman"/>
                <w:sz w:val="14"/>
                <w:szCs w:val="14"/>
              </w:rPr>
              <w:t>destruction / damage [</w:t>
            </w:r>
            <w:r w:rsidRPr="00312ACB">
              <w:rPr>
                <w:rFonts w:cs="Times New Roman"/>
                <w:sz w:val="14"/>
                <w:szCs w:val="14"/>
              </w:rPr>
              <w:t>破坏</w:t>
            </w:r>
            <w:r w:rsidRPr="00312ACB">
              <w:rPr>
                <w:rFonts w:cs="Times New Roman"/>
                <w:sz w:val="14"/>
                <w:szCs w:val="14"/>
              </w:rPr>
              <w:t>]</w:t>
            </w:r>
          </w:p>
        </w:tc>
        <w:tc>
          <w:tcPr>
            <w:tcW w:w="860" w:type="dxa"/>
          </w:tcPr>
          <w:p w14:paraId="279E67CD" w14:textId="77777777" w:rsidR="000D47EF" w:rsidRPr="00312ACB" w:rsidRDefault="000D47EF" w:rsidP="000D47EF">
            <w:pPr>
              <w:rPr>
                <w:rFonts w:cs="Times New Roman"/>
                <w:sz w:val="14"/>
                <w:szCs w:val="14"/>
              </w:rPr>
            </w:pPr>
            <w:r w:rsidRPr="00312ACB">
              <w:rPr>
                <w:rFonts w:cs="Times New Roman"/>
                <w:sz w:val="14"/>
                <w:szCs w:val="14"/>
              </w:rPr>
              <w:t>monopolize capital [</w:t>
            </w:r>
            <w:r w:rsidRPr="00312ACB">
              <w:rPr>
                <w:rFonts w:cs="Times New Roman"/>
                <w:sz w:val="14"/>
                <w:szCs w:val="14"/>
              </w:rPr>
              <w:t>垄断资本</w:t>
            </w:r>
            <w:r w:rsidRPr="00312ACB">
              <w:rPr>
                <w:rFonts w:cs="Times New Roman"/>
                <w:sz w:val="14"/>
                <w:szCs w:val="14"/>
              </w:rPr>
              <w:t>]</w:t>
            </w:r>
          </w:p>
        </w:tc>
        <w:tc>
          <w:tcPr>
            <w:tcW w:w="860" w:type="dxa"/>
          </w:tcPr>
          <w:p w14:paraId="0300FDEA" w14:textId="77777777" w:rsidR="000D47EF" w:rsidRPr="00312ACB" w:rsidRDefault="000D47EF" w:rsidP="000D47EF">
            <w:pPr>
              <w:rPr>
                <w:rFonts w:cs="Times New Roman"/>
                <w:sz w:val="14"/>
                <w:szCs w:val="14"/>
              </w:rPr>
            </w:pPr>
            <w:r w:rsidRPr="00312ACB">
              <w:rPr>
                <w:rFonts w:cs="Times New Roman"/>
                <w:sz w:val="14"/>
                <w:szCs w:val="14"/>
              </w:rPr>
              <w:t>peace / peaceful [</w:t>
            </w:r>
            <w:r w:rsidRPr="00312ACB">
              <w:rPr>
                <w:rFonts w:cs="Times New Roman"/>
                <w:sz w:val="14"/>
                <w:szCs w:val="14"/>
              </w:rPr>
              <w:t>和平</w:t>
            </w:r>
            <w:r w:rsidRPr="00312ACB">
              <w:rPr>
                <w:rFonts w:cs="Times New Roman"/>
                <w:sz w:val="14"/>
                <w:szCs w:val="14"/>
              </w:rPr>
              <w:t>]</w:t>
            </w:r>
          </w:p>
        </w:tc>
        <w:tc>
          <w:tcPr>
            <w:tcW w:w="860" w:type="dxa"/>
          </w:tcPr>
          <w:p w14:paraId="5819B6B3" w14:textId="77777777" w:rsidR="000D47EF" w:rsidRPr="00312ACB" w:rsidRDefault="000D47EF" w:rsidP="000D47EF">
            <w:pPr>
              <w:rPr>
                <w:rFonts w:cs="Times New Roman"/>
                <w:sz w:val="14"/>
                <w:szCs w:val="14"/>
              </w:rPr>
            </w:pPr>
            <w:r w:rsidRPr="00312ACB">
              <w:rPr>
                <w:rFonts w:cs="Times New Roman"/>
                <w:sz w:val="14"/>
                <w:szCs w:val="14"/>
              </w:rPr>
              <w:t>Anti-American patriotism [</w:t>
            </w:r>
            <w:r w:rsidRPr="00312ACB">
              <w:rPr>
                <w:rFonts w:cs="Times New Roman"/>
                <w:sz w:val="14"/>
                <w:szCs w:val="14"/>
              </w:rPr>
              <w:t>反美爱国</w:t>
            </w:r>
            <w:r w:rsidRPr="00312ACB">
              <w:rPr>
                <w:rFonts w:cs="Times New Roman"/>
                <w:sz w:val="14"/>
                <w:szCs w:val="14"/>
              </w:rPr>
              <w:t>]</w:t>
            </w:r>
          </w:p>
        </w:tc>
        <w:tc>
          <w:tcPr>
            <w:tcW w:w="860" w:type="dxa"/>
          </w:tcPr>
          <w:p w14:paraId="6D82CFD0"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0" w:type="dxa"/>
          </w:tcPr>
          <w:p w14:paraId="4E6B46CA" w14:textId="77777777" w:rsidR="000D47EF" w:rsidRPr="00312ACB" w:rsidRDefault="000D47EF" w:rsidP="000D47EF">
            <w:pPr>
              <w:rPr>
                <w:rFonts w:cs="Times New Roman"/>
                <w:sz w:val="14"/>
                <w:szCs w:val="14"/>
              </w:rPr>
            </w:pPr>
            <w:r w:rsidRPr="00312ACB">
              <w:rPr>
                <w:rFonts w:cs="Times New Roman"/>
                <w:sz w:val="14"/>
                <w:szCs w:val="14"/>
              </w:rPr>
              <w:t>monopolise capital [</w:t>
            </w:r>
            <w:r w:rsidRPr="00312ACB">
              <w:rPr>
                <w:rFonts w:cs="Times New Roman"/>
                <w:sz w:val="14"/>
                <w:szCs w:val="14"/>
              </w:rPr>
              <w:t>垄断资本</w:t>
            </w:r>
            <w:r w:rsidRPr="00312ACB">
              <w:rPr>
                <w:rFonts w:cs="Times New Roman"/>
                <w:sz w:val="14"/>
                <w:szCs w:val="14"/>
              </w:rPr>
              <w:t>]</w:t>
            </w:r>
          </w:p>
        </w:tc>
        <w:tc>
          <w:tcPr>
            <w:tcW w:w="860" w:type="dxa"/>
          </w:tcPr>
          <w:p w14:paraId="04878057" w14:textId="77777777" w:rsidR="000D47EF" w:rsidRPr="00312ACB" w:rsidRDefault="000D47EF" w:rsidP="000D47EF">
            <w:pPr>
              <w:rPr>
                <w:rFonts w:cs="Times New Roman"/>
                <w:sz w:val="14"/>
                <w:szCs w:val="14"/>
              </w:rPr>
            </w:pPr>
            <w:r w:rsidRPr="00312ACB">
              <w:rPr>
                <w:rFonts w:cs="Times New Roman"/>
                <w:sz w:val="14"/>
                <w:szCs w:val="14"/>
              </w:rPr>
              <w:t>US-Japan reactionaries [</w:t>
            </w:r>
            <w:r w:rsidRPr="00312ACB">
              <w:rPr>
                <w:rFonts w:cs="Times New Roman"/>
                <w:sz w:val="14"/>
                <w:szCs w:val="14"/>
              </w:rPr>
              <w:t>美日反动派</w:t>
            </w:r>
            <w:r w:rsidRPr="00312ACB">
              <w:rPr>
                <w:rFonts w:cs="Times New Roman"/>
                <w:sz w:val="14"/>
                <w:szCs w:val="14"/>
              </w:rPr>
              <w:t>]</w:t>
            </w:r>
          </w:p>
        </w:tc>
        <w:tc>
          <w:tcPr>
            <w:tcW w:w="860" w:type="dxa"/>
          </w:tcPr>
          <w:p w14:paraId="5D532B9F" w14:textId="77777777" w:rsidR="000D47EF" w:rsidRPr="00312ACB" w:rsidRDefault="000D47EF" w:rsidP="000D47EF">
            <w:pPr>
              <w:rPr>
                <w:rFonts w:cs="Times New Roman"/>
                <w:sz w:val="14"/>
                <w:szCs w:val="14"/>
              </w:rPr>
            </w:pPr>
            <w:r w:rsidRPr="00312ACB">
              <w:rPr>
                <w:rFonts w:cs="Times New Roman"/>
                <w:sz w:val="14"/>
                <w:szCs w:val="14"/>
              </w:rPr>
              <w:t>to denounce / to condemn  [</w:t>
            </w:r>
            <w:r w:rsidRPr="00312ACB">
              <w:rPr>
                <w:rFonts w:cs="Times New Roman"/>
                <w:sz w:val="14"/>
                <w:szCs w:val="14"/>
              </w:rPr>
              <w:t>谴责</w:t>
            </w:r>
            <w:r w:rsidRPr="00312ACB">
              <w:rPr>
                <w:rFonts w:cs="Times New Roman"/>
                <w:sz w:val="14"/>
                <w:szCs w:val="14"/>
              </w:rPr>
              <w:t>]</w:t>
            </w:r>
          </w:p>
        </w:tc>
        <w:tc>
          <w:tcPr>
            <w:tcW w:w="860" w:type="dxa"/>
          </w:tcPr>
          <w:p w14:paraId="5ABD5E6F" w14:textId="77777777" w:rsidR="000D47EF" w:rsidRPr="00312ACB" w:rsidRDefault="000D47EF" w:rsidP="000D47EF">
            <w:pPr>
              <w:rPr>
                <w:rFonts w:cs="Times New Roman"/>
                <w:sz w:val="14"/>
                <w:szCs w:val="14"/>
              </w:rPr>
            </w:pPr>
            <w:r w:rsidRPr="00312ACB">
              <w:rPr>
                <w:rFonts w:cs="Times New Roman"/>
                <w:sz w:val="14"/>
                <w:szCs w:val="14"/>
              </w:rPr>
              <w:t>to denounce / to condemn   [</w:t>
            </w:r>
            <w:r w:rsidRPr="00312ACB">
              <w:rPr>
                <w:rFonts w:cs="Times New Roman"/>
                <w:sz w:val="14"/>
                <w:szCs w:val="14"/>
              </w:rPr>
              <w:t>谴责</w:t>
            </w:r>
            <w:r w:rsidRPr="00312ACB">
              <w:rPr>
                <w:rFonts w:cs="Times New Roman"/>
                <w:sz w:val="14"/>
                <w:szCs w:val="14"/>
              </w:rPr>
              <w:t>]</w:t>
            </w:r>
          </w:p>
        </w:tc>
      </w:tr>
      <w:tr w:rsidR="000D47EF" w:rsidRPr="00312ACB" w14:paraId="27A9CC5E" w14:textId="77777777" w:rsidTr="00834F20">
        <w:trPr>
          <w:cantSplit/>
        </w:trPr>
        <w:tc>
          <w:tcPr>
            <w:tcW w:w="1101" w:type="dxa"/>
          </w:tcPr>
          <w:p w14:paraId="045FD5C5" w14:textId="77777777" w:rsidR="000D47EF" w:rsidRPr="00312ACB" w:rsidRDefault="000D47EF" w:rsidP="000D47EF">
            <w:pPr>
              <w:rPr>
                <w:rFonts w:cs="Times New Roman"/>
                <w:sz w:val="14"/>
                <w:szCs w:val="14"/>
              </w:rPr>
            </w:pPr>
            <w:r w:rsidRPr="00312ACB">
              <w:rPr>
                <w:rFonts w:cs="Times New Roman"/>
                <w:sz w:val="14"/>
                <w:szCs w:val="14"/>
              </w:rPr>
              <w:t>a struggle / fight [</w:t>
            </w:r>
            <w:r w:rsidRPr="00312ACB">
              <w:rPr>
                <w:rFonts w:cs="Times New Roman"/>
                <w:sz w:val="14"/>
                <w:szCs w:val="14"/>
              </w:rPr>
              <w:t>斗争</w:t>
            </w:r>
            <w:r w:rsidRPr="00312ACB">
              <w:rPr>
                <w:rFonts w:cs="Times New Roman"/>
                <w:sz w:val="14"/>
                <w:szCs w:val="14"/>
              </w:rPr>
              <w:t>]</w:t>
            </w:r>
          </w:p>
        </w:tc>
        <w:tc>
          <w:tcPr>
            <w:tcW w:w="1024" w:type="dxa"/>
          </w:tcPr>
          <w:p w14:paraId="6B989ADD" w14:textId="77777777" w:rsidR="000D47EF" w:rsidRPr="00312ACB" w:rsidRDefault="000D47EF" w:rsidP="000D47EF">
            <w:pPr>
              <w:rPr>
                <w:rFonts w:cs="Times New Roman"/>
                <w:sz w:val="14"/>
                <w:szCs w:val="14"/>
              </w:rPr>
            </w:pPr>
            <w:r w:rsidRPr="00312ACB">
              <w:rPr>
                <w:rFonts w:cs="Times New Roman"/>
                <w:sz w:val="14"/>
                <w:szCs w:val="14"/>
              </w:rPr>
              <w:t>to criticize /to denounce [</w:t>
            </w:r>
            <w:r w:rsidRPr="00312ACB">
              <w:rPr>
                <w:rFonts w:cs="Times New Roman"/>
                <w:sz w:val="14"/>
                <w:szCs w:val="14"/>
              </w:rPr>
              <w:t>指责</w:t>
            </w:r>
            <w:r w:rsidRPr="00312ACB">
              <w:rPr>
                <w:rFonts w:cs="Times New Roman"/>
                <w:sz w:val="14"/>
                <w:szCs w:val="14"/>
              </w:rPr>
              <w:t>]</w:t>
            </w:r>
          </w:p>
        </w:tc>
        <w:tc>
          <w:tcPr>
            <w:tcW w:w="862" w:type="dxa"/>
          </w:tcPr>
          <w:p w14:paraId="587A083F"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c>
          <w:tcPr>
            <w:tcW w:w="862" w:type="dxa"/>
          </w:tcPr>
          <w:p w14:paraId="5C9B2B62"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2" w:type="dxa"/>
          </w:tcPr>
          <w:p w14:paraId="47DC27EA" w14:textId="77777777" w:rsidR="000D47EF" w:rsidRPr="00312ACB" w:rsidRDefault="000D47EF" w:rsidP="000D47EF">
            <w:pPr>
              <w:rPr>
                <w:rFonts w:cs="Times New Roman"/>
                <w:sz w:val="14"/>
                <w:szCs w:val="14"/>
              </w:rPr>
            </w:pPr>
            <w:r w:rsidRPr="00312ACB">
              <w:rPr>
                <w:rFonts w:cs="Times New Roman"/>
                <w:sz w:val="14"/>
                <w:szCs w:val="14"/>
              </w:rPr>
              <w:t>to welcome [</w:t>
            </w:r>
            <w:r w:rsidRPr="00312ACB">
              <w:rPr>
                <w:rFonts w:cs="Times New Roman"/>
                <w:sz w:val="14"/>
                <w:szCs w:val="14"/>
              </w:rPr>
              <w:t>欢迎</w:t>
            </w:r>
            <w:r w:rsidRPr="00312ACB">
              <w:rPr>
                <w:rFonts w:cs="Times New Roman"/>
                <w:sz w:val="14"/>
                <w:szCs w:val="14"/>
              </w:rPr>
              <w:t>]</w:t>
            </w:r>
          </w:p>
        </w:tc>
        <w:tc>
          <w:tcPr>
            <w:tcW w:w="862" w:type="dxa"/>
          </w:tcPr>
          <w:p w14:paraId="63F429A0" w14:textId="77777777" w:rsidR="000D47EF" w:rsidRPr="00312ACB" w:rsidRDefault="000D47EF" w:rsidP="000D47EF">
            <w:pPr>
              <w:rPr>
                <w:rFonts w:cs="Times New Roman"/>
                <w:sz w:val="14"/>
                <w:szCs w:val="14"/>
              </w:rPr>
            </w:pPr>
            <w:r w:rsidRPr="00312ACB">
              <w:rPr>
                <w:rFonts w:cs="Times New Roman"/>
                <w:sz w:val="14"/>
                <w:szCs w:val="14"/>
              </w:rPr>
              <w:t>a struggle  [</w:t>
            </w:r>
            <w:r w:rsidRPr="00312ACB">
              <w:rPr>
                <w:rFonts w:cs="Times New Roman"/>
                <w:sz w:val="14"/>
                <w:szCs w:val="14"/>
              </w:rPr>
              <w:t>斗争</w:t>
            </w:r>
            <w:r w:rsidRPr="00312ACB">
              <w:rPr>
                <w:rFonts w:cs="Times New Roman"/>
                <w:sz w:val="14"/>
                <w:szCs w:val="14"/>
              </w:rPr>
              <w:t>]</w:t>
            </w:r>
          </w:p>
        </w:tc>
        <w:tc>
          <w:tcPr>
            <w:tcW w:w="861" w:type="dxa"/>
          </w:tcPr>
          <w:p w14:paraId="28EDD55D"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0" w:type="dxa"/>
          </w:tcPr>
          <w:p w14:paraId="471F1C63" w14:textId="77777777" w:rsidR="000D47EF" w:rsidRPr="00312ACB" w:rsidRDefault="000D47EF" w:rsidP="000D47EF">
            <w:pPr>
              <w:rPr>
                <w:rFonts w:cs="Times New Roman"/>
                <w:sz w:val="14"/>
                <w:szCs w:val="14"/>
              </w:rPr>
            </w:pPr>
            <w:r w:rsidRPr="00312ACB">
              <w:rPr>
                <w:rFonts w:cs="Times New Roman"/>
                <w:sz w:val="14"/>
                <w:szCs w:val="14"/>
              </w:rPr>
              <w:t>to denounce / to condemn [</w:t>
            </w:r>
            <w:r w:rsidRPr="00312ACB">
              <w:rPr>
                <w:rFonts w:cs="Times New Roman"/>
                <w:sz w:val="14"/>
                <w:szCs w:val="14"/>
              </w:rPr>
              <w:t>谴责</w:t>
            </w:r>
            <w:r w:rsidRPr="00312ACB">
              <w:rPr>
                <w:rFonts w:cs="Times New Roman"/>
                <w:sz w:val="14"/>
                <w:szCs w:val="14"/>
              </w:rPr>
              <w:t>]</w:t>
            </w:r>
          </w:p>
        </w:tc>
        <w:tc>
          <w:tcPr>
            <w:tcW w:w="860" w:type="dxa"/>
          </w:tcPr>
          <w:p w14:paraId="0F90E65F"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0" w:type="dxa"/>
          </w:tcPr>
          <w:p w14:paraId="44E28D46"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0" w:type="dxa"/>
          </w:tcPr>
          <w:p w14:paraId="42528A33" w14:textId="77777777" w:rsidR="000D47EF" w:rsidRPr="00312ACB" w:rsidRDefault="000D47EF" w:rsidP="000D47EF">
            <w:pPr>
              <w:rPr>
                <w:rFonts w:cs="Times New Roman"/>
                <w:sz w:val="14"/>
                <w:szCs w:val="14"/>
              </w:rPr>
            </w:pPr>
            <w:r w:rsidRPr="00312ACB">
              <w:rPr>
                <w:rFonts w:cs="Times New Roman"/>
                <w:sz w:val="14"/>
                <w:szCs w:val="14"/>
              </w:rPr>
              <w:t>Revisionism [</w:t>
            </w:r>
            <w:r w:rsidRPr="00312ACB">
              <w:rPr>
                <w:rFonts w:cs="Times New Roman"/>
                <w:sz w:val="14"/>
                <w:szCs w:val="14"/>
              </w:rPr>
              <w:t>修正主义</w:t>
            </w:r>
            <w:r w:rsidRPr="00312ACB">
              <w:rPr>
                <w:rFonts w:cs="Times New Roman"/>
                <w:sz w:val="14"/>
                <w:szCs w:val="14"/>
              </w:rPr>
              <w:t>]</w:t>
            </w:r>
          </w:p>
        </w:tc>
        <w:tc>
          <w:tcPr>
            <w:tcW w:w="860" w:type="dxa"/>
          </w:tcPr>
          <w:p w14:paraId="738CA336" w14:textId="77777777" w:rsidR="000D47EF" w:rsidRPr="00312ACB" w:rsidRDefault="000D47EF" w:rsidP="000D47EF">
            <w:pPr>
              <w:rPr>
                <w:rFonts w:cs="Times New Roman"/>
                <w:sz w:val="14"/>
                <w:szCs w:val="14"/>
              </w:rPr>
            </w:pPr>
            <w:r w:rsidRPr="00312ACB">
              <w:rPr>
                <w:rFonts w:cs="Times New Roman"/>
                <w:sz w:val="14"/>
                <w:szCs w:val="14"/>
              </w:rPr>
              <w:t>monopolise capital [</w:t>
            </w:r>
            <w:r w:rsidRPr="00312ACB">
              <w:rPr>
                <w:rFonts w:cs="Times New Roman"/>
                <w:sz w:val="14"/>
                <w:szCs w:val="14"/>
              </w:rPr>
              <w:t>垄断资本</w:t>
            </w:r>
            <w:r w:rsidRPr="00312ACB">
              <w:rPr>
                <w:rFonts w:cs="Times New Roman"/>
                <w:sz w:val="14"/>
                <w:szCs w:val="14"/>
              </w:rPr>
              <w:t>]</w:t>
            </w:r>
          </w:p>
        </w:tc>
        <w:tc>
          <w:tcPr>
            <w:tcW w:w="860" w:type="dxa"/>
          </w:tcPr>
          <w:p w14:paraId="755E42E7"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0" w:type="dxa"/>
          </w:tcPr>
          <w:p w14:paraId="3C399486" w14:textId="77777777" w:rsidR="000D47EF" w:rsidRPr="00312ACB" w:rsidRDefault="000D47EF" w:rsidP="000D47EF">
            <w:pPr>
              <w:rPr>
                <w:rFonts w:cs="Times New Roman"/>
                <w:sz w:val="14"/>
                <w:szCs w:val="14"/>
              </w:rPr>
            </w:pPr>
            <w:r w:rsidRPr="00312ACB">
              <w:rPr>
                <w:rFonts w:cs="Times New Roman"/>
                <w:sz w:val="14"/>
                <w:szCs w:val="14"/>
              </w:rPr>
              <w:t>anti-American patriotism [</w:t>
            </w:r>
            <w:r w:rsidRPr="00312ACB">
              <w:rPr>
                <w:rFonts w:cs="Times New Roman"/>
                <w:sz w:val="14"/>
                <w:szCs w:val="14"/>
              </w:rPr>
              <w:t>反美爱国</w:t>
            </w:r>
            <w:r w:rsidRPr="00312ACB">
              <w:rPr>
                <w:rFonts w:cs="Times New Roman"/>
                <w:sz w:val="14"/>
                <w:szCs w:val="14"/>
              </w:rPr>
              <w:t>]</w:t>
            </w:r>
          </w:p>
        </w:tc>
        <w:tc>
          <w:tcPr>
            <w:tcW w:w="860" w:type="dxa"/>
          </w:tcPr>
          <w:p w14:paraId="0803B538"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c>
          <w:tcPr>
            <w:tcW w:w="860" w:type="dxa"/>
          </w:tcPr>
          <w:p w14:paraId="114BE556"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r>
      <w:tr w:rsidR="000D47EF" w:rsidRPr="00312ACB" w14:paraId="04539FBA" w14:textId="77777777" w:rsidTr="00834F20">
        <w:trPr>
          <w:cantSplit/>
        </w:trPr>
        <w:tc>
          <w:tcPr>
            <w:tcW w:w="1101" w:type="dxa"/>
          </w:tcPr>
          <w:p w14:paraId="3811E780" w14:textId="77777777" w:rsidR="000D47EF" w:rsidRPr="00312ACB" w:rsidRDefault="000D47EF" w:rsidP="000D47EF">
            <w:pPr>
              <w:rPr>
                <w:rFonts w:cs="Times New Roman"/>
                <w:sz w:val="14"/>
                <w:szCs w:val="14"/>
              </w:rPr>
            </w:pPr>
            <w:r w:rsidRPr="00312ACB">
              <w:rPr>
                <w:rFonts w:cs="Times New Roman"/>
                <w:sz w:val="14"/>
                <w:szCs w:val="14"/>
              </w:rPr>
              <w:t>independent / independence [</w:t>
            </w:r>
            <w:r w:rsidRPr="00312ACB">
              <w:rPr>
                <w:rFonts w:cs="Times New Roman"/>
                <w:sz w:val="14"/>
                <w:szCs w:val="14"/>
              </w:rPr>
              <w:t>独立</w:t>
            </w:r>
            <w:r w:rsidRPr="00312ACB">
              <w:rPr>
                <w:rFonts w:cs="Times New Roman"/>
                <w:sz w:val="14"/>
                <w:szCs w:val="14"/>
              </w:rPr>
              <w:t>]</w:t>
            </w:r>
          </w:p>
        </w:tc>
        <w:tc>
          <w:tcPr>
            <w:tcW w:w="1024" w:type="dxa"/>
          </w:tcPr>
          <w:p w14:paraId="21EAD991" w14:textId="77777777" w:rsidR="000D47EF" w:rsidRPr="00312ACB" w:rsidRDefault="000D47EF" w:rsidP="000D47EF">
            <w:pPr>
              <w:rPr>
                <w:rFonts w:cs="Times New Roman"/>
                <w:sz w:val="14"/>
                <w:szCs w:val="14"/>
              </w:rPr>
            </w:pPr>
            <w:r w:rsidRPr="00312ACB">
              <w:rPr>
                <w:rFonts w:cs="Times New Roman"/>
                <w:sz w:val="14"/>
                <w:szCs w:val="14"/>
              </w:rPr>
              <w:t>to fight for / to strive for / to win over [</w:t>
            </w:r>
            <w:r w:rsidRPr="00312ACB">
              <w:rPr>
                <w:rFonts w:cs="Times New Roman"/>
                <w:sz w:val="14"/>
                <w:szCs w:val="14"/>
              </w:rPr>
              <w:t>争取</w:t>
            </w:r>
            <w:r w:rsidRPr="00312ACB">
              <w:rPr>
                <w:rFonts w:cs="Times New Roman"/>
                <w:sz w:val="14"/>
                <w:szCs w:val="14"/>
              </w:rPr>
              <w:t>]</w:t>
            </w:r>
          </w:p>
        </w:tc>
        <w:tc>
          <w:tcPr>
            <w:tcW w:w="862" w:type="dxa"/>
          </w:tcPr>
          <w:p w14:paraId="49A94EC4"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2" w:type="dxa"/>
          </w:tcPr>
          <w:p w14:paraId="7F3F8CCA"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2" w:type="dxa"/>
          </w:tcPr>
          <w:p w14:paraId="44092E8C"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2" w:type="dxa"/>
          </w:tcPr>
          <w:p w14:paraId="2F4B92CB" w14:textId="77777777" w:rsidR="000D47EF" w:rsidRPr="00312ACB" w:rsidRDefault="000D47EF" w:rsidP="000D47EF">
            <w:pPr>
              <w:rPr>
                <w:rFonts w:cs="Times New Roman"/>
                <w:sz w:val="14"/>
                <w:szCs w:val="14"/>
              </w:rPr>
            </w:pPr>
            <w:r w:rsidRPr="00312ACB">
              <w:rPr>
                <w:rFonts w:cs="Times New Roman"/>
                <w:sz w:val="14"/>
                <w:szCs w:val="14"/>
              </w:rPr>
              <w:t>Reactionary clique  [</w:t>
            </w:r>
            <w:r w:rsidRPr="00312ACB">
              <w:rPr>
                <w:rFonts w:cs="Times New Roman"/>
                <w:sz w:val="14"/>
                <w:szCs w:val="14"/>
              </w:rPr>
              <w:t>反动派</w:t>
            </w:r>
            <w:r w:rsidRPr="00312ACB">
              <w:rPr>
                <w:rFonts w:cs="Times New Roman"/>
                <w:sz w:val="14"/>
                <w:szCs w:val="14"/>
              </w:rPr>
              <w:t>]</w:t>
            </w:r>
          </w:p>
        </w:tc>
        <w:tc>
          <w:tcPr>
            <w:tcW w:w="861" w:type="dxa"/>
          </w:tcPr>
          <w:p w14:paraId="014B38BC" w14:textId="77777777" w:rsidR="000D47EF" w:rsidRPr="00312ACB" w:rsidRDefault="000D47EF" w:rsidP="000D47EF">
            <w:pPr>
              <w:rPr>
                <w:rFonts w:cs="Times New Roman"/>
                <w:sz w:val="14"/>
                <w:szCs w:val="14"/>
              </w:rPr>
            </w:pPr>
            <w:r w:rsidRPr="00312ACB">
              <w:rPr>
                <w:rFonts w:cs="Times New Roman"/>
                <w:sz w:val="14"/>
                <w:szCs w:val="14"/>
              </w:rPr>
              <w:t>peace / peaceful [</w:t>
            </w:r>
            <w:r w:rsidRPr="00312ACB">
              <w:rPr>
                <w:rFonts w:cs="Times New Roman"/>
                <w:sz w:val="14"/>
                <w:szCs w:val="14"/>
              </w:rPr>
              <w:t>和平</w:t>
            </w:r>
            <w:r w:rsidRPr="00312ACB">
              <w:rPr>
                <w:rFonts w:cs="Times New Roman"/>
                <w:sz w:val="14"/>
                <w:szCs w:val="14"/>
              </w:rPr>
              <w:t>]</w:t>
            </w:r>
          </w:p>
        </w:tc>
        <w:tc>
          <w:tcPr>
            <w:tcW w:w="860" w:type="dxa"/>
          </w:tcPr>
          <w:p w14:paraId="3DCC469C"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0" w:type="dxa"/>
          </w:tcPr>
          <w:p w14:paraId="60BD9EFF"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c>
          <w:tcPr>
            <w:tcW w:w="860" w:type="dxa"/>
          </w:tcPr>
          <w:p w14:paraId="65897726" w14:textId="77777777" w:rsidR="000D47EF" w:rsidRPr="00312ACB" w:rsidRDefault="000D47EF" w:rsidP="000D47EF">
            <w:pPr>
              <w:rPr>
                <w:rFonts w:cs="Times New Roman"/>
                <w:sz w:val="14"/>
                <w:szCs w:val="14"/>
              </w:rPr>
            </w:pPr>
            <w:r w:rsidRPr="00312ACB">
              <w:rPr>
                <w:rFonts w:cs="Times New Roman"/>
                <w:sz w:val="14"/>
                <w:szCs w:val="14"/>
              </w:rPr>
              <w:t>a struggle / fight / battle [</w:t>
            </w:r>
            <w:r w:rsidRPr="00312ACB">
              <w:rPr>
                <w:rFonts w:cs="Times New Roman"/>
                <w:sz w:val="14"/>
                <w:szCs w:val="14"/>
              </w:rPr>
              <w:t>斗争</w:t>
            </w:r>
            <w:r w:rsidRPr="00312ACB">
              <w:rPr>
                <w:rFonts w:cs="Times New Roman"/>
                <w:sz w:val="14"/>
                <w:szCs w:val="14"/>
              </w:rPr>
              <w:t>]</w:t>
            </w:r>
          </w:p>
        </w:tc>
        <w:tc>
          <w:tcPr>
            <w:tcW w:w="860" w:type="dxa"/>
          </w:tcPr>
          <w:p w14:paraId="65ACD6D4"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0" w:type="dxa"/>
          </w:tcPr>
          <w:p w14:paraId="32BA5DAE"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0" w:type="dxa"/>
          </w:tcPr>
          <w:p w14:paraId="32A8ADCF" w14:textId="77777777" w:rsidR="000D47EF" w:rsidRPr="00312ACB" w:rsidRDefault="000D47EF" w:rsidP="000D47EF">
            <w:pPr>
              <w:rPr>
                <w:rFonts w:cs="Times New Roman"/>
                <w:sz w:val="14"/>
                <w:szCs w:val="14"/>
              </w:rPr>
            </w:pPr>
            <w:r w:rsidRPr="00312ACB">
              <w:rPr>
                <w:rFonts w:cs="Times New Roman"/>
                <w:sz w:val="14"/>
                <w:szCs w:val="14"/>
              </w:rPr>
              <w:t>reactionary government [</w:t>
            </w:r>
            <w:r w:rsidRPr="00312ACB">
              <w:rPr>
                <w:rFonts w:cs="Times New Roman"/>
                <w:sz w:val="14"/>
                <w:szCs w:val="14"/>
              </w:rPr>
              <w:t>反动政府</w:t>
            </w:r>
            <w:r w:rsidRPr="00312ACB">
              <w:rPr>
                <w:rFonts w:cs="Times New Roman"/>
                <w:sz w:val="14"/>
                <w:szCs w:val="14"/>
              </w:rPr>
              <w:t>]</w:t>
            </w:r>
          </w:p>
        </w:tc>
        <w:tc>
          <w:tcPr>
            <w:tcW w:w="860" w:type="dxa"/>
          </w:tcPr>
          <w:p w14:paraId="0C20B0A0" w14:textId="77777777" w:rsidR="000D47EF" w:rsidRPr="00312ACB" w:rsidRDefault="000D47EF" w:rsidP="000D47EF">
            <w:pPr>
              <w:rPr>
                <w:rFonts w:cs="Times New Roman"/>
                <w:sz w:val="14"/>
                <w:szCs w:val="14"/>
              </w:rPr>
            </w:pPr>
            <w:r w:rsidRPr="00312ACB">
              <w:rPr>
                <w:rFonts w:cs="Times New Roman"/>
                <w:sz w:val="14"/>
                <w:szCs w:val="14"/>
              </w:rPr>
              <w:t>reactionary government [</w:t>
            </w:r>
            <w:r w:rsidRPr="00312ACB">
              <w:rPr>
                <w:rFonts w:cs="Times New Roman"/>
                <w:sz w:val="14"/>
                <w:szCs w:val="14"/>
              </w:rPr>
              <w:t>反动政府</w:t>
            </w:r>
            <w:r w:rsidRPr="00312ACB">
              <w:rPr>
                <w:rFonts w:cs="Times New Roman"/>
                <w:sz w:val="14"/>
                <w:szCs w:val="14"/>
              </w:rPr>
              <w:t>]</w:t>
            </w:r>
          </w:p>
        </w:tc>
        <w:tc>
          <w:tcPr>
            <w:tcW w:w="860" w:type="dxa"/>
          </w:tcPr>
          <w:p w14:paraId="5D24961B"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0" w:type="dxa"/>
          </w:tcPr>
          <w:p w14:paraId="5F9F7B8C"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r>
      <w:tr w:rsidR="000D47EF" w:rsidRPr="00312ACB" w14:paraId="4BD5F3C2" w14:textId="77777777" w:rsidTr="00834F20">
        <w:trPr>
          <w:cantSplit/>
        </w:trPr>
        <w:tc>
          <w:tcPr>
            <w:tcW w:w="1101" w:type="dxa"/>
          </w:tcPr>
          <w:p w14:paraId="17234B56" w14:textId="77777777" w:rsidR="000D47EF" w:rsidRPr="00312ACB" w:rsidRDefault="000D47EF" w:rsidP="000D47EF">
            <w:pPr>
              <w:rPr>
                <w:rFonts w:cs="Times New Roman"/>
                <w:sz w:val="14"/>
                <w:szCs w:val="14"/>
              </w:rPr>
            </w:pPr>
            <w:r w:rsidRPr="00312ACB">
              <w:rPr>
                <w:rFonts w:cs="Times New Roman"/>
                <w:sz w:val="14"/>
                <w:szCs w:val="14"/>
              </w:rPr>
              <w:t>Murderer [</w:t>
            </w:r>
            <w:r w:rsidRPr="00312ACB">
              <w:rPr>
                <w:rFonts w:cs="Times New Roman"/>
                <w:sz w:val="14"/>
                <w:szCs w:val="14"/>
              </w:rPr>
              <w:t>凶犯</w:t>
            </w:r>
            <w:r w:rsidRPr="00312ACB">
              <w:rPr>
                <w:rFonts w:cs="Times New Roman"/>
                <w:sz w:val="14"/>
                <w:szCs w:val="14"/>
              </w:rPr>
              <w:t>]</w:t>
            </w:r>
          </w:p>
        </w:tc>
        <w:tc>
          <w:tcPr>
            <w:tcW w:w="1024" w:type="dxa"/>
          </w:tcPr>
          <w:p w14:paraId="400DCE86" w14:textId="77777777" w:rsidR="000D47EF" w:rsidRPr="00312ACB" w:rsidRDefault="000D47EF" w:rsidP="000D47EF">
            <w:pPr>
              <w:rPr>
                <w:rFonts w:cs="Times New Roman"/>
                <w:sz w:val="14"/>
                <w:szCs w:val="14"/>
              </w:rPr>
            </w:pPr>
            <w:r w:rsidRPr="00312ACB">
              <w:rPr>
                <w:rFonts w:cs="Times New Roman"/>
                <w:sz w:val="14"/>
                <w:szCs w:val="14"/>
              </w:rPr>
              <w:t>to suffer  [</w:t>
            </w:r>
            <w:r w:rsidRPr="00312ACB">
              <w:rPr>
                <w:rFonts w:cs="Times New Roman"/>
                <w:sz w:val="14"/>
                <w:szCs w:val="14"/>
              </w:rPr>
              <w:t>遭到</w:t>
            </w:r>
            <w:r w:rsidRPr="00312ACB">
              <w:rPr>
                <w:rFonts w:cs="Times New Roman"/>
                <w:sz w:val="14"/>
                <w:szCs w:val="14"/>
              </w:rPr>
              <w:t>]</w:t>
            </w:r>
          </w:p>
        </w:tc>
        <w:tc>
          <w:tcPr>
            <w:tcW w:w="862" w:type="dxa"/>
          </w:tcPr>
          <w:p w14:paraId="6CB8D1EE" w14:textId="77777777" w:rsidR="000D47EF" w:rsidRPr="00312ACB" w:rsidRDefault="000D47EF" w:rsidP="000D47EF">
            <w:pPr>
              <w:rPr>
                <w:rFonts w:cs="Times New Roman"/>
                <w:sz w:val="14"/>
                <w:szCs w:val="14"/>
              </w:rPr>
            </w:pPr>
            <w:r w:rsidRPr="00312ACB">
              <w:rPr>
                <w:rFonts w:cs="Times New Roman"/>
                <w:sz w:val="14"/>
                <w:szCs w:val="14"/>
              </w:rPr>
              <w:t>a struggle / fight [</w:t>
            </w:r>
            <w:r w:rsidRPr="00312ACB">
              <w:rPr>
                <w:rFonts w:cs="Times New Roman"/>
                <w:sz w:val="14"/>
                <w:szCs w:val="14"/>
              </w:rPr>
              <w:t>斗争</w:t>
            </w:r>
            <w:r w:rsidRPr="00312ACB">
              <w:rPr>
                <w:rFonts w:cs="Times New Roman"/>
                <w:sz w:val="14"/>
                <w:szCs w:val="14"/>
              </w:rPr>
              <w:t>]</w:t>
            </w:r>
          </w:p>
        </w:tc>
        <w:tc>
          <w:tcPr>
            <w:tcW w:w="862" w:type="dxa"/>
          </w:tcPr>
          <w:p w14:paraId="095A7CD8"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c>
          <w:tcPr>
            <w:tcW w:w="862" w:type="dxa"/>
          </w:tcPr>
          <w:p w14:paraId="6F7414CD" w14:textId="77777777" w:rsidR="000D47EF" w:rsidRPr="00312ACB" w:rsidRDefault="000D47EF" w:rsidP="000D47EF">
            <w:pPr>
              <w:rPr>
                <w:rFonts w:cs="Times New Roman"/>
                <w:sz w:val="14"/>
                <w:szCs w:val="14"/>
              </w:rPr>
            </w:pPr>
            <w:r w:rsidRPr="00312ACB">
              <w:rPr>
                <w:rFonts w:cs="Times New Roman"/>
                <w:sz w:val="14"/>
                <w:szCs w:val="14"/>
              </w:rPr>
              <w:t>a struggle / fight / battle[</w:t>
            </w:r>
            <w:r w:rsidRPr="00312ACB">
              <w:rPr>
                <w:rFonts w:cs="Times New Roman"/>
                <w:sz w:val="14"/>
                <w:szCs w:val="14"/>
              </w:rPr>
              <w:t>斗争</w:t>
            </w:r>
            <w:r w:rsidRPr="00312ACB">
              <w:rPr>
                <w:rFonts w:cs="Times New Roman"/>
                <w:sz w:val="14"/>
                <w:szCs w:val="14"/>
              </w:rPr>
              <w:t>]</w:t>
            </w:r>
          </w:p>
        </w:tc>
        <w:tc>
          <w:tcPr>
            <w:tcW w:w="862" w:type="dxa"/>
          </w:tcPr>
          <w:p w14:paraId="534EEE5D" w14:textId="77777777" w:rsidR="000D47EF" w:rsidRPr="00312ACB" w:rsidRDefault="000D47EF" w:rsidP="000D47EF">
            <w:pPr>
              <w:rPr>
                <w:rFonts w:cs="Times New Roman"/>
                <w:sz w:val="14"/>
                <w:szCs w:val="14"/>
              </w:rPr>
            </w:pPr>
            <w:r w:rsidRPr="00312ACB">
              <w:rPr>
                <w:rFonts w:cs="Times New Roman"/>
                <w:sz w:val="14"/>
                <w:szCs w:val="14"/>
              </w:rPr>
              <w:t>to fight for / to strive for  [</w:t>
            </w:r>
            <w:r w:rsidRPr="00312ACB">
              <w:rPr>
                <w:rFonts w:cs="Times New Roman"/>
                <w:sz w:val="14"/>
                <w:szCs w:val="14"/>
              </w:rPr>
              <w:t>争取</w:t>
            </w:r>
            <w:r w:rsidRPr="00312ACB">
              <w:rPr>
                <w:rFonts w:cs="Times New Roman"/>
                <w:sz w:val="14"/>
                <w:szCs w:val="14"/>
              </w:rPr>
              <w:t>]</w:t>
            </w:r>
          </w:p>
        </w:tc>
        <w:tc>
          <w:tcPr>
            <w:tcW w:w="861" w:type="dxa"/>
          </w:tcPr>
          <w:p w14:paraId="161B4339" w14:textId="77777777" w:rsidR="000D47EF" w:rsidRPr="00312ACB" w:rsidRDefault="000D47EF" w:rsidP="000D47EF">
            <w:pPr>
              <w:rPr>
                <w:rFonts w:cs="Times New Roman"/>
                <w:sz w:val="14"/>
                <w:szCs w:val="14"/>
              </w:rPr>
            </w:pPr>
            <w:r w:rsidRPr="00312ACB">
              <w:rPr>
                <w:rFonts w:cs="Times New Roman"/>
                <w:sz w:val="14"/>
                <w:szCs w:val="14"/>
              </w:rPr>
              <w:t>to force / to compel [</w:t>
            </w:r>
            <w:r w:rsidRPr="00312ACB">
              <w:rPr>
                <w:rFonts w:cs="Times New Roman"/>
                <w:sz w:val="14"/>
                <w:szCs w:val="14"/>
              </w:rPr>
              <w:t>迫使</w:t>
            </w:r>
            <w:r w:rsidRPr="00312ACB">
              <w:rPr>
                <w:rFonts w:cs="Times New Roman"/>
                <w:sz w:val="14"/>
                <w:szCs w:val="14"/>
              </w:rPr>
              <w:t>]</w:t>
            </w:r>
          </w:p>
        </w:tc>
        <w:tc>
          <w:tcPr>
            <w:tcW w:w="860" w:type="dxa"/>
          </w:tcPr>
          <w:p w14:paraId="2EEEA897" w14:textId="77777777" w:rsidR="000D47EF" w:rsidRPr="00312ACB" w:rsidRDefault="000D47EF" w:rsidP="000D47EF">
            <w:pPr>
              <w:rPr>
                <w:rFonts w:cs="Times New Roman"/>
                <w:sz w:val="14"/>
                <w:szCs w:val="14"/>
              </w:rPr>
            </w:pPr>
            <w:r w:rsidRPr="00312ACB">
              <w:rPr>
                <w:rFonts w:cs="Times New Roman"/>
                <w:sz w:val="14"/>
                <w:szCs w:val="14"/>
              </w:rPr>
              <w:t>revolution / revolutionary (politics) [</w:t>
            </w:r>
            <w:r w:rsidRPr="00312ACB">
              <w:rPr>
                <w:rFonts w:cs="Times New Roman"/>
                <w:sz w:val="14"/>
                <w:szCs w:val="14"/>
              </w:rPr>
              <w:t>革命</w:t>
            </w:r>
            <w:r w:rsidRPr="00312ACB">
              <w:rPr>
                <w:rFonts w:cs="Times New Roman"/>
                <w:sz w:val="14"/>
                <w:szCs w:val="14"/>
              </w:rPr>
              <w:t>]</w:t>
            </w:r>
          </w:p>
        </w:tc>
        <w:tc>
          <w:tcPr>
            <w:tcW w:w="860" w:type="dxa"/>
          </w:tcPr>
          <w:p w14:paraId="14C67C41"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c>
          <w:tcPr>
            <w:tcW w:w="860" w:type="dxa"/>
          </w:tcPr>
          <w:p w14:paraId="1D998376" w14:textId="77777777" w:rsidR="000D47EF" w:rsidRPr="00312ACB" w:rsidRDefault="000D47EF" w:rsidP="000D47EF">
            <w:pPr>
              <w:rPr>
                <w:rFonts w:cs="Times New Roman"/>
                <w:sz w:val="14"/>
                <w:szCs w:val="14"/>
              </w:rPr>
            </w:pPr>
            <w:r w:rsidRPr="00312ACB">
              <w:rPr>
                <w:rFonts w:cs="Times New Roman"/>
                <w:sz w:val="14"/>
                <w:szCs w:val="14"/>
              </w:rPr>
              <w:t>to denounce  [</w:t>
            </w:r>
            <w:r w:rsidRPr="00312ACB">
              <w:rPr>
                <w:rFonts w:cs="Times New Roman"/>
                <w:sz w:val="14"/>
                <w:szCs w:val="14"/>
              </w:rPr>
              <w:t>谴责</w:t>
            </w:r>
            <w:r w:rsidRPr="00312ACB">
              <w:rPr>
                <w:rFonts w:cs="Times New Roman"/>
                <w:sz w:val="14"/>
                <w:szCs w:val="14"/>
              </w:rPr>
              <w:t>]</w:t>
            </w:r>
          </w:p>
        </w:tc>
        <w:tc>
          <w:tcPr>
            <w:tcW w:w="860" w:type="dxa"/>
          </w:tcPr>
          <w:p w14:paraId="25550209"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0" w:type="dxa"/>
          </w:tcPr>
          <w:p w14:paraId="493BE7A3" w14:textId="77777777" w:rsidR="000D47EF" w:rsidRPr="00312ACB" w:rsidRDefault="000D47EF" w:rsidP="000D47EF">
            <w:pPr>
              <w:rPr>
                <w:rFonts w:cs="Times New Roman"/>
                <w:sz w:val="14"/>
                <w:szCs w:val="14"/>
              </w:rPr>
            </w:pPr>
            <w:r w:rsidRPr="00312ACB">
              <w:rPr>
                <w:rFonts w:cs="Times New Roman"/>
                <w:sz w:val="14"/>
                <w:szCs w:val="14"/>
              </w:rPr>
              <w:t>reactionary government [</w:t>
            </w:r>
            <w:r w:rsidRPr="00312ACB">
              <w:rPr>
                <w:rFonts w:cs="Times New Roman"/>
                <w:sz w:val="14"/>
                <w:szCs w:val="14"/>
              </w:rPr>
              <w:t>反动政府</w:t>
            </w:r>
            <w:r w:rsidRPr="00312ACB">
              <w:rPr>
                <w:rFonts w:cs="Times New Roman"/>
                <w:sz w:val="14"/>
                <w:szCs w:val="14"/>
              </w:rPr>
              <w:t>]</w:t>
            </w:r>
          </w:p>
        </w:tc>
        <w:tc>
          <w:tcPr>
            <w:tcW w:w="860" w:type="dxa"/>
          </w:tcPr>
          <w:p w14:paraId="1A32464A"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0" w:type="dxa"/>
          </w:tcPr>
          <w:p w14:paraId="15BF31D8"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0" w:type="dxa"/>
          </w:tcPr>
          <w:p w14:paraId="62E7DE58"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0" w:type="dxa"/>
          </w:tcPr>
          <w:p w14:paraId="7449BC9E"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r>
      <w:tr w:rsidR="000D47EF" w:rsidRPr="00312ACB" w14:paraId="6DC6905F" w14:textId="77777777" w:rsidTr="00834F20">
        <w:trPr>
          <w:cantSplit/>
        </w:trPr>
        <w:tc>
          <w:tcPr>
            <w:tcW w:w="1101" w:type="dxa"/>
          </w:tcPr>
          <w:p w14:paraId="69F524C7" w14:textId="77777777" w:rsidR="000D47EF" w:rsidRPr="00312ACB" w:rsidRDefault="000D47EF" w:rsidP="000D47EF">
            <w:pPr>
              <w:rPr>
                <w:rFonts w:cs="Times New Roman"/>
                <w:sz w:val="14"/>
                <w:szCs w:val="14"/>
              </w:rPr>
            </w:pPr>
          </w:p>
        </w:tc>
        <w:tc>
          <w:tcPr>
            <w:tcW w:w="1024" w:type="dxa"/>
          </w:tcPr>
          <w:p w14:paraId="7C90D52F" w14:textId="77777777" w:rsidR="000D47EF" w:rsidRPr="00312ACB" w:rsidRDefault="000D47EF" w:rsidP="000D47EF">
            <w:pPr>
              <w:rPr>
                <w:rFonts w:cs="Times New Roman"/>
                <w:sz w:val="14"/>
                <w:szCs w:val="14"/>
              </w:rPr>
            </w:pPr>
            <w:r w:rsidRPr="00312ACB">
              <w:rPr>
                <w:rFonts w:cs="Times New Roman"/>
                <w:sz w:val="14"/>
                <w:szCs w:val="14"/>
              </w:rPr>
              <w:t>peace / peaceful [</w:t>
            </w:r>
            <w:r w:rsidRPr="00312ACB">
              <w:rPr>
                <w:rFonts w:cs="Times New Roman"/>
                <w:sz w:val="14"/>
                <w:szCs w:val="14"/>
              </w:rPr>
              <w:t>和平</w:t>
            </w:r>
            <w:r w:rsidRPr="00312ACB">
              <w:rPr>
                <w:rFonts w:cs="Times New Roman"/>
                <w:sz w:val="14"/>
                <w:szCs w:val="14"/>
              </w:rPr>
              <w:t>]</w:t>
            </w:r>
          </w:p>
        </w:tc>
        <w:tc>
          <w:tcPr>
            <w:tcW w:w="862" w:type="dxa"/>
          </w:tcPr>
          <w:p w14:paraId="5B4F65AE" w14:textId="77777777" w:rsidR="000D47EF" w:rsidRPr="00312ACB" w:rsidRDefault="000D47EF" w:rsidP="000D47EF">
            <w:pPr>
              <w:rPr>
                <w:rFonts w:cs="Times New Roman"/>
                <w:sz w:val="14"/>
                <w:szCs w:val="14"/>
              </w:rPr>
            </w:pPr>
            <w:r w:rsidRPr="00312ACB">
              <w:rPr>
                <w:rFonts w:cs="Times New Roman"/>
                <w:sz w:val="14"/>
                <w:szCs w:val="14"/>
              </w:rPr>
              <w:t>justice / righteousness  [</w:t>
            </w:r>
            <w:r w:rsidRPr="00312ACB">
              <w:rPr>
                <w:rFonts w:cs="Times New Roman"/>
                <w:sz w:val="14"/>
                <w:szCs w:val="14"/>
              </w:rPr>
              <w:t>正义</w:t>
            </w:r>
            <w:r w:rsidRPr="00312ACB">
              <w:rPr>
                <w:rFonts w:cs="Times New Roman"/>
                <w:sz w:val="14"/>
                <w:szCs w:val="14"/>
              </w:rPr>
              <w:t>]</w:t>
            </w:r>
          </w:p>
        </w:tc>
        <w:tc>
          <w:tcPr>
            <w:tcW w:w="862" w:type="dxa"/>
          </w:tcPr>
          <w:p w14:paraId="0FFCBCEC" w14:textId="77777777" w:rsidR="000D47EF" w:rsidRPr="00312ACB" w:rsidRDefault="000D47EF" w:rsidP="000D47EF">
            <w:pPr>
              <w:rPr>
                <w:rFonts w:cs="Times New Roman"/>
                <w:sz w:val="14"/>
                <w:szCs w:val="14"/>
              </w:rPr>
            </w:pPr>
            <w:r w:rsidRPr="00312ACB">
              <w:rPr>
                <w:rFonts w:cs="Times New Roman"/>
                <w:sz w:val="14"/>
                <w:szCs w:val="14"/>
              </w:rPr>
              <w:t>to love one's country / patriotic [</w:t>
            </w:r>
            <w:r w:rsidRPr="00312ACB">
              <w:rPr>
                <w:rFonts w:cs="Times New Roman"/>
                <w:sz w:val="14"/>
                <w:szCs w:val="14"/>
              </w:rPr>
              <w:t>爱国</w:t>
            </w:r>
            <w:r w:rsidRPr="00312ACB">
              <w:rPr>
                <w:rFonts w:cs="Times New Roman"/>
                <w:sz w:val="14"/>
                <w:szCs w:val="14"/>
              </w:rPr>
              <w:t>]</w:t>
            </w:r>
          </w:p>
        </w:tc>
        <w:tc>
          <w:tcPr>
            <w:tcW w:w="862" w:type="dxa"/>
          </w:tcPr>
          <w:p w14:paraId="6DE8751C"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2" w:type="dxa"/>
          </w:tcPr>
          <w:p w14:paraId="09E1A90A" w14:textId="77777777" w:rsidR="000D47EF" w:rsidRPr="00312ACB" w:rsidRDefault="000D47EF" w:rsidP="000D47EF">
            <w:pPr>
              <w:rPr>
                <w:rFonts w:cs="Times New Roman"/>
                <w:sz w:val="14"/>
                <w:szCs w:val="14"/>
              </w:rPr>
            </w:pPr>
            <w:r w:rsidRPr="00312ACB">
              <w:rPr>
                <w:rFonts w:cs="Times New Roman"/>
                <w:sz w:val="14"/>
                <w:szCs w:val="14"/>
              </w:rPr>
              <w:t>peace / peaceful [</w:t>
            </w:r>
            <w:r w:rsidRPr="00312ACB">
              <w:rPr>
                <w:rFonts w:cs="Times New Roman"/>
                <w:sz w:val="14"/>
                <w:szCs w:val="14"/>
              </w:rPr>
              <w:t>和平</w:t>
            </w:r>
            <w:r w:rsidRPr="00312ACB">
              <w:rPr>
                <w:rFonts w:cs="Times New Roman"/>
                <w:sz w:val="14"/>
                <w:szCs w:val="14"/>
              </w:rPr>
              <w:t>]</w:t>
            </w:r>
          </w:p>
        </w:tc>
        <w:tc>
          <w:tcPr>
            <w:tcW w:w="861" w:type="dxa"/>
          </w:tcPr>
          <w:p w14:paraId="311E8D78" w14:textId="77777777" w:rsidR="000D47EF" w:rsidRPr="00312ACB" w:rsidRDefault="000D47EF" w:rsidP="000D47EF">
            <w:pPr>
              <w:rPr>
                <w:rFonts w:cs="Times New Roman"/>
                <w:sz w:val="14"/>
                <w:szCs w:val="14"/>
              </w:rPr>
            </w:pPr>
            <w:r w:rsidRPr="00312ACB">
              <w:rPr>
                <w:rFonts w:cs="Times New Roman"/>
                <w:sz w:val="14"/>
                <w:szCs w:val="14"/>
              </w:rPr>
              <w:t>bravery / gallant / valiant [</w:t>
            </w:r>
            <w:r w:rsidRPr="00312ACB">
              <w:rPr>
                <w:rFonts w:cs="Times New Roman"/>
                <w:sz w:val="14"/>
                <w:szCs w:val="14"/>
              </w:rPr>
              <w:t>英勇</w:t>
            </w:r>
            <w:r w:rsidRPr="00312ACB">
              <w:rPr>
                <w:rFonts w:cs="Times New Roman"/>
                <w:sz w:val="14"/>
                <w:szCs w:val="14"/>
              </w:rPr>
              <w:t>]</w:t>
            </w:r>
          </w:p>
        </w:tc>
        <w:tc>
          <w:tcPr>
            <w:tcW w:w="860" w:type="dxa"/>
          </w:tcPr>
          <w:p w14:paraId="7C260E34" w14:textId="77777777" w:rsidR="000D47EF" w:rsidRPr="00312ACB" w:rsidRDefault="000D47EF" w:rsidP="000D47EF">
            <w:pPr>
              <w:rPr>
                <w:rFonts w:cs="Times New Roman"/>
                <w:sz w:val="14"/>
                <w:szCs w:val="14"/>
              </w:rPr>
            </w:pPr>
            <w:r w:rsidRPr="00312ACB">
              <w:rPr>
                <w:rFonts w:cs="Times New Roman"/>
                <w:sz w:val="14"/>
                <w:szCs w:val="14"/>
              </w:rPr>
              <w:t>bravery / gallant / valiant [</w:t>
            </w:r>
            <w:r w:rsidRPr="00312ACB">
              <w:rPr>
                <w:rFonts w:cs="Times New Roman"/>
                <w:sz w:val="14"/>
                <w:szCs w:val="14"/>
              </w:rPr>
              <w:t>英勇</w:t>
            </w:r>
            <w:r w:rsidRPr="00312ACB">
              <w:rPr>
                <w:rFonts w:cs="Times New Roman"/>
                <w:sz w:val="14"/>
                <w:szCs w:val="14"/>
              </w:rPr>
              <w:t>]</w:t>
            </w:r>
          </w:p>
        </w:tc>
        <w:tc>
          <w:tcPr>
            <w:tcW w:w="860" w:type="dxa"/>
          </w:tcPr>
          <w:p w14:paraId="5AFBEA62" w14:textId="77777777" w:rsidR="000D47EF" w:rsidRPr="00312ACB" w:rsidRDefault="000D47EF" w:rsidP="000D47EF">
            <w:pPr>
              <w:rPr>
                <w:rFonts w:cs="Times New Roman"/>
                <w:sz w:val="14"/>
                <w:szCs w:val="14"/>
              </w:rPr>
            </w:pPr>
            <w:r w:rsidRPr="00312ACB">
              <w:rPr>
                <w:rFonts w:cs="Times New Roman"/>
                <w:sz w:val="14"/>
                <w:szCs w:val="14"/>
              </w:rPr>
              <w:t>to denounce  [</w:t>
            </w:r>
            <w:r w:rsidRPr="00312ACB">
              <w:rPr>
                <w:rFonts w:cs="Times New Roman"/>
                <w:sz w:val="14"/>
                <w:szCs w:val="14"/>
              </w:rPr>
              <w:t>谴责</w:t>
            </w:r>
            <w:r w:rsidRPr="00312ACB">
              <w:rPr>
                <w:rFonts w:cs="Times New Roman"/>
                <w:sz w:val="14"/>
                <w:szCs w:val="14"/>
              </w:rPr>
              <w:t>]</w:t>
            </w:r>
          </w:p>
        </w:tc>
        <w:tc>
          <w:tcPr>
            <w:tcW w:w="860" w:type="dxa"/>
          </w:tcPr>
          <w:p w14:paraId="0D5B976F"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0" w:type="dxa"/>
          </w:tcPr>
          <w:p w14:paraId="0DCD2B09" w14:textId="77777777" w:rsidR="000D47EF" w:rsidRPr="00312ACB" w:rsidRDefault="000D47EF" w:rsidP="000D47EF">
            <w:pPr>
              <w:rPr>
                <w:rFonts w:cs="Times New Roman"/>
                <w:sz w:val="14"/>
                <w:szCs w:val="14"/>
              </w:rPr>
            </w:pPr>
            <w:r w:rsidRPr="00312ACB">
              <w:rPr>
                <w:rFonts w:cs="Times New Roman"/>
                <w:sz w:val="14"/>
                <w:szCs w:val="14"/>
              </w:rPr>
              <w:t>to fight against / to oppose [</w:t>
            </w:r>
            <w:r w:rsidRPr="00312ACB">
              <w:rPr>
                <w:rFonts w:cs="Times New Roman"/>
                <w:sz w:val="14"/>
                <w:szCs w:val="14"/>
              </w:rPr>
              <w:t>反对</w:t>
            </w:r>
            <w:r w:rsidRPr="00312ACB">
              <w:rPr>
                <w:rFonts w:cs="Times New Roman"/>
                <w:sz w:val="14"/>
                <w:szCs w:val="14"/>
              </w:rPr>
              <w:t>]</w:t>
            </w:r>
          </w:p>
        </w:tc>
        <w:tc>
          <w:tcPr>
            <w:tcW w:w="860" w:type="dxa"/>
          </w:tcPr>
          <w:p w14:paraId="12F8A41B" w14:textId="77777777" w:rsidR="000D47EF" w:rsidRPr="00312ACB" w:rsidRDefault="000D47EF" w:rsidP="000D47EF">
            <w:pPr>
              <w:rPr>
                <w:rFonts w:cs="Times New Roman"/>
                <w:sz w:val="14"/>
                <w:szCs w:val="14"/>
              </w:rPr>
            </w:pPr>
            <w:r w:rsidRPr="00312ACB">
              <w:rPr>
                <w:rFonts w:cs="Times New Roman"/>
                <w:sz w:val="14"/>
                <w:szCs w:val="14"/>
              </w:rPr>
              <w:t>Enthusiastically cheer [Mao Zedong’s writing] [</w:t>
            </w:r>
            <w:r w:rsidRPr="00312ACB">
              <w:rPr>
                <w:rFonts w:cs="Times New Roman"/>
                <w:sz w:val="14"/>
                <w:szCs w:val="14"/>
              </w:rPr>
              <w:t>热烈欢呼</w:t>
            </w:r>
            <w:r w:rsidRPr="00312ACB">
              <w:rPr>
                <w:rFonts w:cs="Times New Roman"/>
                <w:sz w:val="14"/>
                <w:szCs w:val="14"/>
              </w:rPr>
              <w:t>]</w:t>
            </w:r>
          </w:p>
        </w:tc>
        <w:tc>
          <w:tcPr>
            <w:tcW w:w="860" w:type="dxa"/>
          </w:tcPr>
          <w:p w14:paraId="67BC5D3F" w14:textId="77777777" w:rsidR="000D47EF" w:rsidRPr="00312ACB" w:rsidRDefault="000D47EF" w:rsidP="000D47EF">
            <w:pPr>
              <w:rPr>
                <w:rFonts w:cs="Times New Roman"/>
                <w:sz w:val="14"/>
                <w:szCs w:val="14"/>
              </w:rPr>
            </w:pPr>
            <w:r w:rsidRPr="00312ACB">
              <w:rPr>
                <w:rFonts w:cs="Times New Roman"/>
                <w:sz w:val="14"/>
                <w:szCs w:val="14"/>
              </w:rPr>
              <w:t>soviet revisionism [</w:t>
            </w:r>
            <w:r w:rsidRPr="00312ACB">
              <w:rPr>
                <w:rFonts w:cs="Times New Roman"/>
                <w:sz w:val="14"/>
                <w:szCs w:val="14"/>
              </w:rPr>
              <w:t>苏修</w:t>
            </w:r>
            <w:r w:rsidRPr="00312ACB">
              <w:rPr>
                <w:rFonts w:cs="Times New Roman"/>
                <w:sz w:val="14"/>
                <w:szCs w:val="14"/>
              </w:rPr>
              <w:t>]</w:t>
            </w:r>
          </w:p>
        </w:tc>
        <w:tc>
          <w:tcPr>
            <w:tcW w:w="860" w:type="dxa"/>
          </w:tcPr>
          <w:p w14:paraId="405237FE" w14:textId="77777777" w:rsidR="000D47EF" w:rsidRPr="00312ACB" w:rsidRDefault="000D47EF" w:rsidP="000D47EF">
            <w:pPr>
              <w:rPr>
                <w:rFonts w:cs="Times New Roman"/>
                <w:sz w:val="14"/>
                <w:szCs w:val="14"/>
              </w:rPr>
            </w:pPr>
            <w:r w:rsidRPr="00312ACB">
              <w:rPr>
                <w:rFonts w:cs="Times New Roman"/>
                <w:sz w:val="14"/>
                <w:szCs w:val="14"/>
              </w:rPr>
              <w:t>to denounce / to condemn  [</w:t>
            </w:r>
            <w:r w:rsidRPr="00312ACB">
              <w:rPr>
                <w:rFonts w:cs="Times New Roman"/>
                <w:sz w:val="14"/>
                <w:szCs w:val="14"/>
              </w:rPr>
              <w:t>谴责</w:t>
            </w:r>
            <w:r w:rsidRPr="00312ACB">
              <w:rPr>
                <w:rFonts w:cs="Times New Roman"/>
                <w:sz w:val="14"/>
                <w:szCs w:val="14"/>
              </w:rPr>
              <w:t>]</w:t>
            </w:r>
          </w:p>
        </w:tc>
        <w:tc>
          <w:tcPr>
            <w:tcW w:w="860" w:type="dxa"/>
          </w:tcPr>
          <w:p w14:paraId="2D3AD9A6"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0" w:type="dxa"/>
          </w:tcPr>
          <w:p w14:paraId="45BC8EFE"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r>
      <w:tr w:rsidR="000D47EF" w:rsidRPr="00312ACB" w14:paraId="7B81A865" w14:textId="77777777" w:rsidTr="00834F20">
        <w:trPr>
          <w:cantSplit/>
        </w:trPr>
        <w:tc>
          <w:tcPr>
            <w:tcW w:w="1101" w:type="dxa"/>
          </w:tcPr>
          <w:p w14:paraId="759D6E24" w14:textId="77777777" w:rsidR="000D47EF" w:rsidRPr="00312ACB" w:rsidRDefault="000D47EF" w:rsidP="000D47EF">
            <w:pPr>
              <w:rPr>
                <w:rFonts w:cs="Times New Roman"/>
                <w:sz w:val="14"/>
                <w:szCs w:val="14"/>
              </w:rPr>
            </w:pPr>
          </w:p>
        </w:tc>
        <w:tc>
          <w:tcPr>
            <w:tcW w:w="1024" w:type="dxa"/>
          </w:tcPr>
          <w:p w14:paraId="33974EFE" w14:textId="77777777" w:rsidR="000D47EF" w:rsidRPr="00312ACB" w:rsidRDefault="000D47EF" w:rsidP="000D47EF">
            <w:pPr>
              <w:rPr>
                <w:rFonts w:cs="Times New Roman"/>
                <w:sz w:val="14"/>
                <w:szCs w:val="14"/>
              </w:rPr>
            </w:pPr>
            <w:r w:rsidRPr="00312ACB">
              <w:rPr>
                <w:rFonts w:cs="Times New Roman"/>
                <w:sz w:val="14"/>
                <w:szCs w:val="14"/>
              </w:rPr>
              <w:t>fascist [</w:t>
            </w:r>
            <w:r w:rsidRPr="00312ACB">
              <w:rPr>
                <w:rFonts w:cs="Times New Roman"/>
                <w:sz w:val="14"/>
                <w:szCs w:val="14"/>
              </w:rPr>
              <w:t>法西斯</w:t>
            </w:r>
            <w:r w:rsidRPr="00312ACB">
              <w:rPr>
                <w:rFonts w:cs="Times New Roman"/>
                <w:sz w:val="14"/>
                <w:szCs w:val="14"/>
              </w:rPr>
              <w:t>]</w:t>
            </w:r>
          </w:p>
        </w:tc>
        <w:tc>
          <w:tcPr>
            <w:tcW w:w="862" w:type="dxa"/>
          </w:tcPr>
          <w:p w14:paraId="4EBE401D" w14:textId="77777777" w:rsidR="000D47EF" w:rsidRPr="00312ACB" w:rsidRDefault="000D47EF" w:rsidP="000D47EF">
            <w:pPr>
              <w:rPr>
                <w:rFonts w:cs="Times New Roman"/>
                <w:sz w:val="14"/>
                <w:szCs w:val="14"/>
              </w:rPr>
            </w:pPr>
            <w:r w:rsidRPr="00312ACB">
              <w:rPr>
                <w:rFonts w:cs="Times New Roman"/>
                <w:sz w:val="14"/>
                <w:szCs w:val="14"/>
              </w:rPr>
              <w:t>to denounce / to condemn  [</w:t>
            </w:r>
            <w:r w:rsidRPr="00312ACB">
              <w:rPr>
                <w:rFonts w:cs="Times New Roman"/>
                <w:sz w:val="14"/>
                <w:szCs w:val="14"/>
              </w:rPr>
              <w:t>谴责</w:t>
            </w:r>
            <w:r w:rsidRPr="00312ACB">
              <w:rPr>
                <w:rFonts w:cs="Times New Roman"/>
                <w:sz w:val="14"/>
                <w:szCs w:val="14"/>
              </w:rPr>
              <w:t>]</w:t>
            </w:r>
          </w:p>
        </w:tc>
        <w:tc>
          <w:tcPr>
            <w:tcW w:w="862" w:type="dxa"/>
          </w:tcPr>
          <w:p w14:paraId="73AE6A34" w14:textId="77777777" w:rsidR="000D47EF" w:rsidRPr="00312ACB" w:rsidRDefault="000D47EF" w:rsidP="000D47EF">
            <w:pPr>
              <w:rPr>
                <w:rFonts w:cs="Times New Roman"/>
                <w:sz w:val="14"/>
                <w:szCs w:val="14"/>
              </w:rPr>
            </w:pPr>
            <w:r w:rsidRPr="00312ACB">
              <w:rPr>
                <w:rFonts w:cs="Times New Roman"/>
                <w:sz w:val="14"/>
                <w:szCs w:val="14"/>
              </w:rPr>
              <w:t>suppression / repression / to suppress [</w:t>
            </w:r>
            <w:r w:rsidRPr="00312ACB">
              <w:rPr>
                <w:rFonts w:cs="Times New Roman"/>
                <w:sz w:val="14"/>
                <w:szCs w:val="14"/>
              </w:rPr>
              <w:t>镇压</w:t>
            </w:r>
            <w:r w:rsidRPr="00312ACB">
              <w:rPr>
                <w:rFonts w:cs="Times New Roman"/>
                <w:sz w:val="14"/>
                <w:szCs w:val="14"/>
              </w:rPr>
              <w:t>]</w:t>
            </w:r>
          </w:p>
        </w:tc>
        <w:tc>
          <w:tcPr>
            <w:tcW w:w="862" w:type="dxa"/>
          </w:tcPr>
          <w:p w14:paraId="052D4CA6" w14:textId="77777777" w:rsidR="000D47EF" w:rsidRPr="00312ACB" w:rsidRDefault="000D47EF" w:rsidP="000D47EF">
            <w:pPr>
              <w:rPr>
                <w:rFonts w:cs="Times New Roman"/>
                <w:sz w:val="14"/>
                <w:szCs w:val="14"/>
              </w:rPr>
            </w:pPr>
            <w:r w:rsidRPr="00312ACB">
              <w:rPr>
                <w:rFonts w:cs="Times New Roman"/>
                <w:sz w:val="14"/>
                <w:szCs w:val="14"/>
              </w:rPr>
              <w:t>to fight for / to strive for [</w:t>
            </w:r>
            <w:r w:rsidRPr="00312ACB">
              <w:rPr>
                <w:rFonts w:cs="Times New Roman"/>
                <w:sz w:val="14"/>
                <w:szCs w:val="14"/>
              </w:rPr>
              <w:t>争取</w:t>
            </w:r>
            <w:r w:rsidRPr="00312ACB">
              <w:rPr>
                <w:rFonts w:cs="Times New Roman"/>
                <w:sz w:val="14"/>
                <w:szCs w:val="14"/>
              </w:rPr>
              <w:t>]</w:t>
            </w:r>
          </w:p>
        </w:tc>
        <w:tc>
          <w:tcPr>
            <w:tcW w:w="862" w:type="dxa"/>
          </w:tcPr>
          <w:p w14:paraId="35E2243E" w14:textId="77777777" w:rsidR="000D47EF" w:rsidRPr="00312ACB" w:rsidRDefault="000D47EF" w:rsidP="000D47EF">
            <w:pPr>
              <w:rPr>
                <w:rFonts w:cs="Times New Roman"/>
                <w:sz w:val="14"/>
                <w:szCs w:val="14"/>
              </w:rPr>
            </w:pPr>
            <w:r w:rsidRPr="00312ACB">
              <w:rPr>
                <w:rFonts w:cs="Times New Roman"/>
                <w:sz w:val="14"/>
                <w:szCs w:val="14"/>
              </w:rPr>
              <w:t>anti-American patriotism [</w:t>
            </w:r>
            <w:r w:rsidRPr="00312ACB">
              <w:rPr>
                <w:rFonts w:cs="Times New Roman"/>
                <w:sz w:val="14"/>
                <w:szCs w:val="14"/>
              </w:rPr>
              <w:t>反美爱国</w:t>
            </w:r>
            <w:r w:rsidRPr="00312ACB">
              <w:rPr>
                <w:rFonts w:cs="Times New Roman"/>
                <w:sz w:val="14"/>
                <w:szCs w:val="14"/>
              </w:rPr>
              <w:t>]</w:t>
            </w:r>
          </w:p>
        </w:tc>
        <w:tc>
          <w:tcPr>
            <w:tcW w:w="861" w:type="dxa"/>
          </w:tcPr>
          <w:p w14:paraId="3F95313F" w14:textId="77777777" w:rsidR="000D47EF" w:rsidRPr="00312ACB" w:rsidRDefault="000D47EF" w:rsidP="000D47EF">
            <w:pPr>
              <w:rPr>
                <w:rFonts w:cs="Times New Roman"/>
                <w:sz w:val="14"/>
                <w:szCs w:val="14"/>
              </w:rPr>
            </w:pPr>
            <w:r w:rsidRPr="00312ACB">
              <w:rPr>
                <w:rFonts w:cs="Times New Roman"/>
                <w:sz w:val="14"/>
                <w:szCs w:val="14"/>
              </w:rPr>
              <w:t>to exploit / to make use of / to use / to take advantage of / to utilize [</w:t>
            </w:r>
            <w:r w:rsidRPr="00312ACB">
              <w:rPr>
                <w:rFonts w:cs="Times New Roman"/>
                <w:sz w:val="14"/>
                <w:szCs w:val="14"/>
              </w:rPr>
              <w:t>利用</w:t>
            </w:r>
            <w:r w:rsidRPr="00312ACB">
              <w:rPr>
                <w:rFonts w:cs="Times New Roman"/>
                <w:sz w:val="14"/>
                <w:szCs w:val="14"/>
              </w:rPr>
              <w:t>]</w:t>
            </w:r>
          </w:p>
        </w:tc>
        <w:tc>
          <w:tcPr>
            <w:tcW w:w="860" w:type="dxa"/>
          </w:tcPr>
          <w:p w14:paraId="598F05BE" w14:textId="77777777" w:rsidR="000D47EF" w:rsidRPr="00312ACB" w:rsidRDefault="000D47EF" w:rsidP="000D47EF">
            <w:pPr>
              <w:rPr>
                <w:rFonts w:cs="Times New Roman"/>
                <w:sz w:val="14"/>
                <w:szCs w:val="14"/>
              </w:rPr>
            </w:pPr>
            <w:r w:rsidRPr="00312ACB">
              <w:rPr>
                <w:rFonts w:cs="Times New Roman"/>
                <w:sz w:val="14"/>
                <w:szCs w:val="14"/>
              </w:rPr>
              <w:t>to exploit / to make use of / to use / to take advantage of / to utilize [</w:t>
            </w:r>
            <w:r w:rsidRPr="00312ACB">
              <w:rPr>
                <w:rFonts w:cs="Times New Roman"/>
                <w:sz w:val="14"/>
                <w:szCs w:val="14"/>
              </w:rPr>
              <w:t>利用</w:t>
            </w:r>
            <w:r w:rsidRPr="00312ACB">
              <w:rPr>
                <w:rFonts w:cs="Times New Roman"/>
                <w:sz w:val="14"/>
                <w:szCs w:val="14"/>
              </w:rPr>
              <w:t>]</w:t>
            </w:r>
          </w:p>
        </w:tc>
        <w:tc>
          <w:tcPr>
            <w:tcW w:w="860" w:type="dxa"/>
          </w:tcPr>
          <w:p w14:paraId="5EDC2B47" w14:textId="77777777" w:rsidR="000D47EF" w:rsidRPr="00312ACB" w:rsidRDefault="000D47EF" w:rsidP="000D47EF">
            <w:pPr>
              <w:rPr>
                <w:rFonts w:cs="Times New Roman"/>
                <w:sz w:val="14"/>
                <w:szCs w:val="14"/>
              </w:rPr>
            </w:pPr>
            <w:r w:rsidRPr="00312ACB">
              <w:rPr>
                <w:rFonts w:cs="Times New Roman"/>
                <w:sz w:val="14"/>
                <w:szCs w:val="14"/>
              </w:rPr>
              <w:t>anti-American [</w:t>
            </w:r>
            <w:r w:rsidRPr="00312ACB">
              <w:rPr>
                <w:rFonts w:cs="Times New Roman"/>
                <w:sz w:val="14"/>
                <w:szCs w:val="14"/>
              </w:rPr>
              <w:t>反美</w:t>
            </w:r>
            <w:r w:rsidRPr="00312ACB">
              <w:rPr>
                <w:rFonts w:cs="Times New Roman"/>
                <w:sz w:val="14"/>
                <w:szCs w:val="14"/>
              </w:rPr>
              <w:t>]</w:t>
            </w:r>
          </w:p>
        </w:tc>
        <w:tc>
          <w:tcPr>
            <w:tcW w:w="860" w:type="dxa"/>
          </w:tcPr>
          <w:p w14:paraId="3F753A27" w14:textId="77777777" w:rsidR="000D47EF" w:rsidRPr="00312ACB" w:rsidRDefault="000D47EF" w:rsidP="000D47EF">
            <w:pPr>
              <w:rPr>
                <w:rFonts w:cs="Times New Roman"/>
                <w:sz w:val="14"/>
                <w:szCs w:val="14"/>
              </w:rPr>
            </w:pPr>
            <w:r w:rsidRPr="00312ACB">
              <w:rPr>
                <w:rFonts w:cs="Times New Roman"/>
                <w:sz w:val="14"/>
                <w:szCs w:val="14"/>
              </w:rPr>
              <w:t>anti-American [</w:t>
            </w:r>
            <w:r w:rsidRPr="00312ACB">
              <w:rPr>
                <w:rFonts w:cs="Times New Roman"/>
                <w:sz w:val="14"/>
                <w:szCs w:val="14"/>
              </w:rPr>
              <w:t>反美</w:t>
            </w:r>
            <w:r w:rsidRPr="00312ACB">
              <w:rPr>
                <w:rFonts w:cs="Times New Roman"/>
                <w:sz w:val="14"/>
                <w:szCs w:val="14"/>
              </w:rPr>
              <w:t>]</w:t>
            </w:r>
          </w:p>
        </w:tc>
        <w:tc>
          <w:tcPr>
            <w:tcW w:w="860" w:type="dxa"/>
          </w:tcPr>
          <w:p w14:paraId="0F44D193"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0" w:type="dxa"/>
          </w:tcPr>
          <w:p w14:paraId="5E289AFD"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0" w:type="dxa"/>
          </w:tcPr>
          <w:p w14:paraId="56CECAA7"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0" w:type="dxa"/>
          </w:tcPr>
          <w:p w14:paraId="56415457" w14:textId="77777777" w:rsidR="000D47EF" w:rsidRPr="00312ACB" w:rsidRDefault="000D47EF" w:rsidP="000D47EF">
            <w:pPr>
              <w:rPr>
                <w:rFonts w:cs="Times New Roman"/>
                <w:sz w:val="14"/>
                <w:szCs w:val="14"/>
              </w:rPr>
            </w:pPr>
            <w:r w:rsidRPr="00312ACB">
              <w:rPr>
                <w:rFonts w:cs="Times New Roman"/>
                <w:sz w:val="14"/>
                <w:szCs w:val="14"/>
              </w:rPr>
              <w:t>Friend [</w:t>
            </w:r>
            <w:r w:rsidRPr="00312ACB">
              <w:rPr>
                <w:rFonts w:cs="Times New Roman"/>
                <w:sz w:val="14"/>
                <w:szCs w:val="14"/>
              </w:rPr>
              <w:t>朋友</w:t>
            </w:r>
            <w:r w:rsidRPr="00312ACB">
              <w:rPr>
                <w:rFonts w:cs="Times New Roman"/>
                <w:sz w:val="14"/>
                <w:szCs w:val="14"/>
              </w:rPr>
              <w:t>]</w:t>
            </w:r>
          </w:p>
        </w:tc>
        <w:tc>
          <w:tcPr>
            <w:tcW w:w="860" w:type="dxa"/>
          </w:tcPr>
          <w:p w14:paraId="234D681F"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0" w:type="dxa"/>
          </w:tcPr>
          <w:p w14:paraId="6BA030EB"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r>
      <w:tr w:rsidR="000D47EF" w:rsidRPr="00312ACB" w14:paraId="40BF67F9" w14:textId="77777777" w:rsidTr="00834F20">
        <w:trPr>
          <w:cantSplit/>
        </w:trPr>
        <w:tc>
          <w:tcPr>
            <w:tcW w:w="1101" w:type="dxa"/>
          </w:tcPr>
          <w:p w14:paraId="382622CD" w14:textId="77777777" w:rsidR="000D47EF" w:rsidRPr="00312ACB" w:rsidRDefault="000D47EF" w:rsidP="000D47EF">
            <w:pPr>
              <w:rPr>
                <w:rFonts w:cs="Times New Roman"/>
                <w:sz w:val="14"/>
                <w:szCs w:val="14"/>
              </w:rPr>
            </w:pPr>
          </w:p>
        </w:tc>
        <w:tc>
          <w:tcPr>
            <w:tcW w:w="1024" w:type="dxa"/>
          </w:tcPr>
          <w:p w14:paraId="2A11F2E8" w14:textId="77777777" w:rsidR="000D47EF" w:rsidRPr="00312ACB" w:rsidRDefault="000D47EF" w:rsidP="000D47EF">
            <w:pPr>
              <w:rPr>
                <w:rFonts w:cs="Times New Roman"/>
                <w:sz w:val="14"/>
                <w:szCs w:val="14"/>
              </w:rPr>
            </w:pPr>
          </w:p>
        </w:tc>
        <w:tc>
          <w:tcPr>
            <w:tcW w:w="862" w:type="dxa"/>
          </w:tcPr>
          <w:p w14:paraId="0DA07F5B" w14:textId="77777777" w:rsidR="000D47EF" w:rsidRPr="00312ACB" w:rsidRDefault="000D47EF" w:rsidP="000D47EF">
            <w:pPr>
              <w:rPr>
                <w:rFonts w:cs="Times New Roman"/>
                <w:sz w:val="14"/>
                <w:szCs w:val="14"/>
              </w:rPr>
            </w:pPr>
          </w:p>
        </w:tc>
        <w:tc>
          <w:tcPr>
            <w:tcW w:w="862" w:type="dxa"/>
          </w:tcPr>
          <w:p w14:paraId="61428E10" w14:textId="77777777" w:rsidR="000D47EF" w:rsidRPr="00312ACB" w:rsidRDefault="000D47EF" w:rsidP="000D47EF">
            <w:pPr>
              <w:rPr>
                <w:rFonts w:cs="Times New Roman"/>
                <w:sz w:val="14"/>
                <w:szCs w:val="14"/>
              </w:rPr>
            </w:pPr>
            <w:r w:rsidRPr="00312ACB">
              <w:rPr>
                <w:rFonts w:cs="Times New Roman"/>
                <w:sz w:val="14"/>
                <w:szCs w:val="14"/>
              </w:rPr>
              <w:t>Fascist [</w:t>
            </w:r>
            <w:r w:rsidRPr="00312ACB">
              <w:rPr>
                <w:rFonts w:cs="Times New Roman"/>
                <w:sz w:val="14"/>
                <w:szCs w:val="14"/>
              </w:rPr>
              <w:t>法西斯</w:t>
            </w:r>
            <w:r w:rsidRPr="00312ACB">
              <w:rPr>
                <w:rFonts w:cs="Times New Roman"/>
                <w:sz w:val="14"/>
                <w:szCs w:val="14"/>
              </w:rPr>
              <w:t>]</w:t>
            </w:r>
          </w:p>
        </w:tc>
        <w:tc>
          <w:tcPr>
            <w:tcW w:w="862" w:type="dxa"/>
          </w:tcPr>
          <w:p w14:paraId="5150EB01" w14:textId="77777777" w:rsidR="000D47EF" w:rsidRPr="00312ACB" w:rsidRDefault="000D47EF" w:rsidP="000D47EF">
            <w:pPr>
              <w:rPr>
                <w:rFonts w:cs="Times New Roman"/>
                <w:sz w:val="14"/>
                <w:szCs w:val="14"/>
              </w:rPr>
            </w:pPr>
            <w:r w:rsidRPr="00312ACB">
              <w:rPr>
                <w:rFonts w:cs="Times New Roman"/>
                <w:sz w:val="14"/>
                <w:szCs w:val="14"/>
              </w:rPr>
              <w:t>Reactionaries [</w:t>
            </w:r>
            <w:r w:rsidRPr="00312ACB">
              <w:rPr>
                <w:rFonts w:cs="Times New Roman"/>
                <w:sz w:val="14"/>
                <w:szCs w:val="14"/>
              </w:rPr>
              <w:t>反动派</w:t>
            </w:r>
            <w:r w:rsidRPr="00312ACB">
              <w:rPr>
                <w:rFonts w:cs="Times New Roman"/>
                <w:sz w:val="14"/>
                <w:szCs w:val="14"/>
              </w:rPr>
              <w:t>]</w:t>
            </w:r>
          </w:p>
        </w:tc>
        <w:tc>
          <w:tcPr>
            <w:tcW w:w="862" w:type="dxa"/>
          </w:tcPr>
          <w:p w14:paraId="2854747C" w14:textId="77777777" w:rsidR="000D47EF" w:rsidRPr="00312ACB" w:rsidRDefault="000D47EF" w:rsidP="000D47EF">
            <w:pPr>
              <w:rPr>
                <w:rFonts w:cs="Times New Roman"/>
                <w:sz w:val="14"/>
                <w:szCs w:val="14"/>
              </w:rPr>
            </w:pPr>
            <w:r w:rsidRPr="00312ACB">
              <w:rPr>
                <w:rFonts w:cs="Times New Roman"/>
                <w:sz w:val="14"/>
                <w:szCs w:val="14"/>
              </w:rPr>
              <w:t>to exploit / to use  [</w:t>
            </w:r>
            <w:r w:rsidRPr="00312ACB">
              <w:rPr>
                <w:rFonts w:cs="Times New Roman"/>
                <w:sz w:val="14"/>
                <w:szCs w:val="14"/>
              </w:rPr>
              <w:t>利用</w:t>
            </w:r>
            <w:r w:rsidRPr="00312ACB">
              <w:rPr>
                <w:rFonts w:cs="Times New Roman"/>
                <w:sz w:val="14"/>
                <w:szCs w:val="14"/>
              </w:rPr>
              <w:t>]</w:t>
            </w:r>
          </w:p>
        </w:tc>
        <w:tc>
          <w:tcPr>
            <w:tcW w:w="861" w:type="dxa"/>
          </w:tcPr>
          <w:p w14:paraId="4B057AD5" w14:textId="77777777" w:rsidR="000D47EF" w:rsidRPr="00312ACB" w:rsidRDefault="000D47EF" w:rsidP="000D47EF">
            <w:pPr>
              <w:rPr>
                <w:rFonts w:cs="Times New Roman"/>
                <w:sz w:val="14"/>
                <w:szCs w:val="14"/>
              </w:rPr>
            </w:pPr>
            <w:r w:rsidRPr="00312ACB">
              <w:rPr>
                <w:rFonts w:cs="Times New Roman"/>
                <w:sz w:val="14"/>
                <w:szCs w:val="14"/>
              </w:rPr>
              <w:t>reactionary forces (esp. in Marxist rhetoric) [</w:t>
            </w:r>
            <w:r w:rsidRPr="00312ACB">
              <w:rPr>
                <w:rFonts w:cs="Times New Roman"/>
                <w:sz w:val="14"/>
                <w:szCs w:val="14"/>
              </w:rPr>
              <w:t>反动势力</w:t>
            </w:r>
            <w:r w:rsidRPr="00312ACB">
              <w:rPr>
                <w:rFonts w:cs="Times New Roman"/>
                <w:sz w:val="14"/>
                <w:szCs w:val="14"/>
              </w:rPr>
              <w:t>]</w:t>
            </w:r>
          </w:p>
        </w:tc>
        <w:tc>
          <w:tcPr>
            <w:tcW w:w="860" w:type="dxa"/>
          </w:tcPr>
          <w:p w14:paraId="2C4629A7" w14:textId="77777777" w:rsidR="000D47EF" w:rsidRPr="00312ACB" w:rsidRDefault="000D47EF" w:rsidP="000D47EF">
            <w:pPr>
              <w:rPr>
                <w:rFonts w:cs="Times New Roman"/>
                <w:sz w:val="14"/>
                <w:szCs w:val="14"/>
              </w:rPr>
            </w:pPr>
          </w:p>
        </w:tc>
        <w:tc>
          <w:tcPr>
            <w:tcW w:w="860" w:type="dxa"/>
          </w:tcPr>
          <w:p w14:paraId="1AB8B134" w14:textId="77777777" w:rsidR="000D47EF" w:rsidRPr="00312ACB" w:rsidRDefault="000D47EF" w:rsidP="000D47EF">
            <w:pPr>
              <w:rPr>
                <w:rFonts w:cs="Times New Roman"/>
                <w:sz w:val="14"/>
                <w:szCs w:val="14"/>
              </w:rPr>
            </w:pPr>
            <w:r w:rsidRPr="00312ACB">
              <w:rPr>
                <w:rFonts w:cs="Times New Roman"/>
                <w:sz w:val="14"/>
                <w:szCs w:val="14"/>
              </w:rPr>
              <w:t>angry / indignant / wrath / ire [</w:t>
            </w:r>
            <w:r w:rsidRPr="00312ACB">
              <w:rPr>
                <w:rFonts w:cs="Times New Roman"/>
                <w:sz w:val="14"/>
                <w:szCs w:val="14"/>
              </w:rPr>
              <w:t>愤怒</w:t>
            </w:r>
          </w:p>
        </w:tc>
        <w:tc>
          <w:tcPr>
            <w:tcW w:w="860" w:type="dxa"/>
          </w:tcPr>
          <w:p w14:paraId="3A72E0F2" w14:textId="77777777" w:rsidR="000D47EF" w:rsidRPr="00312ACB" w:rsidRDefault="000D47EF" w:rsidP="000D47EF">
            <w:pPr>
              <w:rPr>
                <w:rFonts w:cs="Times New Roman"/>
                <w:sz w:val="14"/>
                <w:szCs w:val="14"/>
              </w:rPr>
            </w:pPr>
            <w:r w:rsidRPr="00312ACB">
              <w:rPr>
                <w:rFonts w:cs="Times New Roman"/>
                <w:sz w:val="14"/>
                <w:szCs w:val="14"/>
              </w:rPr>
              <w:t>reactionary forces (esp. in Marxist rhetoric) [</w:t>
            </w:r>
            <w:r w:rsidRPr="00312ACB">
              <w:rPr>
                <w:rFonts w:cs="Times New Roman"/>
                <w:sz w:val="14"/>
                <w:szCs w:val="14"/>
              </w:rPr>
              <w:t>反动势力</w:t>
            </w:r>
            <w:r w:rsidRPr="00312ACB">
              <w:rPr>
                <w:rFonts w:cs="Times New Roman"/>
                <w:sz w:val="14"/>
                <w:szCs w:val="14"/>
              </w:rPr>
              <w:t>]</w:t>
            </w:r>
          </w:p>
        </w:tc>
        <w:tc>
          <w:tcPr>
            <w:tcW w:w="860" w:type="dxa"/>
          </w:tcPr>
          <w:p w14:paraId="642C8193" w14:textId="77777777" w:rsidR="000D47EF" w:rsidRPr="00312ACB" w:rsidRDefault="000D47EF" w:rsidP="000D47EF">
            <w:pPr>
              <w:rPr>
                <w:rFonts w:cs="Times New Roman"/>
                <w:sz w:val="14"/>
                <w:szCs w:val="14"/>
              </w:rPr>
            </w:pPr>
            <w:r w:rsidRPr="00312ACB">
              <w:rPr>
                <w:rFonts w:cs="Times New Roman"/>
                <w:sz w:val="14"/>
                <w:szCs w:val="14"/>
              </w:rPr>
              <w:t>to liberate / to emancipate [</w:t>
            </w:r>
            <w:r w:rsidRPr="00312ACB">
              <w:rPr>
                <w:rFonts w:cs="Times New Roman"/>
                <w:sz w:val="14"/>
                <w:szCs w:val="14"/>
              </w:rPr>
              <w:t>解放</w:t>
            </w:r>
            <w:r w:rsidRPr="00312ACB">
              <w:rPr>
                <w:rFonts w:cs="Times New Roman"/>
                <w:sz w:val="14"/>
                <w:szCs w:val="14"/>
              </w:rPr>
              <w:t>]</w:t>
            </w:r>
          </w:p>
        </w:tc>
        <w:tc>
          <w:tcPr>
            <w:tcW w:w="860" w:type="dxa"/>
          </w:tcPr>
          <w:p w14:paraId="1A73C031"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0" w:type="dxa"/>
          </w:tcPr>
          <w:p w14:paraId="65A0DED5" w14:textId="77777777" w:rsidR="000D47EF" w:rsidRPr="00312ACB" w:rsidRDefault="000D47EF" w:rsidP="000D47EF">
            <w:pPr>
              <w:rPr>
                <w:rFonts w:cs="Times New Roman"/>
                <w:sz w:val="14"/>
                <w:szCs w:val="14"/>
              </w:rPr>
            </w:pPr>
            <w:r w:rsidRPr="00312ACB">
              <w:rPr>
                <w:rFonts w:cs="Times New Roman"/>
                <w:sz w:val="14"/>
                <w:szCs w:val="14"/>
              </w:rPr>
              <w:t>victory [</w:t>
            </w:r>
            <w:r w:rsidRPr="00312ACB">
              <w:rPr>
                <w:rFonts w:cs="Times New Roman"/>
                <w:sz w:val="14"/>
                <w:szCs w:val="14"/>
              </w:rPr>
              <w:t>胜利</w:t>
            </w:r>
            <w:r w:rsidRPr="00312ACB">
              <w:rPr>
                <w:rFonts w:cs="Times New Roman"/>
                <w:sz w:val="14"/>
                <w:szCs w:val="14"/>
              </w:rPr>
              <w:t>]</w:t>
            </w:r>
          </w:p>
        </w:tc>
        <w:tc>
          <w:tcPr>
            <w:tcW w:w="860" w:type="dxa"/>
          </w:tcPr>
          <w:p w14:paraId="679172B5"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0" w:type="dxa"/>
          </w:tcPr>
          <w:p w14:paraId="51EA8815" w14:textId="77777777" w:rsidR="000D47EF" w:rsidRPr="00312ACB" w:rsidRDefault="000D47EF" w:rsidP="000D47EF">
            <w:pPr>
              <w:rPr>
                <w:rFonts w:cs="Times New Roman"/>
                <w:sz w:val="14"/>
                <w:szCs w:val="14"/>
              </w:rPr>
            </w:pPr>
            <w:r w:rsidRPr="00312ACB">
              <w:rPr>
                <w:rFonts w:cs="Times New Roman"/>
                <w:sz w:val="14"/>
                <w:szCs w:val="14"/>
              </w:rPr>
              <w:t>revolution / revolutionary (politics) [</w:t>
            </w:r>
            <w:r w:rsidRPr="00312ACB">
              <w:rPr>
                <w:rFonts w:cs="Times New Roman"/>
                <w:sz w:val="14"/>
                <w:szCs w:val="14"/>
              </w:rPr>
              <w:t>革命</w:t>
            </w:r>
            <w:r w:rsidRPr="00312ACB">
              <w:rPr>
                <w:rFonts w:cs="Times New Roman"/>
                <w:sz w:val="14"/>
                <w:szCs w:val="14"/>
              </w:rPr>
              <w:t>]</w:t>
            </w:r>
          </w:p>
        </w:tc>
        <w:tc>
          <w:tcPr>
            <w:tcW w:w="860" w:type="dxa"/>
          </w:tcPr>
          <w:p w14:paraId="2D7370E9" w14:textId="77777777" w:rsidR="000D47EF" w:rsidRPr="00312ACB" w:rsidRDefault="000D47EF" w:rsidP="000D47EF">
            <w:pPr>
              <w:rPr>
                <w:rFonts w:cs="Times New Roman"/>
                <w:sz w:val="14"/>
                <w:szCs w:val="14"/>
              </w:rPr>
            </w:pPr>
            <w:r w:rsidRPr="00312ACB">
              <w:rPr>
                <w:rFonts w:cs="Times New Roman"/>
                <w:sz w:val="14"/>
                <w:szCs w:val="14"/>
              </w:rPr>
              <w:t>anti-American patriotism [</w:t>
            </w:r>
            <w:r w:rsidRPr="00312ACB">
              <w:rPr>
                <w:rFonts w:cs="Times New Roman"/>
                <w:sz w:val="14"/>
                <w:szCs w:val="14"/>
              </w:rPr>
              <w:t>反美爱国</w:t>
            </w:r>
            <w:r w:rsidRPr="00312ACB">
              <w:rPr>
                <w:rFonts w:cs="Times New Roman"/>
                <w:sz w:val="14"/>
                <w:szCs w:val="14"/>
              </w:rPr>
              <w:t>]</w:t>
            </w:r>
          </w:p>
        </w:tc>
      </w:tr>
      <w:tr w:rsidR="000D47EF" w:rsidRPr="00312ACB" w14:paraId="668038AB" w14:textId="77777777" w:rsidTr="00834F20">
        <w:trPr>
          <w:cantSplit/>
        </w:trPr>
        <w:tc>
          <w:tcPr>
            <w:tcW w:w="1101" w:type="dxa"/>
          </w:tcPr>
          <w:p w14:paraId="0A048052" w14:textId="77777777" w:rsidR="000D47EF" w:rsidRPr="00312ACB" w:rsidRDefault="000D47EF" w:rsidP="000D47EF">
            <w:pPr>
              <w:rPr>
                <w:rFonts w:cs="Times New Roman"/>
                <w:sz w:val="14"/>
                <w:szCs w:val="14"/>
              </w:rPr>
            </w:pPr>
          </w:p>
        </w:tc>
        <w:tc>
          <w:tcPr>
            <w:tcW w:w="1024" w:type="dxa"/>
          </w:tcPr>
          <w:p w14:paraId="69BB7A7E" w14:textId="77777777" w:rsidR="000D47EF" w:rsidRPr="00312ACB" w:rsidRDefault="000D47EF" w:rsidP="000D47EF">
            <w:pPr>
              <w:rPr>
                <w:rFonts w:cs="Times New Roman"/>
                <w:sz w:val="14"/>
                <w:szCs w:val="14"/>
              </w:rPr>
            </w:pPr>
          </w:p>
        </w:tc>
        <w:tc>
          <w:tcPr>
            <w:tcW w:w="862" w:type="dxa"/>
          </w:tcPr>
          <w:p w14:paraId="58571029" w14:textId="77777777" w:rsidR="000D47EF" w:rsidRPr="00312ACB" w:rsidRDefault="000D47EF" w:rsidP="000D47EF">
            <w:pPr>
              <w:rPr>
                <w:rFonts w:cs="Times New Roman"/>
                <w:sz w:val="14"/>
                <w:szCs w:val="14"/>
              </w:rPr>
            </w:pPr>
          </w:p>
        </w:tc>
        <w:tc>
          <w:tcPr>
            <w:tcW w:w="862" w:type="dxa"/>
          </w:tcPr>
          <w:p w14:paraId="1F13CD50" w14:textId="77777777" w:rsidR="000D47EF" w:rsidRPr="00312ACB" w:rsidRDefault="000D47EF" w:rsidP="000D47EF">
            <w:pPr>
              <w:rPr>
                <w:rFonts w:cs="Times New Roman"/>
                <w:sz w:val="14"/>
                <w:szCs w:val="14"/>
              </w:rPr>
            </w:pPr>
            <w:r w:rsidRPr="00312ACB">
              <w:rPr>
                <w:rFonts w:cs="Times New Roman"/>
                <w:sz w:val="14"/>
                <w:szCs w:val="14"/>
              </w:rPr>
              <w:t>peace / peaceful [</w:t>
            </w:r>
            <w:r w:rsidRPr="00312ACB">
              <w:rPr>
                <w:rFonts w:cs="Times New Roman"/>
                <w:sz w:val="14"/>
                <w:szCs w:val="14"/>
              </w:rPr>
              <w:t>和平</w:t>
            </w:r>
            <w:r w:rsidRPr="00312ACB">
              <w:rPr>
                <w:rFonts w:cs="Times New Roman"/>
                <w:sz w:val="14"/>
                <w:szCs w:val="14"/>
              </w:rPr>
              <w:t>]</w:t>
            </w:r>
          </w:p>
        </w:tc>
        <w:tc>
          <w:tcPr>
            <w:tcW w:w="862" w:type="dxa"/>
          </w:tcPr>
          <w:p w14:paraId="55B8366D" w14:textId="77777777" w:rsidR="000D47EF" w:rsidRPr="00312ACB" w:rsidRDefault="000D47EF" w:rsidP="000D47EF">
            <w:pPr>
              <w:rPr>
                <w:rFonts w:cs="Times New Roman"/>
                <w:sz w:val="14"/>
                <w:szCs w:val="14"/>
              </w:rPr>
            </w:pPr>
            <w:r w:rsidRPr="00312ACB">
              <w:rPr>
                <w:rFonts w:cs="Times New Roman"/>
                <w:sz w:val="14"/>
                <w:szCs w:val="14"/>
              </w:rPr>
              <w:t>American imperialism [</w:t>
            </w:r>
            <w:r w:rsidRPr="00312ACB">
              <w:rPr>
                <w:rFonts w:cs="Times New Roman"/>
                <w:sz w:val="14"/>
                <w:szCs w:val="14"/>
              </w:rPr>
              <w:t>美帝国主义</w:t>
            </w:r>
            <w:r w:rsidRPr="00312ACB">
              <w:rPr>
                <w:rFonts w:cs="Times New Roman"/>
                <w:sz w:val="14"/>
                <w:szCs w:val="14"/>
              </w:rPr>
              <w:t>]</w:t>
            </w:r>
          </w:p>
        </w:tc>
        <w:tc>
          <w:tcPr>
            <w:tcW w:w="862" w:type="dxa"/>
          </w:tcPr>
          <w:p w14:paraId="170CCE90"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1" w:type="dxa"/>
          </w:tcPr>
          <w:p w14:paraId="615D316B" w14:textId="77777777" w:rsidR="000D47EF" w:rsidRPr="00312ACB" w:rsidRDefault="000D47EF" w:rsidP="000D47EF">
            <w:pPr>
              <w:rPr>
                <w:rFonts w:cs="Times New Roman"/>
                <w:sz w:val="14"/>
                <w:szCs w:val="14"/>
              </w:rPr>
            </w:pPr>
            <w:r w:rsidRPr="00312ACB">
              <w:rPr>
                <w:rFonts w:cs="Times New Roman"/>
                <w:sz w:val="14"/>
                <w:szCs w:val="14"/>
              </w:rPr>
              <w:t>to crush / to smash / to shatter [</w:t>
            </w:r>
            <w:r w:rsidRPr="00312ACB">
              <w:rPr>
                <w:rFonts w:cs="Times New Roman"/>
                <w:sz w:val="14"/>
                <w:szCs w:val="14"/>
              </w:rPr>
              <w:t>粉碎</w:t>
            </w:r>
            <w:r w:rsidRPr="00312ACB">
              <w:rPr>
                <w:rFonts w:cs="Times New Roman"/>
                <w:sz w:val="14"/>
                <w:szCs w:val="14"/>
              </w:rPr>
              <w:t>]</w:t>
            </w:r>
          </w:p>
        </w:tc>
        <w:tc>
          <w:tcPr>
            <w:tcW w:w="860" w:type="dxa"/>
          </w:tcPr>
          <w:p w14:paraId="4F3DBE2C" w14:textId="77777777" w:rsidR="000D47EF" w:rsidRPr="00312ACB" w:rsidRDefault="000D47EF" w:rsidP="000D47EF">
            <w:pPr>
              <w:rPr>
                <w:rFonts w:cs="Times New Roman"/>
                <w:sz w:val="14"/>
                <w:szCs w:val="14"/>
              </w:rPr>
            </w:pPr>
          </w:p>
        </w:tc>
        <w:tc>
          <w:tcPr>
            <w:tcW w:w="860" w:type="dxa"/>
          </w:tcPr>
          <w:p w14:paraId="0EB571D5" w14:textId="77777777" w:rsidR="000D47EF" w:rsidRPr="00312ACB" w:rsidRDefault="000D47EF" w:rsidP="000D47EF">
            <w:pPr>
              <w:rPr>
                <w:rFonts w:cs="Times New Roman"/>
                <w:sz w:val="14"/>
                <w:szCs w:val="14"/>
              </w:rPr>
            </w:pPr>
            <w:r w:rsidRPr="00312ACB">
              <w:rPr>
                <w:rFonts w:cs="Times New Roman"/>
                <w:sz w:val="14"/>
                <w:szCs w:val="14"/>
              </w:rPr>
              <w:t>fascist (loanword) [</w:t>
            </w:r>
            <w:r w:rsidRPr="00312ACB">
              <w:rPr>
                <w:rFonts w:cs="Times New Roman"/>
                <w:sz w:val="14"/>
                <w:szCs w:val="14"/>
              </w:rPr>
              <w:t>法西斯</w:t>
            </w:r>
            <w:r w:rsidRPr="00312ACB">
              <w:rPr>
                <w:rFonts w:cs="Times New Roman"/>
                <w:sz w:val="14"/>
                <w:szCs w:val="14"/>
              </w:rPr>
              <w:t>]</w:t>
            </w:r>
          </w:p>
        </w:tc>
        <w:tc>
          <w:tcPr>
            <w:tcW w:w="860" w:type="dxa"/>
          </w:tcPr>
          <w:p w14:paraId="61DCB5AB" w14:textId="77777777" w:rsidR="000D47EF" w:rsidRPr="00312ACB" w:rsidRDefault="000D47EF" w:rsidP="000D47EF">
            <w:pPr>
              <w:rPr>
                <w:rFonts w:cs="Times New Roman"/>
                <w:sz w:val="14"/>
                <w:szCs w:val="14"/>
              </w:rPr>
            </w:pPr>
            <w:r w:rsidRPr="00312ACB">
              <w:rPr>
                <w:rFonts w:cs="Times New Roman"/>
                <w:sz w:val="14"/>
                <w:szCs w:val="14"/>
              </w:rPr>
              <w:t>irrational/unreasonable [</w:t>
            </w:r>
            <w:r w:rsidRPr="00312ACB">
              <w:rPr>
                <w:rFonts w:cs="Times New Roman"/>
                <w:sz w:val="14"/>
                <w:szCs w:val="14"/>
              </w:rPr>
              <w:t>无理</w:t>
            </w:r>
            <w:r w:rsidRPr="00312ACB">
              <w:rPr>
                <w:rFonts w:cs="Times New Roman"/>
                <w:sz w:val="14"/>
                <w:szCs w:val="14"/>
              </w:rPr>
              <w:t>]</w:t>
            </w:r>
          </w:p>
        </w:tc>
        <w:tc>
          <w:tcPr>
            <w:tcW w:w="860" w:type="dxa"/>
          </w:tcPr>
          <w:p w14:paraId="6B325149"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0" w:type="dxa"/>
          </w:tcPr>
          <w:p w14:paraId="04655A81" w14:textId="77777777" w:rsidR="000D47EF" w:rsidRPr="00312ACB" w:rsidRDefault="000D47EF" w:rsidP="000D47EF">
            <w:pPr>
              <w:rPr>
                <w:rFonts w:cs="Times New Roman"/>
                <w:sz w:val="14"/>
                <w:szCs w:val="14"/>
              </w:rPr>
            </w:pPr>
            <w:r w:rsidRPr="00312ACB">
              <w:rPr>
                <w:rFonts w:cs="Times New Roman"/>
                <w:sz w:val="14"/>
                <w:szCs w:val="14"/>
              </w:rPr>
              <w:t>destruction / damage  [</w:t>
            </w:r>
            <w:r w:rsidRPr="00312ACB">
              <w:rPr>
                <w:rFonts w:cs="Times New Roman"/>
                <w:sz w:val="14"/>
                <w:szCs w:val="14"/>
              </w:rPr>
              <w:t>破坏</w:t>
            </w:r>
            <w:r w:rsidRPr="00312ACB">
              <w:rPr>
                <w:rFonts w:cs="Times New Roman"/>
                <w:sz w:val="14"/>
                <w:szCs w:val="14"/>
              </w:rPr>
              <w:t>]</w:t>
            </w:r>
          </w:p>
          <w:p w14:paraId="3F4DB971" w14:textId="77777777" w:rsidR="000D47EF" w:rsidRPr="00312ACB" w:rsidRDefault="000D47EF" w:rsidP="000D47EF">
            <w:pPr>
              <w:rPr>
                <w:rFonts w:cs="Times New Roman"/>
                <w:sz w:val="14"/>
                <w:szCs w:val="14"/>
              </w:rPr>
            </w:pPr>
          </w:p>
        </w:tc>
        <w:tc>
          <w:tcPr>
            <w:tcW w:w="860" w:type="dxa"/>
          </w:tcPr>
          <w:p w14:paraId="23CFEED5"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0" w:type="dxa"/>
          </w:tcPr>
          <w:p w14:paraId="7B0A1F7E"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0" w:type="dxa"/>
          </w:tcPr>
          <w:p w14:paraId="4E6714DE" w14:textId="77777777" w:rsidR="000D47EF" w:rsidRPr="00312ACB" w:rsidRDefault="000D47EF" w:rsidP="000D47EF">
            <w:pPr>
              <w:rPr>
                <w:rFonts w:cs="Times New Roman"/>
                <w:sz w:val="14"/>
                <w:szCs w:val="14"/>
              </w:rPr>
            </w:pPr>
            <w:r w:rsidRPr="00312ACB">
              <w:rPr>
                <w:rFonts w:cs="Times New Roman"/>
                <w:sz w:val="14"/>
                <w:szCs w:val="14"/>
              </w:rPr>
              <w:t>anti-American patriotism [</w:t>
            </w:r>
            <w:r w:rsidRPr="00312ACB">
              <w:rPr>
                <w:rFonts w:cs="Times New Roman"/>
                <w:sz w:val="14"/>
                <w:szCs w:val="14"/>
              </w:rPr>
              <w:t>反美爱国</w:t>
            </w:r>
            <w:r w:rsidRPr="00312ACB">
              <w:rPr>
                <w:rFonts w:cs="Times New Roman"/>
                <w:sz w:val="14"/>
                <w:szCs w:val="14"/>
              </w:rPr>
              <w:t>]</w:t>
            </w:r>
          </w:p>
        </w:tc>
        <w:tc>
          <w:tcPr>
            <w:tcW w:w="860" w:type="dxa"/>
          </w:tcPr>
          <w:p w14:paraId="6398584C" w14:textId="77777777" w:rsidR="000D47EF" w:rsidRPr="00312ACB" w:rsidRDefault="000D47EF" w:rsidP="000D47EF">
            <w:pPr>
              <w:rPr>
                <w:rFonts w:cs="Times New Roman"/>
                <w:sz w:val="14"/>
                <w:szCs w:val="14"/>
              </w:rPr>
            </w:pPr>
            <w:r w:rsidRPr="00312ACB">
              <w:rPr>
                <w:rFonts w:cs="Times New Roman"/>
                <w:sz w:val="14"/>
                <w:szCs w:val="14"/>
              </w:rPr>
              <w:t>to welcome / welcome [</w:t>
            </w:r>
            <w:r w:rsidRPr="00312ACB">
              <w:rPr>
                <w:rFonts w:cs="Times New Roman"/>
                <w:sz w:val="14"/>
                <w:szCs w:val="14"/>
              </w:rPr>
              <w:t>欢迎</w:t>
            </w:r>
            <w:r w:rsidRPr="00312ACB">
              <w:rPr>
                <w:rFonts w:cs="Times New Roman"/>
                <w:sz w:val="14"/>
                <w:szCs w:val="14"/>
              </w:rPr>
              <w:t>]</w:t>
            </w:r>
          </w:p>
        </w:tc>
      </w:tr>
      <w:tr w:rsidR="000D47EF" w:rsidRPr="00312ACB" w14:paraId="69BA90DB" w14:textId="77777777" w:rsidTr="00834F20">
        <w:trPr>
          <w:cantSplit/>
        </w:trPr>
        <w:tc>
          <w:tcPr>
            <w:tcW w:w="1101" w:type="dxa"/>
          </w:tcPr>
          <w:p w14:paraId="600AE8E3" w14:textId="77777777" w:rsidR="000D47EF" w:rsidRPr="00312ACB" w:rsidRDefault="000D47EF" w:rsidP="000D47EF">
            <w:pPr>
              <w:rPr>
                <w:rFonts w:cs="Times New Roman"/>
                <w:sz w:val="14"/>
                <w:szCs w:val="14"/>
              </w:rPr>
            </w:pPr>
          </w:p>
        </w:tc>
        <w:tc>
          <w:tcPr>
            <w:tcW w:w="1024" w:type="dxa"/>
          </w:tcPr>
          <w:p w14:paraId="1D953478" w14:textId="77777777" w:rsidR="000D47EF" w:rsidRPr="00312ACB" w:rsidRDefault="000D47EF" w:rsidP="000D47EF">
            <w:pPr>
              <w:rPr>
                <w:rFonts w:cs="Times New Roman"/>
                <w:sz w:val="14"/>
                <w:szCs w:val="14"/>
              </w:rPr>
            </w:pPr>
          </w:p>
        </w:tc>
        <w:tc>
          <w:tcPr>
            <w:tcW w:w="862" w:type="dxa"/>
          </w:tcPr>
          <w:p w14:paraId="000A9792" w14:textId="77777777" w:rsidR="000D47EF" w:rsidRPr="00312ACB" w:rsidRDefault="000D47EF" w:rsidP="000D47EF">
            <w:pPr>
              <w:rPr>
                <w:rFonts w:cs="Times New Roman"/>
                <w:sz w:val="14"/>
                <w:szCs w:val="14"/>
              </w:rPr>
            </w:pPr>
          </w:p>
        </w:tc>
        <w:tc>
          <w:tcPr>
            <w:tcW w:w="862" w:type="dxa"/>
          </w:tcPr>
          <w:p w14:paraId="31656374" w14:textId="77777777" w:rsidR="000D47EF" w:rsidRPr="00312ACB" w:rsidRDefault="000D47EF" w:rsidP="000D47EF">
            <w:pPr>
              <w:rPr>
                <w:rFonts w:cs="Times New Roman"/>
                <w:sz w:val="14"/>
                <w:szCs w:val="14"/>
              </w:rPr>
            </w:pPr>
            <w:r w:rsidRPr="00312ACB">
              <w:rPr>
                <w:rFonts w:cs="Times New Roman"/>
                <w:sz w:val="14"/>
                <w:szCs w:val="14"/>
              </w:rPr>
              <w:t>to congratulate / congratulations [</w:t>
            </w:r>
            <w:r w:rsidRPr="00312ACB">
              <w:rPr>
                <w:rFonts w:cs="Times New Roman"/>
                <w:sz w:val="14"/>
                <w:szCs w:val="14"/>
              </w:rPr>
              <w:t>祝贺</w:t>
            </w:r>
            <w:r w:rsidRPr="00312ACB">
              <w:rPr>
                <w:rFonts w:cs="Times New Roman"/>
                <w:sz w:val="14"/>
                <w:szCs w:val="14"/>
              </w:rPr>
              <w:t>]</w:t>
            </w:r>
          </w:p>
        </w:tc>
        <w:tc>
          <w:tcPr>
            <w:tcW w:w="862" w:type="dxa"/>
          </w:tcPr>
          <w:p w14:paraId="19A52173" w14:textId="77777777" w:rsidR="000D47EF" w:rsidRPr="00312ACB" w:rsidRDefault="000D47EF" w:rsidP="000D47EF">
            <w:pPr>
              <w:rPr>
                <w:rFonts w:cs="Times New Roman"/>
                <w:sz w:val="14"/>
                <w:szCs w:val="14"/>
              </w:rPr>
            </w:pPr>
            <w:r w:rsidRPr="00312ACB">
              <w:rPr>
                <w:rFonts w:cs="Times New Roman"/>
                <w:sz w:val="14"/>
                <w:szCs w:val="14"/>
              </w:rPr>
              <w:t>bravery / gallant / valiant [</w:t>
            </w:r>
            <w:r w:rsidRPr="00312ACB">
              <w:rPr>
                <w:rFonts w:cs="Times New Roman"/>
                <w:sz w:val="14"/>
                <w:szCs w:val="14"/>
              </w:rPr>
              <w:t>英勇</w:t>
            </w:r>
            <w:r w:rsidRPr="00312ACB">
              <w:rPr>
                <w:rFonts w:cs="Times New Roman"/>
                <w:sz w:val="14"/>
                <w:szCs w:val="14"/>
              </w:rPr>
              <w:t>]</w:t>
            </w:r>
          </w:p>
        </w:tc>
        <w:tc>
          <w:tcPr>
            <w:tcW w:w="862" w:type="dxa"/>
          </w:tcPr>
          <w:p w14:paraId="6F0104C1"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1" w:type="dxa"/>
          </w:tcPr>
          <w:p w14:paraId="15204100" w14:textId="77777777" w:rsidR="000D47EF" w:rsidRPr="00312ACB" w:rsidRDefault="000D47EF" w:rsidP="000D47EF">
            <w:pPr>
              <w:rPr>
                <w:rFonts w:cs="Times New Roman"/>
                <w:sz w:val="14"/>
                <w:szCs w:val="14"/>
              </w:rPr>
            </w:pPr>
            <w:r w:rsidRPr="00312ACB">
              <w:rPr>
                <w:rFonts w:cs="Times New Roman"/>
                <w:sz w:val="14"/>
                <w:szCs w:val="14"/>
              </w:rPr>
              <w:t>destruction / damage [</w:t>
            </w:r>
            <w:r w:rsidRPr="00312ACB">
              <w:rPr>
                <w:rFonts w:cs="Times New Roman"/>
                <w:sz w:val="14"/>
                <w:szCs w:val="14"/>
              </w:rPr>
              <w:t>破坏</w:t>
            </w:r>
            <w:r w:rsidRPr="00312ACB">
              <w:rPr>
                <w:rFonts w:cs="Times New Roman"/>
                <w:sz w:val="14"/>
                <w:szCs w:val="14"/>
              </w:rPr>
              <w:t>]</w:t>
            </w:r>
          </w:p>
        </w:tc>
        <w:tc>
          <w:tcPr>
            <w:tcW w:w="860" w:type="dxa"/>
          </w:tcPr>
          <w:p w14:paraId="116A4B3C" w14:textId="77777777" w:rsidR="000D47EF" w:rsidRPr="00312ACB" w:rsidRDefault="000D47EF" w:rsidP="000D47EF">
            <w:pPr>
              <w:rPr>
                <w:rFonts w:cs="Times New Roman"/>
                <w:sz w:val="14"/>
                <w:szCs w:val="14"/>
              </w:rPr>
            </w:pPr>
          </w:p>
        </w:tc>
        <w:tc>
          <w:tcPr>
            <w:tcW w:w="860" w:type="dxa"/>
          </w:tcPr>
          <w:p w14:paraId="35D4F30C" w14:textId="77777777" w:rsidR="000D47EF" w:rsidRPr="00312ACB" w:rsidRDefault="000D47EF" w:rsidP="000D47EF">
            <w:pPr>
              <w:rPr>
                <w:rFonts w:cs="Times New Roman"/>
                <w:sz w:val="14"/>
                <w:szCs w:val="14"/>
              </w:rPr>
            </w:pPr>
            <w:r w:rsidRPr="00312ACB">
              <w:rPr>
                <w:rFonts w:cs="Times New Roman"/>
                <w:sz w:val="14"/>
                <w:szCs w:val="14"/>
              </w:rPr>
              <w:t>reactionary forces (esp. in Marxist rhetoric) [</w:t>
            </w:r>
            <w:r w:rsidRPr="00312ACB">
              <w:rPr>
                <w:rFonts w:cs="Times New Roman"/>
                <w:sz w:val="14"/>
                <w:szCs w:val="14"/>
              </w:rPr>
              <w:t>反动势力</w:t>
            </w:r>
            <w:r w:rsidRPr="00312ACB">
              <w:rPr>
                <w:rFonts w:cs="Times New Roman"/>
                <w:sz w:val="14"/>
                <w:szCs w:val="14"/>
              </w:rPr>
              <w:t>]</w:t>
            </w:r>
          </w:p>
        </w:tc>
        <w:tc>
          <w:tcPr>
            <w:tcW w:w="860" w:type="dxa"/>
          </w:tcPr>
          <w:p w14:paraId="457CDA51" w14:textId="77777777" w:rsidR="000D47EF" w:rsidRPr="00312ACB" w:rsidRDefault="000D47EF" w:rsidP="000D47EF">
            <w:pPr>
              <w:rPr>
                <w:rFonts w:cs="Times New Roman"/>
                <w:sz w:val="14"/>
                <w:szCs w:val="14"/>
              </w:rPr>
            </w:pPr>
            <w:r w:rsidRPr="00312ACB">
              <w:rPr>
                <w:rFonts w:cs="Times New Roman"/>
                <w:sz w:val="14"/>
                <w:szCs w:val="14"/>
              </w:rPr>
              <w:t>revolution / revolutionary (politics) [</w:t>
            </w:r>
            <w:r w:rsidRPr="00312ACB">
              <w:rPr>
                <w:rFonts w:cs="Times New Roman"/>
                <w:sz w:val="14"/>
                <w:szCs w:val="14"/>
              </w:rPr>
              <w:t>革命</w:t>
            </w:r>
            <w:r w:rsidRPr="00312ACB">
              <w:rPr>
                <w:rFonts w:cs="Times New Roman"/>
                <w:sz w:val="14"/>
                <w:szCs w:val="14"/>
              </w:rPr>
              <w:t>]</w:t>
            </w:r>
          </w:p>
        </w:tc>
        <w:tc>
          <w:tcPr>
            <w:tcW w:w="860" w:type="dxa"/>
          </w:tcPr>
          <w:p w14:paraId="61D02FCA" w14:textId="77777777" w:rsidR="000D47EF" w:rsidRPr="00312ACB" w:rsidRDefault="000D47EF" w:rsidP="000D47EF">
            <w:pPr>
              <w:rPr>
                <w:rFonts w:cs="Times New Roman"/>
                <w:sz w:val="14"/>
                <w:szCs w:val="14"/>
              </w:rPr>
            </w:pPr>
            <w:r w:rsidRPr="00312ACB">
              <w:rPr>
                <w:rFonts w:cs="Times New Roman"/>
                <w:sz w:val="14"/>
                <w:szCs w:val="14"/>
              </w:rPr>
              <w:t>Japanese Communist Party revisionism [</w:t>
            </w:r>
            <w:r w:rsidRPr="00312ACB">
              <w:rPr>
                <w:rFonts w:cs="Times New Roman"/>
                <w:sz w:val="14"/>
                <w:szCs w:val="14"/>
              </w:rPr>
              <w:t>日共修正主义</w:t>
            </w:r>
            <w:r w:rsidRPr="00312ACB">
              <w:rPr>
                <w:rFonts w:cs="Times New Roman"/>
                <w:sz w:val="14"/>
                <w:szCs w:val="14"/>
              </w:rPr>
              <w:t>]</w:t>
            </w:r>
          </w:p>
        </w:tc>
        <w:tc>
          <w:tcPr>
            <w:tcW w:w="860" w:type="dxa"/>
          </w:tcPr>
          <w:p w14:paraId="0AC63479"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c>
          <w:tcPr>
            <w:tcW w:w="860" w:type="dxa"/>
          </w:tcPr>
          <w:p w14:paraId="70D7C27F"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0" w:type="dxa"/>
          </w:tcPr>
          <w:p w14:paraId="204D795A" w14:textId="77777777" w:rsidR="000D47EF" w:rsidRPr="00312ACB" w:rsidRDefault="000D47EF" w:rsidP="000D47EF">
            <w:pPr>
              <w:rPr>
                <w:rFonts w:cs="Times New Roman"/>
                <w:sz w:val="14"/>
                <w:szCs w:val="14"/>
              </w:rPr>
            </w:pPr>
            <w:r w:rsidRPr="00312ACB">
              <w:rPr>
                <w:rFonts w:cs="Times New Roman"/>
                <w:sz w:val="14"/>
                <w:szCs w:val="14"/>
              </w:rPr>
              <w:t>to crush / to smash / to shatter [</w:t>
            </w:r>
            <w:r w:rsidRPr="00312ACB">
              <w:rPr>
                <w:rFonts w:cs="Times New Roman"/>
                <w:sz w:val="14"/>
                <w:szCs w:val="14"/>
              </w:rPr>
              <w:t>粉碎</w:t>
            </w:r>
            <w:r w:rsidRPr="00312ACB">
              <w:rPr>
                <w:rFonts w:cs="Times New Roman"/>
                <w:sz w:val="14"/>
                <w:szCs w:val="14"/>
              </w:rPr>
              <w:t>]</w:t>
            </w:r>
          </w:p>
        </w:tc>
        <w:tc>
          <w:tcPr>
            <w:tcW w:w="860" w:type="dxa"/>
          </w:tcPr>
          <w:p w14:paraId="573524DF" w14:textId="77777777" w:rsidR="000D47EF" w:rsidRPr="00312ACB" w:rsidRDefault="000D47EF" w:rsidP="000D47EF">
            <w:pPr>
              <w:rPr>
                <w:rFonts w:cs="Times New Roman"/>
                <w:sz w:val="14"/>
                <w:szCs w:val="14"/>
              </w:rPr>
            </w:pPr>
            <w:r w:rsidRPr="00312ACB">
              <w:rPr>
                <w:rFonts w:cs="Times New Roman"/>
                <w:sz w:val="14"/>
                <w:szCs w:val="14"/>
              </w:rPr>
              <w:t>reactionary government [</w:t>
            </w:r>
            <w:r w:rsidRPr="00312ACB">
              <w:rPr>
                <w:rFonts w:cs="Times New Roman"/>
                <w:sz w:val="14"/>
                <w:szCs w:val="14"/>
              </w:rPr>
              <w:t>反动政府</w:t>
            </w:r>
            <w:r w:rsidRPr="00312ACB">
              <w:rPr>
                <w:rFonts w:cs="Times New Roman"/>
                <w:sz w:val="14"/>
                <w:szCs w:val="14"/>
              </w:rPr>
              <w:t>]</w:t>
            </w:r>
          </w:p>
        </w:tc>
        <w:tc>
          <w:tcPr>
            <w:tcW w:w="860" w:type="dxa"/>
          </w:tcPr>
          <w:p w14:paraId="2CD45B2D" w14:textId="77777777" w:rsidR="000D47EF" w:rsidRPr="00312ACB" w:rsidRDefault="000D47EF" w:rsidP="000D47EF">
            <w:pPr>
              <w:rPr>
                <w:rFonts w:cs="Times New Roman"/>
                <w:sz w:val="14"/>
                <w:szCs w:val="14"/>
              </w:rPr>
            </w:pPr>
            <w:r w:rsidRPr="00312ACB">
              <w:rPr>
                <w:rFonts w:cs="Times New Roman"/>
                <w:sz w:val="14"/>
                <w:szCs w:val="14"/>
              </w:rPr>
              <w:t>reactionary government [</w:t>
            </w:r>
            <w:r w:rsidRPr="00312ACB">
              <w:rPr>
                <w:rFonts w:cs="Times New Roman"/>
                <w:sz w:val="14"/>
                <w:szCs w:val="14"/>
              </w:rPr>
              <w:t>反动政府</w:t>
            </w:r>
            <w:r w:rsidRPr="00312ACB">
              <w:rPr>
                <w:rFonts w:cs="Times New Roman"/>
                <w:sz w:val="14"/>
                <w:szCs w:val="14"/>
              </w:rPr>
              <w:t>]</w:t>
            </w:r>
          </w:p>
        </w:tc>
      </w:tr>
      <w:tr w:rsidR="000D47EF" w:rsidRPr="00312ACB" w14:paraId="62828846" w14:textId="77777777" w:rsidTr="00834F20">
        <w:trPr>
          <w:cantSplit/>
        </w:trPr>
        <w:tc>
          <w:tcPr>
            <w:tcW w:w="1101" w:type="dxa"/>
          </w:tcPr>
          <w:p w14:paraId="355414A6" w14:textId="77777777" w:rsidR="000D47EF" w:rsidRPr="00312ACB" w:rsidRDefault="000D47EF" w:rsidP="000D47EF">
            <w:pPr>
              <w:rPr>
                <w:rFonts w:cs="Times New Roman"/>
                <w:sz w:val="14"/>
                <w:szCs w:val="14"/>
              </w:rPr>
            </w:pPr>
          </w:p>
        </w:tc>
        <w:tc>
          <w:tcPr>
            <w:tcW w:w="1024" w:type="dxa"/>
          </w:tcPr>
          <w:p w14:paraId="75A8FE24" w14:textId="77777777" w:rsidR="000D47EF" w:rsidRPr="00312ACB" w:rsidRDefault="000D47EF" w:rsidP="000D47EF">
            <w:pPr>
              <w:rPr>
                <w:rFonts w:cs="Times New Roman"/>
                <w:sz w:val="14"/>
                <w:szCs w:val="14"/>
              </w:rPr>
            </w:pPr>
          </w:p>
        </w:tc>
        <w:tc>
          <w:tcPr>
            <w:tcW w:w="862" w:type="dxa"/>
          </w:tcPr>
          <w:p w14:paraId="6F2AA31C" w14:textId="77777777" w:rsidR="000D47EF" w:rsidRPr="00312ACB" w:rsidRDefault="000D47EF" w:rsidP="000D47EF">
            <w:pPr>
              <w:rPr>
                <w:rFonts w:cs="Times New Roman"/>
                <w:sz w:val="14"/>
                <w:szCs w:val="14"/>
              </w:rPr>
            </w:pPr>
          </w:p>
        </w:tc>
        <w:tc>
          <w:tcPr>
            <w:tcW w:w="862" w:type="dxa"/>
          </w:tcPr>
          <w:p w14:paraId="51C06913"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2" w:type="dxa"/>
          </w:tcPr>
          <w:p w14:paraId="5D8BDA23" w14:textId="77777777" w:rsidR="000D47EF" w:rsidRPr="00312ACB" w:rsidRDefault="000D47EF" w:rsidP="000D47EF">
            <w:pPr>
              <w:rPr>
                <w:rFonts w:cs="Times New Roman"/>
                <w:sz w:val="14"/>
                <w:szCs w:val="14"/>
              </w:rPr>
            </w:pPr>
            <w:r w:rsidRPr="00312ACB">
              <w:rPr>
                <w:rFonts w:cs="Times New Roman"/>
                <w:sz w:val="14"/>
                <w:szCs w:val="14"/>
              </w:rPr>
              <w:t>anti-American [</w:t>
            </w:r>
            <w:r w:rsidRPr="00312ACB">
              <w:rPr>
                <w:rFonts w:cs="Times New Roman"/>
                <w:sz w:val="14"/>
                <w:szCs w:val="14"/>
              </w:rPr>
              <w:t>反美</w:t>
            </w:r>
            <w:r w:rsidRPr="00312ACB">
              <w:rPr>
                <w:rFonts w:cs="Times New Roman"/>
                <w:sz w:val="14"/>
                <w:szCs w:val="14"/>
              </w:rPr>
              <w:t>]</w:t>
            </w:r>
          </w:p>
        </w:tc>
        <w:tc>
          <w:tcPr>
            <w:tcW w:w="862" w:type="dxa"/>
          </w:tcPr>
          <w:p w14:paraId="593C618E" w14:textId="77777777" w:rsidR="000D47EF" w:rsidRPr="00312ACB" w:rsidRDefault="000D47EF" w:rsidP="000D47EF">
            <w:pPr>
              <w:rPr>
                <w:rFonts w:cs="Times New Roman"/>
                <w:sz w:val="14"/>
                <w:szCs w:val="14"/>
              </w:rPr>
            </w:pPr>
            <w:r w:rsidRPr="00312ACB">
              <w:rPr>
                <w:rFonts w:cs="Times New Roman"/>
                <w:sz w:val="14"/>
                <w:szCs w:val="14"/>
              </w:rPr>
              <w:t>to use / to employ/ to make use of [</w:t>
            </w:r>
            <w:r w:rsidRPr="00312ACB">
              <w:rPr>
                <w:rFonts w:cs="Times New Roman"/>
                <w:sz w:val="14"/>
                <w:szCs w:val="14"/>
              </w:rPr>
              <w:t>使用</w:t>
            </w:r>
            <w:r w:rsidRPr="00312ACB">
              <w:rPr>
                <w:rFonts w:cs="Times New Roman"/>
                <w:sz w:val="14"/>
                <w:szCs w:val="14"/>
              </w:rPr>
              <w:t>]</w:t>
            </w:r>
          </w:p>
        </w:tc>
        <w:tc>
          <w:tcPr>
            <w:tcW w:w="861" w:type="dxa"/>
          </w:tcPr>
          <w:p w14:paraId="7C77738D" w14:textId="77777777" w:rsidR="000D47EF" w:rsidRPr="00312ACB" w:rsidRDefault="000D47EF" w:rsidP="000D47EF">
            <w:pPr>
              <w:rPr>
                <w:rFonts w:cs="Times New Roman"/>
                <w:sz w:val="14"/>
                <w:szCs w:val="14"/>
              </w:rPr>
            </w:pPr>
            <w:r w:rsidRPr="00312ACB">
              <w:rPr>
                <w:rFonts w:cs="Times New Roman"/>
                <w:sz w:val="14"/>
                <w:szCs w:val="14"/>
              </w:rPr>
              <w:t>to violate (a law) [</w:t>
            </w:r>
            <w:r w:rsidRPr="00312ACB">
              <w:rPr>
                <w:rFonts w:cs="Times New Roman"/>
                <w:sz w:val="14"/>
                <w:szCs w:val="14"/>
              </w:rPr>
              <w:t>违反</w:t>
            </w:r>
            <w:r w:rsidRPr="00312ACB">
              <w:rPr>
                <w:rFonts w:cs="Times New Roman"/>
                <w:sz w:val="14"/>
                <w:szCs w:val="14"/>
              </w:rPr>
              <w:t>]</w:t>
            </w:r>
          </w:p>
        </w:tc>
        <w:tc>
          <w:tcPr>
            <w:tcW w:w="860" w:type="dxa"/>
          </w:tcPr>
          <w:p w14:paraId="0D98E8CE" w14:textId="77777777" w:rsidR="000D47EF" w:rsidRPr="00312ACB" w:rsidRDefault="000D47EF" w:rsidP="000D47EF">
            <w:pPr>
              <w:rPr>
                <w:rFonts w:cs="Times New Roman"/>
                <w:sz w:val="14"/>
                <w:szCs w:val="14"/>
              </w:rPr>
            </w:pPr>
          </w:p>
        </w:tc>
        <w:tc>
          <w:tcPr>
            <w:tcW w:w="860" w:type="dxa"/>
          </w:tcPr>
          <w:p w14:paraId="3E27CEA0" w14:textId="77777777" w:rsidR="000D47EF" w:rsidRPr="00312ACB" w:rsidRDefault="000D47EF" w:rsidP="000D47EF">
            <w:pPr>
              <w:rPr>
                <w:rFonts w:cs="Times New Roman"/>
                <w:sz w:val="14"/>
                <w:szCs w:val="14"/>
              </w:rPr>
            </w:pPr>
            <w:r w:rsidRPr="00312ACB">
              <w:rPr>
                <w:rFonts w:cs="Times New Roman"/>
                <w:sz w:val="14"/>
                <w:szCs w:val="14"/>
              </w:rPr>
              <w:t>destruction / damage  [</w:t>
            </w:r>
            <w:r w:rsidRPr="00312ACB">
              <w:rPr>
                <w:rFonts w:cs="Times New Roman"/>
                <w:sz w:val="14"/>
                <w:szCs w:val="14"/>
              </w:rPr>
              <w:t>破坏</w:t>
            </w:r>
            <w:r w:rsidRPr="00312ACB">
              <w:rPr>
                <w:rFonts w:cs="Times New Roman"/>
                <w:sz w:val="14"/>
                <w:szCs w:val="14"/>
              </w:rPr>
              <w:t>]</w:t>
            </w:r>
          </w:p>
        </w:tc>
        <w:tc>
          <w:tcPr>
            <w:tcW w:w="860" w:type="dxa"/>
          </w:tcPr>
          <w:p w14:paraId="182E94E9" w14:textId="77777777" w:rsidR="000D47EF" w:rsidRPr="00312ACB" w:rsidRDefault="000D47EF" w:rsidP="000D47EF">
            <w:pPr>
              <w:rPr>
                <w:rFonts w:cs="Times New Roman"/>
                <w:sz w:val="14"/>
                <w:szCs w:val="14"/>
              </w:rPr>
            </w:pPr>
            <w:r w:rsidRPr="00312ACB">
              <w:rPr>
                <w:rFonts w:cs="Times New Roman"/>
                <w:sz w:val="14"/>
                <w:szCs w:val="14"/>
              </w:rPr>
              <w:t>Revisionism [</w:t>
            </w:r>
            <w:r w:rsidRPr="00312ACB">
              <w:rPr>
                <w:rFonts w:cs="Times New Roman"/>
                <w:sz w:val="14"/>
                <w:szCs w:val="14"/>
              </w:rPr>
              <w:t>修正主义</w:t>
            </w:r>
            <w:r w:rsidRPr="00312ACB">
              <w:rPr>
                <w:rFonts w:cs="Times New Roman"/>
                <w:sz w:val="14"/>
                <w:szCs w:val="14"/>
              </w:rPr>
              <w:t>]</w:t>
            </w:r>
          </w:p>
        </w:tc>
        <w:tc>
          <w:tcPr>
            <w:tcW w:w="860" w:type="dxa"/>
          </w:tcPr>
          <w:p w14:paraId="4E137EBE" w14:textId="77777777" w:rsidR="000D47EF" w:rsidRPr="00312ACB" w:rsidRDefault="000D47EF" w:rsidP="000D47EF">
            <w:pPr>
              <w:rPr>
                <w:rFonts w:cs="Times New Roman"/>
                <w:sz w:val="14"/>
                <w:szCs w:val="14"/>
              </w:rPr>
            </w:pPr>
            <w:r w:rsidRPr="00312ACB">
              <w:rPr>
                <w:rFonts w:cs="Times New Roman"/>
                <w:sz w:val="14"/>
                <w:szCs w:val="14"/>
              </w:rPr>
              <w:t>friendly / amicable / close friend [</w:t>
            </w:r>
            <w:r w:rsidRPr="00312ACB">
              <w:rPr>
                <w:rFonts w:cs="Times New Roman"/>
                <w:sz w:val="14"/>
                <w:szCs w:val="14"/>
              </w:rPr>
              <w:t>友好</w:t>
            </w:r>
            <w:r w:rsidRPr="00312ACB">
              <w:rPr>
                <w:rFonts w:cs="Times New Roman"/>
                <w:sz w:val="14"/>
                <w:szCs w:val="14"/>
              </w:rPr>
              <w:t>]</w:t>
            </w:r>
          </w:p>
        </w:tc>
        <w:tc>
          <w:tcPr>
            <w:tcW w:w="860" w:type="dxa"/>
          </w:tcPr>
          <w:p w14:paraId="5CF21F88" w14:textId="77777777" w:rsidR="000D47EF" w:rsidRPr="00312ACB" w:rsidRDefault="000D47EF" w:rsidP="000D47EF">
            <w:pPr>
              <w:rPr>
                <w:rFonts w:cs="Times New Roman"/>
                <w:sz w:val="14"/>
                <w:szCs w:val="14"/>
              </w:rPr>
            </w:pPr>
            <w:r w:rsidRPr="00312ACB">
              <w:rPr>
                <w:rFonts w:cs="Times New Roman"/>
                <w:sz w:val="14"/>
                <w:szCs w:val="14"/>
              </w:rPr>
              <w:t>to liberate / to emancipate / liberation [</w:t>
            </w:r>
            <w:r w:rsidRPr="00312ACB">
              <w:rPr>
                <w:rFonts w:cs="Times New Roman"/>
                <w:sz w:val="14"/>
                <w:szCs w:val="14"/>
              </w:rPr>
              <w:t>解放</w:t>
            </w:r>
            <w:r w:rsidRPr="00312ACB">
              <w:rPr>
                <w:rFonts w:cs="Times New Roman"/>
                <w:sz w:val="14"/>
                <w:szCs w:val="14"/>
              </w:rPr>
              <w:t>]</w:t>
            </w:r>
          </w:p>
        </w:tc>
        <w:tc>
          <w:tcPr>
            <w:tcW w:w="860" w:type="dxa"/>
          </w:tcPr>
          <w:p w14:paraId="4FB07C72"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0" w:type="dxa"/>
          </w:tcPr>
          <w:p w14:paraId="40A30BAA" w14:textId="77777777" w:rsidR="000D47EF" w:rsidRPr="00312ACB" w:rsidRDefault="000D47EF" w:rsidP="000D47EF">
            <w:pPr>
              <w:rPr>
                <w:rFonts w:cs="Times New Roman"/>
                <w:sz w:val="14"/>
                <w:szCs w:val="14"/>
              </w:rPr>
            </w:pPr>
            <w:r w:rsidRPr="00312ACB">
              <w:rPr>
                <w:rFonts w:cs="Times New Roman"/>
                <w:sz w:val="14"/>
                <w:szCs w:val="14"/>
              </w:rPr>
              <w:t>monopolise capital [</w:t>
            </w:r>
            <w:r w:rsidRPr="00312ACB">
              <w:rPr>
                <w:rFonts w:cs="Times New Roman"/>
                <w:sz w:val="14"/>
                <w:szCs w:val="14"/>
              </w:rPr>
              <w:t>垄断资本</w:t>
            </w:r>
            <w:r w:rsidRPr="00312ACB">
              <w:rPr>
                <w:rFonts w:cs="Times New Roman"/>
                <w:sz w:val="14"/>
                <w:szCs w:val="14"/>
              </w:rPr>
              <w:t>]</w:t>
            </w:r>
          </w:p>
        </w:tc>
        <w:tc>
          <w:tcPr>
            <w:tcW w:w="860" w:type="dxa"/>
          </w:tcPr>
          <w:p w14:paraId="4A0341F6" w14:textId="77777777" w:rsidR="000D47EF" w:rsidRPr="00312ACB" w:rsidRDefault="000D47EF" w:rsidP="000D47EF">
            <w:pPr>
              <w:rPr>
                <w:rFonts w:cs="Times New Roman"/>
                <w:sz w:val="14"/>
                <w:szCs w:val="14"/>
              </w:rPr>
            </w:pPr>
            <w:r w:rsidRPr="00312ACB">
              <w:rPr>
                <w:rFonts w:cs="Times New Roman"/>
                <w:sz w:val="14"/>
                <w:szCs w:val="14"/>
              </w:rPr>
              <w:t>to sell one's country / treason [</w:t>
            </w:r>
            <w:r w:rsidRPr="00312ACB">
              <w:rPr>
                <w:rFonts w:cs="Times New Roman"/>
                <w:sz w:val="14"/>
                <w:szCs w:val="14"/>
              </w:rPr>
              <w:t>卖国</w:t>
            </w:r>
            <w:r w:rsidRPr="00312ACB">
              <w:rPr>
                <w:rFonts w:cs="Times New Roman"/>
                <w:sz w:val="14"/>
                <w:szCs w:val="14"/>
              </w:rPr>
              <w:t>]</w:t>
            </w:r>
          </w:p>
        </w:tc>
        <w:tc>
          <w:tcPr>
            <w:tcW w:w="860" w:type="dxa"/>
          </w:tcPr>
          <w:p w14:paraId="7A0665F6" w14:textId="77777777" w:rsidR="000D47EF" w:rsidRPr="00312ACB" w:rsidRDefault="000D47EF" w:rsidP="000D47EF">
            <w:pPr>
              <w:rPr>
                <w:rFonts w:cs="Times New Roman"/>
                <w:sz w:val="14"/>
                <w:szCs w:val="14"/>
              </w:rPr>
            </w:pPr>
            <w:r w:rsidRPr="00312ACB">
              <w:rPr>
                <w:rFonts w:cs="Times New Roman"/>
                <w:sz w:val="14"/>
                <w:szCs w:val="14"/>
              </w:rPr>
              <w:t>to sell one's country / treason [</w:t>
            </w:r>
            <w:r w:rsidRPr="00312ACB">
              <w:rPr>
                <w:rFonts w:cs="Times New Roman"/>
                <w:sz w:val="14"/>
                <w:szCs w:val="14"/>
              </w:rPr>
              <w:t>卖国</w:t>
            </w:r>
            <w:r w:rsidRPr="00312ACB">
              <w:rPr>
                <w:rFonts w:cs="Times New Roman"/>
                <w:sz w:val="14"/>
                <w:szCs w:val="14"/>
              </w:rPr>
              <w:t>]</w:t>
            </w:r>
          </w:p>
        </w:tc>
      </w:tr>
      <w:tr w:rsidR="000D47EF" w:rsidRPr="00312ACB" w14:paraId="04EDB453" w14:textId="77777777" w:rsidTr="00834F20">
        <w:trPr>
          <w:cantSplit/>
        </w:trPr>
        <w:tc>
          <w:tcPr>
            <w:tcW w:w="1101" w:type="dxa"/>
          </w:tcPr>
          <w:p w14:paraId="44B2D3A6" w14:textId="77777777" w:rsidR="000D47EF" w:rsidRPr="00312ACB" w:rsidRDefault="000D47EF" w:rsidP="000D47EF">
            <w:pPr>
              <w:rPr>
                <w:rFonts w:cs="Times New Roman"/>
                <w:sz w:val="14"/>
                <w:szCs w:val="14"/>
              </w:rPr>
            </w:pPr>
          </w:p>
        </w:tc>
        <w:tc>
          <w:tcPr>
            <w:tcW w:w="1024" w:type="dxa"/>
          </w:tcPr>
          <w:p w14:paraId="1B6E6890" w14:textId="77777777" w:rsidR="000D47EF" w:rsidRPr="00312ACB" w:rsidRDefault="000D47EF" w:rsidP="000D47EF">
            <w:pPr>
              <w:rPr>
                <w:rFonts w:cs="Times New Roman"/>
                <w:sz w:val="14"/>
                <w:szCs w:val="14"/>
              </w:rPr>
            </w:pPr>
          </w:p>
        </w:tc>
        <w:tc>
          <w:tcPr>
            <w:tcW w:w="862" w:type="dxa"/>
          </w:tcPr>
          <w:p w14:paraId="75AE2D4F" w14:textId="77777777" w:rsidR="000D47EF" w:rsidRPr="00312ACB" w:rsidRDefault="000D47EF" w:rsidP="000D47EF">
            <w:pPr>
              <w:rPr>
                <w:rFonts w:cs="Times New Roman"/>
                <w:sz w:val="14"/>
                <w:szCs w:val="14"/>
              </w:rPr>
            </w:pPr>
          </w:p>
        </w:tc>
        <w:tc>
          <w:tcPr>
            <w:tcW w:w="862" w:type="dxa"/>
          </w:tcPr>
          <w:p w14:paraId="360D171A" w14:textId="77777777" w:rsidR="000D47EF" w:rsidRPr="00312ACB" w:rsidRDefault="000D47EF" w:rsidP="000D47EF">
            <w:pPr>
              <w:rPr>
                <w:rFonts w:cs="Times New Roman"/>
                <w:sz w:val="14"/>
                <w:szCs w:val="14"/>
              </w:rPr>
            </w:pPr>
            <w:r w:rsidRPr="00312ACB">
              <w:rPr>
                <w:rFonts w:cs="Times New Roman"/>
                <w:sz w:val="14"/>
                <w:szCs w:val="14"/>
              </w:rPr>
              <w:t>bravery / gallant / valiant [</w:t>
            </w:r>
            <w:r w:rsidRPr="00312ACB">
              <w:rPr>
                <w:rFonts w:cs="Times New Roman"/>
                <w:sz w:val="14"/>
                <w:szCs w:val="14"/>
              </w:rPr>
              <w:t>英勇</w:t>
            </w:r>
            <w:r w:rsidRPr="00312ACB">
              <w:rPr>
                <w:rFonts w:cs="Times New Roman"/>
                <w:sz w:val="14"/>
                <w:szCs w:val="14"/>
              </w:rPr>
              <w:t>]</w:t>
            </w:r>
          </w:p>
        </w:tc>
        <w:tc>
          <w:tcPr>
            <w:tcW w:w="862" w:type="dxa"/>
          </w:tcPr>
          <w:p w14:paraId="2F3C0D66"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2" w:type="dxa"/>
          </w:tcPr>
          <w:p w14:paraId="2DDACA70" w14:textId="77777777" w:rsidR="000D47EF" w:rsidRPr="00312ACB" w:rsidRDefault="000D47EF" w:rsidP="000D47EF">
            <w:pPr>
              <w:rPr>
                <w:rFonts w:cs="Times New Roman"/>
                <w:sz w:val="14"/>
                <w:szCs w:val="14"/>
              </w:rPr>
            </w:pPr>
            <w:r w:rsidRPr="00312ACB">
              <w:rPr>
                <w:rFonts w:cs="Times New Roman"/>
                <w:sz w:val="14"/>
                <w:szCs w:val="14"/>
              </w:rPr>
              <w:t>to attack / to accuse  [</w:t>
            </w:r>
            <w:r w:rsidRPr="00312ACB">
              <w:rPr>
                <w:rFonts w:cs="Times New Roman"/>
                <w:sz w:val="14"/>
                <w:szCs w:val="14"/>
              </w:rPr>
              <w:t>攻击</w:t>
            </w:r>
            <w:r w:rsidRPr="00312ACB">
              <w:rPr>
                <w:rFonts w:cs="Times New Roman"/>
                <w:sz w:val="14"/>
                <w:szCs w:val="14"/>
              </w:rPr>
              <w:t>]</w:t>
            </w:r>
          </w:p>
        </w:tc>
        <w:tc>
          <w:tcPr>
            <w:tcW w:w="861" w:type="dxa"/>
          </w:tcPr>
          <w:p w14:paraId="3D94EFFF" w14:textId="77777777" w:rsidR="000D47EF" w:rsidRPr="00312ACB" w:rsidRDefault="000D47EF" w:rsidP="000D47EF">
            <w:pPr>
              <w:rPr>
                <w:rFonts w:cs="Times New Roman"/>
                <w:sz w:val="14"/>
                <w:szCs w:val="14"/>
              </w:rPr>
            </w:pPr>
            <w:r w:rsidRPr="00312ACB">
              <w:rPr>
                <w:rFonts w:cs="Times New Roman"/>
                <w:sz w:val="14"/>
                <w:szCs w:val="14"/>
              </w:rPr>
              <w:t>to liberate / to emancipate [</w:t>
            </w:r>
            <w:r w:rsidRPr="00312ACB">
              <w:rPr>
                <w:rFonts w:cs="Times New Roman"/>
                <w:sz w:val="14"/>
                <w:szCs w:val="14"/>
              </w:rPr>
              <w:t>解放</w:t>
            </w:r>
            <w:r w:rsidRPr="00312ACB">
              <w:rPr>
                <w:rFonts w:cs="Times New Roman"/>
                <w:sz w:val="14"/>
                <w:szCs w:val="14"/>
              </w:rPr>
              <w:t>]</w:t>
            </w:r>
          </w:p>
        </w:tc>
        <w:tc>
          <w:tcPr>
            <w:tcW w:w="860" w:type="dxa"/>
          </w:tcPr>
          <w:p w14:paraId="15C7E427" w14:textId="77777777" w:rsidR="000D47EF" w:rsidRPr="00312ACB" w:rsidRDefault="000D47EF" w:rsidP="000D47EF">
            <w:pPr>
              <w:rPr>
                <w:rFonts w:cs="Times New Roman"/>
                <w:sz w:val="14"/>
                <w:szCs w:val="14"/>
              </w:rPr>
            </w:pPr>
          </w:p>
        </w:tc>
        <w:tc>
          <w:tcPr>
            <w:tcW w:w="860" w:type="dxa"/>
          </w:tcPr>
          <w:p w14:paraId="30886FD4"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0" w:type="dxa"/>
          </w:tcPr>
          <w:p w14:paraId="7D36F2AD" w14:textId="77777777" w:rsidR="000D47EF" w:rsidRPr="00312ACB" w:rsidRDefault="000D47EF" w:rsidP="000D47EF">
            <w:pPr>
              <w:rPr>
                <w:rFonts w:cs="Times New Roman"/>
                <w:sz w:val="14"/>
                <w:szCs w:val="14"/>
              </w:rPr>
            </w:pPr>
            <w:r w:rsidRPr="00312ACB">
              <w:rPr>
                <w:rFonts w:cs="Times New Roman"/>
                <w:sz w:val="14"/>
                <w:szCs w:val="14"/>
              </w:rPr>
              <w:t>US-Japan reactionaries [</w:t>
            </w:r>
            <w:r w:rsidRPr="00312ACB">
              <w:rPr>
                <w:rFonts w:cs="Times New Roman"/>
                <w:sz w:val="14"/>
                <w:szCs w:val="14"/>
              </w:rPr>
              <w:t>美日反动派</w:t>
            </w:r>
            <w:r w:rsidRPr="00312ACB">
              <w:rPr>
                <w:rFonts w:cs="Times New Roman"/>
                <w:sz w:val="14"/>
                <w:szCs w:val="14"/>
              </w:rPr>
              <w:t>]</w:t>
            </w:r>
          </w:p>
        </w:tc>
        <w:tc>
          <w:tcPr>
            <w:tcW w:w="860" w:type="dxa"/>
          </w:tcPr>
          <w:p w14:paraId="4008CECF" w14:textId="77777777" w:rsidR="000D47EF" w:rsidRPr="00312ACB" w:rsidRDefault="000D47EF" w:rsidP="000D47EF">
            <w:pPr>
              <w:rPr>
                <w:rFonts w:cs="Times New Roman"/>
                <w:sz w:val="14"/>
                <w:szCs w:val="14"/>
              </w:rPr>
            </w:pPr>
            <w:r w:rsidRPr="00312ACB">
              <w:rPr>
                <w:rFonts w:cs="Times New Roman"/>
                <w:sz w:val="14"/>
                <w:szCs w:val="14"/>
              </w:rPr>
              <w:t>to betray [</w:t>
            </w:r>
            <w:r w:rsidRPr="00312ACB">
              <w:rPr>
                <w:rFonts w:cs="Times New Roman"/>
                <w:sz w:val="14"/>
                <w:szCs w:val="14"/>
              </w:rPr>
              <w:t>背叛</w:t>
            </w:r>
            <w:r w:rsidRPr="00312ACB">
              <w:rPr>
                <w:rFonts w:cs="Times New Roman"/>
                <w:sz w:val="14"/>
                <w:szCs w:val="14"/>
              </w:rPr>
              <w:t>]</w:t>
            </w:r>
          </w:p>
        </w:tc>
        <w:tc>
          <w:tcPr>
            <w:tcW w:w="860" w:type="dxa"/>
          </w:tcPr>
          <w:p w14:paraId="2CF2ADB2" w14:textId="77777777" w:rsidR="000D47EF" w:rsidRPr="00312ACB" w:rsidRDefault="000D47EF" w:rsidP="000D47EF">
            <w:pPr>
              <w:rPr>
                <w:rFonts w:cs="Times New Roman"/>
                <w:sz w:val="14"/>
                <w:szCs w:val="14"/>
              </w:rPr>
            </w:pPr>
            <w:r w:rsidRPr="00312ACB">
              <w:rPr>
                <w:rFonts w:cs="Times New Roman"/>
                <w:sz w:val="14"/>
                <w:szCs w:val="14"/>
              </w:rPr>
              <w:t>anti-American struggle/fight [</w:t>
            </w:r>
            <w:r w:rsidRPr="00312ACB">
              <w:rPr>
                <w:rFonts w:cs="Times New Roman"/>
                <w:sz w:val="14"/>
                <w:szCs w:val="14"/>
              </w:rPr>
              <w:t>反美斗争</w:t>
            </w:r>
            <w:r w:rsidRPr="00312ACB">
              <w:rPr>
                <w:rFonts w:cs="Times New Roman"/>
                <w:sz w:val="14"/>
                <w:szCs w:val="14"/>
              </w:rPr>
              <w:t>]</w:t>
            </w:r>
          </w:p>
        </w:tc>
        <w:tc>
          <w:tcPr>
            <w:tcW w:w="860" w:type="dxa"/>
          </w:tcPr>
          <w:p w14:paraId="74FE5EFA" w14:textId="77777777" w:rsidR="000D47EF" w:rsidRPr="00312ACB" w:rsidRDefault="000D47EF" w:rsidP="000D47EF">
            <w:pPr>
              <w:rPr>
                <w:rFonts w:cs="Times New Roman"/>
                <w:sz w:val="14"/>
                <w:szCs w:val="14"/>
              </w:rPr>
            </w:pPr>
            <w:r w:rsidRPr="00312ACB">
              <w:rPr>
                <w:rFonts w:cs="Times New Roman"/>
                <w:sz w:val="14"/>
                <w:szCs w:val="14"/>
              </w:rPr>
              <w:t>to collude with / to collaborate with [</w:t>
            </w:r>
            <w:r w:rsidRPr="00312ACB">
              <w:rPr>
                <w:rFonts w:cs="Times New Roman"/>
                <w:sz w:val="14"/>
                <w:szCs w:val="14"/>
              </w:rPr>
              <w:t>勾结</w:t>
            </w:r>
            <w:r w:rsidRPr="00312ACB">
              <w:rPr>
                <w:rFonts w:cs="Times New Roman"/>
                <w:sz w:val="14"/>
                <w:szCs w:val="14"/>
              </w:rPr>
              <w:t>]</w:t>
            </w:r>
          </w:p>
        </w:tc>
        <w:tc>
          <w:tcPr>
            <w:tcW w:w="860" w:type="dxa"/>
          </w:tcPr>
          <w:p w14:paraId="5D8E8A70" w14:textId="77777777" w:rsidR="000D47EF" w:rsidRPr="00312ACB" w:rsidRDefault="000D47EF" w:rsidP="000D47EF">
            <w:pPr>
              <w:rPr>
                <w:rFonts w:cs="Times New Roman"/>
                <w:sz w:val="14"/>
                <w:szCs w:val="14"/>
              </w:rPr>
            </w:pPr>
            <w:r w:rsidRPr="00312ACB">
              <w:rPr>
                <w:rFonts w:cs="Times New Roman"/>
                <w:sz w:val="14"/>
                <w:szCs w:val="14"/>
              </w:rPr>
              <w:t>reaction / reactionary [</w:t>
            </w:r>
            <w:r w:rsidRPr="00312ACB">
              <w:rPr>
                <w:rFonts w:cs="Times New Roman"/>
                <w:sz w:val="14"/>
                <w:szCs w:val="14"/>
              </w:rPr>
              <w:t>反动</w:t>
            </w:r>
            <w:r w:rsidRPr="00312ACB">
              <w:rPr>
                <w:rFonts w:cs="Times New Roman"/>
                <w:sz w:val="14"/>
                <w:szCs w:val="14"/>
              </w:rPr>
              <w:t>]</w:t>
            </w:r>
          </w:p>
        </w:tc>
        <w:tc>
          <w:tcPr>
            <w:tcW w:w="860" w:type="dxa"/>
          </w:tcPr>
          <w:p w14:paraId="4061E100"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0" w:type="dxa"/>
          </w:tcPr>
          <w:p w14:paraId="06018F93"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r>
      <w:tr w:rsidR="000D47EF" w:rsidRPr="00312ACB" w14:paraId="6BF25BBD" w14:textId="77777777" w:rsidTr="00834F20">
        <w:trPr>
          <w:cantSplit/>
        </w:trPr>
        <w:tc>
          <w:tcPr>
            <w:tcW w:w="1101" w:type="dxa"/>
          </w:tcPr>
          <w:p w14:paraId="2E2B974A" w14:textId="77777777" w:rsidR="000D47EF" w:rsidRPr="00312ACB" w:rsidRDefault="000D47EF" w:rsidP="000D47EF">
            <w:pPr>
              <w:rPr>
                <w:rFonts w:cs="Times New Roman"/>
                <w:sz w:val="14"/>
                <w:szCs w:val="14"/>
              </w:rPr>
            </w:pPr>
          </w:p>
        </w:tc>
        <w:tc>
          <w:tcPr>
            <w:tcW w:w="1024" w:type="dxa"/>
          </w:tcPr>
          <w:p w14:paraId="5957C221" w14:textId="77777777" w:rsidR="000D47EF" w:rsidRPr="00312ACB" w:rsidRDefault="000D47EF" w:rsidP="000D47EF">
            <w:pPr>
              <w:rPr>
                <w:rFonts w:cs="Times New Roman"/>
                <w:sz w:val="14"/>
                <w:szCs w:val="14"/>
              </w:rPr>
            </w:pPr>
          </w:p>
        </w:tc>
        <w:tc>
          <w:tcPr>
            <w:tcW w:w="862" w:type="dxa"/>
          </w:tcPr>
          <w:p w14:paraId="16BF5A6F" w14:textId="77777777" w:rsidR="000D47EF" w:rsidRPr="00312ACB" w:rsidRDefault="000D47EF" w:rsidP="000D47EF">
            <w:pPr>
              <w:rPr>
                <w:rFonts w:cs="Times New Roman"/>
                <w:sz w:val="14"/>
                <w:szCs w:val="14"/>
              </w:rPr>
            </w:pPr>
          </w:p>
        </w:tc>
        <w:tc>
          <w:tcPr>
            <w:tcW w:w="862" w:type="dxa"/>
          </w:tcPr>
          <w:p w14:paraId="45FD241F" w14:textId="77777777" w:rsidR="000D47EF" w:rsidRPr="00312ACB" w:rsidRDefault="000D47EF" w:rsidP="000D47EF">
            <w:pPr>
              <w:rPr>
                <w:rFonts w:cs="Times New Roman"/>
                <w:sz w:val="14"/>
                <w:szCs w:val="14"/>
              </w:rPr>
            </w:pPr>
            <w:r w:rsidRPr="00312ACB">
              <w:rPr>
                <w:rFonts w:cs="Times New Roman"/>
                <w:sz w:val="14"/>
                <w:szCs w:val="14"/>
              </w:rPr>
              <w:t>to interfere / to meddle  [</w:t>
            </w:r>
            <w:r w:rsidRPr="00312ACB">
              <w:rPr>
                <w:rFonts w:cs="Times New Roman"/>
                <w:sz w:val="14"/>
                <w:szCs w:val="14"/>
              </w:rPr>
              <w:t>干涉</w:t>
            </w:r>
            <w:r w:rsidRPr="00312ACB">
              <w:rPr>
                <w:rFonts w:cs="Times New Roman"/>
                <w:sz w:val="14"/>
                <w:szCs w:val="14"/>
              </w:rPr>
              <w:t>]</w:t>
            </w:r>
          </w:p>
        </w:tc>
        <w:tc>
          <w:tcPr>
            <w:tcW w:w="862" w:type="dxa"/>
          </w:tcPr>
          <w:p w14:paraId="1B5FA443"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2" w:type="dxa"/>
          </w:tcPr>
          <w:p w14:paraId="3F2D6080" w14:textId="77777777" w:rsidR="000D47EF" w:rsidRPr="00312ACB" w:rsidRDefault="000D47EF" w:rsidP="000D47EF">
            <w:pPr>
              <w:rPr>
                <w:rFonts w:cs="Times New Roman"/>
                <w:sz w:val="14"/>
                <w:szCs w:val="14"/>
              </w:rPr>
            </w:pPr>
            <w:r w:rsidRPr="00312ACB">
              <w:rPr>
                <w:rFonts w:cs="Times New Roman"/>
                <w:sz w:val="14"/>
                <w:szCs w:val="14"/>
              </w:rPr>
              <w:t>to threaten / to menace [</w:t>
            </w:r>
            <w:r w:rsidRPr="00312ACB">
              <w:rPr>
                <w:rFonts w:cs="Times New Roman"/>
                <w:sz w:val="14"/>
                <w:szCs w:val="14"/>
              </w:rPr>
              <w:t>威胁</w:t>
            </w:r>
            <w:r w:rsidRPr="00312ACB">
              <w:rPr>
                <w:rFonts w:cs="Times New Roman"/>
                <w:sz w:val="14"/>
                <w:szCs w:val="14"/>
              </w:rPr>
              <w:t>]</w:t>
            </w:r>
          </w:p>
        </w:tc>
        <w:tc>
          <w:tcPr>
            <w:tcW w:w="861" w:type="dxa"/>
          </w:tcPr>
          <w:p w14:paraId="4ADBF740" w14:textId="77777777" w:rsidR="000D47EF" w:rsidRPr="00312ACB" w:rsidRDefault="000D47EF" w:rsidP="000D47EF">
            <w:pPr>
              <w:rPr>
                <w:rFonts w:cs="Times New Roman"/>
                <w:sz w:val="14"/>
                <w:szCs w:val="14"/>
              </w:rPr>
            </w:pPr>
            <w:r w:rsidRPr="00312ACB">
              <w:rPr>
                <w:rFonts w:cs="Times New Roman"/>
                <w:sz w:val="14"/>
                <w:szCs w:val="14"/>
              </w:rPr>
              <w:t>revolution / revolutionary (politics) [</w:t>
            </w:r>
            <w:r w:rsidRPr="00312ACB">
              <w:rPr>
                <w:rFonts w:cs="Times New Roman"/>
                <w:sz w:val="14"/>
                <w:szCs w:val="14"/>
              </w:rPr>
              <w:t>革命</w:t>
            </w:r>
            <w:r w:rsidRPr="00312ACB">
              <w:rPr>
                <w:rFonts w:cs="Times New Roman"/>
                <w:sz w:val="14"/>
                <w:szCs w:val="14"/>
              </w:rPr>
              <w:t>]</w:t>
            </w:r>
          </w:p>
        </w:tc>
        <w:tc>
          <w:tcPr>
            <w:tcW w:w="860" w:type="dxa"/>
          </w:tcPr>
          <w:p w14:paraId="73A9298A" w14:textId="77777777" w:rsidR="000D47EF" w:rsidRPr="00312ACB" w:rsidRDefault="000D47EF" w:rsidP="000D47EF">
            <w:pPr>
              <w:rPr>
                <w:rFonts w:cs="Times New Roman"/>
                <w:sz w:val="14"/>
                <w:szCs w:val="14"/>
              </w:rPr>
            </w:pPr>
          </w:p>
        </w:tc>
        <w:tc>
          <w:tcPr>
            <w:tcW w:w="860" w:type="dxa"/>
          </w:tcPr>
          <w:p w14:paraId="3BAB846D" w14:textId="77777777" w:rsidR="000D47EF" w:rsidRPr="00312ACB" w:rsidRDefault="000D47EF" w:rsidP="000D47EF">
            <w:pPr>
              <w:rPr>
                <w:rFonts w:cs="Times New Roman"/>
                <w:sz w:val="14"/>
                <w:szCs w:val="14"/>
              </w:rPr>
            </w:pPr>
            <w:r w:rsidRPr="00312ACB">
              <w:rPr>
                <w:rFonts w:cs="Times New Roman"/>
                <w:sz w:val="14"/>
                <w:szCs w:val="14"/>
              </w:rPr>
              <w:t>to force / to compel [</w:t>
            </w:r>
            <w:r w:rsidRPr="00312ACB">
              <w:rPr>
                <w:rFonts w:cs="Times New Roman"/>
                <w:sz w:val="14"/>
                <w:szCs w:val="14"/>
              </w:rPr>
              <w:t>迫使</w:t>
            </w:r>
            <w:r w:rsidRPr="00312ACB">
              <w:rPr>
                <w:rFonts w:cs="Times New Roman"/>
                <w:sz w:val="14"/>
                <w:szCs w:val="14"/>
              </w:rPr>
              <w:t>]</w:t>
            </w:r>
          </w:p>
        </w:tc>
        <w:tc>
          <w:tcPr>
            <w:tcW w:w="860" w:type="dxa"/>
          </w:tcPr>
          <w:p w14:paraId="3E0415A6" w14:textId="77777777" w:rsidR="000D47EF" w:rsidRPr="00312ACB" w:rsidRDefault="000D47EF" w:rsidP="000D47EF">
            <w:pPr>
              <w:rPr>
                <w:rFonts w:cs="Times New Roman"/>
                <w:sz w:val="14"/>
                <w:szCs w:val="14"/>
              </w:rPr>
            </w:pPr>
            <w:r w:rsidRPr="00312ACB">
              <w:rPr>
                <w:rFonts w:cs="Times New Roman"/>
                <w:sz w:val="14"/>
                <w:szCs w:val="14"/>
              </w:rPr>
              <w:t>modern revisionism [</w:t>
            </w:r>
            <w:r w:rsidRPr="00312ACB">
              <w:rPr>
                <w:rFonts w:cs="Times New Roman"/>
                <w:sz w:val="14"/>
                <w:szCs w:val="14"/>
              </w:rPr>
              <w:t>现代修正主义</w:t>
            </w:r>
            <w:r w:rsidRPr="00312ACB">
              <w:rPr>
                <w:rFonts w:cs="Times New Roman"/>
                <w:sz w:val="14"/>
                <w:szCs w:val="14"/>
              </w:rPr>
              <w:t>]</w:t>
            </w:r>
          </w:p>
        </w:tc>
        <w:tc>
          <w:tcPr>
            <w:tcW w:w="860" w:type="dxa"/>
          </w:tcPr>
          <w:p w14:paraId="3DBF6928" w14:textId="77777777" w:rsidR="000D47EF" w:rsidRPr="00312ACB" w:rsidRDefault="000D47EF" w:rsidP="000D47EF">
            <w:pPr>
              <w:rPr>
                <w:rFonts w:cs="Times New Roman"/>
                <w:sz w:val="14"/>
                <w:szCs w:val="14"/>
              </w:rPr>
            </w:pPr>
            <w:r w:rsidRPr="00312ACB">
              <w:rPr>
                <w:rFonts w:cs="Times New Roman"/>
                <w:sz w:val="14"/>
                <w:szCs w:val="14"/>
              </w:rPr>
              <w:t>to love one's country / patriotic [</w:t>
            </w:r>
            <w:r w:rsidRPr="00312ACB">
              <w:rPr>
                <w:rFonts w:cs="Times New Roman"/>
                <w:sz w:val="14"/>
                <w:szCs w:val="14"/>
              </w:rPr>
              <w:t>爱国</w:t>
            </w:r>
            <w:r w:rsidRPr="00312ACB">
              <w:rPr>
                <w:rFonts w:cs="Times New Roman"/>
                <w:sz w:val="14"/>
                <w:szCs w:val="14"/>
              </w:rPr>
              <w:t>]</w:t>
            </w:r>
          </w:p>
        </w:tc>
        <w:tc>
          <w:tcPr>
            <w:tcW w:w="860" w:type="dxa"/>
          </w:tcPr>
          <w:p w14:paraId="7331F3ED" w14:textId="77777777" w:rsidR="000D47EF" w:rsidRPr="00312ACB" w:rsidRDefault="000D47EF" w:rsidP="000D47EF">
            <w:pPr>
              <w:rPr>
                <w:rFonts w:cs="Times New Roman"/>
                <w:sz w:val="14"/>
                <w:szCs w:val="14"/>
              </w:rPr>
            </w:pPr>
            <w:r w:rsidRPr="00312ACB">
              <w:rPr>
                <w:rFonts w:cs="Times New Roman"/>
                <w:sz w:val="14"/>
                <w:szCs w:val="14"/>
              </w:rPr>
              <w:t>Revisionism [</w:t>
            </w:r>
            <w:r w:rsidRPr="00312ACB">
              <w:rPr>
                <w:rFonts w:cs="Times New Roman"/>
                <w:sz w:val="14"/>
                <w:szCs w:val="14"/>
              </w:rPr>
              <w:t>修正主义</w:t>
            </w:r>
            <w:r w:rsidRPr="00312ACB">
              <w:rPr>
                <w:rFonts w:cs="Times New Roman"/>
                <w:sz w:val="14"/>
                <w:szCs w:val="14"/>
              </w:rPr>
              <w:t>]</w:t>
            </w:r>
          </w:p>
        </w:tc>
        <w:tc>
          <w:tcPr>
            <w:tcW w:w="860" w:type="dxa"/>
          </w:tcPr>
          <w:p w14:paraId="5E67C77A"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c>
          <w:tcPr>
            <w:tcW w:w="860" w:type="dxa"/>
          </w:tcPr>
          <w:p w14:paraId="4E5C813D" w14:textId="77777777" w:rsidR="000D47EF" w:rsidRPr="00312ACB" w:rsidRDefault="000D47EF" w:rsidP="000D47EF">
            <w:pPr>
              <w:rPr>
                <w:rFonts w:cs="Times New Roman"/>
                <w:sz w:val="14"/>
                <w:szCs w:val="14"/>
              </w:rPr>
            </w:pPr>
            <w:r w:rsidRPr="00312ACB">
              <w:rPr>
                <w:rFonts w:cs="Times New Roman"/>
                <w:sz w:val="14"/>
                <w:szCs w:val="14"/>
              </w:rPr>
              <w:t>righteous struggle [</w:t>
            </w:r>
            <w:r w:rsidRPr="00312ACB">
              <w:rPr>
                <w:rFonts w:cs="Times New Roman"/>
                <w:sz w:val="14"/>
                <w:szCs w:val="14"/>
              </w:rPr>
              <w:t>正义斗争</w:t>
            </w:r>
            <w:r w:rsidRPr="00312ACB">
              <w:rPr>
                <w:rFonts w:cs="Times New Roman"/>
                <w:sz w:val="14"/>
                <w:szCs w:val="14"/>
              </w:rPr>
              <w:t>]</w:t>
            </w:r>
          </w:p>
        </w:tc>
        <w:tc>
          <w:tcPr>
            <w:tcW w:w="860" w:type="dxa"/>
          </w:tcPr>
          <w:p w14:paraId="4DD6ECE8" w14:textId="77777777" w:rsidR="000D47EF" w:rsidRPr="00312ACB" w:rsidRDefault="000D47EF" w:rsidP="000D47EF">
            <w:pPr>
              <w:rPr>
                <w:rFonts w:cs="Times New Roman"/>
                <w:sz w:val="14"/>
                <w:szCs w:val="14"/>
              </w:rPr>
            </w:pPr>
            <w:r w:rsidRPr="00312ACB">
              <w:rPr>
                <w:rFonts w:cs="Times New Roman"/>
                <w:sz w:val="14"/>
                <w:szCs w:val="14"/>
              </w:rPr>
              <w:t>to crush / to smash / to shatter [</w:t>
            </w:r>
            <w:r w:rsidRPr="00312ACB">
              <w:rPr>
                <w:rFonts w:cs="Times New Roman"/>
                <w:sz w:val="14"/>
                <w:szCs w:val="14"/>
              </w:rPr>
              <w:t>粉碎</w:t>
            </w:r>
            <w:r w:rsidRPr="00312ACB">
              <w:rPr>
                <w:rFonts w:cs="Times New Roman"/>
                <w:sz w:val="14"/>
                <w:szCs w:val="14"/>
              </w:rPr>
              <w:t>]</w:t>
            </w:r>
          </w:p>
        </w:tc>
        <w:tc>
          <w:tcPr>
            <w:tcW w:w="860" w:type="dxa"/>
          </w:tcPr>
          <w:p w14:paraId="494B61C3" w14:textId="77777777" w:rsidR="000D47EF" w:rsidRPr="00312ACB" w:rsidRDefault="000D47EF" w:rsidP="000D47EF">
            <w:pPr>
              <w:rPr>
                <w:rFonts w:cs="Times New Roman"/>
                <w:sz w:val="14"/>
                <w:szCs w:val="14"/>
              </w:rPr>
            </w:pPr>
            <w:r w:rsidRPr="00312ACB">
              <w:rPr>
                <w:rFonts w:cs="Times New Roman"/>
                <w:sz w:val="14"/>
                <w:szCs w:val="14"/>
              </w:rPr>
              <w:t>to crush / to smash / to shatter[</w:t>
            </w:r>
            <w:r w:rsidRPr="00312ACB">
              <w:rPr>
                <w:rFonts w:cs="Times New Roman"/>
                <w:sz w:val="14"/>
                <w:szCs w:val="14"/>
              </w:rPr>
              <w:t>粉碎</w:t>
            </w:r>
            <w:r w:rsidRPr="00312ACB">
              <w:rPr>
                <w:rFonts w:cs="Times New Roman"/>
                <w:sz w:val="14"/>
                <w:szCs w:val="14"/>
              </w:rPr>
              <w:t>]</w:t>
            </w:r>
          </w:p>
        </w:tc>
      </w:tr>
      <w:tr w:rsidR="000D47EF" w:rsidRPr="00312ACB" w14:paraId="3749B9DB" w14:textId="77777777" w:rsidTr="00834F20">
        <w:trPr>
          <w:cantSplit/>
        </w:trPr>
        <w:tc>
          <w:tcPr>
            <w:tcW w:w="1101" w:type="dxa"/>
          </w:tcPr>
          <w:p w14:paraId="4BB66310" w14:textId="77777777" w:rsidR="000D47EF" w:rsidRPr="00312ACB" w:rsidRDefault="000D47EF" w:rsidP="000D47EF">
            <w:pPr>
              <w:rPr>
                <w:rFonts w:cs="Times New Roman"/>
                <w:sz w:val="14"/>
                <w:szCs w:val="14"/>
              </w:rPr>
            </w:pPr>
          </w:p>
        </w:tc>
        <w:tc>
          <w:tcPr>
            <w:tcW w:w="1024" w:type="dxa"/>
          </w:tcPr>
          <w:p w14:paraId="2F032AF7" w14:textId="77777777" w:rsidR="000D47EF" w:rsidRPr="00312ACB" w:rsidRDefault="000D47EF" w:rsidP="000D47EF">
            <w:pPr>
              <w:rPr>
                <w:rFonts w:cs="Times New Roman"/>
                <w:sz w:val="14"/>
                <w:szCs w:val="14"/>
              </w:rPr>
            </w:pPr>
          </w:p>
        </w:tc>
        <w:tc>
          <w:tcPr>
            <w:tcW w:w="862" w:type="dxa"/>
          </w:tcPr>
          <w:p w14:paraId="27940A84" w14:textId="77777777" w:rsidR="000D47EF" w:rsidRPr="00312ACB" w:rsidRDefault="000D47EF" w:rsidP="000D47EF">
            <w:pPr>
              <w:rPr>
                <w:rFonts w:cs="Times New Roman"/>
                <w:sz w:val="14"/>
                <w:szCs w:val="14"/>
              </w:rPr>
            </w:pPr>
          </w:p>
        </w:tc>
        <w:tc>
          <w:tcPr>
            <w:tcW w:w="862" w:type="dxa"/>
          </w:tcPr>
          <w:p w14:paraId="75643A0C" w14:textId="77777777" w:rsidR="000D47EF" w:rsidRPr="00312ACB" w:rsidRDefault="000D47EF" w:rsidP="000D47EF">
            <w:pPr>
              <w:rPr>
                <w:rFonts w:cs="Times New Roman"/>
                <w:sz w:val="14"/>
                <w:szCs w:val="14"/>
              </w:rPr>
            </w:pPr>
            <w:r w:rsidRPr="00312ACB">
              <w:rPr>
                <w:rFonts w:cs="Times New Roman"/>
                <w:sz w:val="14"/>
                <w:szCs w:val="14"/>
              </w:rPr>
              <w:t>to force / to oblige [</w:t>
            </w:r>
            <w:r w:rsidRPr="00312ACB">
              <w:rPr>
                <w:rFonts w:cs="Times New Roman"/>
                <w:sz w:val="14"/>
                <w:szCs w:val="14"/>
              </w:rPr>
              <w:t>强使</w:t>
            </w:r>
            <w:r w:rsidRPr="00312ACB">
              <w:rPr>
                <w:rFonts w:cs="Times New Roman"/>
                <w:sz w:val="14"/>
                <w:szCs w:val="14"/>
              </w:rPr>
              <w:t>]</w:t>
            </w:r>
          </w:p>
        </w:tc>
        <w:tc>
          <w:tcPr>
            <w:tcW w:w="862" w:type="dxa"/>
          </w:tcPr>
          <w:p w14:paraId="2113E53C" w14:textId="77777777" w:rsidR="000D47EF" w:rsidRPr="00312ACB" w:rsidRDefault="000D47EF" w:rsidP="000D47EF">
            <w:pPr>
              <w:rPr>
                <w:rFonts w:cs="Times New Roman"/>
                <w:sz w:val="14"/>
                <w:szCs w:val="14"/>
              </w:rPr>
            </w:pPr>
            <w:r w:rsidRPr="00312ACB">
              <w:rPr>
                <w:rFonts w:cs="Times New Roman"/>
                <w:sz w:val="14"/>
                <w:szCs w:val="14"/>
              </w:rPr>
              <w:t>to love one's country / patriotic [</w:t>
            </w:r>
            <w:r w:rsidRPr="00312ACB">
              <w:rPr>
                <w:rFonts w:cs="Times New Roman"/>
                <w:sz w:val="14"/>
                <w:szCs w:val="14"/>
              </w:rPr>
              <w:t>爱国</w:t>
            </w:r>
            <w:r w:rsidRPr="00312ACB">
              <w:rPr>
                <w:rFonts w:cs="Times New Roman"/>
                <w:sz w:val="14"/>
                <w:szCs w:val="14"/>
              </w:rPr>
              <w:t>]</w:t>
            </w:r>
          </w:p>
        </w:tc>
        <w:tc>
          <w:tcPr>
            <w:tcW w:w="862" w:type="dxa"/>
          </w:tcPr>
          <w:p w14:paraId="134DE07A" w14:textId="77777777" w:rsidR="000D47EF" w:rsidRPr="00312ACB" w:rsidRDefault="000D47EF" w:rsidP="000D47EF">
            <w:pPr>
              <w:rPr>
                <w:rFonts w:cs="Times New Roman"/>
                <w:sz w:val="14"/>
                <w:szCs w:val="14"/>
              </w:rPr>
            </w:pPr>
            <w:r w:rsidRPr="00312ACB">
              <w:rPr>
                <w:rFonts w:cs="Times New Roman"/>
                <w:sz w:val="14"/>
                <w:szCs w:val="14"/>
              </w:rPr>
              <w:t>Enemy [</w:t>
            </w:r>
            <w:r w:rsidRPr="00312ACB">
              <w:rPr>
                <w:rFonts w:cs="Times New Roman"/>
                <w:sz w:val="14"/>
                <w:szCs w:val="14"/>
              </w:rPr>
              <w:t>敌人</w:t>
            </w:r>
            <w:r w:rsidRPr="00312ACB">
              <w:rPr>
                <w:rFonts w:cs="Times New Roman"/>
                <w:sz w:val="14"/>
                <w:szCs w:val="14"/>
              </w:rPr>
              <w:t>]</w:t>
            </w:r>
          </w:p>
        </w:tc>
        <w:tc>
          <w:tcPr>
            <w:tcW w:w="861" w:type="dxa"/>
          </w:tcPr>
          <w:p w14:paraId="2DA96C35" w14:textId="77777777" w:rsidR="000D47EF" w:rsidRPr="00312ACB" w:rsidRDefault="000D47EF" w:rsidP="000D47EF">
            <w:pPr>
              <w:rPr>
                <w:rFonts w:cs="Times New Roman"/>
                <w:sz w:val="14"/>
                <w:szCs w:val="14"/>
              </w:rPr>
            </w:pPr>
            <w:r w:rsidRPr="00312ACB">
              <w:rPr>
                <w:rFonts w:cs="Times New Roman"/>
                <w:sz w:val="14"/>
                <w:szCs w:val="14"/>
              </w:rPr>
              <w:t>Victory [</w:t>
            </w:r>
            <w:r w:rsidRPr="00312ACB">
              <w:rPr>
                <w:rFonts w:cs="Times New Roman"/>
                <w:sz w:val="14"/>
                <w:szCs w:val="14"/>
              </w:rPr>
              <w:t>胜利</w:t>
            </w:r>
            <w:r w:rsidRPr="00312ACB">
              <w:rPr>
                <w:rFonts w:cs="Times New Roman"/>
                <w:sz w:val="14"/>
                <w:szCs w:val="14"/>
              </w:rPr>
              <w:t>]</w:t>
            </w:r>
          </w:p>
        </w:tc>
        <w:tc>
          <w:tcPr>
            <w:tcW w:w="860" w:type="dxa"/>
          </w:tcPr>
          <w:p w14:paraId="57A8F675" w14:textId="77777777" w:rsidR="000D47EF" w:rsidRPr="00312ACB" w:rsidRDefault="000D47EF" w:rsidP="000D47EF">
            <w:pPr>
              <w:rPr>
                <w:rFonts w:cs="Times New Roman"/>
                <w:sz w:val="14"/>
                <w:szCs w:val="14"/>
              </w:rPr>
            </w:pPr>
          </w:p>
        </w:tc>
        <w:tc>
          <w:tcPr>
            <w:tcW w:w="860" w:type="dxa"/>
          </w:tcPr>
          <w:p w14:paraId="0803D21B" w14:textId="77777777" w:rsidR="000D47EF" w:rsidRPr="00312ACB" w:rsidRDefault="000D47EF" w:rsidP="000D47EF">
            <w:pPr>
              <w:rPr>
                <w:rFonts w:cs="Times New Roman"/>
                <w:sz w:val="14"/>
                <w:szCs w:val="14"/>
              </w:rPr>
            </w:pPr>
            <w:r w:rsidRPr="00312ACB">
              <w:rPr>
                <w:rFonts w:cs="Times New Roman"/>
                <w:sz w:val="14"/>
                <w:szCs w:val="14"/>
              </w:rPr>
              <w:t>to crush / to smash [</w:t>
            </w:r>
            <w:r w:rsidRPr="00312ACB">
              <w:rPr>
                <w:rFonts w:cs="Times New Roman"/>
                <w:sz w:val="14"/>
                <w:szCs w:val="14"/>
              </w:rPr>
              <w:t>粉碎</w:t>
            </w:r>
            <w:r w:rsidRPr="00312ACB">
              <w:rPr>
                <w:rFonts w:cs="Times New Roman"/>
                <w:sz w:val="14"/>
                <w:szCs w:val="14"/>
              </w:rPr>
              <w:t>]</w:t>
            </w:r>
          </w:p>
        </w:tc>
        <w:tc>
          <w:tcPr>
            <w:tcW w:w="860" w:type="dxa"/>
          </w:tcPr>
          <w:p w14:paraId="15A002FE" w14:textId="77777777" w:rsidR="000D47EF" w:rsidRPr="00312ACB" w:rsidRDefault="000D47EF" w:rsidP="000D47EF">
            <w:pPr>
              <w:rPr>
                <w:rFonts w:cs="Times New Roman"/>
                <w:sz w:val="14"/>
                <w:szCs w:val="14"/>
              </w:rPr>
            </w:pPr>
            <w:r w:rsidRPr="00312ACB">
              <w:rPr>
                <w:rFonts w:cs="Times New Roman"/>
                <w:sz w:val="14"/>
                <w:szCs w:val="14"/>
              </w:rPr>
              <w:t>bravery / gallant / valiant [</w:t>
            </w:r>
            <w:r w:rsidRPr="00312ACB">
              <w:rPr>
                <w:rFonts w:cs="Times New Roman"/>
                <w:sz w:val="14"/>
                <w:szCs w:val="14"/>
              </w:rPr>
              <w:t>英勇</w:t>
            </w:r>
            <w:r w:rsidRPr="00312ACB">
              <w:rPr>
                <w:rFonts w:cs="Times New Roman"/>
                <w:sz w:val="14"/>
                <w:szCs w:val="14"/>
              </w:rPr>
              <w:t>]</w:t>
            </w:r>
          </w:p>
        </w:tc>
        <w:tc>
          <w:tcPr>
            <w:tcW w:w="860" w:type="dxa"/>
          </w:tcPr>
          <w:p w14:paraId="369F920E"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0" w:type="dxa"/>
          </w:tcPr>
          <w:p w14:paraId="22B2FD60" w14:textId="77777777" w:rsidR="000D47EF" w:rsidRPr="00312ACB" w:rsidRDefault="000D47EF" w:rsidP="000D47EF">
            <w:pPr>
              <w:rPr>
                <w:rFonts w:cs="Times New Roman"/>
                <w:sz w:val="14"/>
                <w:szCs w:val="14"/>
              </w:rPr>
            </w:pPr>
            <w:r w:rsidRPr="00312ACB">
              <w:rPr>
                <w:rFonts w:cs="Times New Roman"/>
                <w:sz w:val="14"/>
                <w:szCs w:val="14"/>
              </w:rPr>
              <w:t>Enemy [</w:t>
            </w:r>
            <w:r w:rsidRPr="00312ACB">
              <w:rPr>
                <w:rFonts w:cs="Times New Roman"/>
                <w:sz w:val="14"/>
                <w:szCs w:val="14"/>
              </w:rPr>
              <w:t>敌人</w:t>
            </w:r>
            <w:r w:rsidRPr="00312ACB">
              <w:rPr>
                <w:rFonts w:cs="Times New Roman"/>
                <w:sz w:val="14"/>
                <w:szCs w:val="14"/>
              </w:rPr>
              <w:t>]</w:t>
            </w:r>
          </w:p>
        </w:tc>
        <w:tc>
          <w:tcPr>
            <w:tcW w:w="860" w:type="dxa"/>
          </w:tcPr>
          <w:p w14:paraId="47AF20FE" w14:textId="77777777" w:rsidR="000D47EF" w:rsidRPr="00312ACB" w:rsidRDefault="000D47EF" w:rsidP="000D47EF">
            <w:pPr>
              <w:rPr>
                <w:rFonts w:cs="Times New Roman"/>
                <w:sz w:val="14"/>
                <w:szCs w:val="14"/>
              </w:rPr>
            </w:pPr>
            <w:r w:rsidRPr="00312ACB">
              <w:rPr>
                <w:rFonts w:cs="Times New Roman"/>
                <w:sz w:val="14"/>
                <w:szCs w:val="14"/>
              </w:rPr>
              <w:t>US-Japan reactionaries [</w:t>
            </w:r>
            <w:r w:rsidRPr="00312ACB">
              <w:rPr>
                <w:rFonts w:cs="Times New Roman"/>
                <w:sz w:val="14"/>
                <w:szCs w:val="14"/>
              </w:rPr>
              <w:t>美日反动派</w:t>
            </w:r>
            <w:r w:rsidRPr="00312ACB">
              <w:rPr>
                <w:rFonts w:cs="Times New Roman"/>
                <w:sz w:val="14"/>
                <w:szCs w:val="14"/>
              </w:rPr>
              <w:t>]</w:t>
            </w:r>
          </w:p>
        </w:tc>
        <w:tc>
          <w:tcPr>
            <w:tcW w:w="860" w:type="dxa"/>
          </w:tcPr>
          <w:p w14:paraId="2491974D" w14:textId="77777777" w:rsidR="000D47EF" w:rsidRPr="00312ACB" w:rsidRDefault="000D47EF" w:rsidP="000D47EF">
            <w:pPr>
              <w:rPr>
                <w:rFonts w:cs="Times New Roman"/>
                <w:sz w:val="14"/>
                <w:szCs w:val="14"/>
              </w:rPr>
            </w:pPr>
            <w:r w:rsidRPr="00312ACB">
              <w:rPr>
                <w:rFonts w:cs="Times New Roman"/>
                <w:sz w:val="14"/>
                <w:szCs w:val="14"/>
              </w:rPr>
              <w:t>to sell one's country / treason [</w:t>
            </w:r>
            <w:r w:rsidRPr="00312ACB">
              <w:rPr>
                <w:rFonts w:cs="Times New Roman"/>
                <w:sz w:val="14"/>
                <w:szCs w:val="14"/>
              </w:rPr>
              <w:t>卖国</w:t>
            </w:r>
            <w:r w:rsidRPr="00312ACB">
              <w:rPr>
                <w:rFonts w:cs="Times New Roman"/>
                <w:sz w:val="14"/>
                <w:szCs w:val="14"/>
              </w:rPr>
              <w:t>]</w:t>
            </w:r>
          </w:p>
        </w:tc>
        <w:tc>
          <w:tcPr>
            <w:tcW w:w="860" w:type="dxa"/>
          </w:tcPr>
          <w:p w14:paraId="00663573" w14:textId="77777777" w:rsidR="000D47EF" w:rsidRPr="00312ACB" w:rsidRDefault="000D47EF" w:rsidP="000D47EF">
            <w:pPr>
              <w:rPr>
                <w:rFonts w:cs="Times New Roman"/>
                <w:sz w:val="14"/>
                <w:szCs w:val="14"/>
              </w:rPr>
            </w:pPr>
            <w:r w:rsidRPr="00312ACB">
              <w:rPr>
                <w:rFonts w:cs="Times New Roman"/>
                <w:sz w:val="14"/>
                <w:szCs w:val="14"/>
              </w:rPr>
              <w:t>crime / evil / sin [</w:t>
            </w:r>
            <w:r w:rsidRPr="00312ACB">
              <w:rPr>
                <w:rFonts w:cs="Times New Roman"/>
                <w:sz w:val="14"/>
                <w:szCs w:val="14"/>
              </w:rPr>
              <w:t>罪恶</w:t>
            </w:r>
            <w:r w:rsidRPr="00312ACB">
              <w:rPr>
                <w:rFonts w:cs="Times New Roman"/>
                <w:sz w:val="14"/>
                <w:szCs w:val="14"/>
              </w:rPr>
              <w:t>]</w:t>
            </w:r>
          </w:p>
        </w:tc>
        <w:tc>
          <w:tcPr>
            <w:tcW w:w="860" w:type="dxa"/>
          </w:tcPr>
          <w:p w14:paraId="6C1D3366" w14:textId="77777777" w:rsidR="000D47EF" w:rsidRPr="00312ACB" w:rsidRDefault="000D47EF" w:rsidP="000D47EF">
            <w:pPr>
              <w:rPr>
                <w:rFonts w:cs="Times New Roman"/>
                <w:sz w:val="14"/>
                <w:szCs w:val="14"/>
              </w:rPr>
            </w:pPr>
            <w:r w:rsidRPr="00312ACB">
              <w:rPr>
                <w:rFonts w:cs="Times New Roman"/>
                <w:sz w:val="14"/>
                <w:szCs w:val="14"/>
              </w:rPr>
              <w:t>crime / evil / sin [</w:t>
            </w:r>
            <w:r w:rsidRPr="00312ACB">
              <w:rPr>
                <w:rFonts w:cs="Times New Roman"/>
                <w:sz w:val="14"/>
                <w:szCs w:val="14"/>
              </w:rPr>
              <w:t>罪恶</w:t>
            </w:r>
            <w:r w:rsidRPr="00312ACB">
              <w:rPr>
                <w:rFonts w:cs="Times New Roman"/>
                <w:sz w:val="14"/>
                <w:szCs w:val="14"/>
              </w:rPr>
              <w:t>]</w:t>
            </w:r>
          </w:p>
        </w:tc>
      </w:tr>
      <w:tr w:rsidR="000D47EF" w:rsidRPr="00312ACB" w14:paraId="4CD5EA36" w14:textId="77777777" w:rsidTr="00834F20">
        <w:trPr>
          <w:cantSplit/>
        </w:trPr>
        <w:tc>
          <w:tcPr>
            <w:tcW w:w="1101" w:type="dxa"/>
          </w:tcPr>
          <w:p w14:paraId="226BDAB5" w14:textId="77777777" w:rsidR="000D47EF" w:rsidRPr="00312ACB" w:rsidRDefault="000D47EF" w:rsidP="000D47EF">
            <w:pPr>
              <w:rPr>
                <w:rFonts w:cs="Times New Roman"/>
                <w:sz w:val="14"/>
                <w:szCs w:val="14"/>
              </w:rPr>
            </w:pPr>
          </w:p>
        </w:tc>
        <w:tc>
          <w:tcPr>
            <w:tcW w:w="1024" w:type="dxa"/>
          </w:tcPr>
          <w:p w14:paraId="1EB2048F" w14:textId="77777777" w:rsidR="000D47EF" w:rsidRPr="00312ACB" w:rsidRDefault="000D47EF" w:rsidP="000D47EF">
            <w:pPr>
              <w:rPr>
                <w:rFonts w:cs="Times New Roman"/>
                <w:sz w:val="14"/>
                <w:szCs w:val="14"/>
              </w:rPr>
            </w:pPr>
          </w:p>
        </w:tc>
        <w:tc>
          <w:tcPr>
            <w:tcW w:w="862" w:type="dxa"/>
          </w:tcPr>
          <w:p w14:paraId="2E659B45" w14:textId="77777777" w:rsidR="000D47EF" w:rsidRPr="00312ACB" w:rsidRDefault="000D47EF" w:rsidP="000D47EF">
            <w:pPr>
              <w:rPr>
                <w:rFonts w:cs="Times New Roman"/>
                <w:sz w:val="14"/>
                <w:szCs w:val="14"/>
              </w:rPr>
            </w:pPr>
          </w:p>
        </w:tc>
        <w:tc>
          <w:tcPr>
            <w:tcW w:w="862" w:type="dxa"/>
          </w:tcPr>
          <w:p w14:paraId="0B027E30" w14:textId="77777777" w:rsidR="000D47EF" w:rsidRPr="00312ACB" w:rsidRDefault="000D47EF" w:rsidP="000D47EF">
            <w:pPr>
              <w:rPr>
                <w:rFonts w:cs="Times New Roman"/>
                <w:sz w:val="14"/>
                <w:szCs w:val="14"/>
              </w:rPr>
            </w:pPr>
            <w:r w:rsidRPr="00312ACB">
              <w:rPr>
                <w:rFonts w:cs="Times New Roman"/>
                <w:sz w:val="14"/>
                <w:szCs w:val="14"/>
              </w:rPr>
              <w:t>to jeopardize [</w:t>
            </w:r>
            <w:r w:rsidRPr="00312ACB">
              <w:rPr>
                <w:rFonts w:cs="Times New Roman"/>
                <w:sz w:val="14"/>
                <w:szCs w:val="14"/>
              </w:rPr>
              <w:t>危害</w:t>
            </w:r>
            <w:r w:rsidRPr="00312ACB">
              <w:rPr>
                <w:rFonts w:cs="Times New Roman"/>
                <w:sz w:val="14"/>
                <w:szCs w:val="14"/>
              </w:rPr>
              <w:t>]</w:t>
            </w:r>
          </w:p>
        </w:tc>
        <w:tc>
          <w:tcPr>
            <w:tcW w:w="862" w:type="dxa"/>
          </w:tcPr>
          <w:p w14:paraId="79AF9BED" w14:textId="77777777" w:rsidR="000D47EF" w:rsidRPr="00312ACB" w:rsidRDefault="000D47EF" w:rsidP="000D47EF">
            <w:pPr>
              <w:rPr>
                <w:rFonts w:cs="Times New Roman"/>
                <w:sz w:val="14"/>
                <w:szCs w:val="14"/>
              </w:rPr>
            </w:pPr>
            <w:r w:rsidRPr="00312ACB">
              <w:rPr>
                <w:rFonts w:cs="Times New Roman"/>
                <w:sz w:val="14"/>
                <w:szCs w:val="14"/>
              </w:rPr>
              <w:t>patriotic righteous struggle [</w:t>
            </w:r>
            <w:r w:rsidRPr="00312ACB">
              <w:rPr>
                <w:rFonts w:cs="Times New Roman"/>
                <w:sz w:val="14"/>
                <w:szCs w:val="14"/>
              </w:rPr>
              <w:t>爱国正义斗争</w:t>
            </w:r>
            <w:r w:rsidRPr="00312ACB">
              <w:rPr>
                <w:rFonts w:cs="Times New Roman"/>
                <w:sz w:val="14"/>
                <w:szCs w:val="14"/>
              </w:rPr>
              <w:t>]</w:t>
            </w:r>
          </w:p>
        </w:tc>
        <w:tc>
          <w:tcPr>
            <w:tcW w:w="862" w:type="dxa"/>
          </w:tcPr>
          <w:p w14:paraId="60FDBE8B" w14:textId="77777777" w:rsidR="000D47EF" w:rsidRPr="00312ACB" w:rsidRDefault="000D47EF" w:rsidP="000D47EF">
            <w:pPr>
              <w:rPr>
                <w:rFonts w:cs="Times New Roman"/>
                <w:sz w:val="14"/>
                <w:szCs w:val="14"/>
              </w:rPr>
            </w:pPr>
            <w:r w:rsidRPr="00312ACB">
              <w:rPr>
                <w:rFonts w:cs="Times New Roman"/>
                <w:sz w:val="14"/>
                <w:szCs w:val="14"/>
              </w:rPr>
              <w:t>to liberate  [</w:t>
            </w:r>
            <w:r w:rsidRPr="00312ACB">
              <w:rPr>
                <w:rFonts w:cs="Times New Roman"/>
                <w:sz w:val="14"/>
                <w:szCs w:val="14"/>
              </w:rPr>
              <w:t>解放</w:t>
            </w:r>
            <w:r w:rsidRPr="00312ACB">
              <w:rPr>
                <w:rFonts w:cs="Times New Roman"/>
                <w:sz w:val="14"/>
                <w:szCs w:val="14"/>
              </w:rPr>
              <w:t>]</w:t>
            </w:r>
          </w:p>
        </w:tc>
        <w:tc>
          <w:tcPr>
            <w:tcW w:w="861" w:type="dxa"/>
          </w:tcPr>
          <w:p w14:paraId="0183C69F" w14:textId="77777777" w:rsidR="000D47EF" w:rsidRPr="00312ACB" w:rsidRDefault="000D47EF" w:rsidP="000D47EF">
            <w:pPr>
              <w:rPr>
                <w:rFonts w:cs="Times New Roman"/>
                <w:sz w:val="14"/>
                <w:szCs w:val="14"/>
              </w:rPr>
            </w:pPr>
          </w:p>
        </w:tc>
        <w:tc>
          <w:tcPr>
            <w:tcW w:w="860" w:type="dxa"/>
          </w:tcPr>
          <w:p w14:paraId="3767795C" w14:textId="77777777" w:rsidR="000D47EF" w:rsidRPr="00312ACB" w:rsidRDefault="000D47EF" w:rsidP="000D47EF">
            <w:pPr>
              <w:rPr>
                <w:rFonts w:cs="Times New Roman"/>
                <w:sz w:val="14"/>
                <w:szCs w:val="14"/>
              </w:rPr>
            </w:pPr>
          </w:p>
        </w:tc>
        <w:tc>
          <w:tcPr>
            <w:tcW w:w="860" w:type="dxa"/>
          </w:tcPr>
          <w:p w14:paraId="17A78FB9"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0" w:type="dxa"/>
          </w:tcPr>
          <w:p w14:paraId="12416E39"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0" w:type="dxa"/>
          </w:tcPr>
          <w:p w14:paraId="732E3527" w14:textId="77777777" w:rsidR="000D47EF" w:rsidRPr="00312ACB" w:rsidRDefault="000D47EF" w:rsidP="000D47EF">
            <w:pPr>
              <w:rPr>
                <w:rFonts w:cs="Times New Roman"/>
                <w:sz w:val="14"/>
                <w:szCs w:val="14"/>
              </w:rPr>
            </w:pPr>
            <w:r w:rsidRPr="00312ACB">
              <w:rPr>
                <w:rFonts w:cs="Times New Roman"/>
                <w:sz w:val="14"/>
                <w:szCs w:val="14"/>
              </w:rPr>
              <w:t>American imperialism Soviet revisionism [</w:t>
            </w:r>
            <w:r w:rsidRPr="00312ACB">
              <w:rPr>
                <w:rFonts w:cs="Times New Roman"/>
                <w:sz w:val="14"/>
                <w:szCs w:val="14"/>
              </w:rPr>
              <w:t>美帝苏修</w:t>
            </w:r>
            <w:r w:rsidRPr="00312ACB">
              <w:rPr>
                <w:rFonts w:cs="Times New Roman"/>
                <w:sz w:val="14"/>
                <w:szCs w:val="14"/>
              </w:rPr>
              <w:t>]</w:t>
            </w:r>
          </w:p>
        </w:tc>
        <w:tc>
          <w:tcPr>
            <w:tcW w:w="860" w:type="dxa"/>
          </w:tcPr>
          <w:p w14:paraId="4EBA1F10" w14:textId="77777777" w:rsidR="000D47EF" w:rsidRPr="00312ACB" w:rsidRDefault="000D47EF" w:rsidP="000D47EF">
            <w:pPr>
              <w:rPr>
                <w:rFonts w:cs="Times New Roman"/>
                <w:sz w:val="14"/>
                <w:szCs w:val="14"/>
              </w:rPr>
            </w:pPr>
            <w:r w:rsidRPr="00312ACB">
              <w:rPr>
                <w:rFonts w:cs="Times New Roman"/>
                <w:sz w:val="14"/>
                <w:szCs w:val="14"/>
              </w:rPr>
              <w:t>an American (</w:t>
            </w:r>
            <w:proofErr w:type="spellStart"/>
            <w:r w:rsidRPr="00312ACB">
              <w:rPr>
                <w:rFonts w:cs="Times New Roman"/>
                <w:sz w:val="14"/>
                <w:szCs w:val="14"/>
              </w:rPr>
              <w:t>derog</w:t>
            </w:r>
            <w:proofErr w:type="spellEnd"/>
            <w:r w:rsidRPr="00312ACB">
              <w:rPr>
                <w:rFonts w:cs="Times New Roman"/>
                <w:sz w:val="14"/>
                <w:szCs w:val="14"/>
              </w:rPr>
              <w:t>.) [</w:t>
            </w:r>
            <w:r w:rsidRPr="00312ACB">
              <w:rPr>
                <w:rFonts w:cs="Times New Roman"/>
                <w:sz w:val="14"/>
                <w:szCs w:val="14"/>
              </w:rPr>
              <w:t>美国佬</w:t>
            </w:r>
            <w:r w:rsidRPr="00312ACB">
              <w:rPr>
                <w:rFonts w:cs="Times New Roman"/>
                <w:sz w:val="14"/>
                <w:szCs w:val="14"/>
              </w:rPr>
              <w:t>]</w:t>
            </w:r>
          </w:p>
        </w:tc>
        <w:tc>
          <w:tcPr>
            <w:tcW w:w="860" w:type="dxa"/>
          </w:tcPr>
          <w:p w14:paraId="5546996E" w14:textId="77777777" w:rsidR="000D47EF" w:rsidRPr="00312ACB" w:rsidRDefault="000D47EF" w:rsidP="000D47EF">
            <w:pPr>
              <w:rPr>
                <w:rFonts w:cs="Times New Roman"/>
                <w:sz w:val="14"/>
                <w:szCs w:val="14"/>
              </w:rPr>
            </w:pPr>
            <w:r w:rsidRPr="00312ACB">
              <w:rPr>
                <w:rFonts w:cs="Times New Roman"/>
                <w:sz w:val="14"/>
                <w:szCs w:val="14"/>
              </w:rPr>
              <w:t>destruction / damage  [</w:t>
            </w:r>
            <w:r w:rsidRPr="00312ACB">
              <w:rPr>
                <w:rFonts w:cs="Times New Roman"/>
                <w:sz w:val="14"/>
                <w:szCs w:val="14"/>
              </w:rPr>
              <w:t>破坏</w:t>
            </w:r>
            <w:r w:rsidRPr="00312ACB">
              <w:rPr>
                <w:rFonts w:cs="Times New Roman"/>
                <w:sz w:val="14"/>
                <w:szCs w:val="14"/>
              </w:rPr>
              <w:t>]</w:t>
            </w:r>
          </w:p>
        </w:tc>
        <w:tc>
          <w:tcPr>
            <w:tcW w:w="860" w:type="dxa"/>
          </w:tcPr>
          <w:p w14:paraId="1078EB07" w14:textId="77777777" w:rsidR="000D47EF" w:rsidRPr="00312ACB" w:rsidRDefault="000D47EF" w:rsidP="000D47EF">
            <w:pPr>
              <w:rPr>
                <w:rFonts w:cs="Times New Roman"/>
                <w:sz w:val="14"/>
                <w:szCs w:val="14"/>
              </w:rPr>
            </w:pPr>
            <w:r w:rsidRPr="00312ACB">
              <w:rPr>
                <w:rFonts w:cs="Times New Roman"/>
                <w:sz w:val="14"/>
                <w:szCs w:val="14"/>
              </w:rPr>
              <w:t>anti-American struggle [</w:t>
            </w:r>
            <w:r w:rsidRPr="00312ACB">
              <w:rPr>
                <w:rFonts w:cs="Times New Roman"/>
                <w:sz w:val="14"/>
                <w:szCs w:val="14"/>
              </w:rPr>
              <w:t>反美斗争</w:t>
            </w:r>
            <w:r w:rsidRPr="00312ACB">
              <w:rPr>
                <w:rFonts w:cs="Times New Roman"/>
                <w:sz w:val="14"/>
                <w:szCs w:val="14"/>
              </w:rPr>
              <w:t>]</w:t>
            </w:r>
          </w:p>
        </w:tc>
        <w:tc>
          <w:tcPr>
            <w:tcW w:w="860" w:type="dxa"/>
          </w:tcPr>
          <w:p w14:paraId="09DD2BC3" w14:textId="77777777" w:rsidR="000D47EF" w:rsidRPr="00312ACB" w:rsidRDefault="000D47EF" w:rsidP="000D47EF">
            <w:pPr>
              <w:rPr>
                <w:rFonts w:cs="Times New Roman"/>
                <w:sz w:val="14"/>
                <w:szCs w:val="14"/>
              </w:rPr>
            </w:pPr>
            <w:r w:rsidRPr="00312ACB">
              <w:rPr>
                <w:rFonts w:cs="Times New Roman"/>
                <w:sz w:val="14"/>
                <w:szCs w:val="14"/>
              </w:rPr>
              <w:t>friendly visit [</w:t>
            </w:r>
            <w:r w:rsidRPr="00312ACB">
              <w:rPr>
                <w:rFonts w:cs="Times New Roman"/>
                <w:sz w:val="14"/>
                <w:szCs w:val="14"/>
              </w:rPr>
              <w:t>友好访问</w:t>
            </w:r>
            <w:r w:rsidRPr="00312ACB">
              <w:rPr>
                <w:rFonts w:cs="Times New Roman"/>
                <w:sz w:val="14"/>
                <w:szCs w:val="14"/>
              </w:rPr>
              <w:t>]</w:t>
            </w:r>
          </w:p>
        </w:tc>
        <w:tc>
          <w:tcPr>
            <w:tcW w:w="860" w:type="dxa"/>
          </w:tcPr>
          <w:p w14:paraId="04E47E82" w14:textId="77777777" w:rsidR="000D47EF" w:rsidRPr="00312ACB" w:rsidRDefault="000D47EF" w:rsidP="000D47EF">
            <w:pPr>
              <w:rPr>
                <w:rFonts w:cs="Times New Roman"/>
                <w:sz w:val="14"/>
                <w:szCs w:val="14"/>
              </w:rPr>
            </w:pPr>
            <w:r w:rsidRPr="00312ACB">
              <w:rPr>
                <w:rFonts w:cs="Times New Roman"/>
                <w:sz w:val="14"/>
                <w:szCs w:val="14"/>
              </w:rPr>
              <w:t>fascist (loanword) [</w:t>
            </w:r>
            <w:r w:rsidRPr="00312ACB">
              <w:rPr>
                <w:rFonts w:cs="Times New Roman"/>
                <w:sz w:val="14"/>
                <w:szCs w:val="14"/>
              </w:rPr>
              <w:t>法西斯</w:t>
            </w:r>
            <w:r w:rsidRPr="00312ACB">
              <w:rPr>
                <w:rFonts w:cs="Times New Roman"/>
                <w:sz w:val="14"/>
                <w:szCs w:val="14"/>
              </w:rPr>
              <w:t>]</w:t>
            </w:r>
          </w:p>
        </w:tc>
      </w:tr>
      <w:tr w:rsidR="000D47EF" w:rsidRPr="00312ACB" w14:paraId="4DC57C32" w14:textId="77777777" w:rsidTr="00834F20">
        <w:trPr>
          <w:cantSplit/>
        </w:trPr>
        <w:tc>
          <w:tcPr>
            <w:tcW w:w="1101" w:type="dxa"/>
          </w:tcPr>
          <w:p w14:paraId="4587012B" w14:textId="77777777" w:rsidR="000D47EF" w:rsidRPr="00312ACB" w:rsidRDefault="000D47EF" w:rsidP="000D47EF">
            <w:pPr>
              <w:rPr>
                <w:rFonts w:cs="Times New Roman"/>
                <w:sz w:val="14"/>
                <w:szCs w:val="14"/>
              </w:rPr>
            </w:pPr>
          </w:p>
        </w:tc>
        <w:tc>
          <w:tcPr>
            <w:tcW w:w="1024" w:type="dxa"/>
          </w:tcPr>
          <w:p w14:paraId="6744A982" w14:textId="77777777" w:rsidR="000D47EF" w:rsidRPr="00312ACB" w:rsidRDefault="000D47EF" w:rsidP="000D47EF">
            <w:pPr>
              <w:rPr>
                <w:rFonts w:cs="Times New Roman"/>
                <w:sz w:val="14"/>
                <w:szCs w:val="14"/>
              </w:rPr>
            </w:pPr>
          </w:p>
        </w:tc>
        <w:tc>
          <w:tcPr>
            <w:tcW w:w="862" w:type="dxa"/>
          </w:tcPr>
          <w:p w14:paraId="5027C6BA" w14:textId="77777777" w:rsidR="000D47EF" w:rsidRPr="00312ACB" w:rsidRDefault="000D47EF" w:rsidP="000D47EF">
            <w:pPr>
              <w:rPr>
                <w:rFonts w:cs="Times New Roman"/>
                <w:sz w:val="14"/>
                <w:szCs w:val="14"/>
              </w:rPr>
            </w:pPr>
          </w:p>
        </w:tc>
        <w:tc>
          <w:tcPr>
            <w:tcW w:w="862" w:type="dxa"/>
          </w:tcPr>
          <w:p w14:paraId="20FFB9FE" w14:textId="77777777" w:rsidR="000D47EF" w:rsidRPr="00312ACB" w:rsidRDefault="000D47EF" w:rsidP="000D47EF">
            <w:pPr>
              <w:rPr>
                <w:rFonts w:cs="Times New Roman"/>
                <w:sz w:val="14"/>
                <w:szCs w:val="14"/>
              </w:rPr>
            </w:pPr>
            <w:r w:rsidRPr="00312ACB">
              <w:rPr>
                <w:rFonts w:cs="Times New Roman"/>
                <w:sz w:val="14"/>
                <w:szCs w:val="14"/>
              </w:rPr>
              <w:t>to violate [a law] [</w:t>
            </w:r>
            <w:r w:rsidRPr="00312ACB">
              <w:rPr>
                <w:rFonts w:cs="Times New Roman"/>
                <w:sz w:val="14"/>
                <w:szCs w:val="14"/>
              </w:rPr>
              <w:t>违反</w:t>
            </w:r>
            <w:r w:rsidRPr="00312ACB">
              <w:rPr>
                <w:rFonts w:cs="Times New Roman"/>
                <w:sz w:val="14"/>
                <w:szCs w:val="14"/>
              </w:rPr>
              <w:t>]</w:t>
            </w:r>
          </w:p>
        </w:tc>
        <w:tc>
          <w:tcPr>
            <w:tcW w:w="862" w:type="dxa"/>
          </w:tcPr>
          <w:p w14:paraId="0D8F18BF" w14:textId="77777777" w:rsidR="000D47EF" w:rsidRPr="00312ACB" w:rsidRDefault="000D47EF" w:rsidP="000D47EF">
            <w:pPr>
              <w:rPr>
                <w:rFonts w:cs="Times New Roman"/>
                <w:sz w:val="14"/>
                <w:szCs w:val="14"/>
              </w:rPr>
            </w:pPr>
            <w:r w:rsidRPr="00312ACB">
              <w:rPr>
                <w:rFonts w:cs="Times New Roman"/>
                <w:sz w:val="14"/>
                <w:szCs w:val="14"/>
              </w:rPr>
              <w:t>Fascist [</w:t>
            </w:r>
            <w:r w:rsidRPr="00312ACB">
              <w:rPr>
                <w:rFonts w:cs="Times New Roman"/>
                <w:sz w:val="14"/>
                <w:szCs w:val="14"/>
              </w:rPr>
              <w:t>法西斯</w:t>
            </w:r>
            <w:r w:rsidRPr="00312ACB">
              <w:rPr>
                <w:rFonts w:cs="Times New Roman"/>
                <w:sz w:val="14"/>
                <w:szCs w:val="14"/>
              </w:rPr>
              <w:t>]</w:t>
            </w:r>
          </w:p>
        </w:tc>
        <w:tc>
          <w:tcPr>
            <w:tcW w:w="862" w:type="dxa"/>
          </w:tcPr>
          <w:p w14:paraId="45B51833"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1" w:type="dxa"/>
          </w:tcPr>
          <w:p w14:paraId="4F6E3AF0" w14:textId="77777777" w:rsidR="000D47EF" w:rsidRPr="00312ACB" w:rsidRDefault="000D47EF" w:rsidP="000D47EF">
            <w:pPr>
              <w:rPr>
                <w:rFonts w:cs="Times New Roman"/>
                <w:sz w:val="14"/>
                <w:szCs w:val="14"/>
              </w:rPr>
            </w:pPr>
          </w:p>
        </w:tc>
        <w:tc>
          <w:tcPr>
            <w:tcW w:w="860" w:type="dxa"/>
          </w:tcPr>
          <w:p w14:paraId="52D7DDEE" w14:textId="77777777" w:rsidR="000D47EF" w:rsidRPr="00312ACB" w:rsidRDefault="000D47EF" w:rsidP="000D47EF">
            <w:pPr>
              <w:rPr>
                <w:rFonts w:cs="Times New Roman"/>
                <w:sz w:val="14"/>
                <w:szCs w:val="14"/>
              </w:rPr>
            </w:pPr>
          </w:p>
        </w:tc>
        <w:tc>
          <w:tcPr>
            <w:tcW w:w="860" w:type="dxa"/>
          </w:tcPr>
          <w:p w14:paraId="3E69DE02" w14:textId="77777777" w:rsidR="000D47EF" w:rsidRPr="00312ACB" w:rsidRDefault="000D47EF" w:rsidP="000D47EF">
            <w:pPr>
              <w:rPr>
                <w:rFonts w:cs="Times New Roman"/>
                <w:sz w:val="14"/>
                <w:szCs w:val="14"/>
              </w:rPr>
            </w:pPr>
            <w:r w:rsidRPr="00312ACB">
              <w:rPr>
                <w:rFonts w:cs="Times New Roman"/>
                <w:sz w:val="14"/>
                <w:szCs w:val="14"/>
              </w:rPr>
              <w:t>to collude with / to collaborate with [</w:t>
            </w:r>
            <w:r w:rsidRPr="00312ACB">
              <w:rPr>
                <w:rFonts w:cs="Times New Roman"/>
                <w:sz w:val="14"/>
                <w:szCs w:val="14"/>
              </w:rPr>
              <w:t>勾结</w:t>
            </w:r>
            <w:r w:rsidRPr="00312ACB">
              <w:rPr>
                <w:rFonts w:cs="Times New Roman"/>
                <w:sz w:val="14"/>
                <w:szCs w:val="14"/>
              </w:rPr>
              <w:t>]</w:t>
            </w:r>
          </w:p>
        </w:tc>
        <w:tc>
          <w:tcPr>
            <w:tcW w:w="860" w:type="dxa"/>
          </w:tcPr>
          <w:p w14:paraId="7E76D7CD" w14:textId="77777777" w:rsidR="000D47EF" w:rsidRPr="00312ACB" w:rsidRDefault="000D47EF" w:rsidP="000D47EF">
            <w:pPr>
              <w:rPr>
                <w:rFonts w:cs="Times New Roman"/>
                <w:sz w:val="14"/>
                <w:szCs w:val="14"/>
              </w:rPr>
            </w:pPr>
            <w:r w:rsidRPr="00312ACB">
              <w:rPr>
                <w:rFonts w:cs="Times New Roman"/>
                <w:sz w:val="14"/>
                <w:szCs w:val="14"/>
              </w:rPr>
              <w:t>to collude with [</w:t>
            </w:r>
            <w:r w:rsidRPr="00312ACB">
              <w:rPr>
                <w:rFonts w:cs="Times New Roman"/>
                <w:sz w:val="14"/>
                <w:szCs w:val="14"/>
              </w:rPr>
              <w:t>勾结</w:t>
            </w:r>
            <w:r w:rsidRPr="00312ACB">
              <w:rPr>
                <w:rFonts w:cs="Times New Roman"/>
                <w:sz w:val="14"/>
                <w:szCs w:val="14"/>
              </w:rPr>
              <w:t>]</w:t>
            </w:r>
          </w:p>
        </w:tc>
        <w:tc>
          <w:tcPr>
            <w:tcW w:w="860" w:type="dxa"/>
          </w:tcPr>
          <w:p w14:paraId="3041D4F3" w14:textId="77777777" w:rsidR="000D47EF" w:rsidRPr="00312ACB" w:rsidRDefault="000D47EF" w:rsidP="000D47EF">
            <w:pPr>
              <w:rPr>
                <w:rFonts w:cs="Times New Roman"/>
                <w:sz w:val="14"/>
                <w:szCs w:val="14"/>
              </w:rPr>
            </w:pPr>
            <w:r w:rsidRPr="00312ACB">
              <w:rPr>
                <w:rFonts w:cs="Times New Roman"/>
                <w:sz w:val="14"/>
                <w:szCs w:val="14"/>
              </w:rPr>
              <w:t>soviet revisionism [</w:t>
            </w:r>
            <w:r w:rsidRPr="00312ACB">
              <w:rPr>
                <w:rFonts w:cs="Times New Roman"/>
                <w:sz w:val="14"/>
                <w:szCs w:val="14"/>
              </w:rPr>
              <w:t>苏修</w:t>
            </w:r>
            <w:r w:rsidRPr="00312ACB">
              <w:rPr>
                <w:rFonts w:cs="Times New Roman"/>
                <w:sz w:val="14"/>
                <w:szCs w:val="14"/>
              </w:rPr>
              <w:t>]</w:t>
            </w:r>
          </w:p>
        </w:tc>
        <w:tc>
          <w:tcPr>
            <w:tcW w:w="860" w:type="dxa"/>
          </w:tcPr>
          <w:p w14:paraId="68934352" w14:textId="77777777" w:rsidR="000D47EF" w:rsidRPr="00312ACB" w:rsidRDefault="000D47EF" w:rsidP="000D47EF">
            <w:pPr>
              <w:rPr>
                <w:rFonts w:cs="Times New Roman"/>
                <w:sz w:val="14"/>
                <w:szCs w:val="14"/>
              </w:rPr>
            </w:pPr>
            <w:r w:rsidRPr="00312ACB">
              <w:rPr>
                <w:rFonts w:cs="Times New Roman"/>
                <w:sz w:val="14"/>
                <w:szCs w:val="14"/>
              </w:rPr>
              <w:t>Victory [</w:t>
            </w:r>
            <w:r w:rsidRPr="00312ACB">
              <w:rPr>
                <w:rFonts w:cs="Times New Roman"/>
                <w:sz w:val="14"/>
                <w:szCs w:val="14"/>
              </w:rPr>
              <w:t>胜利</w:t>
            </w:r>
            <w:r w:rsidRPr="00312ACB">
              <w:rPr>
                <w:rFonts w:cs="Times New Roman"/>
                <w:sz w:val="14"/>
                <w:szCs w:val="14"/>
              </w:rPr>
              <w:t>]</w:t>
            </w:r>
          </w:p>
        </w:tc>
        <w:tc>
          <w:tcPr>
            <w:tcW w:w="860" w:type="dxa"/>
          </w:tcPr>
          <w:p w14:paraId="748A80D8" w14:textId="77777777" w:rsidR="000D47EF" w:rsidRPr="00312ACB" w:rsidRDefault="000D47EF" w:rsidP="000D47EF">
            <w:pPr>
              <w:rPr>
                <w:rFonts w:cs="Times New Roman"/>
                <w:sz w:val="14"/>
                <w:szCs w:val="14"/>
              </w:rPr>
            </w:pPr>
            <w:r w:rsidRPr="00312ACB">
              <w:rPr>
                <w:rFonts w:cs="Times New Roman"/>
                <w:sz w:val="14"/>
                <w:szCs w:val="14"/>
              </w:rPr>
              <w:t>to cheer for / to acclaim [</w:t>
            </w:r>
            <w:r w:rsidRPr="00312ACB">
              <w:rPr>
                <w:rFonts w:cs="Times New Roman"/>
                <w:sz w:val="14"/>
                <w:szCs w:val="14"/>
              </w:rPr>
              <w:t>欢呼</w:t>
            </w:r>
            <w:r w:rsidRPr="00312ACB">
              <w:rPr>
                <w:rFonts w:cs="Times New Roman"/>
                <w:sz w:val="14"/>
                <w:szCs w:val="14"/>
              </w:rPr>
              <w:t>]</w:t>
            </w:r>
          </w:p>
        </w:tc>
        <w:tc>
          <w:tcPr>
            <w:tcW w:w="860" w:type="dxa"/>
          </w:tcPr>
          <w:p w14:paraId="007DD96E" w14:textId="77777777" w:rsidR="000D47EF" w:rsidRPr="00312ACB" w:rsidRDefault="000D47EF" w:rsidP="000D47EF">
            <w:pPr>
              <w:rPr>
                <w:rFonts w:cs="Times New Roman"/>
                <w:sz w:val="14"/>
                <w:szCs w:val="14"/>
              </w:rPr>
            </w:pPr>
            <w:r w:rsidRPr="00312ACB">
              <w:rPr>
                <w:rFonts w:cs="Times New Roman"/>
                <w:sz w:val="14"/>
                <w:szCs w:val="14"/>
              </w:rPr>
              <w:t xml:space="preserve">to overthrow / to knock down / Down with </w:t>
            </w:r>
            <w:proofErr w:type="gramStart"/>
            <w:r w:rsidRPr="00312ACB">
              <w:rPr>
                <w:rFonts w:cs="Times New Roman"/>
                <w:sz w:val="14"/>
                <w:szCs w:val="14"/>
              </w:rPr>
              <w:t>... !</w:t>
            </w:r>
            <w:proofErr w:type="gramEnd"/>
            <w:r w:rsidRPr="00312ACB">
              <w:rPr>
                <w:rFonts w:cs="Times New Roman"/>
                <w:sz w:val="14"/>
                <w:szCs w:val="14"/>
              </w:rPr>
              <w:t xml:space="preserve"> [</w:t>
            </w:r>
            <w:r w:rsidRPr="00312ACB">
              <w:rPr>
                <w:rFonts w:cs="Times New Roman"/>
                <w:sz w:val="14"/>
                <w:szCs w:val="14"/>
              </w:rPr>
              <w:t>打倒</w:t>
            </w:r>
            <w:r w:rsidRPr="00312ACB">
              <w:rPr>
                <w:rFonts w:cs="Times New Roman"/>
                <w:sz w:val="14"/>
                <w:szCs w:val="14"/>
              </w:rPr>
              <w:t>]</w:t>
            </w:r>
          </w:p>
        </w:tc>
        <w:tc>
          <w:tcPr>
            <w:tcW w:w="860" w:type="dxa"/>
          </w:tcPr>
          <w:p w14:paraId="770B0748" w14:textId="77777777" w:rsidR="000D47EF" w:rsidRPr="00312ACB" w:rsidRDefault="000D47EF" w:rsidP="000D47EF">
            <w:pPr>
              <w:rPr>
                <w:rFonts w:cs="Times New Roman"/>
                <w:sz w:val="14"/>
                <w:szCs w:val="14"/>
              </w:rPr>
            </w:pPr>
            <w:r w:rsidRPr="00312ACB">
              <w:rPr>
                <w:rFonts w:cs="Times New Roman"/>
                <w:sz w:val="14"/>
                <w:szCs w:val="14"/>
              </w:rPr>
              <w:t>to collude with / to collaborate with / to gang up with [</w:t>
            </w:r>
            <w:r w:rsidRPr="00312ACB">
              <w:rPr>
                <w:rFonts w:cs="Times New Roman"/>
                <w:sz w:val="14"/>
                <w:szCs w:val="14"/>
              </w:rPr>
              <w:t>勾结</w:t>
            </w:r>
            <w:r w:rsidRPr="00312ACB">
              <w:rPr>
                <w:rFonts w:cs="Times New Roman"/>
                <w:sz w:val="14"/>
                <w:szCs w:val="14"/>
              </w:rPr>
              <w:t>]</w:t>
            </w:r>
          </w:p>
        </w:tc>
        <w:tc>
          <w:tcPr>
            <w:tcW w:w="860" w:type="dxa"/>
          </w:tcPr>
          <w:p w14:paraId="7D234971" w14:textId="77777777" w:rsidR="000D47EF" w:rsidRPr="00312ACB" w:rsidRDefault="000D47EF" w:rsidP="000D47EF">
            <w:pPr>
              <w:rPr>
                <w:rFonts w:cs="Times New Roman"/>
                <w:sz w:val="14"/>
                <w:szCs w:val="14"/>
              </w:rPr>
            </w:pPr>
            <w:r w:rsidRPr="00312ACB">
              <w:rPr>
                <w:rFonts w:cs="Times New Roman"/>
                <w:sz w:val="14"/>
                <w:szCs w:val="14"/>
              </w:rPr>
              <w:t xml:space="preserve">to overthrow / to knock down / Down with </w:t>
            </w:r>
            <w:proofErr w:type="gramStart"/>
            <w:r w:rsidRPr="00312ACB">
              <w:rPr>
                <w:rFonts w:cs="Times New Roman"/>
                <w:sz w:val="14"/>
                <w:szCs w:val="14"/>
              </w:rPr>
              <w:t>... !</w:t>
            </w:r>
            <w:proofErr w:type="gramEnd"/>
            <w:r w:rsidRPr="00312ACB">
              <w:rPr>
                <w:rFonts w:cs="Times New Roman"/>
                <w:sz w:val="14"/>
                <w:szCs w:val="14"/>
              </w:rPr>
              <w:t xml:space="preserve"> [</w:t>
            </w:r>
            <w:r w:rsidRPr="00312ACB">
              <w:rPr>
                <w:rFonts w:cs="Times New Roman"/>
                <w:sz w:val="14"/>
                <w:szCs w:val="14"/>
              </w:rPr>
              <w:t>打倒</w:t>
            </w:r>
            <w:r w:rsidRPr="00312ACB">
              <w:rPr>
                <w:rFonts w:cs="Times New Roman"/>
                <w:sz w:val="14"/>
                <w:szCs w:val="14"/>
              </w:rPr>
              <w:t>]</w:t>
            </w:r>
          </w:p>
        </w:tc>
      </w:tr>
      <w:tr w:rsidR="000D47EF" w:rsidRPr="00312ACB" w14:paraId="6D3D6456" w14:textId="77777777" w:rsidTr="00834F20">
        <w:trPr>
          <w:cantSplit/>
        </w:trPr>
        <w:tc>
          <w:tcPr>
            <w:tcW w:w="1101" w:type="dxa"/>
          </w:tcPr>
          <w:p w14:paraId="2C3A65A7" w14:textId="77777777" w:rsidR="000D47EF" w:rsidRPr="00312ACB" w:rsidRDefault="000D47EF" w:rsidP="000D47EF">
            <w:pPr>
              <w:rPr>
                <w:rFonts w:cs="Times New Roman"/>
                <w:sz w:val="14"/>
                <w:szCs w:val="14"/>
              </w:rPr>
            </w:pPr>
          </w:p>
        </w:tc>
        <w:tc>
          <w:tcPr>
            <w:tcW w:w="1024" w:type="dxa"/>
          </w:tcPr>
          <w:p w14:paraId="575A8930" w14:textId="77777777" w:rsidR="000D47EF" w:rsidRPr="00312ACB" w:rsidRDefault="000D47EF" w:rsidP="000D47EF">
            <w:pPr>
              <w:rPr>
                <w:rFonts w:cs="Times New Roman"/>
                <w:sz w:val="14"/>
                <w:szCs w:val="14"/>
              </w:rPr>
            </w:pPr>
          </w:p>
        </w:tc>
        <w:tc>
          <w:tcPr>
            <w:tcW w:w="862" w:type="dxa"/>
          </w:tcPr>
          <w:p w14:paraId="474DE841" w14:textId="77777777" w:rsidR="000D47EF" w:rsidRPr="00312ACB" w:rsidRDefault="000D47EF" w:rsidP="000D47EF">
            <w:pPr>
              <w:rPr>
                <w:rFonts w:cs="Times New Roman"/>
                <w:sz w:val="14"/>
                <w:szCs w:val="14"/>
              </w:rPr>
            </w:pPr>
          </w:p>
        </w:tc>
        <w:tc>
          <w:tcPr>
            <w:tcW w:w="862" w:type="dxa"/>
          </w:tcPr>
          <w:p w14:paraId="12D3DC15" w14:textId="77777777" w:rsidR="000D47EF" w:rsidRPr="00312ACB" w:rsidRDefault="000D47EF" w:rsidP="000D47EF">
            <w:pPr>
              <w:rPr>
                <w:rFonts w:cs="Times New Roman"/>
                <w:sz w:val="14"/>
                <w:szCs w:val="14"/>
              </w:rPr>
            </w:pPr>
            <w:r w:rsidRPr="00312ACB">
              <w:rPr>
                <w:rFonts w:cs="Times New Roman"/>
                <w:sz w:val="14"/>
                <w:szCs w:val="14"/>
              </w:rPr>
              <w:t>Victory [</w:t>
            </w:r>
            <w:r w:rsidRPr="00312ACB">
              <w:rPr>
                <w:rFonts w:cs="Times New Roman"/>
                <w:sz w:val="14"/>
                <w:szCs w:val="14"/>
              </w:rPr>
              <w:t>胜利</w:t>
            </w:r>
            <w:r w:rsidRPr="00312ACB">
              <w:rPr>
                <w:rFonts w:cs="Times New Roman"/>
                <w:sz w:val="14"/>
                <w:szCs w:val="14"/>
              </w:rPr>
              <w:t>]</w:t>
            </w:r>
          </w:p>
        </w:tc>
        <w:tc>
          <w:tcPr>
            <w:tcW w:w="862" w:type="dxa"/>
          </w:tcPr>
          <w:p w14:paraId="64AEDCA1" w14:textId="77777777" w:rsidR="000D47EF" w:rsidRPr="00312ACB" w:rsidRDefault="000D47EF" w:rsidP="000D47EF">
            <w:pPr>
              <w:rPr>
                <w:rFonts w:cs="Times New Roman"/>
                <w:sz w:val="14"/>
                <w:szCs w:val="14"/>
              </w:rPr>
            </w:pPr>
          </w:p>
        </w:tc>
        <w:tc>
          <w:tcPr>
            <w:tcW w:w="862" w:type="dxa"/>
          </w:tcPr>
          <w:p w14:paraId="235305E0" w14:textId="77777777" w:rsidR="000D47EF" w:rsidRPr="00312ACB" w:rsidRDefault="000D47EF" w:rsidP="000D47EF">
            <w:pPr>
              <w:rPr>
                <w:rFonts w:cs="Times New Roman"/>
                <w:sz w:val="14"/>
                <w:szCs w:val="14"/>
              </w:rPr>
            </w:pPr>
            <w:r w:rsidRPr="00312ACB">
              <w:rPr>
                <w:rFonts w:cs="Times New Roman"/>
                <w:sz w:val="14"/>
                <w:szCs w:val="14"/>
              </w:rPr>
              <w:t xml:space="preserve">benefit / (in </w:t>
            </w:r>
            <w:proofErr w:type="spellStart"/>
            <w:r w:rsidRPr="00312ACB">
              <w:rPr>
                <w:rFonts w:cs="Times New Roman"/>
                <w:sz w:val="14"/>
                <w:szCs w:val="14"/>
              </w:rPr>
              <w:t>sb's</w:t>
            </w:r>
            <w:proofErr w:type="spellEnd"/>
            <w:r w:rsidRPr="00312ACB">
              <w:rPr>
                <w:rFonts w:cs="Times New Roman"/>
                <w:sz w:val="14"/>
                <w:szCs w:val="14"/>
              </w:rPr>
              <w:t>) interest [</w:t>
            </w:r>
            <w:r w:rsidRPr="00312ACB">
              <w:rPr>
                <w:rFonts w:cs="Times New Roman"/>
                <w:sz w:val="14"/>
                <w:szCs w:val="14"/>
              </w:rPr>
              <w:t>利益</w:t>
            </w:r>
            <w:r w:rsidRPr="00312ACB">
              <w:rPr>
                <w:rFonts w:cs="Times New Roman"/>
                <w:sz w:val="14"/>
                <w:szCs w:val="14"/>
              </w:rPr>
              <w:t>]</w:t>
            </w:r>
          </w:p>
        </w:tc>
        <w:tc>
          <w:tcPr>
            <w:tcW w:w="861" w:type="dxa"/>
          </w:tcPr>
          <w:p w14:paraId="43151FBE" w14:textId="77777777" w:rsidR="000D47EF" w:rsidRPr="00312ACB" w:rsidRDefault="000D47EF" w:rsidP="000D47EF">
            <w:pPr>
              <w:rPr>
                <w:rFonts w:cs="Times New Roman"/>
                <w:sz w:val="14"/>
                <w:szCs w:val="14"/>
              </w:rPr>
            </w:pPr>
          </w:p>
        </w:tc>
        <w:tc>
          <w:tcPr>
            <w:tcW w:w="860" w:type="dxa"/>
          </w:tcPr>
          <w:p w14:paraId="1C6F8CCC" w14:textId="77777777" w:rsidR="000D47EF" w:rsidRPr="00312ACB" w:rsidRDefault="000D47EF" w:rsidP="000D47EF">
            <w:pPr>
              <w:rPr>
                <w:rFonts w:cs="Times New Roman"/>
                <w:sz w:val="14"/>
                <w:szCs w:val="14"/>
              </w:rPr>
            </w:pPr>
          </w:p>
        </w:tc>
        <w:tc>
          <w:tcPr>
            <w:tcW w:w="860" w:type="dxa"/>
          </w:tcPr>
          <w:p w14:paraId="7E79409A" w14:textId="77777777" w:rsidR="000D47EF" w:rsidRPr="00312ACB" w:rsidRDefault="000D47EF" w:rsidP="000D47EF">
            <w:pPr>
              <w:rPr>
                <w:rFonts w:cs="Times New Roman"/>
                <w:sz w:val="14"/>
                <w:szCs w:val="14"/>
              </w:rPr>
            </w:pPr>
            <w:r w:rsidRPr="00312ACB">
              <w:rPr>
                <w:rFonts w:cs="Times New Roman"/>
                <w:sz w:val="14"/>
                <w:szCs w:val="14"/>
              </w:rPr>
              <w:t>to incite [</w:t>
            </w:r>
            <w:r w:rsidRPr="00312ACB">
              <w:rPr>
                <w:rFonts w:cs="Times New Roman"/>
                <w:sz w:val="14"/>
                <w:szCs w:val="14"/>
              </w:rPr>
              <w:t>指使</w:t>
            </w:r>
            <w:r w:rsidRPr="00312ACB">
              <w:rPr>
                <w:rFonts w:cs="Times New Roman"/>
                <w:sz w:val="14"/>
                <w:szCs w:val="14"/>
              </w:rPr>
              <w:t>]</w:t>
            </w:r>
          </w:p>
        </w:tc>
        <w:tc>
          <w:tcPr>
            <w:tcW w:w="860" w:type="dxa"/>
          </w:tcPr>
          <w:p w14:paraId="0CB053A0" w14:textId="77777777" w:rsidR="000D47EF" w:rsidRPr="00312ACB" w:rsidRDefault="000D47EF" w:rsidP="000D47EF">
            <w:pPr>
              <w:rPr>
                <w:rFonts w:cs="Times New Roman"/>
                <w:sz w:val="14"/>
                <w:szCs w:val="14"/>
              </w:rPr>
            </w:pPr>
            <w:r w:rsidRPr="00312ACB">
              <w:rPr>
                <w:rFonts w:cs="Times New Roman"/>
                <w:sz w:val="14"/>
                <w:szCs w:val="14"/>
              </w:rPr>
              <w:t>to thwart / to obstruct (</w:t>
            </w:r>
            <w:proofErr w:type="spellStart"/>
            <w:r w:rsidRPr="00312ACB">
              <w:rPr>
                <w:rFonts w:cs="Times New Roman"/>
                <w:sz w:val="14"/>
                <w:szCs w:val="14"/>
              </w:rPr>
              <w:t>sth</w:t>
            </w:r>
            <w:proofErr w:type="spellEnd"/>
            <w:r w:rsidRPr="00312ACB">
              <w:rPr>
                <w:rFonts w:cs="Times New Roman"/>
                <w:sz w:val="14"/>
                <w:szCs w:val="14"/>
              </w:rPr>
              <w:t>) [</w:t>
            </w:r>
            <w:r w:rsidRPr="00312ACB">
              <w:rPr>
                <w:rFonts w:cs="Times New Roman"/>
                <w:sz w:val="14"/>
                <w:szCs w:val="14"/>
              </w:rPr>
              <w:t>阻挠</w:t>
            </w:r>
            <w:r w:rsidRPr="00312ACB">
              <w:rPr>
                <w:rFonts w:cs="Times New Roman"/>
                <w:sz w:val="14"/>
                <w:szCs w:val="14"/>
              </w:rPr>
              <w:t>]</w:t>
            </w:r>
          </w:p>
        </w:tc>
        <w:tc>
          <w:tcPr>
            <w:tcW w:w="860" w:type="dxa"/>
          </w:tcPr>
          <w:p w14:paraId="6384E861" w14:textId="77777777" w:rsidR="000D47EF" w:rsidRPr="00312ACB" w:rsidRDefault="000D47EF" w:rsidP="000D47EF">
            <w:pPr>
              <w:rPr>
                <w:rFonts w:cs="Times New Roman"/>
                <w:sz w:val="14"/>
                <w:szCs w:val="14"/>
              </w:rPr>
            </w:pPr>
            <w:r w:rsidRPr="00312ACB">
              <w:rPr>
                <w:rFonts w:cs="Times New Roman"/>
                <w:sz w:val="14"/>
                <w:szCs w:val="14"/>
              </w:rPr>
              <w:t>destruction / damage  [</w:t>
            </w:r>
            <w:r w:rsidRPr="00312ACB">
              <w:rPr>
                <w:rFonts w:cs="Times New Roman"/>
                <w:sz w:val="14"/>
                <w:szCs w:val="14"/>
              </w:rPr>
              <w:t>破坏</w:t>
            </w:r>
            <w:r w:rsidRPr="00312ACB">
              <w:rPr>
                <w:rFonts w:cs="Times New Roman"/>
                <w:sz w:val="14"/>
                <w:szCs w:val="14"/>
              </w:rPr>
              <w:t>]</w:t>
            </w:r>
          </w:p>
        </w:tc>
        <w:tc>
          <w:tcPr>
            <w:tcW w:w="860" w:type="dxa"/>
          </w:tcPr>
          <w:p w14:paraId="7CD3C779" w14:textId="77777777" w:rsidR="000D47EF" w:rsidRPr="00312ACB" w:rsidRDefault="000D47EF" w:rsidP="000D47EF">
            <w:pPr>
              <w:rPr>
                <w:rFonts w:cs="Times New Roman"/>
                <w:sz w:val="14"/>
                <w:szCs w:val="14"/>
              </w:rPr>
            </w:pPr>
            <w:r w:rsidRPr="00312ACB">
              <w:rPr>
                <w:rFonts w:cs="Times New Roman"/>
                <w:sz w:val="14"/>
                <w:szCs w:val="14"/>
              </w:rPr>
              <w:t>hunting dog / hound / (fig.) running dog /lackey [</w:t>
            </w:r>
            <w:r w:rsidRPr="00312ACB">
              <w:rPr>
                <w:rFonts w:cs="Times New Roman"/>
                <w:sz w:val="14"/>
                <w:szCs w:val="14"/>
              </w:rPr>
              <w:t>走狗</w:t>
            </w:r>
            <w:r w:rsidRPr="00312ACB">
              <w:rPr>
                <w:rFonts w:cs="Times New Roman"/>
                <w:sz w:val="14"/>
                <w:szCs w:val="14"/>
              </w:rPr>
              <w:t>]</w:t>
            </w:r>
          </w:p>
        </w:tc>
        <w:tc>
          <w:tcPr>
            <w:tcW w:w="860" w:type="dxa"/>
          </w:tcPr>
          <w:p w14:paraId="63985EEC" w14:textId="77777777" w:rsidR="000D47EF" w:rsidRPr="00312ACB" w:rsidRDefault="000D47EF" w:rsidP="000D47EF">
            <w:pPr>
              <w:rPr>
                <w:rFonts w:cs="Times New Roman"/>
                <w:sz w:val="14"/>
                <w:szCs w:val="14"/>
              </w:rPr>
            </w:pPr>
            <w:r w:rsidRPr="00312ACB">
              <w:rPr>
                <w:rFonts w:cs="Times New Roman"/>
                <w:sz w:val="14"/>
                <w:szCs w:val="14"/>
              </w:rPr>
              <w:t>heartening (news) / boost (morale) [</w:t>
            </w:r>
            <w:r w:rsidRPr="00312ACB">
              <w:rPr>
                <w:rFonts w:cs="Times New Roman"/>
                <w:sz w:val="14"/>
                <w:szCs w:val="14"/>
              </w:rPr>
              <w:t>鼓舞</w:t>
            </w:r>
            <w:r w:rsidRPr="00312ACB">
              <w:rPr>
                <w:rFonts w:cs="Times New Roman"/>
                <w:sz w:val="14"/>
                <w:szCs w:val="14"/>
              </w:rPr>
              <w:t>]</w:t>
            </w:r>
          </w:p>
        </w:tc>
        <w:tc>
          <w:tcPr>
            <w:tcW w:w="860" w:type="dxa"/>
          </w:tcPr>
          <w:p w14:paraId="677E6836" w14:textId="77777777" w:rsidR="000D47EF" w:rsidRPr="00312ACB" w:rsidRDefault="000D47EF" w:rsidP="000D47EF">
            <w:pPr>
              <w:rPr>
                <w:rFonts w:cs="Times New Roman"/>
                <w:sz w:val="14"/>
                <w:szCs w:val="14"/>
              </w:rPr>
            </w:pPr>
            <w:r w:rsidRPr="00312ACB">
              <w:rPr>
                <w:rFonts w:cs="Times New Roman"/>
                <w:sz w:val="14"/>
                <w:szCs w:val="14"/>
              </w:rPr>
              <w:t>Victory [</w:t>
            </w:r>
            <w:r w:rsidRPr="00312ACB">
              <w:rPr>
                <w:rFonts w:cs="Times New Roman"/>
                <w:sz w:val="14"/>
                <w:szCs w:val="14"/>
              </w:rPr>
              <w:t>胜利</w:t>
            </w:r>
            <w:r w:rsidRPr="00312ACB">
              <w:rPr>
                <w:rFonts w:cs="Times New Roman"/>
                <w:sz w:val="14"/>
                <w:szCs w:val="14"/>
              </w:rPr>
              <w:t>]</w:t>
            </w:r>
          </w:p>
        </w:tc>
        <w:tc>
          <w:tcPr>
            <w:tcW w:w="860" w:type="dxa"/>
          </w:tcPr>
          <w:p w14:paraId="7770CFB5" w14:textId="77777777" w:rsidR="000D47EF" w:rsidRPr="00312ACB" w:rsidRDefault="000D47EF" w:rsidP="000D47EF">
            <w:pPr>
              <w:rPr>
                <w:rFonts w:cs="Times New Roman"/>
                <w:sz w:val="14"/>
                <w:szCs w:val="14"/>
              </w:rPr>
            </w:pPr>
            <w:r w:rsidRPr="00312ACB">
              <w:rPr>
                <w:rFonts w:cs="Times New Roman"/>
                <w:sz w:val="14"/>
                <w:szCs w:val="14"/>
              </w:rPr>
              <w:t>bravery / gallant / valiant [</w:t>
            </w:r>
            <w:r w:rsidRPr="00312ACB">
              <w:rPr>
                <w:rFonts w:cs="Times New Roman"/>
                <w:sz w:val="14"/>
                <w:szCs w:val="14"/>
              </w:rPr>
              <w:t>英勇</w:t>
            </w:r>
            <w:r w:rsidRPr="00312ACB">
              <w:rPr>
                <w:rFonts w:cs="Times New Roman"/>
                <w:sz w:val="14"/>
                <w:szCs w:val="14"/>
              </w:rPr>
              <w:t>]</w:t>
            </w:r>
          </w:p>
        </w:tc>
        <w:tc>
          <w:tcPr>
            <w:tcW w:w="860" w:type="dxa"/>
          </w:tcPr>
          <w:p w14:paraId="3DDD48C4" w14:textId="77777777" w:rsidR="000D47EF" w:rsidRPr="00312ACB" w:rsidRDefault="000D47EF" w:rsidP="000D47EF">
            <w:pPr>
              <w:rPr>
                <w:rFonts w:cs="Times New Roman"/>
                <w:sz w:val="14"/>
                <w:szCs w:val="14"/>
              </w:rPr>
            </w:pPr>
            <w:r w:rsidRPr="00312ACB">
              <w:rPr>
                <w:rFonts w:cs="Times New Roman"/>
                <w:sz w:val="14"/>
                <w:szCs w:val="14"/>
              </w:rPr>
              <w:t>bravery / gallant / valiant [</w:t>
            </w:r>
            <w:r w:rsidRPr="00312ACB">
              <w:rPr>
                <w:rFonts w:cs="Times New Roman"/>
                <w:sz w:val="14"/>
                <w:szCs w:val="14"/>
              </w:rPr>
              <w:t>英勇</w:t>
            </w:r>
            <w:r w:rsidRPr="00312ACB">
              <w:rPr>
                <w:rFonts w:cs="Times New Roman"/>
                <w:sz w:val="14"/>
                <w:szCs w:val="14"/>
              </w:rPr>
              <w:t>]</w:t>
            </w:r>
          </w:p>
        </w:tc>
      </w:tr>
      <w:tr w:rsidR="000D47EF" w:rsidRPr="00312ACB" w14:paraId="482FABCD" w14:textId="77777777" w:rsidTr="00834F20">
        <w:trPr>
          <w:cantSplit/>
        </w:trPr>
        <w:tc>
          <w:tcPr>
            <w:tcW w:w="1101" w:type="dxa"/>
          </w:tcPr>
          <w:p w14:paraId="673F2EFA" w14:textId="77777777" w:rsidR="000D47EF" w:rsidRPr="00312ACB" w:rsidRDefault="000D47EF" w:rsidP="000D47EF">
            <w:pPr>
              <w:rPr>
                <w:rFonts w:cs="Times New Roman"/>
                <w:sz w:val="14"/>
                <w:szCs w:val="14"/>
              </w:rPr>
            </w:pPr>
          </w:p>
        </w:tc>
        <w:tc>
          <w:tcPr>
            <w:tcW w:w="1024" w:type="dxa"/>
          </w:tcPr>
          <w:p w14:paraId="7DFA10D9" w14:textId="77777777" w:rsidR="000D47EF" w:rsidRPr="00312ACB" w:rsidRDefault="000D47EF" w:rsidP="000D47EF">
            <w:pPr>
              <w:rPr>
                <w:rFonts w:cs="Times New Roman"/>
                <w:sz w:val="14"/>
                <w:szCs w:val="14"/>
              </w:rPr>
            </w:pPr>
          </w:p>
        </w:tc>
        <w:tc>
          <w:tcPr>
            <w:tcW w:w="862" w:type="dxa"/>
          </w:tcPr>
          <w:p w14:paraId="7D65417A" w14:textId="77777777" w:rsidR="000D47EF" w:rsidRPr="00312ACB" w:rsidRDefault="000D47EF" w:rsidP="000D47EF">
            <w:pPr>
              <w:rPr>
                <w:rFonts w:cs="Times New Roman"/>
                <w:sz w:val="14"/>
                <w:szCs w:val="14"/>
              </w:rPr>
            </w:pPr>
          </w:p>
        </w:tc>
        <w:tc>
          <w:tcPr>
            <w:tcW w:w="862" w:type="dxa"/>
          </w:tcPr>
          <w:p w14:paraId="308DCDD9" w14:textId="77777777" w:rsidR="000D47EF" w:rsidRPr="00312ACB" w:rsidRDefault="000D47EF" w:rsidP="000D47EF">
            <w:pPr>
              <w:rPr>
                <w:rFonts w:cs="Times New Roman"/>
                <w:sz w:val="14"/>
                <w:szCs w:val="14"/>
              </w:rPr>
            </w:pPr>
            <w:r w:rsidRPr="00312ACB">
              <w:rPr>
                <w:rFonts w:cs="Times New Roman"/>
                <w:sz w:val="14"/>
                <w:szCs w:val="14"/>
              </w:rPr>
              <w:t>to enslave / slavery [</w:t>
            </w:r>
            <w:r w:rsidRPr="00312ACB">
              <w:rPr>
                <w:rFonts w:cs="Times New Roman"/>
                <w:sz w:val="14"/>
                <w:szCs w:val="14"/>
              </w:rPr>
              <w:t>奴役</w:t>
            </w:r>
            <w:r w:rsidRPr="00312ACB">
              <w:rPr>
                <w:rFonts w:cs="Times New Roman"/>
                <w:sz w:val="14"/>
                <w:szCs w:val="14"/>
              </w:rPr>
              <w:t>]</w:t>
            </w:r>
          </w:p>
        </w:tc>
        <w:tc>
          <w:tcPr>
            <w:tcW w:w="862" w:type="dxa"/>
          </w:tcPr>
          <w:p w14:paraId="4B1EC04B" w14:textId="77777777" w:rsidR="000D47EF" w:rsidRPr="00312ACB" w:rsidRDefault="000D47EF" w:rsidP="000D47EF">
            <w:pPr>
              <w:rPr>
                <w:rFonts w:cs="Times New Roman"/>
                <w:sz w:val="14"/>
                <w:szCs w:val="14"/>
              </w:rPr>
            </w:pPr>
          </w:p>
        </w:tc>
        <w:tc>
          <w:tcPr>
            <w:tcW w:w="862" w:type="dxa"/>
          </w:tcPr>
          <w:p w14:paraId="75C3DB81" w14:textId="77777777" w:rsidR="000D47EF" w:rsidRPr="00312ACB" w:rsidRDefault="000D47EF" w:rsidP="000D47EF">
            <w:pPr>
              <w:rPr>
                <w:rFonts w:cs="Times New Roman"/>
                <w:sz w:val="14"/>
                <w:szCs w:val="14"/>
              </w:rPr>
            </w:pPr>
            <w:r w:rsidRPr="00312ACB">
              <w:rPr>
                <w:rFonts w:cs="Times New Roman"/>
                <w:sz w:val="14"/>
                <w:szCs w:val="14"/>
              </w:rPr>
              <w:t>Fascist [</w:t>
            </w:r>
            <w:r w:rsidRPr="00312ACB">
              <w:rPr>
                <w:rFonts w:cs="Times New Roman"/>
                <w:sz w:val="14"/>
                <w:szCs w:val="14"/>
              </w:rPr>
              <w:t>法西斯</w:t>
            </w:r>
            <w:r w:rsidRPr="00312ACB">
              <w:rPr>
                <w:rFonts w:cs="Times New Roman"/>
                <w:sz w:val="14"/>
                <w:szCs w:val="14"/>
              </w:rPr>
              <w:t>]</w:t>
            </w:r>
          </w:p>
        </w:tc>
        <w:tc>
          <w:tcPr>
            <w:tcW w:w="861" w:type="dxa"/>
          </w:tcPr>
          <w:p w14:paraId="75C8D108" w14:textId="77777777" w:rsidR="000D47EF" w:rsidRPr="00312ACB" w:rsidRDefault="000D47EF" w:rsidP="000D47EF">
            <w:pPr>
              <w:rPr>
                <w:rFonts w:cs="Times New Roman"/>
                <w:sz w:val="14"/>
                <w:szCs w:val="14"/>
              </w:rPr>
            </w:pPr>
          </w:p>
        </w:tc>
        <w:tc>
          <w:tcPr>
            <w:tcW w:w="860" w:type="dxa"/>
          </w:tcPr>
          <w:p w14:paraId="340812C6" w14:textId="77777777" w:rsidR="000D47EF" w:rsidRPr="00312ACB" w:rsidRDefault="000D47EF" w:rsidP="000D47EF">
            <w:pPr>
              <w:rPr>
                <w:rFonts w:cs="Times New Roman"/>
                <w:sz w:val="14"/>
                <w:szCs w:val="14"/>
              </w:rPr>
            </w:pPr>
          </w:p>
        </w:tc>
        <w:tc>
          <w:tcPr>
            <w:tcW w:w="860" w:type="dxa"/>
          </w:tcPr>
          <w:p w14:paraId="34C4FAF1" w14:textId="77777777" w:rsidR="000D47EF" w:rsidRPr="00312ACB" w:rsidRDefault="000D47EF" w:rsidP="000D47EF">
            <w:pPr>
              <w:rPr>
                <w:rFonts w:cs="Times New Roman"/>
                <w:sz w:val="14"/>
                <w:szCs w:val="14"/>
              </w:rPr>
            </w:pPr>
          </w:p>
        </w:tc>
        <w:tc>
          <w:tcPr>
            <w:tcW w:w="860" w:type="dxa"/>
          </w:tcPr>
          <w:p w14:paraId="03DBAE32" w14:textId="77777777" w:rsidR="000D47EF" w:rsidRPr="00312ACB" w:rsidRDefault="000D47EF" w:rsidP="000D47EF">
            <w:pPr>
              <w:rPr>
                <w:rFonts w:cs="Times New Roman"/>
                <w:sz w:val="14"/>
                <w:szCs w:val="14"/>
              </w:rPr>
            </w:pPr>
          </w:p>
        </w:tc>
        <w:tc>
          <w:tcPr>
            <w:tcW w:w="860" w:type="dxa"/>
          </w:tcPr>
          <w:p w14:paraId="1DB661F3" w14:textId="77777777" w:rsidR="000D47EF" w:rsidRPr="00312ACB" w:rsidRDefault="000D47EF" w:rsidP="000D47EF">
            <w:pPr>
              <w:rPr>
                <w:rFonts w:cs="Times New Roman"/>
                <w:sz w:val="14"/>
                <w:szCs w:val="14"/>
              </w:rPr>
            </w:pPr>
            <w:r w:rsidRPr="00312ACB">
              <w:rPr>
                <w:rFonts w:cs="Times New Roman"/>
                <w:sz w:val="14"/>
                <w:szCs w:val="14"/>
              </w:rPr>
              <w:t>to sell one's country / treason [</w:t>
            </w:r>
            <w:r w:rsidRPr="00312ACB">
              <w:rPr>
                <w:rFonts w:cs="Times New Roman"/>
                <w:sz w:val="14"/>
                <w:szCs w:val="14"/>
              </w:rPr>
              <w:t>卖国</w:t>
            </w:r>
            <w:r w:rsidRPr="00312ACB">
              <w:rPr>
                <w:rFonts w:cs="Times New Roman"/>
                <w:sz w:val="14"/>
                <w:szCs w:val="14"/>
              </w:rPr>
              <w:t>]</w:t>
            </w:r>
          </w:p>
        </w:tc>
        <w:tc>
          <w:tcPr>
            <w:tcW w:w="860" w:type="dxa"/>
          </w:tcPr>
          <w:p w14:paraId="78D85A13" w14:textId="77777777" w:rsidR="000D47EF" w:rsidRPr="00312ACB" w:rsidRDefault="000D47EF" w:rsidP="000D47EF">
            <w:pPr>
              <w:rPr>
                <w:rFonts w:cs="Times New Roman"/>
                <w:sz w:val="14"/>
                <w:szCs w:val="14"/>
              </w:rPr>
            </w:pPr>
            <w:r w:rsidRPr="00312ACB">
              <w:rPr>
                <w:rFonts w:cs="Times New Roman"/>
                <w:sz w:val="14"/>
                <w:szCs w:val="14"/>
              </w:rPr>
              <w:t>anti-American [</w:t>
            </w:r>
            <w:r w:rsidRPr="00312ACB">
              <w:rPr>
                <w:rFonts w:cs="Times New Roman"/>
                <w:sz w:val="14"/>
                <w:szCs w:val="14"/>
              </w:rPr>
              <w:t>反美</w:t>
            </w:r>
            <w:r w:rsidRPr="00312ACB">
              <w:rPr>
                <w:rFonts w:cs="Times New Roman"/>
                <w:sz w:val="14"/>
                <w:szCs w:val="14"/>
              </w:rPr>
              <w:t>]</w:t>
            </w:r>
          </w:p>
        </w:tc>
        <w:tc>
          <w:tcPr>
            <w:tcW w:w="860" w:type="dxa"/>
          </w:tcPr>
          <w:p w14:paraId="1F0490F4" w14:textId="77777777" w:rsidR="000D47EF" w:rsidRPr="00312ACB" w:rsidRDefault="000D47EF" w:rsidP="000D47EF">
            <w:pPr>
              <w:rPr>
                <w:rFonts w:cs="Times New Roman"/>
                <w:sz w:val="14"/>
                <w:szCs w:val="14"/>
              </w:rPr>
            </w:pPr>
            <w:r w:rsidRPr="00312ACB">
              <w:rPr>
                <w:rFonts w:cs="Times New Roman"/>
                <w:sz w:val="14"/>
                <w:szCs w:val="14"/>
              </w:rPr>
              <w:t>to deceive / to cheat [</w:t>
            </w:r>
            <w:r w:rsidRPr="00312ACB">
              <w:rPr>
                <w:rFonts w:cs="Times New Roman"/>
                <w:sz w:val="14"/>
                <w:szCs w:val="14"/>
              </w:rPr>
              <w:t>欺骗</w:t>
            </w:r>
            <w:r w:rsidRPr="00312ACB">
              <w:rPr>
                <w:rFonts w:cs="Times New Roman"/>
                <w:sz w:val="14"/>
                <w:szCs w:val="14"/>
              </w:rPr>
              <w:t>]</w:t>
            </w:r>
          </w:p>
        </w:tc>
        <w:tc>
          <w:tcPr>
            <w:tcW w:w="860" w:type="dxa"/>
          </w:tcPr>
          <w:p w14:paraId="0D399279" w14:textId="77777777" w:rsidR="000D47EF" w:rsidRPr="00312ACB" w:rsidRDefault="000D47EF" w:rsidP="000D47EF">
            <w:pPr>
              <w:rPr>
                <w:rFonts w:cs="Times New Roman"/>
                <w:sz w:val="14"/>
                <w:szCs w:val="14"/>
              </w:rPr>
            </w:pPr>
            <w:r w:rsidRPr="00312ACB">
              <w:rPr>
                <w:rFonts w:cs="Times New Roman"/>
                <w:sz w:val="14"/>
                <w:szCs w:val="14"/>
              </w:rPr>
              <w:t>hunting dog / hound / (fig.) running dog / lackey [</w:t>
            </w:r>
            <w:r w:rsidRPr="00312ACB">
              <w:rPr>
                <w:rFonts w:cs="Times New Roman"/>
                <w:sz w:val="14"/>
                <w:szCs w:val="14"/>
              </w:rPr>
              <w:t>走狗</w:t>
            </w:r>
            <w:r w:rsidRPr="00312ACB">
              <w:rPr>
                <w:rFonts w:cs="Times New Roman"/>
                <w:sz w:val="14"/>
                <w:szCs w:val="14"/>
              </w:rPr>
              <w:t>]</w:t>
            </w:r>
          </w:p>
        </w:tc>
        <w:tc>
          <w:tcPr>
            <w:tcW w:w="860" w:type="dxa"/>
          </w:tcPr>
          <w:p w14:paraId="74B4D76A" w14:textId="77777777" w:rsidR="000D47EF" w:rsidRPr="00312ACB" w:rsidRDefault="000D47EF" w:rsidP="000D47EF">
            <w:pPr>
              <w:rPr>
                <w:rFonts w:cs="Times New Roman"/>
                <w:sz w:val="14"/>
                <w:szCs w:val="14"/>
              </w:rPr>
            </w:pPr>
            <w:r w:rsidRPr="00312ACB">
              <w:rPr>
                <w:rFonts w:cs="Times New Roman"/>
                <w:sz w:val="14"/>
                <w:szCs w:val="14"/>
              </w:rPr>
              <w:t>anti-American struggle/fight/battle [</w:t>
            </w:r>
            <w:r w:rsidRPr="00312ACB">
              <w:rPr>
                <w:rFonts w:cs="Times New Roman"/>
                <w:sz w:val="14"/>
                <w:szCs w:val="14"/>
              </w:rPr>
              <w:t>反美斗争</w:t>
            </w:r>
            <w:r w:rsidRPr="00312ACB">
              <w:rPr>
                <w:rFonts w:cs="Times New Roman"/>
                <w:sz w:val="14"/>
                <w:szCs w:val="14"/>
              </w:rPr>
              <w:t>]</w:t>
            </w:r>
          </w:p>
        </w:tc>
        <w:tc>
          <w:tcPr>
            <w:tcW w:w="860" w:type="dxa"/>
          </w:tcPr>
          <w:p w14:paraId="58B8E4D5" w14:textId="77777777" w:rsidR="000D47EF" w:rsidRPr="00312ACB" w:rsidRDefault="000D47EF" w:rsidP="000D47EF">
            <w:pPr>
              <w:rPr>
                <w:rFonts w:cs="Times New Roman"/>
                <w:sz w:val="14"/>
                <w:szCs w:val="14"/>
              </w:rPr>
            </w:pPr>
            <w:r w:rsidRPr="00312ACB">
              <w:rPr>
                <w:rFonts w:cs="Times New Roman"/>
                <w:sz w:val="14"/>
                <w:szCs w:val="14"/>
              </w:rPr>
              <w:t>to collude with / to collaborate with / to gang up with [</w:t>
            </w:r>
            <w:r w:rsidRPr="00312ACB">
              <w:rPr>
                <w:rFonts w:cs="Times New Roman"/>
                <w:sz w:val="14"/>
                <w:szCs w:val="14"/>
              </w:rPr>
              <w:t>勾结</w:t>
            </w:r>
            <w:r w:rsidRPr="00312ACB">
              <w:rPr>
                <w:rFonts w:cs="Times New Roman"/>
                <w:sz w:val="14"/>
                <w:szCs w:val="14"/>
              </w:rPr>
              <w:t>]</w:t>
            </w:r>
          </w:p>
        </w:tc>
      </w:tr>
      <w:tr w:rsidR="000D47EF" w:rsidRPr="00312ACB" w14:paraId="33A7EAFF" w14:textId="77777777" w:rsidTr="00834F20">
        <w:trPr>
          <w:cantSplit/>
        </w:trPr>
        <w:tc>
          <w:tcPr>
            <w:tcW w:w="1101" w:type="dxa"/>
          </w:tcPr>
          <w:p w14:paraId="67DEAAF1" w14:textId="77777777" w:rsidR="000D47EF" w:rsidRPr="00312ACB" w:rsidRDefault="000D47EF" w:rsidP="000D47EF">
            <w:pPr>
              <w:rPr>
                <w:rFonts w:cs="Times New Roman"/>
                <w:sz w:val="14"/>
                <w:szCs w:val="14"/>
              </w:rPr>
            </w:pPr>
          </w:p>
        </w:tc>
        <w:tc>
          <w:tcPr>
            <w:tcW w:w="1024" w:type="dxa"/>
          </w:tcPr>
          <w:p w14:paraId="6450C6BA" w14:textId="77777777" w:rsidR="000D47EF" w:rsidRPr="00312ACB" w:rsidRDefault="000D47EF" w:rsidP="000D47EF">
            <w:pPr>
              <w:rPr>
                <w:rFonts w:cs="Times New Roman"/>
                <w:sz w:val="14"/>
                <w:szCs w:val="14"/>
              </w:rPr>
            </w:pPr>
          </w:p>
        </w:tc>
        <w:tc>
          <w:tcPr>
            <w:tcW w:w="862" w:type="dxa"/>
          </w:tcPr>
          <w:p w14:paraId="09E4ABFC" w14:textId="77777777" w:rsidR="000D47EF" w:rsidRPr="00312ACB" w:rsidRDefault="000D47EF" w:rsidP="000D47EF">
            <w:pPr>
              <w:rPr>
                <w:rFonts w:cs="Times New Roman"/>
                <w:sz w:val="14"/>
                <w:szCs w:val="14"/>
              </w:rPr>
            </w:pPr>
          </w:p>
        </w:tc>
        <w:tc>
          <w:tcPr>
            <w:tcW w:w="862" w:type="dxa"/>
          </w:tcPr>
          <w:p w14:paraId="24A690EE"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2" w:type="dxa"/>
          </w:tcPr>
          <w:p w14:paraId="2512BEA6" w14:textId="77777777" w:rsidR="000D47EF" w:rsidRPr="00312ACB" w:rsidRDefault="000D47EF" w:rsidP="000D47EF">
            <w:pPr>
              <w:rPr>
                <w:rFonts w:cs="Times New Roman"/>
                <w:sz w:val="14"/>
                <w:szCs w:val="14"/>
              </w:rPr>
            </w:pPr>
          </w:p>
        </w:tc>
        <w:tc>
          <w:tcPr>
            <w:tcW w:w="862" w:type="dxa"/>
          </w:tcPr>
          <w:p w14:paraId="5B28A505" w14:textId="77777777" w:rsidR="000D47EF" w:rsidRPr="00312ACB" w:rsidRDefault="000D47EF" w:rsidP="000D47EF">
            <w:pPr>
              <w:rPr>
                <w:rFonts w:cs="Times New Roman"/>
                <w:sz w:val="14"/>
                <w:szCs w:val="14"/>
              </w:rPr>
            </w:pPr>
          </w:p>
        </w:tc>
        <w:tc>
          <w:tcPr>
            <w:tcW w:w="861" w:type="dxa"/>
          </w:tcPr>
          <w:p w14:paraId="414F8BEE" w14:textId="77777777" w:rsidR="000D47EF" w:rsidRPr="00312ACB" w:rsidRDefault="000D47EF" w:rsidP="000D47EF">
            <w:pPr>
              <w:rPr>
                <w:rFonts w:cs="Times New Roman"/>
                <w:sz w:val="14"/>
                <w:szCs w:val="14"/>
              </w:rPr>
            </w:pPr>
          </w:p>
        </w:tc>
        <w:tc>
          <w:tcPr>
            <w:tcW w:w="860" w:type="dxa"/>
          </w:tcPr>
          <w:p w14:paraId="23B7FE82" w14:textId="77777777" w:rsidR="000D47EF" w:rsidRPr="00312ACB" w:rsidRDefault="000D47EF" w:rsidP="000D47EF">
            <w:pPr>
              <w:rPr>
                <w:rFonts w:cs="Times New Roman"/>
                <w:sz w:val="14"/>
                <w:szCs w:val="14"/>
              </w:rPr>
            </w:pPr>
          </w:p>
        </w:tc>
        <w:tc>
          <w:tcPr>
            <w:tcW w:w="860" w:type="dxa"/>
          </w:tcPr>
          <w:p w14:paraId="64AB7AEB" w14:textId="77777777" w:rsidR="000D47EF" w:rsidRPr="00312ACB" w:rsidRDefault="000D47EF" w:rsidP="000D47EF">
            <w:pPr>
              <w:rPr>
                <w:rFonts w:cs="Times New Roman"/>
                <w:sz w:val="14"/>
                <w:szCs w:val="14"/>
              </w:rPr>
            </w:pPr>
          </w:p>
        </w:tc>
        <w:tc>
          <w:tcPr>
            <w:tcW w:w="860" w:type="dxa"/>
          </w:tcPr>
          <w:p w14:paraId="21978455" w14:textId="77777777" w:rsidR="000D47EF" w:rsidRPr="00312ACB" w:rsidRDefault="000D47EF" w:rsidP="000D47EF">
            <w:pPr>
              <w:rPr>
                <w:rFonts w:cs="Times New Roman"/>
                <w:sz w:val="14"/>
                <w:szCs w:val="14"/>
              </w:rPr>
            </w:pPr>
          </w:p>
        </w:tc>
        <w:tc>
          <w:tcPr>
            <w:tcW w:w="860" w:type="dxa"/>
          </w:tcPr>
          <w:p w14:paraId="4CBC6720"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c>
          <w:tcPr>
            <w:tcW w:w="860" w:type="dxa"/>
          </w:tcPr>
          <w:p w14:paraId="72CD23F1" w14:textId="77777777" w:rsidR="000D47EF" w:rsidRPr="00312ACB" w:rsidRDefault="000D47EF" w:rsidP="000D47EF">
            <w:pPr>
              <w:rPr>
                <w:rFonts w:cs="Times New Roman"/>
                <w:sz w:val="14"/>
                <w:szCs w:val="14"/>
              </w:rPr>
            </w:pPr>
            <w:r w:rsidRPr="00312ACB">
              <w:rPr>
                <w:rFonts w:cs="Times New Roman"/>
                <w:sz w:val="14"/>
                <w:szCs w:val="14"/>
              </w:rPr>
              <w:t>Imperialism [</w:t>
            </w:r>
            <w:r w:rsidRPr="00312ACB">
              <w:rPr>
                <w:rFonts w:cs="Times New Roman"/>
                <w:sz w:val="14"/>
                <w:szCs w:val="14"/>
              </w:rPr>
              <w:t>帝国主义</w:t>
            </w:r>
            <w:r w:rsidRPr="00312ACB">
              <w:rPr>
                <w:rFonts w:cs="Times New Roman"/>
                <w:sz w:val="14"/>
                <w:szCs w:val="14"/>
              </w:rPr>
              <w:t>]</w:t>
            </w:r>
          </w:p>
        </w:tc>
        <w:tc>
          <w:tcPr>
            <w:tcW w:w="860" w:type="dxa"/>
          </w:tcPr>
          <w:p w14:paraId="42E8D547" w14:textId="77777777" w:rsidR="000D47EF" w:rsidRPr="00312ACB" w:rsidRDefault="000D47EF" w:rsidP="000D47EF">
            <w:pPr>
              <w:rPr>
                <w:rFonts w:cs="Times New Roman"/>
                <w:sz w:val="14"/>
                <w:szCs w:val="14"/>
              </w:rPr>
            </w:pPr>
            <w:r w:rsidRPr="00312ACB">
              <w:rPr>
                <w:rFonts w:cs="Times New Roman"/>
                <w:sz w:val="14"/>
                <w:szCs w:val="14"/>
              </w:rPr>
              <w:t>counter-revolutionary [</w:t>
            </w:r>
            <w:r w:rsidRPr="00312ACB">
              <w:rPr>
                <w:rFonts w:cs="Times New Roman"/>
                <w:sz w:val="14"/>
                <w:szCs w:val="14"/>
              </w:rPr>
              <w:t>反革命</w:t>
            </w:r>
            <w:r w:rsidRPr="00312ACB">
              <w:rPr>
                <w:rFonts w:cs="Times New Roman"/>
                <w:sz w:val="14"/>
                <w:szCs w:val="14"/>
              </w:rPr>
              <w:t>]</w:t>
            </w:r>
          </w:p>
        </w:tc>
        <w:tc>
          <w:tcPr>
            <w:tcW w:w="860" w:type="dxa"/>
          </w:tcPr>
          <w:p w14:paraId="794AE107" w14:textId="77777777" w:rsidR="000D47EF" w:rsidRPr="00312ACB" w:rsidRDefault="000D47EF" w:rsidP="000D47EF">
            <w:pPr>
              <w:rPr>
                <w:rFonts w:cs="Times New Roman"/>
                <w:sz w:val="14"/>
                <w:szCs w:val="14"/>
              </w:rPr>
            </w:pPr>
            <w:r w:rsidRPr="00312ACB">
              <w:rPr>
                <w:rFonts w:cs="Times New Roman"/>
                <w:sz w:val="14"/>
                <w:szCs w:val="14"/>
              </w:rPr>
              <w:t>fascist (loanword) [</w:t>
            </w:r>
            <w:r w:rsidRPr="00312ACB">
              <w:rPr>
                <w:rFonts w:cs="Times New Roman"/>
                <w:sz w:val="14"/>
                <w:szCs w:val="14"/>
              </w:rPr>
              <w:t>法西斯</w:t>
            </w:r>
            <w:r w:rsidRPr="00312ACB">
              <w:rPr>
                <w:rFonts w:cs="Times New Roman"/>
                <w:sz w:val="14"/>
                <w:szCs w:val="14"/>
              </w:rPr>
              <w:t>]</w:t>
            </w:r>
          </w:p>
        </w:tc>
        <w:tc>
          <w:tcPr>
            <w:tcW w:w="860" w:type="dxa"/>
          </w:tcPr>
          <w:p w14:paraId="48A7BA63" w14:textId="77777777" w:rsidR="000D47EF" w:rsidRPr="00312ACB" w:rsidRDefault="000D47EF" w:rsidP="000D47EF">
            <w:pPr>
              <w:rPr>
                <w:rFonts w:cs="Times New Roman"/>
                <w:sz w:val="14"/>
                <w:szCs w:val="14"/>
              </w:rPr>
            </w:pPr>
            <w:r w:rsidRPr="00312ACB">
              <w:rPr>
                <w:rFonts w:cs="Times New Roman"/>
                <w:sz w:val="14"/>
                <w:szCs w:val="14"/>
              </w:rPr>
              <w:t>hostile China policy [</w:t>
            </w:r>
            <w:r w:rsidRPr="00312ACB">
              <w:rPr>
                <w:rFonts w:cs="Times New Roman"/>
                <w:sz w:val="14"/>
                <w:szCs w:val="14"/>
              </w:rPr>
              <w:t>敌视中国政策</w:t>
            </w:r>
            <w:r w:rsidRPr="00312ACB">
              <w:rPr>
                <w:rFonts w:cs="Times New Roman"/>
                <w:sz w:val="14"/>
                <w:szCs w:val="14"/>
              </w:rPr>
              <w:t>]</w:t>
            </w:r>
          </w:p>
        </w:tc>
        <w:tc>
          <w:tcPr>
            <w:tcW w:w="860" w:type="dxa"/>
          </w:tcPr>
          <w:p w14:paraId="65A630B8" w14:textId="77777777" w:rsidR="000D47EF" w:rsidRPr="00312ACB" w:rsidRDefault="000D47EF" w:rsidP="000D47EF">
            <w:pPr>
              <w:rPr>
                <w:rFonts w:cs="Times New Roman"/>
                <w:sz w:val="14"/>
                <w:szCs w:val="14"/>
              </w:rPr>
            </w:pPr>
            <w:r w:rsidRPr="00312ACB">
              <w:rPr>
                <w:rFonts w:cs="Times New Roman"/>
                <w:sz w:val="14"/>
                <w:szCs w:val="14"/>
              </w:rPr>
              <w:t>revolution / revolutionary (politics) [</w:t>
            </w:r>
            <w:r w:rsidRPr="00312ACB">
              <w:rPr>
                <w:rFonts w:cs="Times New Roman"/>
                <w:sz w:val="14"/>
                <w:szCs w:val="14"/>
              </w:rPr>
              <w:t>革命</w:t>
            </w:r>
            <w:r w:rsidRPr="00312ACB">
              <w:rPr>
                <w:rFonts w:cs="Times New Roman"/>
                <w:sz w:val="14"/>
                <w:szCs w:val="14"/>
              </w:rPr>
              <w:t>]</w:t>
            </w:r>
          </w:p>
        </w:tc>
      </w:tr>
      <w:tr w:rsidR="000D47EF" w:rsidRPr="00312ACB" w14:paraId="30BC0891" w14:textId="77777777" w:rsidTr="00834F20">
        <w:trPr>
          <w:cantSplit/>
        </w:trPr>
        <w:tc>
          <w:tcPr>
            <w:tcW w:w="1101" w:type="dxa"/>
          </w:tcPr>
          <w:p w14:paraId="4BEEFE8B" w14:textId="77777777" w:rsidR="000D47EF" w:rsidRPr="00312ACB" w:rsidRDefault="000D47EF" w:rsidP="000D47EF">
            <w:pPr>
              <w:rPr>
                <w:rFonts w:cs="Times New Roman"/>
                <w:sz w:val="14"/>
                <w:szCs w:val="14"/>
              </w:rPr>
            </w:pPr>
          </w:p>
        </w:tc>
        <w:tc>
          <w:tcPr>
            <w:tcW w:w="1024" w:type="dxa"/>
          </w:tcPr>
          <w:p w14:paraId="2AA80665" w14:textId="77777777" w:rsidR="000D47EF" w:rsidRPr="00312ACB" w:rsidRDefault="000D47EF" w:rsidP="000D47EF">
            <w:pPr>
              <w:rPr>
                <w:rFonts w:cs="Times New Roman"/>
                <w:sz w:val="14"/>
                <w:szCs w:val="14"/>
              </w:rPr>
            </w:pPr>
          </w:p>
        </w:tc>
        <w:tc>
          <w:tcPr>
            <w:tcW w:w="862" w:type="dxa"/>
          </w:tcPr>
          <w:p w14:paraId="0B0A19C0" w14:textId="77777777" w:rsidR="000D47EF" w:rsidRPr="00312ACB" w:rsidRDefault="000D47EF" w:rsidP="000D47EF">
            <w:pPr>
              <w:rPr>
                <w:rFonts w:cs="Times New Roman"/>
                <w:sz w:val="14"/>
                <w:szCs w:val="14"/>
              </w:rPr>
            </w:pPr>
          </w:p>
        </w:tc>
        <w:tc>
          <w:tcPr>
            <w:tcW w:w="862" w:type="dxa"/>
          </w:tcPr>
          <w:p w14:paraId="1D8A920D" w14:textId="77777777" w:rsidR="000D47EF" w:rsidRPr="00312ACB" w:rsidRDefault="000D47EF" w:rsidP="000D47EF">
            <w:pPr>
              <w:rPr>
                <w:rFonts w:cs="Times New Roman"/>
                <w:sz w:val="14"/>
                <w:szCs w:val="14"/>
              </w:rPr>
            </w:pPr>
            <w:r w:rsidRPr="00312ACB">
              <w:rPr>
                <w:rFonts w:cs="Times New Roman"/>
                <w:sz w:val="14"/>
                <w:szCs w:val="14"/>
              </w:rPr>
              <w:t>to sell one's country / treason [</w:t>
            </w:r>
            <w:r w:rsidRPr="00312ACB">
              <w:rPr>
                <w:rFonts w:cs="Times New Roman"/>
                <w:sz w:val="14"/>
                <w:szCs w:val="14"/>
              </w:rPr>
              <w:t>卖国</w:t>
            </w:r>
            <w:r w:rsidRPr="00312ACB">
              <w:rPr>
                <w:rFonts w:cs="Times New Roman"/>
                <w:sz w:val="14"/>
                <w:szCs w:val="14"/>
              </w:rPr>
              <w:t>]</w:t>
            </w:r>
          </w:p>
        </w:tc>
        <w:tc>
          <w:tcPr>
            <w:tcW w:w="862" w:type="dxa"/>
          </w:tcPr>
          <w:p w14:paraId="6811B225" w14:textId="77777777" w:rsidR="000D47EF" w:rsidRPr="00312ACB" w:rsidRDefault="000D47EF" w:rsidP="000D47EF">
            <w:pPr>
              <w:rPr>
                <w:rFonts w:cs="Times New Roman"/>
                <w:sz w:val="14"/>
                <w:szCs w:val="14"/>
              </w:rPr>
            </w:pPr>
          </w:p>
        </w:tc>
        <w:tc>
          <w:tcPr>
            <w:tcW w:w="862" w:type="dxa"/>
          </w:tcPr>
          <w:p w14:paraId="09EC22D7" w14:textId="77777777" w:rsidR="000D47EF" w:rsidRPr="00312ACB" w:rsidRDefault="000D47EF" w:rsidP="000D47EF">
            <w:pPr>
              <w:rPr>
                <w:rFonts w:cs="Times New Roman"/>
                <w:sz w:val="14"/>
                <w:szCs w:val="14"/>
              </w:rPr>
            </w:pPr>
          </w:p>
        </w:tc>
        <w:tc>
          <w:tcPr>
            <w:tcW w:w="861" w:type="dxa"/>
          </w:tcPr>
          <w:p w14:paraId="43014D13" w14:textId="77777777" w:rsidR="000D47EF" w:rsidRPr="00312ACB" w:rsidRDefault="000D47EF" w:rsidP="000D47EF">
            <w:pPr>
              <w:rPr>
                <w:rFonts w:cs="Times New Roman"/>
                <w:sz w:val="14"/>
                <w:szCs w:val="14"/>
              </w:rPr>
            </w:pPr>
          </w:p>
        </w:tc>
        <w:tc>
          <w:tcPr>
            <w:tcW w:w="860" w:type="dxa"/>
          </w:tcPr>
          <w:p w14:paraId="23F6A9DF" w14:textId="77777777" w:rsidR="000D47EF" w:rsidRPr="00312ACB" w:rsidRDefault="000D47EF" w:rsidP="000D47EF">
            <w:pPr>
              <w:rPr>
                <w:rFonts w:cs="Times New Roman"/>
                <w:sz w:val="14"/>
                <w:szCs w:val="14"/>
              </w:rPr>
            </w:pPr>
          </w:p>
        </w:tc>
        <w:tc>
          <w:tcPr>
            <w:tcW w:w="860" w:type="dxa"/>
          </w:tcPr>
          <w:p w14:paraId="48DF8CEE" w14:textId="77777777" w:rsidR="000D47EF" w:rsidRPr="00312ACB" w:rsidRDefault="000D47EF" w:rsidP="000D47EF">
            <w:pPr>
              <w:rPr>
                <w:rFonts w:cs="Times New Roman"/>
                <w:sz w:val="14"/>
                <w:szCs w:val="14"/>
              </w:rPr>
            </w:pPr>
          </w:p>
        </w:tc>
        <w:tc>
          <w:tcPr>
            <w:tcW w:w="860" w:type="dxa"/>
          </w:tcPr>
          <w:p w14:paraId="432E53C9" w14:textId="77777777" w:rsidR="000D47EF" w:rsidRPr="00312ACB" w:rsidRDefault="000D47EF" w:rsidP="000D47EF">
            <w:pPr>
              <w:rPr>
                <w:rFonts w:cs="Times New Roman"/>
                <w:sz w:val="14"/>
                <w:szCs w:val="14"/>
              </w:rPr>
            </w:pPr>
          </w:p>
        </w:tc>
        <w:tc>
          <w:tcPr>
            <w:tcW w:w="860" w:type="dxa"/>
          </w:tcPr>
          <w:p w14:paraId="6351313D" w14:textId="77777777" w:rsidR="000D47EF" w:rsidRPr="00312ACB" w:rsidRDefault="000D47EF" w:rsidP="000D47EF">
            <w:pPr>
              <w:rPr>
                <w:rFonts w:cs="Times New Roman"/>
                <w:sz w:val="14"/>
                <w:szCs w:val="14"/>
              </w:rPr>
            </w:pPr>
          </w:p>
        </w:tc>
        <w:tc>
          <w:tcPr>
            <w:tcW w:w="860" w:type="dxa"/>
          </w:tcPr>
          <w:p w14:paraId="3CDAEE97"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0" w:type="dxa"/>
          </w:tcPr>
          <w:p w14:paraId="35FFF33E" w14:textId="77777777" w:rsidR="000D47EF" w:rsidRPr="00312ACB" w:rsidRDefault="000D47EF" w:rsidP="000D47EF">
            <w:pPr>
              <w:rPr>
                <w:rFonts w:cs="Times New Roman"/>
                <w:sz w:val="14"/>
                <w:szCs w:val="14"/>
              </w:rPr>
            </w:pPr>
            <w:r w:rsidRPr="00312ACB">
              <w:rPr>
                <w:rFonts w:cs="Times New Roman"/>
                <w:sz w:val="14"/>
                <w:szCs w:val="14"/>
              </w:rPr>
              <w:t>to sell one's country / treason [</w:t>
            </w:r>
            <w:r w:rsidRPr="00312ACB">
              <w:rPr>
                <w:rFonts w:cs="Times New Roman"/>
                <w:sz w:val="14"/>
                <w:szCs w:val="14"/>
              </w:rPr>
              <w:t>卖国</w:t>
            </w:r>
            <w:r w:rsidRPr="00312ACB">
              <w:rPr>
                <w:rFonts w:cs="Times New Roman"/>
                <w:sz w:val="14"/>
                <w:szCs w:val="14"/>
              </w:rPr>
              <w:t>]</w:t>
            </w:r>
          </w:p>
        </w:tc>
        <w:tc>
          <w:tcPr>
            <w:tcW w:w="860" w:type="dxa"/>
          </w:tcPr>
          <w:p w14:paraId="372369F1" w14:textId="77777777" w:rsidR="000D47EF" w:rsidRPr="00312ACB" w:rsidRDefault="000D47EF" w:rsidP="000D47EF">
            <w:pPr>
              <w:rPr>
                <w:rFonts w:cs="Times New Roman"/>
                <w:sz w:val="14"/>
                <w:szCs w:val="14"/>
              </w:rPr>
            </w:pPr>
            <w:r w:rsidRPr="00312ACB">
              <w:rPr>
                <w:rFonts w:cs="Times New Roman"/>
                <w:sz w:val="14"/>
                <w:szCs w:val="14"/>
              </w:rPr>
              <w:t>crazy / frantic / extreme popularity [</w:t>
            </w:r>
            <w:r w:rsidRPr="00312ACB">
              <w:rPr>
                <w:rFonts w:cs="Times New Roman"/>
                <w:sz w:val="14"/>
                <w:szCs w:val="14"/>
              </w:rPr>
              <w:t>疯狂</w:t>
            </w:r>
            <w:r w:rsidRPr="00312ACB">
              <w:rPr>
                <w:rFonts w:cs="Times New Roman"/>
                <w:sz w:val="14"/>
                <w:szCs w:val="14"/>
              </w:rPr>
              <w:t>]</w:t>
            </w:r>
          </w:p>
        </w:tc>
        <w:tc>
          <w:tcPr>
            <w:tcW w:w="860" w:type="dxa"/>
          </w:tcPr>
          <w:p w14:paraId="64A402EA" w14:textId="77777777" w:rsidR="000D47EF" w:rsidRPr="00312ACB" w:rsidRDefault="000D47EF" w:rsidP="000D47EF">
            <w:pPr>
              <w:rPr>
                <w:rFonts w:cs="Times New Roman"/>
                <w:sz w:val="14"/>
                <w:szCs w:val="14"/>
              </w:rPr>
            </w:pPr>
            <w:r w:rsidRPr="00312ACB">
              <w:rPr>
                <w:rFonts w:cs="Times New Roman"/>
                <w:sz w:val="14"/>
                <w:szCs w:val="14"/>
              </w:rPr>
              <w:t>hostile / malevolence / antagonism  [</w:t>
            </w:r>
            <w:r w:rsidRPr="00312ACB">
              <w:rPr>
                <w:rFonts w:cs="Times New Roman"/>
                <w:sz w:val="14"/>
                <w:szCs w:val="14"/>
              </w:rPr>
              <w:t>敌视</w:t>
            </w:r>
            <w:r w:rsidRPr="00312ACB">
              <w:rPr>
                <w:rFonts w:cs="Times New Roman"/>
                <w:sz w:val="14"/>
                <w:szCs w:val="14"/>
              </w:rPr>
              <w:t>]</w:t>
            </w:r>
          </w:p>
        </w:tc>
        <w:tc>
          <w:tcPr>
            <w:tcW w:w="860" w:type="dxa"/>
          </w:tcPr>
          <w:p w14:paraId="0310A5FA" w14:textId="77777777" w:rsidR="000D47EF" w:rsidRPr="00312ACB" w:rsidRDefault="000D47EF" w:rsidP="000D47EF">
            <w:pPr>
              <w:rPr>
                <w:rFonts w:cs="Times New Roman"/>
                <w:sz w:val="14"/>
                <w:szCs w:val="14"/>
              </w:rPr>
            </w:pPr>
            <w:r w:rsidRPr="00312ACB">
              <w:rPr>
                <w:rFonts w:cs="Times New Roman"/>
                <w:sz w:val="14"/>
                <w:szCs w:val="14"/>
              </w:rPr>
              <w:t>anti-American struggle/fight/battle [</w:t>
            </w:r>
            <w:r w:rsidRPr="00312ACB">
              <w:rPr>
                <w:rFonts w:cs="Times New Roman"/>
                <w:sz w:val="14"/>
                <w:szCs w:val="14"/>
              </w:rPr>
              <w:t>反美斗争</w:t>
            </w:r>
            <w:r w:rsidRPr="00312ACB">
              <w:rPr>
                <w:rFonts w:cs="Times New Roman"/>
                <w:sz w:val="14"/>
                <w:szCs w:val="14"/>
              </w:rPr>
              <w:t>]</w:t>
            </w:r>
          </w:p>
        </w:tc>
      </w:tr>
      <w:tr w:rsidR="000D47EF" w:rsidRPr="00312ACB" w14:paraId="07B69E8F" w14:textId="77777777" w:rsidTr="00834F20">
        <w:trPr>
          <w:cantSplit/>
        </w:trPr>
        <w:tc>
          <w:tcPr>
            <w:tcW w:w="1101" w:type="dxa"/>
          </w:tcPr>
          <w:p w14:paraId="38A1649E" w14:textId="77777777" w:rsidR="000D47EF" w:rsidRPr="00312ACB" w:rsidRDefault="000D47EF" w:rsidP="000D47EF">
            <w:pPr>
              <w:rPr>
                <w:rFonts w:cs="Times New Roman"/>
                <w:sz w:val="14"/>
                <w:szCs w:val="14"/>
              </w:rPr>
            </w:pPr>
          </w:p>
        </w:tc>
        <w:tc>
          <w:tcPr>
            <w:tcW w:w="1024" w:type="dxa"/>
          </w:tcPr>
          <w:p w14:paraId="229DC5E3" w14:textId="77777777" w:rsidR="000D47EF" w:rsidRPr="00312ACB" w:rsidRDefault="000D47EF" w:rsidP="000D47EF">
            <w:pPr>
              <w:rPr>
                <w:rFonts w:cs="Times New Roman"/>
                <w:sz w:val="14"/>
                <w:szCs w:val="14"/>
              </w:rPr>
            </w:pPr>
          </w:p>
        </w:tc>
        <w:tc>
          <w:tcPr>
            <w:tcW w:w="862" w:type="dxa"/>
          </w:tcPr>
          <w:p w14:paraId="19BD49B1" w14:textId="77777777" w:rsidR="000D47EF" w:rsidRPr="00312ACB" w:rsidRDefault="000D47EF" w:rsidP="000D47EF">
            <w:pPr>
              <w:rPr>
                <w:rFonts w:cs="Times New Roman"/>
                <w:sz w:val="14"/>
                <w:szCs w:val="14"/>
              </w:rPr>
            </w:pPr>
          </w:p>
        </w:tc>
        <w:tc>
          <w:tcPr>
            <w:tcW w:w="862" w:type="dxa"/>
          </w:tcPr>
          <w:p w14:paraId="0DC0D5EF" w14:textId="77777777" w:rsidR="000D47EF" w:rsidRPr="00312ACB" w:rsidRDefault="000D47EF" w:rsidP="000D47EF">
            <w:pPr>
              <w:rPr>
                <w:rFonts w:cs="Times New Roman"/>
                <w:sz w:val="14"/>
                <w:szCs w:val="14"/>
              </w:rPr>
            </w:pPr>
            <w:r w:rsidRPr="00312ACB">
              <w:rPr>
                <w:rFonts w:cs="Times New Roman"/>
                <w:sz w:val="14"/>
                <w:szCs w:val="14"/>
              </w:rPr>
              <w:t>to denounce / to condemn  [</w:t>
            </w:r>
            <w:r w:rsidRPr="00312ACB">
              <w:rPr>
                <w:rFonts w:cs="Times New Roman"/>
                <w:sz w:val="14"/>
                <w:szCs w:val="14"/>
              </w:rPr>
              <w:t>谴责</w:t>
            </w:r>
            <w:r w:rsidRPr="00312ACB">
              <w:rPr>
                <w:rFonts w:cs="Times New Roman"/>
                <w:sz w:val="14"/>
                <w:szCs w:val="14"/>
              </w:rPr>
              <w:t>]</w:t>
            </w:r>
          </w:p>
        </w:tc>
        <w:tc>
          <w:tcPr>
            <w:tcW w:w="862" w:type="dxa"/>
          </w:tcPr>
          <w:p w14:paraId="39DBE201" w14:textId="77777777" w:rsidR="000D47EF" w:rsidRPr="00312ACB" w:rsidRDefault="000D47EF" w:rsidP="000D47EF">
            <w:pPr>
              <w:rPr>
                <w:rFonts w:cs="Times New Roman"/>
                <w:sz w:val="14"/>
                <w:szCs w:val="14"/>
              </w:rPr>
            </w:pPr>
          </w:p>
        </w:tc>
        <w:tc>
          <w:tcPr>
            <w:tcW w:w="862" w:type="dxa"/>
          </w:tcPr>
          <w:p w14:paraId="437A1256" w14:textId="77777777" w:rsidR="000D47EF" w:rsidRPr="00312ACB" w:rsidRDefault="000D47EF" w:rsidP="000D47EF">
            <w:pPr>
              <w:rPr>
                <w:rFonts w:cs="Times New Roman"/>
                <w:sz w:val="14"/>
                <w:szCs w:val="14"/>
              </w:rPr>
            </w:pPr>
          </w:p>
        </w:tc>
        <w:tc>
          <w:tcPr>
            <w:tcW w:w="861" w:type="dxa"/>
          </w:tcPr>
          <w:p w14:paraId="3D1E3C24" w14:textId="77777777" w:rsidR="000D47EF" w:rsidRPr="00312ACB" w:rsidRDefault="000D47EF" w:rsidP="000D47EF">
            <w:pPr>
              <w:rPr>
                <w:rFonts w:cs="Times New Roman"/>
                <w:sz w:val="14"/>
                <w:szCs w:val="14"/>
              </w:rPr>
            </w:pPr>
          </w:p>
        </w:tc>
        <w:tc>
          <w:tcPr>
            <w:tcW w:w="860" w:type="dxa"/>
          </w:tcPr>
          <w:p w14:paraId="4BF6152F" w14:textId="77777777" w:rsidR="000D47EF" w:rsidRPr="00312ACB" w:rsidRDefault="000D47EF" w:rsidP="000D47EF">
            <w:pPr>
              <w:rPr>
                <w:rFonts w:cs="Times New Roman"/>
                <w:sz w:val="14"/>
                <w:szCs w:val="14"/>
              </w:rPr>
            </w:pPr>
          </w:p>
        </w:tc>
        <w:tc>
          <w:tcPr>
            <w:tcW w:w="860" w:type="dxa"/>
          </w:tcPr>
          <w:p w14:paraId="3A977953" w14:textId="77777777" w:rsidR="000D47EF" w:rsidRPr="00312ACB" w:rsidRDefault="000D47EF" w:rsidP="000D47EF">
            <w:pPr>
              <w:rPr>
                <w:rFonts w:cs="Times New Roman"/>
                <w:sz w:val="14"/>
                <w:szCs w:val="14"/>
              </w:rPr>
            </w:pPr>
          </w:p>
        </w:tc>
        <w:tc>
          <w:tcPr>
            <w:tcW w:w="860" w:type="dxa"/>
          </w:tcPr>
          <w:p w14:paraId="60164968" w14:textId="77777777" w:rsidR="000D47EF" w:rsidRPr="00312ACB" w:rsidRDefault="000D47EF" w:rsidP="000D47EF">
            <w:pPr>
              <w:rPr>
                <w:rFonts w:cs="Times New Roman"/>
                <w:sz w:val="14"/>
                <w:szCs w:val="14"/>
              </w:rPr>
            </w:pPr>
          </w:p>
        </w:tc>
        <w:tc>
          <w:tcPr>
            <w:tcW w:w="860" w:type="dxa"/>
          </w:tcPr>
          <w:p w14:paraId="520AF5F8" w14:textId="77777777" w:rsidR="000D47EF" w:rsidRPr="00312ACB" w:rsidRDefault="000D47EF" w:rsidP="000D47EF">
            <w:pPr>
              <w:rPr>
                <w:rFonts w:cs="Times New Roman"/>
                <w:sz w:val="14"/>
                <w:szCs w:val="14"/>
              </w:rPr>
            </w:pPr>
          </w:p>
        </w:tc>
        <w:tc>
          <w:tcPr>
            <w:tcW w:w="860" w:type="dxa"/>
          </w:tcPr>
          <w:p w14:paraId="098B071C" w14:textId="77777777" w:rsidR="000D47EF" w:rsidRPr="00312ACB" w:rsidRDefault="000D47EF" w:rsidP="000D47EF">
            <w:pPr>
              <w:rPr>
                <w:rFonts w:cs="Times New Roman"/>
                <w:sz w:val="14"/>
                <w:szCs w:val="14"/>
              </w:rPr>
            </w:pPr>
            <w:r w:rsidRPr="00312ACB">
              <w:rPr>
                <w:rFonts w:cs="Times New Roman"/>
                <w:sz w:val="14"/>
                <w:szCs w:val="14"/>
              </w:rPr>
              <w:t>Soviet revisionism [</w:t>
            </w:r>
            <w:r w:rsidRPr="00312ACB">
              <w:rPr>
                <w:rFonts w:cs="Times New Roman"/>
                <w:sz w:val="14"/>
                <w:szCs w:val="14"/>
              </w:rPr>
              <w:t>苏修</w:t>
            </w:r>
            <w:r w:rsidRPr="00312ACB">
              <w:rPr>
                <w:rFonts w:cs="Times New Roman"/>
                <w:sz w:val="14"/>
                <w:szCs w:val="14"/>
              </w:rPr>
              <w:t>]</w:t>
            </w:r>
          </w:p>
        </w:tc>
        <w:tc>
          <w:tcPr>
            <w:tcW w:w="860" w:type="dxa"/>
          </w:tcPr>
          <w:p w14:paraId="359C72BF" w14:textId="77777777" w:rsidR="000D47EF" w:rsidRPr="00312ACB" w:rsidRDefault="000D47EF" w:rsidP="000D47EF">
            <w:pPr>
              <w:rPr>
                <w:rFonts w:cs="Times New Roman"/>
                <w:sz w:val="14"/>
                <w:szCs w:val="14"/>
              </w:rPr>
            </w:pPr>
            <w:r w:rsidRPr="00312ACB">
              <w:rPr>
                <w:rFonts w:cs="Times New Roman"/>
                <w:sz w:val="14"/>
                <w:szCs w:val="14"/>
              </w:rPr>
              <w:t>plot / conspiracy [</w:t>
            </w:r>
            <w:r w:rsidRPr="00312ACB">
              <w:rPr>
                <w:rFonts w:cs="Times New Roman"/>
                <w:sz w:val="14"/>
                <w:szCs w:val="14"/>
              </w:rPr>
              <w:t>阴谋</w:t>
            </w:r>
            <w:r w:rsidRPr="00312ACB">
              <w:rPr>
                <w:rFonts w:cs="Times New Roman"/>
                <w:sz w:val="14"/>
                <w:szCs w:val="14"/>
              </w:rPr>
              <w:t>]</w:t>
            </w:r>
          </w:p>
        </w:tc>
        <w:tc>
          <w:tcPr>
            <w:tcW w:w="860" w:type="dxa"/>
          </w:tcPr>
          <w:p w14:paraId="4DEADE5B" w14:textId="77777777" w:rsidR="000D47EF" w:rsidRPr="00312ACB" w:rsidRDefault="000D47EF" w:rsidP="000D47EF">
            <w:pPr>
              <w:rPr>
                <w:rFonts w:cs="Times New Roman"/>
                <w:sz w:val="14"/>
                <w:szCs w:val="14"/>
              </w:rPr>
            </w:pPr>
            <w:r w:rsidRPr="00312ACB">
              <w:rPr>
                <w:rFonts w:cs="Times New Roman"/>
                <w:sz w:val="14"/>
                <w:szCs w:val="14"/>
              </w:rPr>
              <w:t>Soviet revisionism [</w:t>
            </w:r>
            <w:r w:rsidRPr="00312ACB">
              <w:rPr>
                <w:rFonts w:cs="Times New Roman"/>
                <w:sz w:val="14"/>
                <w:szCs w:val="14"/>
              </w:rPr>
              <w:t>苏修</w:t>
            </w:r>
            <w:r w:rsidRPr="00312ACB">
              <w:rPr>
                <w:rFonts w:cs="Times New Roman"/>
                <w:sz w:val="14"/>
                <w:szCs w:val="14"/>
              </w:rPr>
              <w:t>]</w:t>
            </w:r>
          </w:p>
        </w:tc>
        <w:tc>
          <w:tcPr>
            <w:tcW w:w="860" w:type="dxa"/>
          </w:tcPr>
          <w:p w14:paraId="46612226" w14:textId="77777777" w:rsidR="000D47EF" w:rsidRPr="00312ACB" w:rsidRDefault="000D47EF" w:rsidP="000D47EF">
            <w:pPr>
              <w:rPr>
                <w:rFonts w:cs="Times New Roman"/>
                <w:sz w:val="14"/>
                <w:szCs w:val="14"/>
              </w:rPr>
            </w:pPr>
            <w:r w:rsidRPr="00312ACB">
              <w:rPr>
                <w:rFonts w:cs="Times New Roman"/>
                <w:sz w:val="14"/>
                <w:szCs w:val="14"/>
              </w:rPr>
              <w:t>friendly / amicable / close friend[</w:t>
            </w:r>
            <w:r w:rsidRPr="00312ACB">
              <w:rPr>
                <w:rFonts w:cs="Times New Roman"/>
                <w:sz w:val="14"/>
                <w:szCs w:val="14"/>
              </w:rPr>
              <w:t>友好</w:t>
            </w:r>
            <w:r w:rsidRPr="00312ACB">
              <w:rPr>
                <w:rFonts w:cs="Times New Roman"/>
                <w:sz w:val="14"/>
                <w:szCs w:val="14"/>
              </w:rPr>
              <w:t>]</w:t>
            </w:r>
          </w:p>
        </w:tc>
        <w:tc>
          <w:tcPr>
            <w:tcW w:w="860" w:type="dxa"/>
          </w:tcPr>
          <w:p w14:paraId="1767E486" w14:textId="77777777" w:rsidR="000D47EF" w:rsidRPr="00312ACB" w:rsidRDefault="000D47EF" w:rsidP="000D47EF">
            <w:pPr>
              <w:rPr>
                <w:rFonts w:cs="Times New Roman"/>
                <w:sz w:val="14"/>
                <w:szCs w:val="14"/>
              </w:rPr>
            </w:pPr>
            <w:r w:rsidRPr="00312ACB">
              <w:rPr>
                <w:rFonts w:cs="Times New Roman"/>
                <w:sz w:val="14"/>
                <w:szCs w:val="14"/>
              </w:rPr>
              <w:t xml:space="preserve">to dare (negative connotation) / to have the audacity to (do </w:t>
            </w:r>
            <w:proofErr w:type="spellStart"/>
            <w:r w:rsidRPr="00312ACB">
              <w:rPr>
                <w:rFonts w:cs="Times New Roman"/>
                <w:sz w:val="14"/>
                <w:szCs w:val="14"/>
              </w:rPr>
              <w:t>sth</w:t>
            </w:r>
            <w:proofErr w:type="spellEnd"/>
            <w:r w:rsidRPr="00312ACB">
              <w:rPr>
                <w:rFonts w:cs="Times New Roman"/>
                <w:sz w:val="14"/>
                <w:szCs w:val="14"/>
              </w:rPr>
              <w:t>) [</w:t>
            </w:r>
            <w:r w:rsidRPr="00312ACB">
              <w:rPr>
                <w:rFonts w:cs="Times New Roman"/>
                <w:sz w:val="14"/>
                <w:szCs w:val="14"/>
              </w:rPr>
              <w:t>胆敢</w:t>
            </w:r>
            <w:r w:rsidRPr="00312ACB">
              <w:rPr>
                <w:rFonts w:cs="Times New Roman"/>
                <w:sz w:val="14"/>
                <w:szCs w:val="14"/>
              </w:rPr>
              <w:t>]</w:t>
            </w:r>
          </w:p>
        </w:tc>
      </w:tr>
      <w:tr w:rsidR="000D47EF" w:rsidRPr="00312ACB" w14:paraId="2521F00B" w14:textId="77777777" w:rsidTr="00834F20">
        <w:trPr>
          <w:cantSplit/>
        </w:trPr>
        <w:tc>
          <w:tcPr>
            <w:tcW w:w="1101" w:type="dxa"/>
          </w:tcPr>
          <w:p w14:paraId="03ED7812" w14:textId="77777777" w:rsidR="000D47EF" w:rsidRPr="00312ACB" w:rsidRDefault="000D47EF" w:rsidP="000D47EF">
            <w:pPr>
              <w:rPr>
                <w:rFonts w:cs="Times New Roman"/>
                <w:sz w:val="14"/>
                <w:szCs w:val="14"/>
              </w:rPr>
            </w:pPr>
          </w:p>
        </w:tc>
        <w:tc>
          <w:tcPr>
            <w:tcW w:w="1024" w:type="dxa"/>
          </w:tcPr>
          <w:p w14:paraId="4823ECC8" w14:textId="77777777" w:rsidR="000D47EF" w:rsidRPr="00312ACB" w:rsidRDefault="000D47EF" w:rsidP="000D47EF">
            <w:pPr>
              <w:rPr>
                <w:rFonts w:cs="Times New Roman"/>
                <w:sz w:val="14"/>
                <w:szCs w:val="14"/>
              </w:rPr>
            </w:pPr>
          </w:p>
        </w:tc>
        <w:tc>
          <w:tcPr>
            <w:tcW w:w="862" w:type="dxa"/>
          </w:tcPr>
          <w:p w14:paraId="253F8EDF" w14:textId="77777777" w:rsidR="000D47EF" w:rsidRPr="00312ACB" w:rsidRDefault="000D47EF" w:rsidP="000D47EF">
            <w:pPr>
              <w:rPr>
                <w:rFonts w:cs="Times New Roman"/>
                <w:sz w:val="14"/>
                <w:szCs w:val="14"/>
              </w:rPr>
            </w:pPr>
          </w:p>
        </w:tc>
        <w:tc>
          <w:tcPr>
            <w:tcW w:w="862" w:type="dxa"/>
          </w:tcPr>
          <w:p w14:paraId="1258CF2A" w14:textId="77777777" w:rsidR="000D47EF" w:rsidRPr="00312ACB" w:rsidRDefault="000D47EF" w:rsidP="000D47EF">
            <w:pPr>
              <w:rPr>
                <w:rFonts w:cs="Times New Roman"/>
                <w:sz w:val="14"/>
                <w:szCs w:val="14"/>
              </w:rPr>
            </w:pPr>
            <w:r w:rsidRPr="00312ACB">
              <w:rPr>
                <w:rFonts w:cs="Times New Roman"/>
                <w:sz w:val="14"/>
                <w:szCs w:val="14"/>
              </w:rPr>
              <w:t>to threaten / to menace [</w:t>
            </w:r>
            <w:r w:rsidRPr="00312ACB">
              <w:rPr>
                <w:rFonts w:cs="Times New Roman"/>
                <w:sz w:val="14"/>
                <w:szCs w:val="14"/>
              </w:rPr>
              <w:t>威胁</w:t>
            </w:r>
            <w:r w:rsidRPr="00312ACB">
              <w:rPr>
                <w:rFonts w:cs="Times New Roman"/>
                <w:sz w:val="14"/>
                <w:szCs w:val="14"/>
              </w:rPr>
              <w:t>]</w:t>
            </w:r>
          </w:p>
        </w:tc>
        <w:tc>
          <w:tcPr>
            <w:tcW w:w="862" w:type="dxa"/>
          </w:tcPr>
          <w:p w14:paraId="7410430A" w14:textId="77777777" w:rsidR="000D47EF" w:rsidRPr="00312ACB" w:rsidRDefault="000D47EF" w:rsidP="000D47EF">
            <w:pPr>
              <w:rPr>
                <w:rFonts w:cs="Times New Roman"/>
                <w:sz w:val="14"/>
                <w:szCs w:val="14"/>
              </w:rPr>
            </w:pPr>
          </w:p>
        </w:tc>
        <w:tc>
          <w:tcPr>
            <w:tcW w:w="862" w:type="dxa"/>
          </w:tcPr>
          <w:p w14:paraId="2EE8CD19" w14:textId="77777777" w:rsidR="000D47EF" w:rsidRPr="00312ACB" w:rsidRDefault="000D47EF" w:rsidP="000D47EF">
            <w:pPr>
              <w:rPr>
                <w:rFonts w:cs="Times New Roman"/>
                <w:sz w:val="14"/>
                <w:szCs w:val="14"/>
              </w:rPr>
            </w:pPr>
          </w:p>
        </w:tc>
        <w:tc>
          <w:tcPr>
            <w:tcW w:w="861" w:type="dxa"/>
          </w:tcPr>
          <w:p w14:paraId="3410F24D" w14:textId="77777777" w:rsidR="000D47EF" w:rsidRPr="00312ACB" w:rsidRDefault="000D47EF" w:rsidP="000D47EF">
            <w:pPr>
              <w:rPr>
                <w:rFonts w:cs="Times New Roman"/>
                <w:sz w:val="14"/>
                <w:szCs w:val="14"/>
              </w:rPr>
            </w:pPr>
          </w:p>
        </w:tc>
        <w:tc>
          <w:tcPr>
            <w:tcW w:w="860" w:type="dxa"/>
          </w:tcPr>
          <w:p w14:paraId="092C52FC" w14:textId="77777777" w:rsidR="000D47EF" w:rsidRPr="00312ACB" w:rsidRDefault="000D47EF" w:rsidP="000D47EF">
            <w:pPr>
              <w:rPr>
                <w:rFonts w:cs="Times New Roman"/>
                <w:sz w:val="14"/>
                <w:szCs w:val="14"/>
              </w:rPr>
            </w:pPr>
          </w:p>
        </w:tc>
        <w:tc>
          <w:tcPr>
            <w:tcW w:w="860" w:type="dxa"/>
          </w:tcPr>
          <w:p w14:paraId="04784D51" w14:textId="77777777" w:rsidR="000D47EF" w:rsidRPr="00312ACB" w:rsidRDefault="000D47EF" w:rsidP="000D47EF">
            <w:pPr>
              <w:rPr>
                <w:rFonts w:cs="Times New Roman"/>
                <w:sz w:val="14"/>
                <w:szCs w:val="14"/>
              </w:rPr>
            </w:pPr>
          </w:p>
        </w:tc>
        <w:tc>
          <w:tcPr>
            <w:tcW w:w="860" w:type="dxa"/>
          </w:tcPr>
          <w:p w14:paraId="163ABFA5" w14:textId="77777777" w:rsidR="000D47EF" w:rsidRPr="00312ACB" w:rsidRDefault="000D47EF" w:rsidP="000D47EF">
            <w:pPr>
              <w:rPr>
                <w:rFonts w:cs="Times New Roman"/>
                <w:sz w:val="14"/>
                <w:szCs w:val="14"/>
              </w:rPr>
            </w:pPr>
          </w:p>
        </w:tc>
        <w:tc>
          <w:tcPr>
            <w:tcW w:w="860" w:type="dxa"/>
          </w:tcPr>
          <w:p w14:paraId="66D6DEA7" w14:textId="77777777" w:rsidR="000D47EF" w:rsidRPr="00312ACB" w:rsidRDefault="000D47EF" w:rsidP="000D47EF">
            <w:pPr>
              <w:rPr>
                <w:rFonts w:cs="Times New Roman"/>
                <w:sz w:val="14"/>
                <w:szCs w:val="14"/>
              </w:rPr>
            </w:pPr>
          </w:p>
        </w:tc>
        <w:tc>
          <w:tcPr>
            <w:tcW w:w="860" w:type="dxa"/>
          </w:tcPr>
          <w:p w14:paraId="5C2891F8" w14:textId="77777777" w:rsidR="000D47EF" w:rsidRPr="00312ACB" w:rsidRDefault="000D47EF" w:rsidP="000D47EF">
            <w:pPr>
              <w:rPr>
                <w:rFonts w:cs="Times New Roman"/>
                <w:sz w:val="14"/>
                <w:szCs w:val="14"/>
              </w:rPr>
            </w:pPr>
          </w:p>
        </w:tc>
        <w:tc>
          <w:tcPr>
            <w:tcW w:w="860" w:type="dxa"/>
          </w:tcPr>
          <w:p w14:paraId="1B74C71D" w14:textId="77777777" w:rsidR="000D47EF" w:rsidRPr="00312ACB" w:rsidRDefault="000D47EF" w:rsidP="000D47EF">
            <w:pPr>
              <w:rPr>
                <w:rFonts w:cs="Times New Roman"/>
                <w:sz w:val="14"/>
                <w:szCs w:val="14"/>
              </w:rPr>
            </w:pPr>
            <w:r w:rsidRPr="00312ACB">
              <w:rPr>
                <w:rFonts w:cs="Times New Roman"/>
                <w:sz w:val="14"/>
                <w:szCs w:val="14"/>
              </w:rPr>
              <w:t>to oppress / to repress [</w:t>
            </w:r>
            <w:r w:rsidRPr="00312ACB">
              <w:rPr>
                <w:rFonts w:cs="Times New Roman"/>
                <w:sz w:val="14"/>
                <w:szCs w:val="14"/>
              </w:rPr>
              <w:t>压迫</w:t>
            </w:r>
            <w:r w:rsidRPr="00312ACB">
              <w:rPr>
                <w:rFonts w:cs="Times New Roman"/>
                <w:sz w:val="14"/>
                <w:szCs w:val="14"/>
              </w:rPr>
              <w:t>]</w:t>
            </w:r>
          </w:p>
        </w:tc>
        <w:tc>
          <w:tcPr>
            <w:tcW w:w="860" w:type="dxa"/>
          </w:tcPr>
          <w:p w14:paraId="6A076C37" w14:textId="77777777" w:rsidR="000D47EF" w:rsidRPr="00312ACB" w:rsidRDefault="000D47EF" w:rsidP="000D47EF">
            <w:pPr>
              <w:rPr>
                <w:rFonts w:cs="Times New Roman"/>
                <w:sz w:val="14"/>
                <w:szCs w:val="14"/>
              </w:rPr>
            </w:pPr>
            <w:r w:rsidRPr="00312ACB">
              <w:rPr>
                <w:rFonts w:cs="Times New Roman"/>
                <w:sz w:val="14"/>
                <w:szCs w:val="14"/>
              </w:rPr>
              <w:t>ringleader / gang leader / chieftain [</w:t>
            </w:r>
            <w:r w:rsidRPr="00312ACB">
              <w:rPr>
                <w:rFonts w:cs="Times New Roman"/>
                <w:sz w:val="14"/>
                <w:szCs w:val="14"/>
              </w:rPr>
              <w:t>头目</w:t>
            </w:r>
            <w:r w:rsidRPr="00312ACB">
              <w:rPr>
                <w:rFonts w:cs="Times New Roman"/>
                <w:sz w:val="14"/>
                <w:szCs w:val="14"/>
              </w:rPr>
              <w:t>]</w:t>
            </w:r>
          </w:p>
        </w:tc>
        <w:tc>
          <w:tcPr>
            <w:tcW w:w="860" w:type="dxa"/>
          </w:tcPr>
          <w:p w14:paraId="39CF5B2A"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c>
          <w:tcPr>
            <w:tcW w:w="860" w:type="dxa"/>
          </w:tcPr>
          <w:p w14:paraId="62E92449" w14:textId="77777777" w:rsidR="000D47EF" w:rsidRPr="00312ACB" w:rsidRDefault="000D47EF" w:rsidP="000D47EF">
            <w:pPr>
              <w:rPr>
                <w:rFonts w:cs="Times New Roman"/>
                <w:sz w:val="14"/>
                <w:szCs w:val="14"/>
              </w:rPr>
            </w:pPr>
            <w:r w:rsidRPr="00312ACB">
              <w:rPr>
                <w:rFonts w:cs="Times New Roman"/>
                <w:sz w:val="14"/>
                <w:szCs w:val="14"/>
              </w:rPr>
              <w:t>Japan-China friendly/amicable/close friend [</w:t>
            </w:r>
            <w:r w:rsidRPr="00312ACB">
              <w:rPr>
                <w:rFonts w:cs="Times New Roman"/>
                <w:sz w:val="14"/>
                <w:szCs w:val="14"/>
              </w:rPr>
              <w:t>日中友好</w:t>
            </w:r>
            <w:r w:rsidRPr="00312ACB">
              <w:rPr>
                <w:rFonts w:cs="Times New Roman"/>
                <w:sz w:val="14"/>
                <w:szCs w:val="14"/>
              </w:rPr>
              <w:t>]</w:t>
            </w:r>
          </w:p>
        </w:tc>
      </w:tr>
      <w:tr w:rsidR="000D47EF" w:rsidRPr="00312ACB" w14:paraId="4EFF9FAB" w14:textId="77777777" w:rsidTr="00834F20">
        <w:trPr>
          <w:cantSplit/>
        </w:trPr>
        <w:tc>
          <w:tcPr>
            <w:tcW w:w="1101" w:type="dxa"/>
          </w:tcPr>
          <w:p w14:paraId="2202A293" w14:textId="77777777" w:rsidR="000D47EF" w:rsidRPr="00312ACB" w:rsidRDefault="000D47EF" w:rsidP="000D47EF">
            <w:pPr>
              <w:rPr>
                <w:rFonts w:cs="Times New Roman"/>
                <w:sz w:val="14"/>
                <w:szCs w:val="14"/>
              </w:rPr>
            </w:pPr>
          </w:p>
        </w:tc>
        <w:tc>
          <w:tcPr>
            <w:tcW w:w="1024" w:type="dxa"/>
          </w:tcPr>
          <w:p w14:paraId="5A23AD4E" w14:textId="77777777" w:rsidR="000D47EF" w:rsidRPr="00312ACB" w:rsidRDefault="000D47EF" w:rsidP="000D47EF">
            <w:pPr>
              <w:rPr>
                <w:rFonts w:cs="Times New Roman"/>
                <w:sz w:val="14"/>
                <w:szCs w:val="14"/>
              </w:rPr>
            </w:pPr>
          </w:p>
        </w:tc>
        <w:tc>
          <w:tcPr>
            <w:tcW w:w="862" w:type="dxa"/>
          </w:tcPr>
          <w:p w14:paraId="25BC6340" w14:textId="77777777" w:rsidR="000D47EF" w:rsidRPr="00312ACB" w:rsidRDefault="000D47EF" w:rsidP="000D47EF">
            <w:pPr>
              <w:rPr>
                <w:rFonts w:cs="Times New Roman"/>
                <w:sz w:val="14"/>
                <w:szCs w:val="14"/>
              </w:rPr>
            </w:pPr>
          </w:p>
        </w:tc>
        <w:tc>
          <w:tcPr>
            <w:tcW w:w="862" w:type="dxa"/>
          </w:tcPr>
          <w:p w14:paraId="473866E4" w14:textId="77777777" w:rsidR="000D47EF" w:rsidRPr="00312ACB" w:rsidRDefault="000D47EF" w:rsidP="000D47EF">
            <w:pPr>
              <w:rPr>
                <w:rFonts w:cs="Times New Roman"/>
                <w:sz w:val="14"/>
                <w:szCs w:val="14"/>
              </w:rPr>
            </w:pPr>
            <w:r w:rsidRPr="00312ACB">
              <w:rPr>
                <w:rFonts w:cs="Times New Roman"/>
                <w:sz w:val="14"/>
                <w:szCs w:val="14"/>
              </w:rPr>
              <w:t>to slander / to smear / to vilify [</w:t>
            </w:r>
            <w:r w:rsidRPr="00312ACB">
              <w:rPr>
                <w:rFonts w:cs="Times New Roman"/>
                <w:sz w:val="14"/>
                <w:szCs w:val="14"/>
              </w:rPr>
              <w:t>诬蔑</w:t>
            </w:r>
            <w:r w:rsidRPr="00312ACB">
              <w:rPr>
                <w:rFonts w:cs="Times New Roman"/>
                <w:sz w:val="14"/>
                <w:szCs w:val="14"/>
              </w:rPr>
              <w:t>]</w:t>
            </w:r>
          </w:p>
        </w:tc>
        <w:tc>
          <w:tcPr>
            <w:tcW w:w="862" w:type="dxa"/>
          </w:tcPr>
          <w:p w14:paraId="59D00E18" w14:textId="77777777" w:rsidR="000D47EF" w:rsidRPr="00312ACB" w:rsidRDefault="000D47EF" w:rsidP="000D47EF">
            <w:pPr>
              <w:rPr>
                <w:rFonts w:cs="Times New Roman"/>
                <w:sz w:val="14"/>
                <w:szCs w:val="14"/>
              </w:rPr>
            </w:pPr>
          </w:p>
        </w:tc>
        <w:tc>
          <w:tcPr>
            <w:tcW w:w="862" w:type="dxa"/>
          </w:tcPr>
          <w:p w14:paraId="1DB9A3AF" w14:textId="77777777" w:rsidR="000D47EF" w:rsidRPr="00312ACB" w:rsidRDefault="000D47EF" w:rsidP="000D47EF">
            <w:pPr>
              <w:rPr>
                <w:rFonts w:cs="Times New Roman"/>
                <w:sz w:val="14"/>
                <w:szCs w:val="14"/>
              </w:rPr>
            </w:pPr>
          </w:p>
        </w:tc>
        <w:tc>
          <w:tcPr>
            <w:tcW w:w="861" w:type="dxa"/>
          </w:tcPr>
          <w:p w14:paraId="75C938CD" w14:textId="77777777" w:rsidR="000D47EF" w:rsidRPr="00312ACB" w:rsidRDefault="000D47EF" w:rsidP="000D47EF">
            <w:pPr>
              <w:rPr>
                <w:rFonts w:cs="Times New Roman"/>
                <w:sz w:val="14"/>
                <w:szCs w:val="14"/>
              </w:rPr>
            </w:pPr>
          </w:p>
        </w:tc>
        <w:tc>
          <w:tcPr>
            <w:tcW w:w="860" w:type="dxa"/>
          </w:tcPr>
          <w:p w14:paraId="43951492" w14:textId="77777777" w:rsidR="000D47EF" w:rsidRPr="00312ACB" w:rsidRDefault="000D47EF" w:rsidP="000D47EF">
            <w:pPr>
              <w:rPr>
                <w:rFonts w:cs="Times New Roman"/>
                <w:sz w:val="14"/>
                <w:szCs w:val="14"/>
              </w:rPr>
            </w:pPr>
          </w:p>
        </w:tc>
        <w:tc>
          <w:tcPr>
            <w:tcW w:w="860" w:type="dxa"/>
          </w:tcPr>
          <w:p w14:paraId="494307DF" w14:textId="77777777" w:rsidR="000D47EF" w:rsidRPr="00312ACB" w:rsidRDefault="000D47EF" w:rsidP="000D47EF">
            <w:pPr>
              <w:rPr>
                <w:rFonts w:cs="Times New Roman"/>
                <w:sz w:val="14"/>
                <w:szCs w:val="14"/>
              </w:rPr>
            </w:pPr>
          </w:p>
        </w:tc>
        <w:tc>
          <w:tcPr>
            <w:tcW w:w="860" w:type="dxa"/>
          </w:tcPr>
          <w:p w14:paraId="2B91BFE5" w14:textId="77777777" w:rsidR="000D47EF" w:rsidRPr="00312ACB" w:rsidRDefault="000D47EF" w:rsidP="000D47EF">
            <w:pPr>
              <w:rPr>
                <w:rFonts w:cs="Times New Roman"/>
                <w:sz w:val="14"/>
                <w:szCs w:val="14"/>
              </w:rPr>
            </w:pPr>
          </w:p>
        </w:tc>
        <w:tc>
          <w:tcPr>
            <w:tcW w:w="860" w:type="dxa"/>
          </w:tcPr>
          <w:p w14:paraId="117B6B6B" w14:textId="77777777" w:rsidR="000D47EF" w:rsidRPr="00312ACB" w:rsidRDefault="000D47EF" w:rsidP="000D47EF">
            <w:pPr>
              <w:rPr>
                <w:rFonts w:cs="Times New Roman"/>
                <w:sz w:val="14"/>
                <w:szCs w:val="14"/>
              </w:rPr>
            </w:pPr>
          </w:p>
        </w:tc>
        <w:tc>
          <w:tcPr>
            <w:tcW w:w="860" w:type="dxa"/>
          </w:tcPr>
          <w:p w14:paraId="46D49654" w14:textId="77777777" w:rsidR="000D47EF" w:rsidRPr="00312ACB" w:rsidRDefault="000D47EF" w:rsidP="000D47EF">
            <w:pPr>
              <w:rPr>
                <w:rFonts w:cs="Times New Roman"/>
                <w:sz w:val="14"/>
                <w:szCs w:val="14"/>
              </w:rPr>
            </w:pPr>
          </w:p>
        </w:tc>
        <w:tc>
          <w:tcPr>
            <w:tcW w:w="860" w:type="dxa"/>
          </w:tcPr>
          <w:p w14:paraId="6497DFAB" w14:textId="77777777" w:rsidR="000D47EF" w:rsidRPr="00312ACB" w:rsidRDefault="000D47EF" w:rsidP="000D47EF">
            <w:pPr>
              <w:rPr>
                <w:rFonts w:cs="Times New Roman"/>
                <w:sz w:val="14"/>
                <w:szCs w:val="14"/>
              </w:rPr>
            </w:pPr>
            <w:r w:rsidRPr="00312ACB">
              <w:rPr>
                <w:rFonts w:cs="Times New Roman"/>
                <w:sz w:val="14"/>
                <w:szCs w:val="14"/>
              </w:rPr>
              <w:t>invasion / encroachment [</w:t>
            </w:r>
            <w:r w:rsidRPr="00312ACB">
              <w:rPr>
                <w:rFonts w:cs="Times New Roman"/>
                <w:sz w:val="14"/>
                <w:szCs w:val="14"/>
              </w:rPr>
              <w:t>侵略</w:t>
            </w:r>
            <w:r w:rsidRPr="00312ACB">
              <w:rPr>
                <w:rFonts w:cs="Times New Roman"/>
                <w:sz w:val="14"/>
                <w:szCs w:val="14"/>
              </w:rPr>
              <w:t>]</w:t>
            </w:r>
          </w:p>
        </w:tc>
        <w:tc>
          <w:tcPr>
            <w:tcW w:w="860" w:type="dxa"/>
          </w:tcPr>
          <w:p w14:paraId="316C8414" w14:textId="77777777" w:rsidR="000D47EF" w:rsidRPr="00312ACB" w:rsidRDefault="000D47EF" w:rsidP="000D47EF">
            <w:pPr>
              <w:rPr>
                <w:rFonts w:cs="Times New Roman"/>
                <w:sz w:val="14"/>
                <w:szCs w:val="14"/>
              </w:rPr>
            </w:pPr>
            <w:r w:rsidRPr="00312ACB">
              <w:rPr>
                <w:rFonts w:cs="Times New Roman"/>
                <w:sz w:val="14"/>
                <w:szCs w:val="14"/>
              </w:rPr>
              <w:t>friendly conversation [</w:t>
            </w:r>
            <w:r w:rsidRPr="00312ACB">
              <w:rPr>
                <w:rFonts w:cs="Times New Roman"/>
                <w:sz w:val="14"/>
                <w:szCs w:val="14"/>
              </w:rPr>
              <w:t>友好的谈话</w:t>
            </w:r>
            <w:r w:rsidRPr="00312ACB">
              <w:rPr>
                <w:rFonts w:cs="Times New Roman"/>
                <w:sz w:val="14"/>
                <w:szCs w:val="14"/>
              </w:rPr>
              <w:t>]</w:t>
            </w:r>
          </w:p>
        </w:tc>
        <w:tc>
          <w:tcPr>
            <w:tcW w:w="860" w:type="dxa"/>
          </w:tcPr>
          <w:p w14:paraId="2B13CEC1" w14:textId="77777777" w:rsidR="000D47EF" w:rsidRPr="00312ACB" w:rsidRDefault="000D47EF" w:rsidP="000D47EF">
            <w:pPr>
              <w:rPr>
                <w:rFonts w:cs="Times New Roman"/>
                <w:sz w:val="14"/>
                <w:szCs w:val="14"/>
              </w:rPr>
            </w:pPr>
          </w:p>
        </w:tc>
        <w:tc>
          <w:tcPr>
            <w:tcW w:w="860" w:type="dxa"/>
          </w:tcPr>
          <w:p w14:paraId="31EF93A3" w14:textId="77777777" w:rsidR="000D47EF" w:rsidRPr="00312ACB" w:rsidRDefault="000D47EF" w:rsidP="000D47EF">
            <w:pPr>
              <w:rPr>
                <w:rFonts w:cs="Times New Roman"/>
                <w:sz w:val="14"/>
                <w:szCs w:val="14"/>
              </w:rPr>
            </w:pPr>
            <w:r w:rsidRPr="00312ACB">
              <w:rPr>
                <w:rFonts w:cs="Times New Roman"/>
                <w:sz w:val="14"/>
                <w:szCs w:val="14"/>
              </w:rPr>
              <w:t>hostile China policy [</w:t>
            </w:r>
            <w:r w:rsidRPr="00312ACB">
              <w:rPr>
                <w:rFonts w:cs="Times New Roman"/>
                <w:sz w:val="14"/>
                <w:szCs w:val="14"/>
              </w:rPr>
              <w:t>敌视中国政策</w:t>
            </w:r>
            <w:r w:rsidRPr="00312ACB">
              <w:rPr>
                <w:rFonts w:cs="Times New Roman"/>
                <w:sz w:val="14"/>
                <w:szCs w:val="14"/>
              </w:rPr>
              <w:t>]</w:t>
            </w:r>
          </w:p>
        </w:tc>
      </w:tr>
      <w:tr w:rsidR="000D47EF" w:rsidRPr="00312ACB" w14:paraId="284ED964" w14:textId="77777777" w:rsidTr="00834F20">
        <w:trPr>
          <w:cantSplit/>
        </w:trPr>
        <w:tc>
          <w:tcPr>
            <w:tcW w:w="1101" w:type="dxa"/>
          </w:tcPr>
          <w:p w14:paraId="3F9D3997" w14:textId="77777777" w:rsidR="000D47EF" w:rsidRPr="00312ACB" w:rsidRDefault="000D47EF" w:rsidP="000D47EF">
            <w:pPr>
              <w:rPr>
                <w:rFonts w:cs="Times New Roman"/>
                <w:sz w:val="14"/>
                <w:szCs w:val="14"/>
              </w:rPr>
            </w:pPr>
          </w:p>
        </w:tc>
        <w:tc>
          <w:tcPr>
            <w:tcW w:w="1024" w:type="dxa"/>
          </w:tcPr>
          <w:p w14:paraId="0DB720DD" w14:textId="77777777" w:rsidR="000D47EF" w:rsidRPr="00312ACB" w:rsidRDefault="000D47EF" w:rsidP="000D47EF">
            <w:pPr>
              <w:rPr>
                <w:rFonts w:cs="Times New Roman"/>
                <w:sz w:val="14"/>
                <w:szCs w:val="14"/>
              </w:rPr>
            </w:pPr>
          </w:p>
        </w:tc>
        <w:tc>
          <w:tcPr>
            <w:tcW w:w="862" w:type="dxa"/>
          </w:tcPr>
          <w:p w14:paraId="45746AF1" w14:textId="77777777" w:rsidR="000D47EF" w:rsidRPr="00312ACB" w:rsidRDefault="000D47EF" w:rsidP="000D47EF">
            <w:pPr>
              <w:rPr>
                <w:rFonts w:cs="Times New Roman"/>
                <w:sz w:val="14"/>
                <w:szCs w:val="14"/>
              </w:rPr>
            </w:pPr>
          </w:p>
        </w:tc>
        <w:tc>
          <w:tcPr>
            <w:tcW w:w="862" w:type="dxa"/>
          </w:tcPr>
          <w:p w14:paraId="1E378348" w14:textId="77777777" w:rsidR="000D47EF" w:rsidRPr="00312ACB" w:rsidRDefault="000D47EF" w:rsidP="000D47EF">
            <w:pPr>
              <w:rPr>
                <w:rFonts w:cs="Times New Roman"/>
                <w:sz w:val="14"/>
                <w:szCs w:val="14"/>
              </w:rPr>
            </w:pPr>
            <w:r w:rsidRPr="00312ACB">
              <w:rPr>
                <w:rFonts w:cs="Times New Roman"/>
                <w:sz w:val="14"/>
                <w:szCs w:val="14"/>
              </w:rPr>
              <w:t>to induce / to promote / to urge  [</w:t>
            </w:r>
            <w:r w:rsidRPr="00312ACB">
              <w:rPr>
                <w:rFonts w:cs="Times New Roman"/>
                <w:sz w:val="14"/>
                <w:szCs w:val="14"/>
              </w:rPr>
              <w:t>促使</w:t>
            </w:r>
            <w:r w:rsidRPr="00312ACB">
              <w:rPr>
                <w:rFonts w:cs="Times New Roman"/>
                <w:sz w:val="14"/>
                <w:szCs w:val="14"/>
              </w:rPr>
              <w:t>]</w:t>
            </w:r>
          </w:p>
        </w:tc>
        <w:tc>
          <w:tcPr>
            <w:tcW w:w="862" w:type="dxa"/>
          </w:tcPr>
          <w:p w14:paraId="52B431EE" w14:textId="77777777" w:rsidR="000D47EF" w:rsidRPr="00312ACB" w:rsidRDefault="000D47EF" w:rsidP="000D47EF">
            <w:pPr>
              <w:rPr>
                <w:rFonts w:cs="Times New Roman"/>
                <w:sz w:val="14"/>
                <w:szCs w:val="14"/>
              </w:rPr>
            </w:pPr>
          </w:p>
        </w:tc>
        <w:tc>
          <w:tcPr>
            <w:tcW w:w="862" w:type="dxa"/>
          </w:tcPr>
          <w:p w14:paraId="65EC49F4" w14:textId="77777777" w:rsidR="000D47EF" w:rsidRPr="00312ACB" w:rsidRDefault="000D47EF" w:rsidP="000D47EF">
            <w:pPr>
              <w:rPr>
                <w:rFonts w:cs="Times New Roman"/>
                <w:sz w:val="14"/>
                <w:szCs w:val="14"/>
              </w:rPr>
            </w:pPr>
          </w:p>
        </w:tc>
        <w:tc>
          <w:tcPr>
            <w:tcW w:w="861" w:type="dxa"/>
          </w:tcPr>
          <w:p w14:paraId="34DE1552" w14:textId="77777777" w:rsidR="000D47EF" w:rsidRPr="00312ACB" w:rsidRDefault="000D47EF" w:rsidP="000D47EF">
            <w:pPr>
              <w:rPr>
                <w:rFonts w:cs="Times New Roman"/>
                <w:sz w:val="14"/>
                <w:szCs w:val="14"/>
              </w:rPr>
            </w:pPr>
          </w:p>
        </w:tc>
        <w:tc>
          <w:tcPr>
            <w:tcW w:w="860" w:type="dxa"/>
          </w:tcPr>
          <w:p w14:paraId="46E4B20C" w14:textId="77777777" w:rsidR="000D47EF" w:rsidRPr="00312ACB" w:rsidRDefault="000D47EF" w:rsidP="000D47EF">
            <w:pPr>
              <w:rPr>
                <w:rFonts w:cs="Times New Roman"/>
                <w:sz w:val="14"/>
                <w:szCs w:val="14"/>
              </w:rPr>
            </w:pPr>
          </w:p>
        </w:tc>
        <w:tc>
          <w:tcPr>
            <w:tcW w:w="860" w:type="dxa"/>
          </w:tcPr>
          <w:p w14:paraId="4E8F463B" w14:textId="77777777" w:rsidR="000D47EF" w:rsidRPr="00312ACB" w:rsidRDefault="000D47EF" w:rsidP="000D47EF">
            <w:pPr>
              <w:rPr>
                <w:rFonts w:cs="Times New Roman"/>
                <w:sz w:val="14"/>
                <w:szCs w:val="14"/>
              </w:rPr>
            </w:pPr>
          </w:p>
        </w:tc>
        <w:tc>
          <w:tcPr>
            <w:tcW w:w="860" w:type="dxa"/>
          </w:tcPr>
          <w:p w14:paraId="69863766" w14:textId="77777777" w:rsidR="000D47EF" w:rsidRPr="00312ACB" w:rsidRDefault="000D47EF" w:rsidP="000D47EF">
            <w:pPr>
              <w:rPr>
                <w:rFonts w:cs="Times New Roman"/>
                <w:sz w:val="14"/>
                <w:szCs w:val="14"/>
              </w:rPr>
            </w:pPr>
          </w:p>
        </w:tc>
        <w:tc>
          <w:tcPr>
            <w:tcW w:w="860" w:type="dxa"/>
          </w:tcPr>
          <w:p w14:paraId="5D082875" w14:textId="77777777" w:rsidR="000D47EF" w:rsidRPr="00312ACB" w:rsidRDefault="000D47EF" w:rsidP="000D47EF">
            <w:pPr>
              <w:rPr>
                <w:rFonts w:cs="Times New Roman"/>
                <w:sz w:val="14"/>
                <w:szCs w:val="14"/>
              </w:rPr>
            </w:pPr>
          </w:p>
        </w:tc>
        <w:tc>
          <w:tcPr>
            <w:tcW w:w="860" w:type="dxa"/>
          </w:tcPr>
          <w:p w14:paraId="1D04F9A1" w14:textId="77777777" w:rsidR="000D47EF" w:rsidRPr="00312ACB" w:rsidRDefault="000D47EF" w:rsidP="000D47EF">
            <w:pPr>
              <w:rPr>
                <w:rFonts w:cs="Times New Roman"/>
                <w:sz w:val="14"/>
                <w:szCs w:val="14"/>
              </w:rPr>
            </w:pPr>
          </w:p>
        </w:tc>
        <w:tc>
          <w:tcPr>
            <w:tcW w:w="860" w:type="dxa"/>
          </w:tcPr>
          <w:p w14:paraId="62E96942" w14:textId="77777777" w:rsidR="000D47EF" w:rsidRPr="00312ACB" w:rsidRDefault="000D47EF" w:rsidP="000D47EF">
            <w:pPr>
              <w:rPr>
                <w:rFonts w:cs="Times New Roman"/>
                <w:sz w:val="14"/>
                <w:szCs w:val="14"/>
              </w:rPr>
            </w:pPr>
            <w:r w:rsidRPr="00312ACB">
              <w:rPr>
                <w:rFonts w:cs="Times New Roman"/>
                <w:sz w:val="14"/>
                <w:szCs w:val="14"/>
              </w:rPr>
              <w:t>to denounce / to condemn  [</w:t>
            </w:r>
            <w:r w:rsidRPr="00312ACB">
              <w:rPr>
                <w:rFonts w:cs="Times New Roman"/>
                <w:sz w:val="14"/>
                <w:szCs w:val="14"/>
              </w:rPr>
              <w:t>谴责</w:t>
            </w:r>
            <w:r w:rsidRPr="00312ACB">
              <w:rPr>
                <w:rFonts w:cs="Times New Roman"/>
                <w:sz w:val="14"/>
                <w:szCs w:val="14"/>
              </w:rPr>
              <w:t>]</w:t>
            </w:r>
          </w:p>
        </w:tc>
        <w:tc>
          <w:tcPr>
            <w:tcW w:w="860" w:type="dxa"/>
          </w:tcPr>
          <w:p w14:paraId="2F77E5AA" w14:textId="77777777" w:rsidR="000D47EF" w:rsidRPr="00312ACB" w:rsidRDefault="000D47EF" w:rsidP="000D47EF">
            <w:pPr>
              <w:rPr>
                <w:rFonts w:cs="Times New Roman"/>
                <w:sz w:val="14"/>
                <w:szCs w:val="14"/>
              </w:rPr>
            </w:pPr>
            <w:r w:rsidRPr="00312ACB">
              <w:rPr>
                <w:rFonts w:cs="Times New Roman"/>
                <w:sz w:val="14"/>
                <w:szCs w:val="14"/>
              </w:rPr>
              <w:t>invading army [</w:t>
            </w:r>
            <w:r w:rsidRPr="00312ACB">
              <w:rPr>
                <w:rFonts w:cs="Times New Roman"/>
                <w:sz w:val="14"/>
                <w:szCs w:val="14"/>
              </w:rPr>
              <w:t>侵略军</w:t>
            </w:r>
            <w:r w:rsidRPr="00312ACB">
              <w:rPr>
                <w:rFonts w:cs="Times New Roman"/>
                <w:sz w:val="14"/>
                <w:szCs w:val="14"/>
              </w:rPr>
              <w:t>]</w:t>
            </w:r>
          </w:p>
        </w:tc>
        <w:tc>
          <w:tcPr>
            <w:tcW w:w="860" w:type="dxa"/>
          </w:tcPr>
          <w:p w14:paraId="25B278AF" w14:textId="77777777" w:rsidR="000D47EF" w:rsidRPr="00312ACB" w:rsidRDefault="000D47EF" w:rsidP="000D47EF">
            <w:pPr>
              <w:rPr>
                <w:rFonts w:cs="Times New Roman"/>
                <w:sz w:val="14"/>
                <w:szCs w:val="14"/>
              </w:rPr>
            </w:pPr>
          </w:p>
        </w:tc>
        <w:tc>
          <w:tcPr>
            <w:tcW w:w="860" w:type="dxa"/>
          </w:tcPr>
          <w:p w14:paraId="4ACCA7D1" w14:textId="77777777" w:rsidR="000D47EF" w:rsidRPr="00312ACB" w:rsidRDefault="000D47EF" w:rsidP="000D47EF">
            <w:pPr>
              <w:rPr>
                <w:rFonts w:cs="Times New Roman"/>
                <w:sz w:val="14"/>
                <w:szCs w:val="14"/>
              </w:rPr>
            </w:pPr>
            <w:r w:rsidRPr="00312ACB">
              <w:rPr>
                <w:rFonts w:cs="Times New Roman"/>
                <w:sz w:val="14"/>
                <w:szCs w:val="14"/>
              </w:rPr>
              <w:t>hostile / malevolence / antagonism  [</w:t>
            </w:r>
            <w:r w:rsidRPr="00312ACB">
              <w:rPr>
                <w:rFonts w:cs="Times New Roman"/>
                <w:sz w:val="14"/>
                <w:szCs w:val="14"/>
              </w:rPr>
              <w:t>敌视</w:t>
            </w:r>
            <w:r w:rsidRPr="00312ACB">
              <w:rPr>
                <w:rFonts w:cs="Times New Roman"/>
                <w:sz w:val="14"/>
                <w:szCs w:val="14"/>
              </w:rPr>
              <w:t>]</w:t>
            </w:r>
          </w:p>
        </w:tc>
      </w:tr>
      <w:tr w:rsidR="000D47EF" w:rsidRPr="00312ACB" w14:paraId="6B946CB8" w14:textId="77777777" w:rsidTr="00834F20">
        <w:trPr>
          <w:cantSplit/>
        </w:trPr>
        <w:tc>
          <w:tcPr>
            <w:tcW w:w="1101" w:type="dxa"/>
          </w:tcPr>
          <w:p w14:paraId="73F68A59" w14:textId="77777777" w:rsidR="000D47EF" w:rsidRPr="00312ACB" w:rsidRDefault="000D47EF" w:rsidP="000D47EF">
            <w:pPr>
              <w:rPr>
                <w:rFonts w:cs="Times New Roman"/>
                <w:sz w:val="14"/>
                <w:szCs w:val="14"/>
              </w:rPr>
            </w:pPr>
          </w:p>
        </w:tc>
        <w:tc>
          <w:tcPr>
            <w:tcW w:w="1024" w:type="dxa"/>
          </w:tcPr>
          <w:p w14:paraId="54265AF0" w14:textId="77777777" w:rsidR="000D47EF" w:rsidRPr="00312ACB" w:rsidRDefault="000D47EF" w:rsidP="000D47EF">
            <w:pPr>
              <w:rPr>
                <w:rFonts w:cs="Times New Roman"/>
                <w:sz w:val="14"/>
                <w:szCs w:val="14"/>
              </w:rPr>
            </w:pPr>
          </w:p>
        </w:tc>
        <w:tc>
          <w:tcPr>
            <w:tcW w:w="862" w:type="dxa"/>
          </w:tcPr>
          <w:p w14:paraId="5E7B8486" w14:textId="77777777" w:rsidR="000D47EF" w:rsidRPr="00312ACB" w:rsidRDefault="000D47EF" w:rsidP="000D47EF">
            <w:pPr>
              <w:rPr>
                <w:rFonts w:cs="Times New Roman"/>
                <w:sz w:val="14"/>
                <w:szCs w:val="14"/>
              </w:rPr>
            </w:pPr>
          </w:p>
        </w:tc>
        <w:tc>
          <w:tcPr>
            <w:tcW w:w="862" w:type="dxa"/>
          </w:tcPr>
          <w:p w14:paraId="4397F2A1" w14:textId="77777777" w:rsidR="000D47EF" w:rsidRPr="00312ACB" w:rsidRDefault="000D47EF" w:rsidP="000D47EF">
            <w:pPr>
              <w:rPr>
                <w:rFonts w:cs="Times New Roman"/>
                <w:sz w:val="14"/>
                <w:szCs w:val="14"/>
              </w:rPr>
            </w:pPr>
            <w:r w:rsidRPr="00312ACB">
              <w:rPr>
                <w:rFonts w:cs="Times New Roman"/>
                <w:sz w:val="14"/>
                <w:szCs w:val="14"/>
              </w:rPr>
              <w:t>to love one's country / patriotic [</w:t>
            </w:r>
            <w:r w:rsidRPr="00312ACB">
              <w:rPr>
                <w:rFonts w:cs="Times New Roman"/>
                <w:sz w:val="14"/>
                <w:szCs w:val="14"/>
              </w:rPr>
              <w:t>爱国</w:t>
            </w:r>
            <w:r w:rsidRPr="00312ACB">
              <w:rPr>
                <w:rFonts w:cs="Times New Roman"/>
                <w:sz w:val="14"/>
                <w:szCs w:val="14"/>
              </w:rPr>
              <w:t>]</w:t>
            </w:r>
          </w:p>
        </w:tc>
        <w:tc>
          <w:tcPr>
            <w:tcW w:w="862" w:type="dxa"/>
          </w:tcPr>
          <w:p w14:paraId="3743DE2F" w14:textId="77777777" w:rsidR="000D47EF" w:rsidRPr="00312ACB" w:rsidRDefault="000D47EF" w:rsidP="000D47EF">
            <w:pPr>
              <w:rPr>
                <w:rFonts w:cs="Times New Roman"/>
                <w:sz w:val="14"/>
                <w:szCs w:val="14"/>
              </w:rPr>
            </w:pPr>
          </w:p>
        </w:tc>
        <w:tc>
          <w:tcPr>
            <w:tcW w:w="862" w:type="dxa"/>
          </w:tcPr>
          <w:p w14:paraId="41AF86CB" w14:textId="77777777" w:rsidR="000D47EF" w:rsidRPr="00312ACB" w:rsidRDefault="000D47EF" w:rsidP="000D47EF">
            <w:pPr>
              <w:rPr>
                <w:rFonts w:cs="Times New Roman"/>
                <w:sz w:val="14"/>
                <w:szCs w:val="14"/>
              </w:rPr>
            </w:pPr>
          </w:p>
        </w:tc>
        <w:tc>
          <w:tcPr>
            <w:tcW w:w="861" w:type="dxa"/>
          </w:tcPr>
          <w:p w14:paraId="05D2EBCC" w14:textId="77777777" w:rsidR="000D47EF" w:rsidRPr="00312ACB" w:rsidRDefault="000D47EF" w:rsidP="000D47EF">
            <w:pPr>
              <w:rPr>
                <w:rFonts w:cs="Times New Roman"/>
                <w:sz w:val="14"/>
                <w:szCs w:val="14"/>
              </w:rPr>
            </w:pPr>
          </w:p>
        </w:tc>
        <w:tc>
          <w:tcPr>
            <w:tcW w:w="860" w:type="dxa"/>
          </w:tcPr>
          <w:p w14:paraId="07ACA09E" w14:textId="77777777" w:rsidR="000D47EF" w:rsidRPr="00312ACB" w:rsidRDefault="000D47EF" w:rsidP="000D47EF">
            <w:pPr>
              <w:rPr>
                <w:rFonts w:cs="Times New Roman"/>
                <w:sz w:val="14"/>
                <w:szCs w:val="14"/>
              </w:rPr>
            </w:pPr>
          </w:p>
        </w:tc>
        <w:tc>
          <w:tcPr>
            <w:tcW w:w="860" w:type="dxa"/>
          </w:tcPr>
          <w:p w14:paraId="049A8706" w14:textId="77777777" w:rsidR="000D47EF" w:rsidRPr="00312ACB" w:rsidRDefault="000D47EF" w:rsidP="000D47EF">
            <w:pPr>
              <w:rPr>
                <w:rFonts w:cs="Times New Roman"/>
                <w:sz w:val="14"/>
                <w:szCs w:val="14"/>
              </w:rPr>
            </w:pPr>
          </w:p>
        </w:tc>
        <w:tc>
          <w:tcPr>
            <w:tcW w:w="860" w:type="dxa"/>
          </w:tcPr>
          <w:p w14:paraId="373A9871" w14:textId="77777777" w:rsidR="000D47EF" w:rsidRPr="00312ACB" w:rsidRDefault="000D47EF" w:rsidP="000D47EF">
            <w:pPr>
              <w:rPr>
                <w:rFonts w:cs="Times New Roman"/>
                <w:sz w:val="14"/>
                <w:szCs w:val="14"/>
              </w:rPr>
            </w:pPr>
          </w:p>
        </w:tc>
        <w:tc>
          <w:tcPr>
            <w:tcW w:w="860" w:type="dxa"/>
          </w:tcPr>
          <w:p w14:paraId="5DF707C8" w14:textId="77777777" w:rsidR="000D47EF" w:rsidRPr="00312ACB" w:rsidRDefault="000D47EF" w:rsidP="000D47EF">
            <w:pPr>
              <w:rPr>
                <w:rFonts w:cs="Times New Roman"/>
                <w:sz w:val="14"/>
                <w:szCs w:val="14"/>
              </w:rPr>
            </w:pPr>
          </w:p>
        </w:tc>
        <w:tc>
          <w:tcPr>
            <w:tcW w:w="860" w:type="dxa"/>
          </w:tcPr>
          <w:p w14:paraId="68F2709A" w14:textId="77777777" w:rsidR="000D47EF" w:rsidRPr="00312ACB" w:rsidRDefault="000D47EF" w:rsidP="000D47EF">
            <w:pPr>
              <w:rPr>
                <w:rFonts w:cs="Times New Roman"/>
                <w:sz w:val="14"/>
                <w:szCs w:val="14"/>
              </w:rPr>
            </w:pPr>
          </w:p>
        </w:tc>
        <w:tc>
          <w:tcPr>
            <w:tcW w:w="860" w:type="dxa"/>
          </w:tcPr>
          <w:p w14:paraId="37D6A1D5" w14:textId="77777777" w:rsidR="000D47EF" w:rsidRPr="00312ACB" w:rsidRDefault="000D47EF" w:rsidP="000D47EF">
            <w:pPr>
              <w:rPr>
                <w:rFonts w:cs="Times New Roman"/>
                <w:sz w:val="14"/>
                <w:szCs w:val="14"/>
              </w:rPr>
            </w:pPr>
            <w:r w:rsidRPr="00312ACB">
              <w:rPr>
                <w:rFonts w:cs="Times New Roman"/>
                <w:sz w:val="14"/>
                <w:szCs w:val="14"/>
              </w:rPr>
              <w:t>resurrect militarism [</w:t>
            </w:r>
            <w:r w:rsidRPr="00312ACB">
              <w:rPr>
                <w:rFonts w:cs="Times New Roman"/>
                <w:sz w:val="14"/>
                <w:szCs w:val="14"/>
              </w:rPr>
              <w:t>复活军国主义</w:t>
            </w:r>
            <w:r w:rsidRPr="00312ACB">
              <w:rPr>
                <w:rFonts w:cs="Times New Roman"/>
                <w:sz w:val="14"/>
                <w:szCs w:val="14"/>
              </w:rPr>
              <w:t>]</w:t>
            </w:r>
          </w:p>
        </w:tc>
        <w:tc>
          <w:tcPr>
            <w:tcW w:w="860" w:type="dxa"/>
          </w:tcPr>
          <w:p w14:paraId="400B32B5" w14:textId="77777777" w:rsidR="000D47EF" w:rsidRPr="00312ACB" w:rsidRDefault="000D47EF" w:rsidP="000D47EF">
            <w:pPr>
              <w:rPr>
                <w:rFonts w:cs="Times New Roman"/>
                <w:sz w:val="14"/>
                <w:szCs w:val="14"/>
              </w:rPr>
            </w:pPr>
            <w:r w:rsidRPr="00312ACB">
              <w:rPr>
                <w:rFonts w:cs="Times New Roman"/>
                <w:sz w:val="14"/>
                <w:szCs w:val="14"/>
              </w:rPr>
              <w:t>'s most ferocious enemy [</w:t>
            </w:r>
            <w:r w:rsidRPr="00312ACB">
              <w:rPr>
                <w:rFonts w:cs="Times New Roman"/>
                <w:sz w:val="14"/>
                <w:szCs w:val="14"/>
              </w:rPr>
              <w:t>的最凶恶的敌人</w:t>
            </w:r>
            <w:r w:rsidRPr="00312ACB">
              <w:rPr>
                <w:rFonts w:cs="Times New Roman"/>
                <w:sz w:val="14"/>
                <w:szCs w:val="14"/>
              </w:rPr>
              <w:t>]</w:t>
            </w:r>
          </w:p>
        </w:tc>
        <w:tc>
          <w:tcPr>
            <w:tcW w:w="860" w:type="dxa"/>
          </w:tcPr>
          <w:p w14:paraId="08A52ACA" w14:textId="77777777" w:rsidR="000D47EF" w:rsidRPr="00312ACB" w:rsidRDefault="000D47EF" w:rsidP="000D47EF">
            <w:pPr>
              <w:rPr>
                <w:rFonts w:cs="Times New Roman"/>
                <w:sz w:val="14"/>
                <w:szCs w:val="14"/>
              </w:rPr>
            </w:pPr>
          </w:p>
        </w:tc>
        <w:tc>
          <w:tcPr>
            <w:tcW w:w="860" w:type="dxa"/>
          </w:tcPr>
          <w:p w14:paraId="4367437A" w14:textId="77777777" w:rsidR="000D47EF" w:rsidRPr="00312ACB" w:rsidRDefault="000D47EF" w:rsidP="000D47EF">
            <w:pPr>
              <w:rPr>
                <w:rFonts w:cs="Times New Roman"/>
                <w:sz w:val="14"/>
                <w:szCs w:val="14"/>
              </w:rPr>
            </w:pPr>
            <w:r w:rsidRPr="00312ACB">
              <w:rPr>
                <w:rFonts w:cs="Times New Roman"/>
                <w:sz w:val="14"/>
                <w:szCs w:val="14"/>
              </w:rPr>
              <w:t>friendly / amicable / close friend [</w:t>
            </w:r>
            <w:r w:rsidRPr="00312ACB">
              <w:rPr>
                <w:rFonts w:cs="Times New Roman"/>
                <w:sz w:val="14"/>
                <w:szCs w:val="14"/>
              </w:rPr>
              <w:t>友好</w:t>
            </w:r>
            <w:r w:rsidRPr="00312ACB">
              <w:rPr>
                <w:rFonts w:cs="Times New Roman"/>
                <w:sz w:val="14"/>
                <w:szCs w:val="14"/>
              </w:rPr>
              <w:t>]</w:t>
            </w:r>
          </w:p>
        </w:tc>
      </w:tr>
      <w:tr w:rsidR="000D47EF" w:rsidRPr="00312ACB" w14:paraId="77F32B87" w14:textId="77777777" w:rsidTr="00834F20">
        <w:trPr>
          <w:cantSplit/>
        </w:trPr>
        <w:tc>
          <w:tcPr>
            <w:tcW w:w="1101" w:type="dxa"/>
          </w:tcPr>
          <w:p w14:paraId="381BC109" w14:textId="77777777" w:rsidR="000D47EF" w:rsidRPr="00312ACB" w:rsidRDefault="000D47EF" w:rsidP="000D47EF">
            <w:pPr>
              <w:rPr>
                <w:rFonts w:cs="Times New Roman"/>
                <w:sz w:val="14"/>
                <w:szCs w:val="14"/>
              </w:rPr>
            </w:pPr>
          </w:p>
        </w:tc>
        <w:tc>
          <w:tcPr>
            <w:tcW w:w="1024" w:type="dxa"/>
          </w:tcPr>
          <w:p w14:paraId="1BC94938" w14:textId="77777777" w:rsidR="000D47EF" w:rsidRPr="00312ACB" w:rsidRDefault="000D47EF" w:rsidP="000D47EF">
            <w:pPr>
              <w:rPr>
                <w:rFonts w:cs="Times New Roman"/>
                <w:sz w:val="14"/>
                <w:szCs w:val="14"/>
              </w:rPr>
            </w:pPr>
          </w:p>
        </w:tc>
        <w:tc>
          <w:tcPr>
            <w:tcW w:w="862" w:type="dxa"/>
          </w:tcPr>
          <w:p w14:paraId="140A9FBF" w14:textId="77777777" w:rsidR="000D47EF" w:rsidRPr="00312ACB" w:rsidRDefault="000D47EF" w:rsidP="000D47EF">
            <w:pPr>
              <w:rPr>
                <w:rFonts w:cs="Times New Roman"/>
                <w:sz w:val="14"/>
                <w:szCs w:val="14"/>
              </w:rPr>
            </w:pPr>
          </w:p>
        </w:tc>
        <w:tc>
          <w:tcPr>
            <w:tcW w:w="862" w:type="dxa"/>
          </w:tcPr>
          <w:p w14:paraId="769F10EA" w14:textId="77777777" w:rsidR="000D47EF" w:rsidRPr="00312ACB" w:rsidRDefault="000D47EF" w:rsidP="000D47EF">
            <w:pPr>
              <w:rPr>
                <w:rFonts w:cs="Times New Roman"/>
                <w:sz w:val="14"/>
                <w:szCs w:val="14"/>
              </w:rPr>
            </w:pPr>
            <w:r w:rsidRPr="00312ACB">
              <w:rPr>
                <w:rFonts w:cs="Times New Roman"/>
                <w:sz w:val="14"/>
                <w:szCs w:val="14"/>
              </w:rPr>
              <w:t>reactionary forces (esp. in Marxist rhetoric) [</w:t>
            </w:r>
            <w:r w:rsidRPr="00312ACB">
              <w:rPr>
                <w:rFonts w:cs="Times New Roman"/>
                <w:sz w:val="14"/>
                <w:szCs w:val="14"/>
              </w:rPr>
              <w:t>反动势力</w:t>
            </w:r>
            <w:r w:rsidRPr="00312ACB">
              <w:rPr>
                <w:rFonts w:cs="Times New Roman"/>
                <w:sz w:val="14"/>
                <w:szCs w:val="14"/>
              </w:rPr>
              <w:t>]</w:t>
            </w:r>
          </w:p>
        </w:tc>
        <w:tc>
          <w:tcPr>
            <w:tcW w:w="862" w:type="dxa"/>
          </w:tcPr>
          <w:p w14:paraId="4F58D97E" w14:textId="77777777" w:rsidR="000D47EF" w:rsidRPr="00312ACB" w:rsidRDefault="000D47EF" w:rsidP="000D47EF">
            <w:pPr>
              <w:rPr>
                <w:rFonts w:cs="Times New Roman"/>
                <w:sz w:val="14"/>
                <w:szCs w:val="14"/>
              </w:rPr>
            </w:pPr>
          </w:p>
        </w:tc>
        <w:tc>
          <w:tcPr>
            <w:tcW w:w="862" w:type="dxa"/>
          </w:tcPr>
          <w:p w14:paraId="1E9C939D" w14:textId="77777777" w:rsidR="000D47EF" w:rsidRPr="00312ACB" w:rsidRDefault="000D47EF" w:rsidP="000D47EF">
            <w:pPr>
              <w:rPr>
                <w:rFonts w:cs="Times New Roman"/>
                <w:sz w:val="14"/>
                <w:szCs w:val="14"/>
              </w:rPr>
            </w:pPr>
          </w:p>
        </w:tc>
        <w:tc>
          <w:tcPr>
            <w:tcW w:w="861" w:type="dxa"/>
          </w:tcPr>
          <w:p w14:paraId="77D7A388" w14:textId="77777777" w:rsidR="000D47EF" w:rsidRPr="00312ACB" w:rsidRDefault="000D47EF" w:rsidP="000D47EF">
            <w:pPr>
              <w:rPr>
                <w:rFonts w:cs="Times New Roman"/>
                <w:sz w:val="14"/>
                <w:szCs w:val="14"/>
              </w:rPr>
            </w:pPr>
          </w:p>
        </w:tc>
        <w:tc>
          <w:tcPr>
            <w:tcW w:w="860" w:type="dxa"/>
          </w:tcPr>
          <w:p w14:paraId="26A98CC6" w14:textId="77777777" w:rsidR="000D47EF" w:rsidRPr="00312ACB" w:rsidRDefault="000D47EF" w:rsidP="000D47EF">
            <w:pPr>
              <w:rPr>
                <w:rFonts w:cs="Times New Roman"/>
                <w:sz w:val="14"/>
                <w:szCs w:val="14"/>
              </w:rPr>
            </w:pPr>
          </w:p>
        </w:tc>
        <w:tc>
          <w:tcPr>
            <w:tcW w:w="860" w:type="dxa"/>
          </w:tcPr>
          <w:p w14:paraId="518A3EDA" w14:textId="77777777" w:rsidR="000D47EF" w:rsidRPr="00312ACB" w:rsidRDefault="000D47EF" w:rsidP="000D47EF">
            <w:pPr>
              <w:rPr>
                <w:rFonts w:cs="Times New Roman"/>
                <w:sz w:val="14"/>
                <w:szCs w:val="14"/>
              </w:rPr>
            </w:pPr>
          </w:p>
        </w:tc>
        <w:tc>
          <w:tcPr>
            <w:tcW w:w="860" w:type="dxa"/>
          </w:tcPr>
          <w:p w14:paraId="3F9A1081" w14:textId="77777777" w:rsidR="000D47EF" w:rsidRPr="00312ACB" w:rsidRDefault="000D47EF" w:rsidP="000D47EF">
            <w:pPr>
              <w:rPr>
                <w:rFonts w:cs="Times New Roman"/>
                <w:sz w:val="14"/>
                <w:szCs w:val="14"/>
              </w:rPr>
            </w:pPr>
          </w:p>
        </w:tc>
        <w:tc>
          <w:tcPr>
            <w:tcW w:w="860" w:type="dxa"/>
          </w:tcPr>
          <w:p w14:paraId="14780081" w14:textId="77777777" w:rsidR="000D47EF" w:rsidRPr="00312ACB" w:rsidRDefault="000D47EF" w:rsidP="000D47EF">
            <w:pPr>
              <w:rPr>
                <w:rFonts w:cs="Times New Roman"/>
                <w:sz w:val="14"/>
                <w:szCs w:val="14"/>
              </w:rPr>
            </w:pPr>
          </w:p>
        </w:tc>
        <w:tc>
          <w:tcPr>
            <w:tcW w:w="860" w:type="dxa"/>
          </w:tcPr>
          <w:p w14:paraId="5AB80DF5" w14:textId="77777777" w:rsidR="000D47EF" w:rsidRPr="00312ACB" w:rsidRDefault="000D47EF" w:rsidP="000D47EF">
            <w:pPr>
              <w:rPr>
                <w:rFonts w:cs="Times New Roman"/>
                <w:sz w:val="14"/>
                <w:szCs w:val="14"/>
              </w:rPr>
            </w:pPr>
          </w:p>
        </w:tc>
        <w:tc>
          <w:tcPr>
            <w:tcW w:w="860" w:type="dxa"/>
          </w:tcPr>
          <w:p w14:paraId="61FC5993" w14:textId="77777777" w:rsidR="000D47EF" w:rsidRPr="00312ACB" w:rsidRDefault="000D47EF" w:rsidP="000D47EF">
            <w:pPr>
              <w:rPr>
                <w:rFonts w:cs="Times New Roman"/>
                <w:sz w:val="14"/>
                <w:szCs w:val="14"/>
              </w:rPr>
            </w:pPr>
            <w:r w:rsidRPr="00312ACB">
              <w:rPr>
                <w:rFonts w:cs="Times New Roman"/>
                <w:sz w:val="14"/>
                <w:szCs w:val="14"/>
              </w:rPr>
              <w:t>anti-American struggle/fight/battle [</w:t>
            </w:r>
            <w:r w:rsidRPr="00312ACB">
              <w:rPr>
                <w:rFonts w:cs="Times New Roman"/>
                <w:sz w:val="14"/>
                <w:szCs w:val="14"/>
              </w:rPr>
              <w:t>反美斗争</w:t>
            </w:r>
            <w:r w:rsidRPr="00312ACB">
              <w:rPr>
                <w:rFonts w:cs="Times New Roman"/>
                <w:sz w:val="14"/>
                <w:szCs w:val="14"/>
              </w:rPr>
              <w:t>]</w:t>
            </w:r>
          </w:p>
        </w:tc>
        <w:tc>
          <w:tcPr>
            <w:tcW w:w="860" w:type="dxa"/>
          </w:tcPr>
          <w:p w14:paraId="290559FC"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c>
          <w:tcPr>
            <w:tcW w:w="860" w:type="dxa"/>
          </w:tcPr>
          <w:p w14:paraId="4D59DC82" w14:textId="77777777" w:rsidR="000D47EF" w:rsidRPr="00312ACB" w:rsidRDefault="000D47EF" w:rsidP="000D47EF">
            <w:pPr>
              <w:rPr>
                <w:rFonts w:cs="Times New Roman"/>
                <w:sz w:val="14"/>
                <w:szCs w:val="14"/>
              </w:rPr>
            </w:pPr>
          </w:p>
        </w:tc>
        <w:tc>
          <w:tcPr>
            <w:tcW w:w="860" w:type="dxa"/>
          </w:tcPr>
          <w:p w14:paraId="0B6D3767" w14:textId="77777777" w:rsidR="000D47EF" w:rsidRPr="00312ACB" w:rsidRDefault="000D47EF" w:rsidP="000D47EF">
            <w:pPr>
              <w:rPr>
                <w:rFonts w:cs="Times New Roman"/>
                <w:sz w:val="14"/>
                <w:szCs w:val="14"/>
              </w:rPr>
            </w:pPr>
            <w:r w:rsidRPr="00312ACB">
              <w:rPr>
                <w:rFonts w:cs="Times New Roman"/>
                <w:sz w:val="14"/>
                <w:szCs w:val="14"/>
              </w:rPr>
              <w:t>'s universal truth [</w:t>
            </w:r>
            <w:r w:rsidRPr="00312ACB">
              <w:rPr>
                <w:rFonts w:cs="Times New Roman"/>
                <w:sz w:val="14"/>
                <w:szCs w:val="14"/>
              </w:rPr>
              <w:t>的普遍真理</w:t>
            </w:r>
            <w:r w:rsidRPr="00312ACB">
              <w:rPr>
                <w:rFonts w:cs="Times New Roman"/>
                <w:sz w:val="14"/>
                <w:szCs w:val="14"/>
              </w:rPr>
              <w:t>]</w:t>
            </w:r>
          </w:p>
        </w:tc>
      </w:tr>
      <w:tr w:rsidR="000D47EF" w:rsidRPr="00312ACB" w14:paraId="2C671380" w14:textId="77777777" w:rsidTr="00834F20">
        <w:trPr>
          <w:cantSplit/>
        </w:trPr>
        <w:tc>
          <w:tcPr>
            <w:tcW w:w="1101" w:type="dxa"/>
          </w:tcPr>
          <w:p w14:paraId="46D9D453" w14:textId="77777777" w:rsidR="000D47EF" w:rsidRPr="00312ACB" w:rsidRDefault="000D47EF" w:rsidP="000D47EF">
            <w:pPr>
              <w:rPr>
                <w:rFonts w:cs="Times New Roman"/>
                <w:sz w:val="14"/>
                <w:szCs w:val="14"/>
              </w:rPr>
            </w:pPr>
          </w:p>
        </w:tc>
        <w:tc>
          <w:tcPr>
            <w:tcW w:w="1024" w:type="dxa"/>
          </w:tcPr>
          <w:p w14:paraId="2DB35EC7" w14:textId="77777777" w:rsidR="000D47EF" w:rsidRPr="00312ACB" w:rsidRDefault="000D47EF" w:rsidP="000D47EF">
            <w:pPr>
              <w:rPr>
                <w:rFonts w:cs="Times New Roman"/>
                <w:sz w:val="14"/>
                <w:szCs w:val="14"/>
              </w:rPr>
            </w:pPr>
          </w:p>
        </w:tc>
        <w:tc>
          <w:tcPr>
            <w:tcW w:w="862" w:type="dxa"/>
          </w:tcPr>
          <w:p w14:paraId="5547BDFA" w14:textId="77777777" w:rsidR="000D47EF" w:rsidRPr="00312ACB" w:rsidRDefault="000D47EF" w:rsidP="000D47EF">
            <w:pPr>
              <w:rPr>
                <w:rFonts w:cs="Times New Roman"/>
                <w:sz w:val="14"/>
                <w:szCs w:val="14"/>
              </w:rPr>
            </w:pPr>
          </w:p>
        </w:tc>
        <w:tc>
          <w:tcPr>
            <w:tcW w:w="862" w:type="dxa"/>
          </w:tcPr>
          <w:p w14:paraId="3C4FF6D0" w14:textId="77777777" w:rsidR="000D47EF" w:rsidRPr="00312ACB" w:rsidRDefault="000D47EF" w:rsidP="000D47EF">
            <w:pPr>
              <w:rPr>
                <w:rFonts w:cs="Times New Roman"/>
                <w:sz w:val="14"/>
                <w:szCs w:val="14"/>
              </w:rPr>
            </w:pPr>
            <w:r w:rsidRPr="00312ACB">
              <w:rPr>
                <w:rFonts w:cs="Times New Roman"/>
                <w:sz w:val="14"/>
                <w:szCs w:val="14"/>
              </w:rPr>
              <w:t>anti-Kishi [</w:t>
            </w:r>
            <w:r w:rsidRPr="00312ACB">
              <w:rPr>
                <w:rFonts w:cs="Times New Roman"/>
                <w:sz w:val="14"/>
                <w:szCs w:val="14"/>
              </w:rPr>
              <w:t>反岸</w:t>
            </w:r>
            <w:r w:rsidRPr="00312ACB">
              <w:rPr>
                <w:rFonts w:cs="Times New Roman"/>
                <w:sz w:val="14"/>
                <w:szCs w:val="14"/>
              </w:rPr>
              <w:t>]</w:t>
            </w:r>
          </w:p>
        </w:tc>
        <w:tc>
          <w:tcPr>
            <w:tcW w:w="862" w:type="dxa"/>
          </w:tcPr>
          <w:p w14:paraId="62BC5EFB" w14:textId="77777777" w:rsidR="000D47EF" w:rsidRPr="00312ACB" w:rsidRDefault="000D47EF" w:rsidP="000D47EF">
            <w:pPr>
              <w:rPr>
                <w:rFonts w:cs="Times New Roman"/>
                <w:sz w:val="14"/>
                <w:szCs w:val="14"/>
              </w:rPr>
            </w:pPr>
          </w:p>
        </w:tc>
        <w:tc>
          <w:tcPr>
            <w:tcW w:w="862" w:type="dxa"/>
          </w:tcPr>
          <w:p w14:paraId="6F949FB8" w14:textId="77777777" w:rsidR="000D47EF" w:rsidRPr="00312ACB" w:rsidRDefault="000D47EF" w:rsidP="000D47EF">
            <w:pPr>
              <w:rPr>
                <w:rFonts w:cs="Times New Roman"/>
                <w:sz w:val="14"/>
                <w:szCs w:val="14"/>
              </w:rPr>
            </w:pPr>
          </w:p>
        </w:tc>
        <w:tc>
          <w:tcPr>
            <w:tcW w:w="861" w:type="dxa"/>
          </w:tcPr>
          <w:p w14:paraId="33C03C32" w14:textId="77777777" w:rsidR="000D47EF" w:rsidRPr="00312ACB" w:rsidRDefault="000D47EF" w:rsidP="000D47EF">
            <w:pPr>
              <w:rPr>
                <w:rFonts w:cs="Times New Roman"/>
                <w:sz w:val="14"/>
                <w:szCs w:val="14"/>
              </w:rPr>
            </w:pPr>
          </w:p>
        </w:tc>
        <w:tc>
          <w:tcPr>
            <w:tcW w:w="860" w:type="dxa"/>
          </w:tcPr>
          <w:p w14:paraId="70D228CC" w14:textId="77777777" w:rsidR="000D47EF" w:rsidRPr="00312ACB" w:rsidRDefault="000D47EF" w:rsidP="000D47EF">
            <w:pPr>
              <w:rPr>
                <w:rFonts w:cs="Times New Roman"/>
                <w:sz w:val="14"/>
                <w:szCs w:val="14"/>
              </w:rPr>
            </w:pPr>
          </w:p>
        </w:tc>
        <w:tc>
          <w:tcPr>
            <w:tcW w:w="860" w:type="dxa"/>
          </w:tcPr>
          <w:p w14:paraId="497403C2" w14:textId="77777777" w:rsidR="000D47EF" w:rsidRPr="00312ACB" w:rsidRDefault="000D47EF" w:rsidP="000D47EF">
            <w:pPr>
              <w:rPr>
                <w:rFonts w:cs="Times New Roman"/>
                <w:sz w:val="14"/>
                <w:szCs w:val="14"/>
              </w:rPr>
            </w:pPr>
          </w:p>
        </w:tc>
        <w:tc>
          <w:tcPr>
            <w:tcW w:w="860" w:type="dxa"/>
          </w:tcPr>
          <w:p w14:paraId="02C107D1" w14:textId="77777777" w:rsidR="000D47EF" w:rsidRPr="00312ACB" w:rsidRDefault="000D47EF" w:rsidP="000D47EF">
            <w:pPr>
              <w:rPr>
                <w:rFonts w:cs="Times New Roman"/>
                <w:sz w:val="14"/>
                <w:szCs w:val="14"/>
              </w:rPr>
            </w:pPr>
          </w:p>
        </w:tc>
        <w:tc>
          <w:tcPr>
            <w:tcW w:w="860" w:type="dxa"/>
          </w:tcPr>
          <w:p w14:paraId="42558457" w14:textId="77777777" w:rsidR="000D47EF" w:rsidRPr="00312ACB" w:rsidRDefault="000D47EF" w:rsidP="000D47EF">
            <w:pPr>
              <w:rPr>
                <w:rFonts w:cs="Times New Roman"/>
                <w:sz w:val="14"/>
                <w:szCs w:val="14"/>
              </w:rPr>
            </w:pPr>
          </w:p>
        </w:tc>
        <w:tc>
          <w:tcPr>
            <w:tcW w:w="860" w:type="dxa"/>
          </w:tcPr>
          <w:p w14:paraId="65C2C5E9" w14:textId="77777777" w:rsidR="000D47EF" w:rsidRPr="00312ACB" w:rsidRDefault="000D47EF" w:rsidP="000D47EF">
            <w:pPr>
              <w:rPr>
                <w:rFonts w:cs="Times New Roman"/>
                <w:sz w:val="14"/>
                <w:szCs w:val="14"/>
              </w:rPr>
            </w:pPr>
          </w:p>
        </w:tc>
        <w:tc>
          <w:tcPr>
            <w:tcW w:w="860" w:type="dxa"/>
          </w:tcPr>
          <w:p w14:paraId="7C2F7759" w14:textId="77777777" w:rsidR="000D47EF" w:rsidRPr="00312ACB" w:rsidRDefault="000D47EF" w:rsidP="000D47EF">
            <w:pPr>
              <w:rPr>
                <w:rFonts w:cs="Times New Roman"/>
                <w:sz w:val="14"/>
                <w:szCs w:val="14"/>
              </w:rPr>
            </w:pPr>
            <w:r w:rsidRPr="00312ACB">
              <w:rPr>
                <w:rFonts w:cs="Times New Roman"/>
                <w:sz w:val="14"/>
                <w:szCs w:val="14"/>
              </w:rPr>
              <w:t>bravery / gallant / valiant [</w:t>
            </w:r>
            <w:r w:rsidRPr="00312ACB">
              <w:rPr>
                <w:rFonts w:cs="Times New Roman"/>
                <w:sz w:val="14"/>
                <w:szCs w:val="14"/>
              </w:rPr>
              <w:t>英勇</w:t>
            </w:r>
            <w:r w:rsidRPr="00312ACB">
              <w:rPr>
                <w:rFonts w:cs="Times New Roman"/>
                <w:sz w:val="14"/>
                <w:szCs w:val="14"/>
              </w:rPr>
              <w:t>]</w:t>
            </w:r>
          </w:p>
        </w:tc>
        <w:tc>
          <w:tcPr>
            <w:tcW w:w="860" w:type="dxa"/>
          </w:tcPr>
          <w:p w14:paraId="44028D43" w14:textId="77777777" w:rsidR="000D47EF" w:rsidRPr="00312ACB" w:rsidRDefault="000D47EF" w:rsidP="000D47EF">
            <w:pPr>
              <w:rPr>
                <w:rFonts w:cs="Times New Roman"/>
                <w:sz w:val="14"/>
                <w:szCs w:val="14"/>
              </w:rPr>
            </w:pPr>
            <w:r w:rsidRPr="00312ACB">
              <w:rPr>
                <w:rFonts w:cs="Times New Roman"/>
                <w:sz w:val="14"/>
                <w:szCs w:val="14"/>
              </w:rPr>
              <w:t>to surrender / surrender [</w:t>
            </w:r>
            <w:r w:rsidRPr="00312ACB">
              <w:rPr>
                <w:rFonts w:cs="Times New Roman"/>
                <w:sz w:val="14"/>
                <w:szCs w:val="14"/>
              </w:rPr>
              <w:t>投降</w:t>
            </w:r>
            <w:r w:rsidRPr="00312ACB">
              <w:rPr>
                <w:rFonts w:cs="Times New Roman"/>
                <w:sz w:val="14"/>
                <w:szCs w:val="14"/>
              </w:rPr>
              <w:t>]</w:t>
            </w:r>
          </w:p>
        </w:tc>
        <w:tc>
          <w:tcPr>
            <w:tcW w:w="860" w:type="dxa"/>
          </w:tcPr>
          <w:p w14:paraId="30F22DF7" w14:textId="77777777" w:rsidR="000D47EF" w:rsidRPr="00312ACB" w:rsidRDefault="000D47EF" w:rsidP="000D47EF">
            <w:pPr>
              <w:rPr>
                <w:rFonts w:cs="Times New Roman"/>
                <w:sz w:val="14"/>
                <w:szCs w:val="14"/>
              </w:rPr>
            </w:pPr>
          </w:p>
        </w:tc>
        <w:tc>
          <w:tcPr>
            <w:tcW w:w="860" w:type="dxa"/>
          </w:tcPr>
          <w:p w14:paraId="55DA226A" w14:textId="77777777" w:rsidR="000D47EF" w:rsidRPr="00312ACB" w:rsidRDefault="000D47EF" w:rsidP="000D47EF">
            <w:pPr>
              <w:rPr>
                <w:rFonts w:cs="Times New Roman"/>
                <w:sz w:val="14"/>
                <w:szCs w:val="14"/>
              </w:rPr>
            </w:pPr>
            <w:r w:rsidRPr="00312ACB">
              <w:rPr>
                <w:rFonts w:cs="Times New Roman"/>
                <w:sz w:val="14"/>
                <w:szCs w:val="14"/>
              </w:rPr>
              <w:t>to exploit / to make use of  [</w:t>
            </w:r>
            <w:r w:rsidRPr="00312ACB">
              <w:rPr>
                <w:rFonts w:cs="Times New Roman"/>
                <w:sz w:val="14"/>
                <w:szCs w:val="14"/>
              </w:rPr>
              <w:t>利用</w:t>
            </w:r>
            <w:r w:rsidRPr="00312ACB">
              <w:rPr>
                <w:rFonts w:cs="Times New Roman"/>
                <w:sz w:val="14"/>
                <w:szCs w:val="14"/>
              </w:rPr>
              <w:t>]</w:t>
            </w:r>
          </w:p>
        </w:tc>
      </w:tr>
      <w:tr w:rsidR="000D47EF" w:rsidRPr="00312ACB" w14:paraId="18FFE723" w14:textId="77777777" w:rsidTr="00834F20">
        <w:trPr>
          <w:cantSplit/>
        </w:trPr>
        <w:tc>
          <w:tcPr>
            <w:tcW w:w="1101" w:type="dxa"/>
          </w:tcPr>
          <w:p w14:paraId="0963EAEC" w14:textId="77777777" w:rsidR="000D47EF" w:rsidRPr="00312ACB" w:rsidRDefault="000D47EF" w:rsidP="000D47EF">
            <w:pPr>
              <w:rPr>
                <w:rFonts w:cs="Times New Roman"/>
                <w:sz w:val="14"/>
                <w:szCs w:val="14"/>
              </w:rPr>
            </w:pPr>
          </w:p>
        </w:tc>
        <w:tc>
          <w:tcPr>
            <w:tcW w:w="1024" w:type="dxa"/>
          </w:tcPr>
          <w:p w14:paraId="593815E8" w14:textId="77777777" w:rsidR="000D47EF" w:rsidRPr="00312ACB" w:rsidRDefault="000D47EF" w:rsidP="000D47EF">
            <w:pPr>
              <w:rPr>
                <w:rFonts w:cs="Times New Roman"/>
                <w:sz w:val="14"/>
                <w:szCs w:val="14"/>
              </w:rPr>
            </w:pPr>
          </w:p>
        </w:tc>
        <w:tc>
          <w:tcPr>
            <w:tcW w:w="862" w:type="dxa"/>
          </w:tcPr>
          <w:p w14:paraId="57AD4BA2" w14:textId="77777777" w:rsidR="000D47EF" w:rsidRPr="00312ACB" w:rsidRDefault="000D47EF" w:rsidP="000D47EF">
            <w:pPr>
              <w:rPr>
                <w:rFonts w:cs="Times New Roman"/>
                <w:sz w:val="14"/>
                <w:szCs w:val="14"/>
              </w:rPr>
            </w:pPr>
          </w:p>
        </w:tc>
        <w:tc>
          <w:tcPr>
            <w:tcW w:w="862" w:type="dxa"/>
          </w:tcPr>
          <w:p w14:paraId="2E3B6456" w14:textId="77777777" w:rsidR="000D47EF" w:rsidRPr="00312ACB" w:rsidRDefault="000D47EF" w:rsidP="000D47EF">
            <w:pPr>
              <w:rPr>
                <w:rFonts w:cs="Times New Roman"/>
                <w:sz w:val="14"/>
                <w:szCs w:val="14"/>
              </w:rPr>
            </w:pPr>
            <w:r w:rsidRPr="00312ACB">
              <w:rPr>
                <w:rFonts w:cs="Times New Roman"/>
                <w:sz w:val="14"/>
                <w:szCs w:val="14"/>
              </w:rPr>
              <w:t>to collude with [</w:t>
            </w:r>
            <w:r w:rsidRPr="00312ACB">
              <w:rPr>
                <w:rFonts w:cs="Times New Roman"/>
                <w:sz w:val="14"/>
                <w:szCs w:val="14"/>
              </w:rPr>
              <w:t>勾结</w:t>
            </w:r>
            <w:r w:rsidRPr="00312ACB">
              <w:rPr>
                <w:rFonts w:cs="Times New Roman"/>
                <w:sz w:val="14"/>
                <w:szCs w:val="14"/>
              </w:rPr>
              <w:t>]</w:t>
            </w:r>
          </w:p>
        </w:tc>
        <w:tc>
          <w:tcPr>
            <w:tcW w:w="862" w:type="dxa"/>
          </w:tcPr>
          <w:p w14:paraId="378512F5" w14:textId="77777777" w:rsidR="000D47EF" w:rsidRPr="00312ACB" w:rsidRDefault="000D47EF" w:rsidP="000D47EF">
            <w:pPr>
              <w:rPr>
                <w:rFonts w:cs="Times New Roman"/>
                <w:sz w:val="14"/>
                <w:szCs w:val="14"/>
              </w:rPr>
            </w:pPr>
          </w:p>
        </w:tc>
        <w:tc>
          <w:tcPr>
            <w:tcW w:w="862" w:type="dxa"/>
          </w:tcPr>
          <w:p w14:paraId="07350112" w14:textId="77777777" w:rsidR="000D47EF" w:rsidRPr="00312ACB" w:rsidRDefault="000D47EF" w:rsidP="000D47EF">
            <w:pPr>
              <w:rPr>
                <w:rFonts w:cs="Times New Roman"/>
                <w:sz w:val="14"/>
                <w:szCs w:val="14"/>
              </w:rPr>
            </w:pPr>
          </w:p>
        </w:tc>
        <w:tc>
          <w:tcPr>
            <w:tcW w:w="861" w:type="dxa"/>
          </w:tcPr>
          <w:p w14:paraId="1776CEA2" w14:textId="77777777" w:rsidR="000D47EF" w:rsidRPr="00312ACB" w:rsidRDefault="000D47EF" w:rsidP="000D47EF">
            <w:pPr>
              <w:rPr>
                <w:rFonts w:cs="Times New Roman"/>
                <w:sz w:val="14"/>
                <w:szCs w:val="14"/>
              </w:rPr>
            </w:pPr>
          </w:p>
        </w:tc>
        <w:tc>
          <w:tcPr>
            <w:tcW w:w="860" w:type="dxa"/>
          </w:tcPr>
          <w:p w14:paraId="43E1CE14" w14:textId="77777777" w:rsidR="000D47EF" w:rsidRPr="00312ACB" w:rsidRDefault="000D47EF" w:rsidP="000D47EF">
            <w:pPr>
              <w:rPr>
                <w:rFonts w:cs="Times New Roman"/>
                <w:sz w:val="14"/>
                <w:szCs w:val="14"/>
              </w:rPr>
            </w:pPr>
          </w:p>
        </w:tc>
        <w:tc>
          <w:tcPr>
            <w:tcW w:w="860" w:type="dxa"/>
          </w:tcPr>
          <w:p w14:paraId="48ABBC11" w14:textId="77777777" w:rsidR="000D47EF" w:rsidRPr="00312ACB" w:rsidRDefault="000D47EF" w:rsidP="000D47EF">
            <w:pPr>
              <w:rPr>
                <w:rFonts w:cs="Times New Roman"/>
                <w:sz w:val="14"/>
                <w:szCs w:val="14"/>
              </w:rPr>
            </w:pPr>
          </w:p>
        </w:tc>
        <w:tc>
          <w:tcPr>
            <w:tcW w:w="860" w:type="dxa"/>
          </w:tcPr>
          <w:p w14:paraId="7F5ABA1B" w14:textId="77777777" w:rsidR="000D47EF" w:rsidRPr="00312ACB" w:rsidRDefault="000D47EF" w:rsidP="000D47EF">
            <w:pPr>
              <w:rPr>
                <w:rFonts w:cs="Times New Roman"/>
                <w:sz w:val="14"/>
                <w:szCs w:val="14"/>
              </w:rPr>
            </w:pPr>
          </w:p>
        </w:tc>
        <w:tc>
          <w:tcPr>
            <w:tcW w:w="860" w:type="dxa"/>
          </w:tcPr>
          <w:p w14:paraId="56A28728" w14:textId="77777777" w:rsidR="000D47EF" w:rsidRPr="00312ACB" w:rsidRDefault="000D47EF" w:rsidP="000D47EF">
            <w:pPr>
              <w:rPr>
                <w:rFonts w:cs="Times New Roman"/>
                <w:sz w:val="14"/>
                <w:szCs w:val="14"/>
              </w:rPr>
            </w:pPr>
          </w:p>
        </w:tc>
        <w:tc>
          <w:tcPr>
            <w:tcW w:w="860" w:type="dxa"/>
          </w:tcPr>
          <w:p w14:paraId="3427F25B" w14:textId="77777777" w:rsidR="000D47EF" w:rsidRPr="00312ACB" w:rsidRDefault="000D47EF" w:rsidP="000D47EF">
            <w:pPr>
              <w:rPr>
                <w:rFonts w:cs="Times New Roman"/>
                <w:sz w:val="14"/>
                <w:szCs w:val="14"/>
              </w:rPr>
            </w:pPr>
          </w:p>
        </w:tc>
        <w:tc>
          <w:tcPr>
            <w:tcW w:w="860" w:type="dxa"/>
          </w:tcPr>
          <w:p w14:paraId="7B896B51" w14:textId="77777777" w:rsidR="000D47EF" w:rsidRPr="00312ACB" w:rsidRDefault="000D47EF" w:rsidP="000D47EF">
            <w:pPr>
              <w:rPr>
                <w:rFonts w:cs="Times New Roman"/>
                <w:sz w:val="14"/>
                <w:szCs w:val="14"/>
              </w:rPr>
            </w:pPr>
            <w:r w:rsidRPr="00312ACB">
              <w:rPr>
                <w:rFonts w:cs="Times New Roman"/>
                <w:sz w:val="14"/>
                <w:szCs w:val="14"/>
              </w:rPr>
              <w:t>to love ardently / to adore [</w:t>
            </w:r>
            <w:r w:rsidRPr="00312ACB">
              <w:rPr>
                <w:rFonts w:cs="Times New Roman"/>
                <w:sz w:val="14"/>
                <w:szCs w:val="14"/>
              </w:rPr>
              <w:t>热爱</w:t>
            </w:r>
            <w:r w:rsidRPr="00312ACB">
              <w:rPr>
                <w:rFonts w:cs="Times New Roman"/>
                <w:sz w:val="14"/>
                <w:szCs w:val="14"/>
              </w:rPr>
              <w:t>]</w:t>
            </w:r>
          </w:p>
        </w:tc>
        <w:tc>
          <w:tcPr>
            <w:tcW w:w="860" w:type="dxa"/>
          </w:tcPr>
          <w:p w14:paraId="61E6EF98" w14:textId="77777777" w:rsidR="000D47EF" w:rsidRPr="00312ACB" w:rsidRDefault="000D47EF" w:rsidP="000D47EF">
            <w:pPr>
              <w:rPr>
                <w:rFonts w:cs="Times New Roman"/>
                <w:sz w:val="14"/>
                <w:szCs w:val="14"/>
              </w:rPr>
            </w:pPr>
            <w:r w:rsidRPr="00312ACB">
              <w:rPr>
                <w:rFonts w:cs="Times New Roman"/>
                <w:sz w:val="14"/>
                <w:szCs w:val="14"/>
              </w:rPr>
              <w:t>aggressors / invaders [</w:t>
            </w:r>
            <w:r w:rsidRPr="00312ACB">
              <w:rPr>
                <w:rFonts w:cs="Times New Roman"/>
                <w:sz w:val="14"/>
                <w:szCs w:val="14"/>
              </w:rPr>
              <w:t>侵略者</w:t>
            </w:r>
            <w:r w:rsidRPr="00312ACB">
              <w:rPr>
                <w:rFonts w:cs="Times New Roman"/>
                <w:sz w:val="14"/>
                <w:szCs w:val="14"/>
              </w:rPr>
              <w:t>]</w:t>
            </w:r>
          </w:p>
        </w:tc>
        <w:tc>
          <w:tcPr>
            <w:tcW w:w="860" w:type="dxa"/>
          </w:tcPr>
          <w:p w14:paraId="73828D15" w14:textId="77777777" w:rsidR="000D47EF" w:rsidRPr="00312ACB" w:rsidRDefault="000D47EF" w:rsidP="000D47EF">
            <w:pPr>
              <w:rPr>
                <w:rFonts w:cs="Times New Roman"/>
                <w:sz w:val="14"/>
                <w:szCs w:val="14"/>
              </w:rPr>
            </w:pPr>
          </w:p>
        </w:tc>
        <w:tc>
          <w:tcPr>
            <w:tcW w:w="860" w:type="dxa"/>
          </w:tcPr>
          <w:p w14:paraId="726B49EC" w14:textId="77777777" w:rsidR="000D47EF" w:rsidRPr="00312ACB" w:rsidRDefault="000D47EF" w:rsidP="000D47EF">
            <w:pPr>
              <w:rPr>
                <w:rFonts w:cs="Times New Roman"/>
                <w:sz w:val="14"/>
                <w:szCs w:val="14"/>
              </w:rPr>
            </w:pPr>
          </w:p>
        </w:tc>
      </w:tr>
      <w:tr w:rsidR="000D47EF" w:rsidRPr="00312ACB" w14:paraId="6141D78B" w14:textId="77777777" w:rsidTr="00834F20">
        <w:trPr>
          <w:cantSplit/>
        </w:trPr>
        <w:tc>
          <w:tcPr>
            <w:tcW w:w="1101" w:type="dxa"/>
          </w:tcPr>
          <w:p w14:paraId="2C52DBB2" w14:textId="77777777" w:rsidR="000D47EF" w:rsidRPr="00312ACB" w:rsidRDefault="000D47EF" w:rsidP="000D47EF">
            <w:pPr>
              <w:rPr>
                <w:rFonts w:cs="Times New Roman"/>
                <w:sz w:val="14"/>
                <w:szCs w:val="14"/>
              </w:rPr>
            </w:pPr>
          </w:p>
        </w:tc>
        <w:tc>
          <w:tcPr>
            <w:tcW w:w="1024" w:type="dxa"/>
          </w:tcPr>
          <w:p w14:paraId="01C2F510" w14:textId="77777777" w:rsidR="000D47EF" w:rsidRPr="00312ACB" w:rsidRDefault="000D47EF" w:rsidP="000D47EF">
            <w:pPr>
              <w:rPr>
                <w:rFonts w:cs="Times New Roman"/>
                <w:sz w:val="14"/>
                <w:szCs w:val="14"/>
              </w:rPr>
            </w:pPr>
          </w:p>
        </w:tc>
        <w:tc>
          <w:tcPr>
            <w:tcW w:w="862" w:type="dxa"/>
          </w:tcPr>
          <w:p w14:paraId="2F401F89" w14:textId="77777777" w:rsidR="000D47EF" w:rsidRPr="00312ACB" w:rsidRDefault="000D47EF" w:rsidP="000D47EF">
            <w:pPr>
              <w:rPr>
                <w:rFonts w:cs="Times New Roman"/>
                <w:sz w:val="14"/>
                <w:szCs w:val="14"/>
              </w:rPr>
            </w:pPr>
          </w:p>
        </w:tc>
        <w:tc>
          <w:tcPr>
            <w:tcW w:w="862" w:type="dxa"/>
          </w:tcPr>
          <w:p w14:paraId="4A069181" w14:textId="77777777" w:rsidR="000D47EF" w:rsidRPr="00312ACB" w:rsidRDefault="000D47EF" w:rsidP="000D47EF">
            <w:pPr>
              <w:rPr>
                <w:rFonts w:cs="Times New Roman"/>
                <w:sz w:val="14"/>
                <w:szCs w:val="14"/>
              </w:rPr>
            </w:pPr>
            <w:r w:rsidRPr="00312ACB">
              <w:rPr>
                <w:rFonts w:cs="Times New Roman"/>
                <w:sz w:val="14"/>
                <w:szCs w:val="14"/>
              </w:rPr>
              <w:t>destruction / damage [</w:t>
            </w:r>
            <w:r w:rsidRPr="00312ACB">
              <w:rPr>
                <w:rFonts w:cs="Times New Roman"/>
                <w:sz w:val="14"/>
                <w:szCs w:val="14"/>
              </w:rPr>
              <w:t>破坏</w:t>
            </w:r>
            <w:r w:rsidRPr="00312ACB">
              <w:rPr>
                <w:rFonts w:cs="Times New Roman"/>
                <w:sz w:val="14"/>
                <w:szCs w:val="14"/>
              </w:rPr>
              <w:t>]</w:t>
            </w:r>
          </w:p>
        </w:tc>
        <w:tc>
          <w:tcPr>
            <w:tcW w:w="862" w:type="dxa"/>
          </w:tcPr>
          <w:p w14:paraId="7908DE52" w14:textId="77777777" w:rsidR="000D47EF" w:rsidRPr="00312ACB" w:rsidRDefault="000D47EF" w:rsidP="000D47EF">
            <w:pPr>
              <w:rPr>
                <w:rFonts w:cs="Times New Roman"/>
                <w:sz w:val="14"/>
                <w:szCs w:val="14"/>
              </w:rPr>
            </w:pPr>
          </w:p>
        </w:tc>
        <w:tc>
          <w:tcPr>
            <w:tcW w:w="862" w:type="dxa"/>
          </w:tcPr>
          <w:p w14:paraId="6445F589" w14:textId="77777777" w:rsidR="000D47EF" w:rsidRPr="00312ACB" w:rsidRDefault="000D47EF" w:rsidP="000D47EF">
            <w:pPr>
              <w:rPr>
                <w:rFonts w:cs="Times New Roman"/>
                <w:sz w:val="14"/>
                <w:szCs w:val="14"/>
              </w:rPr>
            </w:pPr>
          </w:p>
        </w:tc>
        <w:tc>
          <w:tcPr>
            <w:tcW w:w="861" w:type="dxa"/>
          </w:tcPr>
          <w:p w14:paraId="6AE96B73" w14:textId="77777777" w:rsidR="000D47EF" w:rsidRPr="00312ACB" w:rsidRDefault="000D47EF" w:rsidP="000D47EF">
            <w:pPr>
              <w:rPr>
                <w:rFonts w:cs="Times New Roman"/>
                <w:sz w:val="14"/>
                <w:szCs w:val="14"/>
              </w:rPr>
            </w:pPr>
          </w:p>
        </w:tc>
        <w:tc>
          <w:tcPr>
            <w:tcW w:w="860" w:type="dxa"/>
          </w:tcPr>
          <w:p w14:paraId="17CBFD16" w14:textId="77777777" w:rsidR="000D47EF" w:rsidRPr="00312ACB" w:rsidRDefault="000D47EF" w:rsidP="000D47EF">
            <w:pPr>
              <w:rPr>
                <w:rFonts w:cs="Times New Roman"/>
                <w:sz w:val="14"/>
                <w:szCs w:val="14"/>
              </w:rPr>
            </w:pPr>
          </w:p>
        </w:tc>
        <w:tc>
          <w:tcPr>
            <w:tcW w:w="860" w:type="dxa"/>
          </w:tcPr>
          <w:p w14:paraId="07B8F476" w14:textId="77777777" w:rsidR="000D47EF" w:rsidRPr="00312ACB" w:rsidRDefault="000D47EF" w:rsidP="000D47EF">
            <w:pPr>
              <w:rPr>
                <w:rFonts w:cs="Times New Roman"/>
                <w:sz w:val="14"/>
                <w:szCs w:val="14"/>
              </w:rPr>
            </w:pPr>
          </w:p>
        </w:tc>
        <w:tc>
          <w:tcPr>
            <w:tcW w:w="860" w:type="dxa"/>
          </w:tcPr>
          <w:p w14:paraId="5D870092" w14:textId="77777777" w:rsidR="000D47EF" w:rsidRPr="00312ACB" w:rsidRDefault="000D47EF" w:rsidP="000D47EF">
            <w:pPr>
              <w:rPr>
                <w:rFonts w:cs="Times New Roman"/>
                <w:sz w:val="14"/>
                <w:szCs w:val="14"/>
              </w:rPr>
            </w:pPr>
          </w:p>
        </w:tc>
        <w:tc>
          <w:tcPr>
            <w:tcW w:w="860" w:type="dxa"/>
          </w:tcPr>
          <w:p w14:paraId="1F2DD99A" w14:textId="77777777" w:rsidR="000D47EF" w:rsidRPr="00312ACB" w:rsidRDefault="000D47EF" w:rsidP="000D47EF">
            <w:pPr>
              <w:rPr>
                <w:rFonts w:cs="Times New Roman"/>
                <w:sz w:val="14"/>
                <w:szCs w:val="14"/>
              </w:rPr>
            </w:pPr>
          </w:p>
        </w:tc>
        <w:tc>
          <w:tcPr>
            <w:tcW w:w="860" w:type="dxa"/>
          </w:tcPr>
          <w:p w14:paraId="3D01A663" w14:textId="77777777" w:rsidR="000D47EF" w:rsidRPr="00312ACB" w:rsidRDefault="000D47EF" w:rsidP="000D47EF">
            <w:pPr>
              <w:rPr>
                <w:rFonts w:cs="Times New Roman"/>
                <w:sz w:val="14"/>
                <w:szCs w:val="14"/>
              </w:rPr>
            </w:pPr>
          </w:p>
        </w:tc>
        <w:tc>
          <w:tcPr>
            <w:tcW w:w="860" w:type="dxa"/>
          </w:tcPr>
          <w:p w14:paraId="0358FBB6" w14:textId="77777777" w:rsidR="000D47EF" w:rsidRPr="00312ACB" w:rsidRDefault="000D47EF" w:rsidP="000D47EF">
            <w:pPr>
              <w:rPr>
                <w:rFonts w:cs="Times New Roman"/>
                <w:sz w:val="14"/>
                <w:szCs w:val="14"/>
              </w:rPr>
            </w:pPr>
            <w:r w:rsidRPr="00312ACB">
              <w:rPr>
                <w:rFonts w:cs="Times New Roman"/>
                <w:sz w:val="14"/>
                <w:szCs w:val="14"/>
              </w:rPr>
              <w:t>hunting dog / hound / (fig.) running dog / lackey [</w:t>
            </w:r>
            <w:r w:rsidRPr="00312ACB">
              <w:rPr>
                <w:rFonts w:cs="Times New Roman"/>
                <w:sz w:val="14"/>
                <w:szCs w:val="14"/>
              </w:rPr>
              <w:t>走狗</w:t>
            </w:r>
            <w:r w:rsidRPr="00312ACB">
              <w:rPr>
                <w:rFonts w:cs="Times New Roman"/>
                <w:sz w:val="14"/>
                <w:szCs w:val="14"/>
              </w:rPr>
              <w:t>]</w:t>
            </w:r>
          </w:p>
        </w:tc>
        <w:tc>
          <w:tcPr>
            <w:tcW w:w="860" w:type="dxa"/>
          </w:tcPr>
          <w:p w14:paraId="07BD1D22" w14:textId="77777777" w:rsidR="000D47EF" w:rsidRPr="00312ACB" w:rsidRDefault="000D47EF" w:rsidP="000D47EF">
            <w:pPr>
              <w:rPr>
                <w:rFonts w:cs="Times New Roman"/>
                <w:sz w:val="14"/>
                <w:szCs w:val="14"/>
              </w:rPr>
            </w:pPr>
          </w:p>
        </w:tc>
        <w:tc>
          <w:tcPr>
            <w:tcW w:w="860" w:type="dxa"/>
          </w:tcPr>
          <w:p w14:paraId="7D1354AD" w14:textId="77777777" w:rsidR="000D47EF" w:rsidRPr="00312ACB" w:rsidRDefault="000D47EF" w:rsidP="000D47EF">
            <w:pPr>
              <w:rPr>
                <w:rFonts w:cs="Times New Roman"/>
                <w:sz w:val="14"/>
                <w:szCs w:val="14"/>
              </w:rPr>
            </w:pPr>
          </w:p>
        </w:tc>
        <w:tc>
          <w:tcPr>
            <w:tcW w:w="860" w:type="dxa"/>
          </w:tcPr>
          <w:p w14:paraId="69A45AF2" w14:textId="77777777" w:rsidR="000D47EF" w:rsidRPr="00312ACB" w:rsidRDefault="000D47EF" w:rsidP="000D47EF">
            <w:pPr>
              <w:rPr>
                <w:rFonts w:cs="Times New Roman"/>
                <w:sz w:val="14"/>
                <w:szCs w:val="14"/>
              </w:rPr>
            </w:pPr>
          </w:p>
        </w:tc>
      </w:tr>
      <w:tr w:rsidR="000D47EF" w:rsidRPr="00312ACB" w14:paraId="6C5232E7" w14:textId="77777777" w:rsidTr="00834F20">
        <w:trPr>
          <w:cantSplit/>
        </w:trPr>
        <w:tc>
          <w:tcPr>
            <w:tcW w:w="1101" w:type="dxa"/>
          </w:tcPr>
          <w:p w14:paraId="35F6E356" w14:textId="77777777" w:rsidR="000D47EF" w:rsidRPr="00312ACB" w:rsidRDefault="000D47EF" w:rsidP="000D47EF">
            <w:pPr>
              <w:rPr>
                <w:rFonts w:cs="Times New Roman"/>
                <w:sz w:val="14"/>
                <w:szCs w:val="14"/>
              </w:rPr>
            </w:pPr>
          </w:p>
        </w:tc>
        <w:tc>
          <w:tcPr>
            <w:tcW w:w="1024" w:type="dxa"/>
          </w:tcPr>
          <w:p w14:paraId="5B7C2D09" w14:textId="77777777" w:rsidR="000D47EF" w:rsidRPr="00312ACB" w:rsidRDefault="000D47EF" w:rsidP="000D47EF">
            <w:pPr>
              <w:rPr>
                <w:rFonts w:cs="Times New Roman"/>
                <w:sz w:val="14"/>
                <w:szCs w:val="14"/>
              </w:rPr>
            </w:pPr>
          </w:p>
        </w:tc>
        <w:tc>
          <w:tcPr>
            <w:tcW w:w="862" w:type="dxa"/>
          </w:tcPr>
          <w:p w14:paraId="45D8A775" w14:textId="77777777" w:rsidR="000D47EF" w:rsidRPr="00312ACB" w:rsidRDefault="000D47EF" w:rsidP="000D47EF">
            <w:pPr>
              <w:rPr>
                <w:rFonts w:cs="Times New Roman"/>
                <w:sz w:val="14"/>
                <w:szCs w:val="14"/>
              </w:rPr>
            </w:pPr>
          </w:p>
        </w:tc>
        <w:tc>
          <w:tcPr>
            <w:tcW w:w="862" w:type="dxa"/>
          </w:tcPr>
          <w:p w14:paraId="239D10A4" w14:textId="77777777" w:rsidR="000D47EF" w:rsidRPr="00312ACB" w:rsidRDefault="000D47EF" w:rsidP="000D47EF">
            <w:pPr>
              <w:rPr>
                <w:rFonts w:cs="Times New Roman"/>
                <w:sz w:val="14"/>
                <w:szCs w:val="14"/>
              </w:rPr>
            </w:pPr>
            <w:r w:rsidRPr="00312ACB">
              <w:rPr>
                <w:rFonts w:cs="Times New Roman"/>
                <w:sz w:val="14"/>
                <w:szCs w:val="14"/>
              </w:rPr>
              <w:t>angry  [</w:t>
            </w:r>
            <w:r w:rsidRPr="00312ACB">
              <w:rPr>
                <w:rFonts w:cs="Times New Roman"/>
                <w:sz w:val="14"/>
                <w:szCs w:val="14"/>
              </w:rPr>
              <w:t>愤怒</w:t>
            </w:r>
            <w:r w:rsidRPr="00312ACB">
              <w:rPr>
                <w:rFonts w:cs="Times New Roman"/>
                <w:sz w:val="14"/>
                <w:szCs w:val="14"/>
              </w:rPr>
              <w:t>]</w:t>
            </w:r>
          </w:p>
        </w:tc>
        <w:tc>
          <w:tcPr>
            <w:tcW w:w="862" w:type="dxa"/>
          </w:tcPr>
          <w:p w14:paraId="5B9434F3" w14:textId="77777777" w:rsidR="000D47EF" w:rsidRPr="00312ACB" w:rsidRDefault="000D47EF" w:rsidP="000D47EF">
            <w:pPr>
              <w:rPr>
                <w:rFonts w:cs="Times New Roman"/>
                <w:sz w:val="14"/>
                <w:szCs w:val="14"/>
              </w:rPr>
            </w:pPr>
          </w:p>
        </w:tc>
        <w:tc>
          <w:tcPr>
            <w:tcW w:w="862" w:type="dxa"/>
          </w:tcPr>
          <w:p w14:paraId="5FC03228" w14:textId="77777777" w:rsidR="000D47EF" w:rsidRPr="00312ACB" w:rsidRDefault="000D47EF" w:rsidP="000D47EF">
            <w:pPr>
              <w:rPr>
                <w:rFonts w:cs="Times New Roman"/>
                <w:sz w:val="14"/>
                <w:szCs w:val="14"/>
              </w:rPr>
            </w:pPr>
          </w:p>
        </w:tc>
        <w:tc>
          <w:tcPr>
            <w:tcW w:w="861" w:type="dxa"/>
          </w:tcPr>
          <w:p w14:paraId="6B51073D" w14:textId="77777777" w:rsidR="000D47EF" w:rsidRPr="00312ACB" w:rsidRDefault="000D47EF" w:rsidP="000D47EF">
            <w:pPr>
              <w:rPr>
                <w:rFonts w:cs="Times New Roman"/>
                <w:sz w:val="14"/>
                <w:szCs w:val="14"/>
              </w:rPr>
            </w:pPr>
          </w:p>
        </w:tc>
        <w:tc>
          <w:tcPr>
            <w:tcW w:w="860" w:type="dxa"/>
          </w:tcPr>
          <w:p w14:paraId="1E8F9FC8" w14:textId="77777777" w:rsidR="000D47EF" w:rsidRPr="00312ACB" w:rsidRDefault="000D47EF" w:rsidP="000D47EF">
            <w:pPr>
              <w:rPr>
                <w:rFonts w:cs="Times New Roman"/>
                <w:sz w:val="14"/>
                <w:szCs w:val="14"/>
              </w:rPr>
            </w:pPr>
          </w:p>
        </w:tc>
        <w:tc>
          <w:tcPr>
            <w:tcW w:w="860" w:type="dxa"/>
          </w:tcPr>
          <w:p w14:paraId="06F16F6F" w14:textId="77777777" w:rsidR="000D47EF" w:rsidRPr="00312ACB" w:rsidRDefault="000D47EF" w:rsidP="000D47EF">
            <w:pPr>
              <w:rPr>
                <w:rFonts w:cs="Times New Roman"/>
                <w:sz w:val="14"/>
                <w:szCs w:val="14"/>
              </w:rPr>
            </w:pPr>
          </w:p>
        </w:tc>
        <w:tc>
          <w:tcPr>
            <w:tcW w:w="860" w:type="dxa"/>
          </w:tcPr>
          <w:p w14:paraId="774CBC81" w14:textId="77777777" w:rsidR="000D47EF" w:rsidRPr="00312ACB" w:rsidRDefault="000D47EF" w:rsidP="000D47EF">
            <w:pPr>
              <w:rPr>
                <w:rFonts w:cs="Times New Roman"/>
                <w:sz w:val="14"/>
                <w:szCs w:val="14"/>
              </w:rPr>
            </w:pPr>
          </w:p>
        </w:tc>
        <w:tc>
          <w:tcPr>
            <w:tcW w:w="860" w:type="dxa"/>
          </w:tcPr>
          <w:p w14:paraId="55E89021" w14:textId="77777777" w:rsidR="000D47EF" w:rsidRPr="00312ACB" w:rsidRDefault="000D47EF" w:rsidP="000D47EF">
            <w:pPr>
              <w:rPr>
                <w:rFonts w:cs="Times New Roman"/>
                <w:sz w:val="14"/>
                <w:szCs w:val="14"/>
              </w:rPr>
            </w:pPr>
          </w:p>
        </w:tc>
        <w:tc>
          <w:tcPr>
            <w:tcW w:w="860" w:type="dxa"/>
          </w:tcPr>
          <w:p w14:paraId="55EE3826" w14:textId="77777777" w:rsidR="000D47EF" w:rsidRPr="00312ACB" w:rsidRDefault="000D47EF" w:rsidP="000D47EF">
            <w:pPr>
              <w:rPr>
                <w:rFonts w:cs="Times New Roman"/>
                <w:sz w:val="14"/>
                <w:szCs w:val="14"/>
              </w:rPr>
            </w:pPr>
          </w:p>
        </w:tc>
        <w:tc>
          <w:tcPr>
            <w:tcW w:w="860" w:type="dxa"/>
          </w:tcPr>
          <w:p w14:paraId="2EECF4CE" w14:textId="77777777" w:rsidR="000D47EF" w:rsidRPr="00312ACB" w:rsidRDefault="000D47EF" w:rsidP="000D47EF">
            <w:pPr>
              <w:rPr>
                <w:rFonts w:cs="Times New Roman"/>
                <w:sz w:val="14"/>
                <w:szCs w:val="14"/>
              </w:rPr>
            </w:pPr>
            <w:r w:rsidRPr="00312ACB">
              <w:rPr>
                <w:rFonts w:cs="Times New Roman"/>
                <w:sz w:val="14"/>
                <w:szCs w:val="14"/>
              </w:rPr>
              <w:t>a swindle / a trap / a racket / a scam [</w:t>
            </w:r>
            <w:r w:rsidRPr="00312ACB">
              <w:rPr>
                <w:rFonts w:cs="Times New Roman"/>
                <w:sz w:val="14"/>
                <w:szCs w:val="14"/>
              </w:rPr>
              <w:t>骗局</w:t>
            </w:r>
            <w:r w:rsidRPr="00312ACB">
              <w:rPr>
                <w:rFonts w:cs="Times New Roman"/>
                <w:sz w:val="14"/>
                <w:szCs w:val="14"/>
              </w:rPr>
              <w:t>]</w:t>
            </w:r>
          </w:p>
        </w:tc>
        <w:tc>
          <w:tcPr>
            <w:tcW w:w="860" w:type="dxa"/>
          </w:tcPr>
          <w:p w14:paraId="537844FF" w14:textId="77777777" w:rsidR="000D47EF" w:rsidRPr="00312ACB" w:rsidRDefault="000D47EF" w:rsidP="000D47EF">
            <w:pPr>
              <w:rPr>
                <w:rFonts w:cs="Times New Roman"/>
                <w:sz w:val="14"/>
                <w:szCs w:val="14"/>
              </w:rPr>
            </w:pPr>
          </w:p>
        </w:tc>
        <w:tc>
          <w:tcPr>
            <w:tcW w:w="860" w:type="dxa"/>
          </w:tcPr>
          <w:p w14:paraId="47FBD363" w14:textId="77777777" w:rsidR="000D47EF" w:rsidRPr="00312ACB" w:rsidRDefault="000D47EF" w:rsidP="000D47EF">
            <w:pPr>
              <w:rPr>
                <w:rFonts w:cs="Times New Roman"/>
                <w:sz w:val="14"/>
                <w:szCs w:val="14"/>
              </w:rPr>
            </w:pPr>
          </w:p>
        </w:tc>
        <w:tc>
          <w:tcPr>
            <w:tcW w:w="860" w:type="dxa"/>
          </w:tcPr>
          <w:p w14:paraId="22E95442" w14:textId="77777777" w:rsidR="000D47EF" w:rsidRPr="00312ACB" w:rsidRDefault="000D47EF" w:rsidP="000D47EF">
            <w:pPr>
              <w:rPr>
                <w:rFonts w:cs="Times New Roman"/>
                <w:sz w:val="14"/>
                <w:szCs w:val="14"/>
              </w:rPr>
            </w:pPr>
          </w:p>
        </w:tc>
      </w:tr>
      <w:tr w:rsidR="000D47EF" w:rsidRPr="00312ACB" w14:paraId="075F1A70" w14:textId="77777777" w:rsidTr="00834F20">
        <w:trPr>
          <w:cantSplit/>
        </w:trPr>
        <w:tc>
          <w:tcPr>
            <w:tcW w:w="1101" w:type="dxa"/>
          </w:tcPr>
          <w:p w14:paraId="2877BA56" w14:textId="77777777" w:rsidR="000D47EF" w:rsidRPr="00312ACB" w:rsidRDefault="000D47EF" w:rsidP="000D47EF">
            <w:pPr>
              <w:rPr>
                <w:rFonts w:cs="Times New Roman"/>
                <w:sz w:val="14"/>
                <w:szCs w:val="14"/>
              </w:rPr>
            </w:pPr>
          </w:p>
        </w:tc>
        <w:tc>
          <w:tcPr>
            <w:tcW w:w="1024" w:type="dxa"/>
          </w:tcPr>
          <w:p w14:paraId="143436CF" w14:textId="77777777" w:rsidR="000D47EF" w:rsidRPr="00312ACB" w:rsidRDefault="000D47EF" w:rsidP="000D47EF">
            <w:pPr>
              <w:rPr>
                <w:rFonts w:cs="Times New Roman"/>
                <w:sz w:val="14"/>
                <w:szCs w:val="14"/>
              </w:rPr>
            </w:pPr>
          </w:p>
        </w:tc>
        <w:tc>
          <w:tcPr>
            <w:tcW w:w="862" w:type="dxa"/>
          </w:tcPr>
          <w:p w14:paraId="32275434" w14:textId="77777777" w:rsidR="000D47EF" w:rsidRPr="00312ACB" w:rsidRDefault="000D47EF" w:rsidP="000D47EF">
            <w:pPr>
              <w:rPr>
                <w:rFonts w:cs="Times New Roman"/>
                <w:sz w:val="14"/>
                <w:szCs w:val="14"/>
              </w:rPr>
            </w:pPr>
          </w:p>
        </w:tc>
        <w:tc>
          <w:tcPr>
            <w:tcW w:w="862" w:type="dxa"/>
          </w:tcPr>
          <w:p w14:paraId="29D620CA" w14:textId="77777777" w:rsidR="000D47EF" w:rsidRPr="00312ACB" w:rsidRDefault="000D47EF" w:rsidP="000D47EF">
            <w:pPr>
              <w:rPr>
                <w:rFonts w:cs="Times New Roman"/>
                <w:sz w:val="14"/>
                <w:szCs w:val="14"/>
              </w:rPr>
            </w:pPr>
            <w:r w:rsidRPr="00312ACB">
              <w:rPr>
                <w:rFonts w:cs="Times New Roman"/>
                <w:sz w:val="14"/>
                <w:szCs w:val="14"/>
              </w:rPr>
              <w:t>Militarism [</w:t>
            </w:r>
            <w:r w:rsidRPr="00312ACB">
              <w:rPr>
                <w:rFonts w:cs="Times New Roman"/>
                <w:sz w:val="14"/>
                <w:szCs w:val="14"/>
              </w:rPr>
              <w:t>军国主义</w:t>
            </w:r>
            <w:r w:rsidRPr="00312ACB">
              <w:rPr>
                <w:rFonts w:cs="Times New Roman"/>
                <w:sz w:val="14"/>
                <w:szCs w:val="14"/>
              </w:rPr>
              <w:t>]</w:t>
            </w:r>
          </w:p>
        </w:tc>
        <w:tc>
          <w:tcPr>
            <w:tcW w:w="862" w:type="dxa"/>
          </w:tcPr>
          <w:p w14:paraId="16B4AD51" w14:textId="77777777" w:rsidR="000D47EF" w:rsidRPr="00312ACB" w:rsidRDefault="000D47EF" w:rsidP="000D47EF">
            <w:pPr>
              <w:rPr>
                <w:rFonts w:cs="Times New Roman"/>
                <w:sz w:val="14"/>
                <w:szCs w:val="14"/>
              </w:rPr>
            </w:pPr>
          </w:p>
        </w:tc>
        <w:tc>
          <w:tcPr>
            <w:tcW w:w="862" w:type="dxa"/>
          </w:tcPr>
          <w:p w14:paraId="2C69BE4A" w14:textId="77777777" w:rsidR="000D47EF" w:rsidRPr="00312ACB" w:rsidRDefault="000D47EF" w:rsidP="000D47EF">
            <w:pPr>
              <w:rPr>
                <w:rFonts w:cs="Times New Roman"/>
                <w:sz w:val="14"/>
                <w:szCs w:val="14"/>
              </w:rPr>
            </w:pPr>
          </w:p>
        </w:tc>
        <w:tc>
          <w:tcPr>
            <w:tcW w:w="861" w:type="dxa"/>
          </w:tcPr>
          <w:p w14:paraId="6FB5E9C2" w14:textId="77777777" w:rsidR="000D47EF" w:rsidRPr="00312ACB" w:rsidRDefault="000D47EF" w:rsidP="000D47EF">
            <w:pPr>
              <w:rPr>
                <w:rFonts w:cs="Times New Roman"/>
                <w:sz w:val="14"/>
                <w:szCs w:val="14"/>
              </w:rPr>
            </w:pPr>
          </w:p>
        </w:tc>
        <w:tc>
          <w:tcPr>
            <w:tcW w:w="860" w:type="dxa"/>
          </w:tcPr>
          <w:p w14:paraId="30D59F41" w14:textId="77777777" w:rsidR="000D47EF" w:rsidRPr="00312ACB" w:rsidRDefault="000D47EF" w:rsidP="000D47EF">
            <w:pPr>
              <w:rPr>
                <w:rFonts w:cs="Times New Roman"/>
                <w:sz w:val="14"/>
                <w:szCs w:val="14"/>
              </w:rPr>
            </w:pPr>
          </w:p>
        </w:tc>
        <w:tc>
          <w:tcPr>
            <w:tcW w:w="860" w:type="dxa"/>
          </w:tcPr>
          <w:p w14:paraId="0E4B4A1F" w14:textId="77777777" w:rsidR="000D47EF" w:rsidRPr="00312ACB" w:rsidRDefault="000D47EF" w:rsidP="000D47EF">
            <w:pPr>
              <w:rPr>
                <w:rFonts w:cs="Times New Roman"/>
                <w:sz w:val="14"/>
                <w:szCs w:val="14"/>
              </w:rPr>
            </w:pPr>
          </w:p>
        </w:tc>
        <w:tc>
          <w:tcPr>
            <w:tcW w:w="860" w:type="dxa"/>
          </w:tcPr>
          <w:p w14:paraId="79674201" w14:textId="77777777" w:rsidR="000D47EF" w:rsidRPr="00312ACB" w:rsidRDefault="000D47EF" w:rsidP="000D47EF">
            <w:pPr>
              <w:rPr>
                <w:rFonts w:cs="Times New Roman"/>
                <w:sz w:val="14"/>
                <w:szCs w:val="14"/>
              </w:rPr>
            </w:pPr>
          </w:p>
        </w:tc>
        <w:tc>
          <w:tcPr>
            <w:tcW w:w="860" w:type="dxa"/>
          </w:tcPr>
          <w:p w14:paraId="095C09CB" w14:textId="77777777" w:rsidR="000D47EF" w:rsidRPr="00312ACB" w:rsidRDefault="000D47EF" w:rsidP="000D47EF">
            <w:pPr>
              <w:rPr>
                <w:rFonts w:cs="Times New Roman"/>
                <w:sz w:val="14"/>
                <w:szCs w:val="14"/>
              </w:rPr>
            </w:pPr>
          </w:p>
        </w:tc>
        <w:tc>
          <w:tcPr>
            <w:tcW w:w="860" w:type="dxa"/>
          </w:tcPr>
          <w:p w14:paraId="2AF053BD" w14:textId="77777777" w:rsidR="000D47EF" w:rsidRPr="00312ACB" w:rsidRDefault="000D47EF" w:rsidP="000D47EF">
            <w:pPr>
              <w:rPr>
                <w:rFonts w:cs="Times New Roman"/>
                <w:sz w:val="14"/>
                <w:szCs w:val="14"/>
              </w:rPr>
            </w:pPr>
          </w:p>
        </w:tc>
        <w:tc>
          <w:tcPr>
            <w:tcW w:w="860" w:type="dxa"/>
          </w:tcPr>
          <w:p w14:paraId="60C94CD4" w14:textId="77777777" w:rsidR="000D47EF" w:rsidRPr="00312ACB" w:rsidRDefault="000D47EF" w:rsidP="000D47EF">
            <w:pPr>
              <w:rPr>
                <w:rFonts w:cs="Times New Roman"/>
                <w:sz w:val="14"/>
                <w:szCs w:val="14"/>
              </w:rPr>
            </w:pPr>
            <w:r w:rsidRPr="00312ACB">
              <w:rPr>
                <w:rFonts w:cs="Times New Roman"/>
                <w:sz w:val="14"/>
                <w:szCs w:val="14"/>
              </w:rPr>
              <w:t>traitor / turncoat / rebel / renegade /insurgent [</w:t>
            </w:r>
            <w:r w:rsidRPr="00312ACB">
              <w:rPr>
                <w:rFonts w:cs="Times New Roman"/>
                <w:sz w:val="14"/>
                <w:szCs w:val="14"/>
              </w:rPr>
              <w:t>叛徒</w:t>
            </w:r>
            <w:r w:rsidRPr="00312ACB">
              <w:rPr>
                <w:rFonts w:cs="Times New Roman"/>
                <w:sz w:val="14"/>
                <w:szCs w:val="14"/>
              </w:rPr>
              <w:t>]</w:t>
            </w:r>
          </w:p>
        </w:tc>
        <w:tc>
          <w:tcPr>
            <w:tcW w:w="860" w:type="dxa"/>
          </w:tcPr>
          <w:p w14:paraId="259552AF" w14:textId="77777777" w:rsidR="000D47EF" w:rsidRPr="00312ACB" w:rsidRDefault="000D47EF" w:rsidP="000D47EF">
            <w:pPr>
              <w:rPr>
                <w:rFonts w:cs="Times New Roman"/>
                <w:sz w:val="14"/>
                <w:szCs w:val="14"/>
              </w:rPr>
            </w:pPr>
          </w:p>
        </w:tc>
        <w:tc>
          <w:tcPr>
            <w:tcW w:w="860" w:type="dxa"/>
          </w:tcPr>
          <w:p w14:paraId="6C91CC1A" w14:textId="77777777" w:rsidR="000D47EF" w:rsidRPr="00312ACB" w:rsidRDefault="000D47EF" w:rsidP="000D47EF">
            <w:pPr>
              <w:rPr>
                <w:rFonts w:cs="Times New Roman"/>
                <w:sz w:val="14"/>
                <w:szCs w:val="14"/>
              </w:rPr>
            </w:pPr>
          </w:p>
        </w:tc>
        <w:tc>
          <w:tcPr>
            <w:tcW w:w="860" w:type="dxa"/>
          </w:tcPr>
          <w:p w14:paraId="304FFB0E" w14:textId="77777777" w:rsidR="000D47EF" w:rsidRPr="00312ACB" w:rsidRDefault="000D47EF" w:rsidP="000D47EF">
            <w:pPr>
              <w:rPr>
                <w:rFonts w:cs="Times New Roman"/>
                <w:sz w:val="14"/>
                <w:szCs w:val="14"/>
              </w:rPr>
            </w:pPr>
          </w:p>
        </w:tc>
      </w:tr>
      <w:tr w:rsidR="000D47EF" w:rsidRPr="00312ACB" w14:paraId="7253C478" w14:textId="77777777" w:rsidTr="00834F20">
        <w:trPr>
          <w:cantSplit/>
        </w:trPr>
        <w:tc>
          <w:tcPr>
            <w:tcW w:w="1101" w:type="dxa"/>
          </w:tcPr>
          <w:p w14:paraId="6685DFB3" w14:textId="77777777" w:rsidR="000D47EF" w:rsidRPr="00312ACB" w:rsidRDefault="000D47EF" w:rsidP="000D47EF">
            <w:pPr>
              <w:rPr>
                <w:rFonts w:cs="Times New Roman"/>
                <w:sz w:val="14"/>
                <w:szCs w:val="14"/>
              </w:rPr>
            </w:pPr>
          </w:p>
        </w:tc>
        <w:tc>
          <w:tcPr>
            <w:tcW w:w="1024" w:type="dxa"/>
          </w:tcPr>
          <w:p w14:paraId="38E3CBE4" w14:textId="77777777" w:rsidR="000D47EF" w:rsidRPr="00312ACB" w:rsidRDefault="000D47EF" w:rsidP="000D47EF">
            <w:pPr>
              <w:rPr>
                <w:rFonts w:cs="Times New Roman"/>
                <w:sz w:val="14"/>
                <w:szCs w:val="14"/>
              </w:rPr>
            </w:pPr>
          </w:p>
        </w:tc>
        <w:tc>
          <w:tcPr>
            <w:tcW w:w="862" w:type="dxa"/>
          </w:tcPr>
          <w:p w14:paraId="1611B8F5" w14:textId="77777777" w:rsidR="000D47EF" w:rsidRPr="00312ACB" w:rsidRDefault="000D47EF" w:rsidP="000D47EF">
            <w:pPr>
              <w:rPr>
                <w:rFonts w:cs="Times New Roman"/>
                <w:sz w:val="14"/>
                <w:szCs w:val="14"/>
              </w:rPr>
            </w:pPr>
          </w:p>
        </w:tc>
        <w:tc>
          <w:tcPr>
            <w:tcW w:w="862" w:type="dxa"/>
          </w:tcPr>
          <w:p w14:paraId="40F13B49" w14:textId="77777777" w:rsidR="000D47EF" w:rsidRPr="00312ACB" w:rsidRDefault="000D47EF" w:rsidP="000D47EF">
            <w:pPr>
              <w:rPr>
                <w:rFonts w:cs="Times New Roman"/>
                <w:sz w:val="14"/>
                <w:szCs w:val="14"/>
              </w:rPr>
            </w:pPr>
            <w:r w:rsidRPr="00312ACB">
              <w:rPr>
                <w:rFonts w:cs="Times New Roman"/>
                <w:sz w:val="14"/>
                <w:szCs w:val="14"/>
              </w:rPr>
              <w:t>anti-American [</w:t>
            </w:r>
            <w:r w:rsidRPr="00312ACB">
              <w:rPr>
                <w:rFonts w:cs="Times New Roman"/>
                <w:sz w:val="14"/>
                <w:szCs w:val="14"/>
              </w:rPr>
              <w:t>反美</w:t>
            </w:r>
            <w:r w:rsidRPr="00312ACB">
              <w:rPr>
                <w:rFonts w:cs="Times New Roman"/>
                <w:sz w:val="14"/>
                <w:szCs w:val="14"/>
              </w:rPr>
              <w:t>]</w:t>
            </w:r>
          </w:p>
        </w:tc>
        <w:tc>
          <w:tcPr>
            <w:tcW w:w="862" w:type="dxa"/>
          </w:tcPr>
          <w:p w14:paraId="017C46C6" w14:textId="77777777" w:rsidR="000D47EF" w:rsidRPr="00312ACB" w:rsidRDefault="000D47EF" w:rsidP="000D47EF">
            <w:pPr>
              <w:rPr>
                <w:rFonts w:cs="Times New Roman"/>
                <w:sz w:val="14"/>
                <w:szCs w:val="14"/>
              </w:rPr>
            </w:pPr>
          </w:p>
        </w:tc>
        <w:tc>
          <w:tcPr>
            <w:tcW w:w="862" w:type="dxa"/>
          </w:tcPr>
          <w:p w14:paraId="17B3D8F2" w14:textId="77777777" w:rsidR="000D47EF" w:rsidRPr="00312ACB" w:rsidRDefault="000D47EF" w:rsidP="000D47EF">
            <w:pPr>
              <w:rPr>
                <w:rFonts w:cs="Times New Roman"/>
                <w:sz w:val="14"/>
                <w:szCs w:val="14"/>
              </w:rPr>
            </w:pPr>
          </w:p>
        </w:tc>
        <w:tc>
          <w:tcPr>
            <w:tcW w:w="861" w:type="dxa"/>
          </w:tcPr>
          <w:p w14:paraId="69968C89" w14:textId="77777777" w:rsidR="000D47EF" w:rsidRPr="00312ACB" w:rsidRDefault="000D47EF" w:rsidP="000D47EF">
            <w:pPr>
              <w:rPr>
                <w:rFonts w:cs="Times New Roman"/>
                <w:sz w:val="14"/>
                <w:szCs w:val="14"/>
              </w:rPr>
            </w:pPr>
          </w:p>
        </w:tc>
        <w:tc>
          <w:tcPr>
            <w:tcW w:w="860" w:type="dxa"/>
          </w:tcPr>
          <w:p w14:paraId="4F9A5A31" w14:textId="77777777" w:rsidR="000D47EF" w:rsidRPr="00312ACB" w:rsidRDefault="000D47EF" w:rsidP="000D47EF">
            <w:pPr>
              <w:rPr>
                <w:rFonts w:cs="Times New Roman"/>
                <w:sz w:val="14"/>
                <w:szCs w:val="14"/>
              </w:rPr>
            </w:pPr>
          </w:p>
        </w:tc>
        <w:tc>
          <w:tcPr>
            <w:tcW w:w="860" w:type="dxa"/>
          </w:tcPr>
          <w:p w14:paraId="6F82FA0A" w14:textId="77777777" w:rsidR="000D47EF" w:rsidRPr="00312ACB" w:rsidRDefault="000D47EF" w:rsidP="000D47EF">
            <w:pPr>
              <w:rPr>
                <w:rFonts w:cs="Times New Roman"/>
                <w:sz w:val="14"/>
                <w:szCs w:val="14"/>
              </w:rPr>
            </w:pPr>
          </w:p>
        </w:tc>
        <w:tc>
          <w:tcPr>
            <w:tcW w:w="860" w:type="dxa"/>
          </w:tcPr>
          <w:p w14:paraId="0EBF5596" w14:textId="77777777" w:rsidR="000D47EF" w:rsidRPr="00312ACB" w:rsidRDefault="000D47EF" w:rsidP="000D47EF">
            <w:pPr>
              <w:rPr>
                <w:rFonts w:cs="Times New Roman"/>
                <w:sz w:val="14"/>
                <w:szCs w:val="14"/>
              </w:rPr>
            </w:pPr>
          </w:p>
        </w:tc>
        <w:tc>
          <w:tcPr>
            <w:tcW w:w="860" w:type="dxa"/>
          </w:tcPr>
          <w:p w14:paraId="5D430A05" w14:textId="77777777" w:rsidR="000D47EF" w:rsidRPr="00312ACB" w:rsidRDefault="000D47EF" w:rsidP="000D47EF">
            <w:pPr>
              <w:rPr>
                <w:rFonts w:cs="Times New Roman"/>
                <w:sz w:val="14"/>
                <w:szCs w:val="14"/>
              </w:rPr>
            </w:pPr>
          </w:p>
        </w:tc>
        <w:tc>
          <w:tcPr>
            <w:tcW w:w="860" w:type="dxa"/>
          </w:tcPr>
          <w:p w14:paraId="6FE45A4C" w14:textId="77777777" w:rsidR="000D47EF" w:rsidRPr="00312ACB" w:rsidRDefault="000D47EF" w:rsidP="000D47EF">
            <w:pPr>
              <w:rPr>
                <w:rFonts w:cs="Times New Roman"/>
                <w:sz w:val="14"/>
                <w:szCs w:val="14"/>
              </w:rPr>
            </w:pPr>
          </w:p>
        </w:tc>
        <w:tc>
          <w:tcPr>
            <w:tcW w:w="860" w:type="dxa"/>
          </w:tcPr>
          <w:p w14:paraId="266918D0" w14:textId="77777777" w:rsidR="000D47EF" w:rsidRPr="00312ACB" w:rsidRDefault="000D47EF" w:rsidP="000D47EF">
            <w:pPr>
              <w:rPr>
                <w:rFonts w:cs="Times New Roman"/>
                <w:sz w:val="14"/>
                <w:szCs w:val="14"/>
              </w:rPr>
            </w:pPr>
          </w:p>
        </w:tc>
        <w:tc>
          <w:tcPr>
            <w:tcW w:w="860" w:type="dxa"/>
          </w:tcPr>
          <w:p w14:paraId="28E99923" w14:textId="77777777" w:rsidR="000D47EF" w:rsidRPr="00312ACB" w:rsidRDefault="000D47EF" w:rsidP="000D47EF">
            <w:pPr>
              <w:rPr>
                <w:rFonts w:cs="Times New Roman"/>
                <w:sz w:val="14"/>
                <w:szCs w:val="14"/>
              </w:rPr>
            </w:pPr>
          </w:p>
        </w:tc>
        <w:tc>
          <w:tcPr>
            <w:tcW w:w="860" w:type="dxa"/>
          </w:tcPr>
          <w:p w14:paraId="24A4A8AF" w14:textId="77777777" w:rsidR="000D47EF" w:rsidRPr="00312ACB" w:rsidRDefault="000D47EF" w:rsidP="000D47EF">
            <w:pPr>
              <w:rPr>
                <w:rFonts w:cs="Times New Roman"/>
                <w:sz w:val="14"/>
                <w:szCs w:val="14"/>
              </w:rPr>
            </w:pPr>
          </w:p>
        </w:tc>
        <w:tc>
          <w:tcPr>
            <w:tcW w:w="860" w:type="dxa"/>
          </w:tcPr>
          <w:p w14:paraId="5BE81AAA" w14:textId="77777777" w:rsidR="000D47EF" w:rsidRPr="00312ACB" w:rsidRDefault="000D47EF" w:rsidP="000D47EF">
            <w:pPr>
              <w:rPr>
                <w:rFonts w:cs="Times New Roman"/>
                <w:sz w:val="14"/>
                <w:szCs w:val="14"/>
              </w:rPr>
            </w:pPr>
          </w:p>
        </w:tc>
      </w:tr>
      <w:tr w:rsidR="000D47EF" w:rsidRPr="00312ACB" w14:paraId="71AFE97E" w14:textId="77777777" w:rsidTr="00834F20">
        <w:trPr>
          <w:cantSplit/>
        </w:trPr>
        <w:tc>
          <w:tcPr>
            <w:tcW w:w="1101" w:type="dxa"/>
          </w:tcPr>
          <w:p w14:paraId="12A53232" w14:textId="77777777" w:rsidR="000D47EF" w:rsidRPr="00312ACB" w:rsidRDefault="000D47EF" w:rsidP="000D47EF">
            <w:pPr>
              <w:rPr>
                <w:rFonts w:cs="Times New Roman"/>
                <w:sz w:val="14"/>
                <w:szCs w:val="14"/>
              </w:rPr>
            </w:pPr>
          </w:p>
        </w:tc>
        <w:tc>
          <w:tcPr>
            <w:tcW w:w="1024" w:type="dxa"/>
          </w:tcPr>
          <w:p w14:paraId="668372B7" w14:textId="77777777" w:rsidR="000D47EF" w:rsidRPr="00312ACB" w:rsidRDefault="000D47EF" w:rsidP="000D47EF">
            <w:pPr>
              <w:rPr>
                <w:rFonts w:cs="Times New Roman"/>
                <w:sz w:val="14"/>
                <w:szCs w:val="14"/>
              </w:rPr>
            </w:pPr>
          </w:p>
        </w:tc>
        <w:tc>
          <w:tcPr>
            <w:tcW w:w="862" w:type="dxa"/>
          </w:tcPr>
          <w:p w14:paraId="5BD4CC6B" w14:textId="77777777" w:rsidR="000D47EF" w:rsidRPr="00312ACB" w:rsidRDefault="000D47EF" w:rsidP="000D47EF">
            <w:pPr>
              <w:rPr>
                <w:rFonts w:cs="Times New Roman"/>
                <w:sz w:val="14"/>
                <w:szCs w:val="14"/>
              </w:rPr>
            </w:pPr>
          </w:p>
        </w:tc>
        <w:tc>
          <w:tcPr>
            <w:tcW w:w="862" w:type="dxa"/>
          </w:tcPr>
          <w:p w14:paraId="0DB2FAF8" w14:textId="77777777" w:rsidR="000D47EF" w:rsidRPr="00312ACB" w:rsidRDefault="000D47EF" w:rsidP="000D47EF">
            <w:pPr>
              <w:rPr>
                <w:rFonts w:cs="Times New Roman"/>
                <w:sz w:val="14"/>
                <w:szCs w:val="14"/>
              </w:rPr>
            </w:pPr>
            <w:r w:rsidRPr="00312ACB">
              <w:rPr>
                <w:rFonts w:cs="Times New Roman"/>
                <w:sz w:val="14"/>
                <w:szCs w:val="14"/>
              </w:rPr>
              <w:t>to rob (with force) / bandit / robber [</w:t>
            </w:r>
            <w:r w:rsidRPr="00312ACB">
              <w:rPr>
                <w:rFonts w:cs="Times New Roman"/>
                <w:sz w:val="14"/>
                <w:szCs w:val="14"/>
              </w:rPr>
              <w:t>强盗</w:t>
            </w:r>
            <w:r w:rsidRPr="00312ACB">
              <w:rPr>
                <w:rFonts w:cs="Times New Roman"/>
                <w:sz w:val="14"/>
                <w:szCs w:val="14"/>
              </w:rPr>
              <w:t>]</w:t>
            </w:r>
          </w:p>
        </w:tc>
        <w:tc>
          <w:tcPr>
            <w:tcW w:w="862" w:type="dxa"/>
          </w:tcPr>
          <w:p w14:paraId="2652A442" w14:textId="77777777" w:rsidR="000D47EF" w:rsidRPr="00312ACB" w:rsidRDefault="000D47EF" w:rsidP="000D47EF">
            <w:pPr>
              <w:rPr>
                <w:rFonts w:cs="Times New Roman"/>
                <w:sz w:val="14"/>
                <w:szCs w:val="14"/>
              </w:rPr>
            </w:pPr>
          </w:p>
        </w:tc>
        <w:tc>
          <w:tcPr>
            <w:tcW w:w="862" w:type="dxa"/>
          </w:tcPr>
          <w:p w14:paraId="4B74393D" w14:textId="77777777" w:rsidR="000D47EF" w:rsidRPr="00312ACB" w:rsidRDefault="000D47EF" w:rsidP="000D47EF">
            <w:pPr>
              <w:rPr>
                <w:rFonts w:cs="Times New Roman"/>
                <w:sz w:val="14"/>
                <w:szCs w:val="14"/>
              </w:rPr>
            </w:pPr>
          </w:p>
        </w:tc>
        <w:tc>
          <w:tcPr>
            <w:tcW w:w="861" w:type="dxa"/>
          </w:tcPr>
          <w:p w14:paraId="44C4BB04" w14:textId="77777777" w:rsidR="000D47EF" w:rsidRPr="00312ACB" w:rsidRDefault="000D47EF" w:rsidP="000D47EF">
            <w:pPr>
              <w:rPr>
                <w:rFonts w:cs="Times New Roman"/>
                <w:sz w:val="14"/>
                <w:szCs w:val="14"/>
              </w:rPr>
            </w:pPr>
          </w:p>
        </w:tc>
        <w:tc>
          <w:tcPr>
            <w:tcW w:w="860" w:type="dxa"/>
          </w:tcPr>
          <w:p w14:paraId="4A476AD5" w14:textId="77777777" w:rsidR="000D47EF" w:rsidRPr="00312ACB" w:rsidRDefault="000D47EF" w:rsidP="000D47EF">
            <w:pPr>
              <w:rPr>
                <w:rFonts w:cs="Times New Roman"/>
                <w:sz w:val="14"/>
                <w:szCs w:val="14"/>
              </w:rPr>
            </w:pPr>
          </w:p>
        </w:tc>
        <w:tc>
          <w:tcPr>
            <w:tcW w:w="860" w:type="dxa"/>
          </w:tcPr>
          <w:p w14:paraId="30DA5A2D" w14:textId="77777777" w:rsidR="000D47EF" w:rsidRPr="00312ACB" w:rsidRDefault="000D47EF" w:rsidP="000D47EF">
            <w:pPr>
              <w:rPr>
                <w:rFonts w:cs="Times New Roman"/>
                <w:sz w:val="14"/>
                <w:szCs w:val="14"/>
              </w:rPr>
            </w:pPr>
          </w:p>
        </w:tc>
        <w:tc>
          <w:tcPr>
            <w:tcW w:w="860" w:type="dxa"/>
          </w:tcPr>
          <w:p w14:paraId="43C2404C" w14:textId="77777777" w:rsidR="000D47EF" w:rsidRPr="00312ACB" w:rsidRDefault="000D47EF" w:rsidP="000D47EF">
            <w:pPr>
              <w:rPr>
                <w:rFonts w:cs="Times New Roman"/>
                <w:sz w:val="14"/>
                <w:szCs w:val="14"/>
              </w:rPr>
            </w:pPr>
          </w:p>
        </w:tc>
        <w:tc>
          <w:tcPr>
            <w:tcW w:w="860" w:type="dxa"/>
          </w:tcPr>
          <w:p w14:paraId="0E29762F" w14:textId="77777777" w:rsidR="000D47EF" w:rsidRPr="00312ACB" w:rsidRDefault="000D47EF" w:rsidP="000D47EF">
            <w:pPr>
              <w:rPr>
                <w:rFonts w:cs="Times New Roman"/>
                <w:sz w:val="14"/>
                <w:szCs w:val="14"/>
              </w:rPr>
            </w:pPr>
          </w:p>
        </w:tc>
        <w:tc>
          <w:tcPr>
            <w:tcW w:w="860" w:type="dxa"/>
          </w:tcPr>
          <w:p w14:paraId="67A7A2FE" w14:textId="77777777" w:rsidR="000D47EF" w:rsidRPr="00312ACB" w:rsidRDefault="000D47EF" w:rsidP="000D47EF">
            <w:pPr>
              <w:rPr>
                <w:rFonts w:cs="Times New Roman"/>
                <w:sz w:val="14"/>
                <w:szCs w:val="14"/>
              </w:rPr>
            </w:pPr>
          </w:p>
        </w:tc>
        <w:tc>
          <w:tcPr>
            <w:tcW w:w="860" w:type="dxa"/>
          </w:tcPr>
          <w:p w14:paraId="2524D3C6" w14:textId="77777777" w:rsidR="000D47EF" w:rsidRPr="00312ACB" w:rsidRDefault="000D47EF" w:rsidP="000D47EF">
            <w:pPr>
              <w:rPr>
                <w:rFonts w:cs="Times New Roman"/>
                <w:sz w:val="14"/>
                <w:szCs w:val="14"/>
              </w:rPr>
            </w:pPr>
          </w:p>
        </w:tc>
        <w:tc>
          <w:tcPr>
            <w:tcW w:w="860" w:type="dxa"/>
          </w:tcPr>
          <w:p w14:paraId="10DD232E" w14:textId="77777777" w:rsidR="000D47EF" w:rsidRPr="00312ACB" w:rsidRDefault="000D47EF" w:rsidP="000D47EF">
            <w:pPr>
              <w:rPr>
                <w:rFonts w:cs="Times New Roman"/>
                <w:sz w:val="14"/>
                <w:szCs w:val="14"/>
              </w:rPr>
            </w:pPr>
          </w:p>
        </w:tc>
        <w:tc>
          <w:tcPr>
            <w:tcW w:w="860" w:type="dxa"/>
          </w:tcPr>
          <w:p w14:paraId="0E9B63CC" w14:textId="77777777" w:rsidR="000D47EF" w:rsidRPr="00312ACB" w:rsidRDefault="000D47EF" w:rsidP="000D47EF">
            <w:pPr>
              <w:rPr>
                <w:rFonts w:cs="Times New Roman"/>
                <w:sz w:val="14"/>
                <w:szCs w:val="14"/>
              </w:rPr>
            </w:pPr>
          </w:p>
        </w:tc>
        <w:tc>
          <w:tcPr>
            <w:tcW w:w="860" w:type="dxa"/>
          </w:tcPr>
          <w:p w14:paraId="7A50328B" w14:textId="77777777" w:rsidR="000D47EF" w:rsidRPr="00312ACB" w:rsidRDefault="000D47EF" w:rsidP="000D47EF">
            <w:pPr>
              <w:rPr>
                <w:rFonts w:cs="Times New Roman"/>
                <w:sz w:val="14"/>
                <w:szCs w:val="14"/>
              </w:rPr>
            </w:pPr>
          </w:p>
        </w:tc>
      </w:tr>
      <w:tr w:rsidR="000D47EF" w:rsidRPr="00312ACB" w14:paraId="6A19DA15" w14:textId="77777777" w:rsidTr="00834F20">
        <w:trPr>
          <w:cantSplit/>
        </w:trPr>
        <w:tc>
          <w:tcPr>
            <w:tcW w:w="1101" w:type="dxa"/>
          </w:tcPr>
          <w:p w14:paraId="049D6F4D" w14:textId="77777777" w:rsidR="000D47EF" w:rsidRPr="00312ACB" w:rsidRDefault="000D47EF" w:rsidP="000D47EF">
            <w:pPr>
              <w:rPr>
                <w:rFonts w:cs="Times New Roman"/>
                <w:sz w:val="14"/>
                <w:szCs w:val="14"/>
              </w:rPr>
            </w:pPr>
          </w:p>
        </w:tc>
        <w:tc>
          <w:tcPr>
            <w:tcW w:w="1024" w:type="dxa"/>
          </w:tcPr>
          <w:p w14:paraId="26C39F70" w14:textId="77777777" w:rsidR="000D47EF" w:rsidRPr="00312ACB" w:rsidRDefault="000D47EF" w:rsidP="000D47EF">
            <w:pPr>
              <w:rPr>
                <w:rFonts w:cs="Times New Roman"/>
                <w:sz w:val="14"/>
                <w:szCs w:val="14"/>
              </w:rPr>
            </w:pPr>
          </w:p>
        </w:tc>
        <w:tc>
          <w:tcPr>
            <w:tcW w:w="862" w:type="dxa"/>
          </w:tcPr>
          <w:p w14:paraId="39C84396" w14:textId="77777777" w:rsidR="000D47EF" w:rsidRPr="00312ACB" w:rsidRDefault="000D47EF" w:rsidP="000D47EF">
            <w:pPr>
              <w:rPr>
                <w:rFonts w:cs="Times New Roman"/>
                <w:sz w:val="14"/>
                <w:szCs w:val="14"/>
              </w:rPr>
            </w:pPr>
          </w:p>
        </w:tc>
        <w:tc>
          <w:tcPr>
            <w:tcW w:w="862" w:type="dxa"/>
          </w:tcPr>
          <w:p w14:paraId="52D5984C" w14:textId="77777777" w:rsidR="000D47EF" w:rsidRPr="00312ACB" w:rsidRDefault="000D47EF" w:rsidP="000D47EF">
            <w:pPr>
              <w:rPr>
                <w:rFonts w:cs="Times New Roman"/>
                <w:sz w:val="14"/>
                <w:szCs w:val="14"/>
              </w:rPr>
            </w:pPr>
            <w:r w:rsidRPr="00312ACB">
              <w:rPr>
                <w:rFonts w:cs="Times New Roman"/>
                <w:sz w:val="14"/>
                <w:szCs w:val="14"/>
              </w:rPr>
              <w:t>revolution / revolutionary [</w:t>
            </w:r>
            <w:r w:rsidRPr="00312ACB">
              <w:rPr>
                <w:rFonts w:cs="Times New Roman"/>
                <w:sz w:val="14"/>
                <w:szCs w:val="14"/>
              </w:rPr>
              <w:t>革命</w:t>
            </w:r>
            <w:r w:rsidRPr="00312ACB">
              <w:rPr>
                <w:rFonts w:cs="Times New Roman"/>
                <w:sz w:val="14"/>
                <w:szCs w:val="14"/>
              </w:rPr>
              <w:t>]</w:t>
            </w:r>
          </w:p>
        </w:tc>
        <w:tc>
          <w:tcPr>
            <w:tcW w:w="862" w:type="dxa"/>
          </w:tcPr>
          <w:p w14:paraId="67408E66" w14:textId="77777777" w:rsidR="000D47EF" w:rsidRPr="00312ACB" w:rsidRDefault="000D47EF" w:rsidP="000D47EF">
            <w:pPr>
              <w:rPr>
                <w:rFonts w:cs="Times New Roman"/>
                <w:sz w:val="14"/>
                <w:szCs w:val="14"/>
              </w:rPr>
            </w:pPr>
          </w:p>
        </w:tc>
        <w:tc>
          <w:tcPr>
            <w:tcW w:w="862" w:type="dxa"/>
          </w:tcPr>
          <w:p w14:paraId="32A3C363" w14:textId="77777777" w:rsidR="000D47EF" w:rsidRPr="00312ACB" w:rsidRDefault="000D47EF" w:rsidP="000D47EF">
            <w:pPr>
              <w:rPr>
                <w:rFonts w:cs="Times New Roman"/>
                <w:sz w:val="14"/>
                <w:szCs w:val="14"/>
              </w:rPr>
            </w:pPr>
          </w:p>
        </w:tc>
        <w:tc>
          <w:tcPr>
            <w:tcW w:w="861" w:type="dxa"/>
          </w:tcPr>
          <w:p w14:paraId="4F8B68C2" w14:textId="77777777" w:rsidR="000D47EF" w:rsidRPr="00312ACB" w:rsidRDefault="000D47EF" w:rsidP="000D47EF">
            <w:pPr>
              <w:rPr>
                <w:rFonts w:cs="Times New Roman"/>
                <w:sz w:val="14"/>
                <w:szCs w:val="14"/>
              </w:rPr>
            </w:pPr>
          </w:p>
        </w:tc>
        <w:tc>
          <w:tcPr>
            <w:tcW w:w="860" w:type="dxa"/>
          </w:tcPr>
          <w:p w14:paraId="323EB25E" w14:textId="77777777" w:rsidR="000D47EF" w:rsidRPr="00312ACB" w:rsidRDefault="000D47EF" w:rsidP="000D47EF">
            <w:pPr>
              <w:rPr>
                <w:rFonts w:cs="Times New Roman"/>
                <w:sz w:val="14"/>
                <w:szCs w:val="14"/>
              </w:rPr>
            </w:pPr>
          </w:p>
        </w:tc>
        <w:tc>
          <w:tcPr>
            <w:tcW w:w="860" w:type="dxa"/>
          </w:tcPr>
          <w:p w14:paraId="2A4D9C76" w14:textId="77777777" w:rsidR="000D47EF" w:rsidRPr="00312ACB" w:rsidRDefault="000D47EF" w:rsidP="000D47EF">
            <w:pPr>
              <w:rPr>
                <w:rFonts w:cs="Times New Roman"/>
                <w:sz w:val="14"/>
                <w:szCs w:val="14"/>
              </w:rPr>
            </w:pPr>
          </w:p>
        </w:tc>
        <w:tc>
          <w:tcPr>
            <w:tcW w:w="860" w:type="dxa"/>
          </w:tcPr>
          <w:p w14:paraId="7E782C50" w14:textId="77777777" w:rsidR="000D47EF" w:rsidRPr="00312ACB" w:rsidRDefault="000D47EF" w:rsidP="000D47EF">
            <w:pPr>
              <w:rPr>
                <w:rFonts w:cs="Times New Roman"/>
                <w:sz w:val="14"/>
                <w:szCs w:val="14"/>
              </w:rPr>
            </w:pPr>
          </w:p>
        </w:tc>
        <w:tc>
          <w:tcPr>
            <w:tcW w:w="860" w:type="dxa"/>
          </w:tcPr>
          <w:p w14:paraId="6348E3E9" w14:textId="77777777" w:rsidR="000D47EF" w:rsidRPr="00312ACB" w:rsidRDefault="000D47EF" w:rsidP="000D47EF">
            <w:pPr>
              <w:rPr>
                <w:rFonts w:cs="Times New Roman"/>
                <w:sz w:val="14"/>
                <w:szCs w:val="14"/>
              </w:rPr>
            </w:pPr>
          </w:p>
        </w:tc>
        <w:tc>
          <w:tcPr>
            <w:tcW w:w="860" w:type="dxa"/>
          </w:tcPr>
          <w:p w14:paraId="7E5C3C61" w14:textId="77777777" w:rsidR="000D47EF" w:rsidRPr="00312ACB" w:rsidRDefault="000D47EF" w:rsidP="000D47EF">
            <w:pPr>
              <w:rPr>
                <w:rFonts w:cs="Times New Roman"/>
                <w:sz w:val="14"/>
                <w:szCs w:val="14"/>
              </w:rPr>
            </w:pPr>
          </w:p>
        </w:tc>
        <w:tc>
          <w:tcPr>
            <w:tcW w:w="860" w:type="dxa"/>
          </w:tcPr>
          <w:p w14:paraId="3385542B" w14:textId="77777777" w:rsidR="000D47EF" w:rsidRPr="00312ACB" w:rsidRDefault="000D47EF" w:rsidP="000D47EF">
            <w:pPr>
              <w:rPr>
                <w:rFonts w:cs="Times New Roman"/>
                <w:sz w:val="14"/>
                <w:szCs w:val="14"/>
              </w:rPr>
            </w:pPr>
          </w:p>
        </w:tc>
        <w:tc>
          <w:tcPr>
            <w:tcW w:w="860" w:type="dxa"/>
          </w:tcPr>
          <w:p w14:paraId="1CFAC413" w14:textId="77777777" w:rsidR="000D47EF" w:rsidRPr="00312ACB" w:rsidRDefault="000D47EF" w:rsidP="000D47EF">
            <w:pPr>
              <w:rPr>
                <w:rFonts w:cs="Times New Roman"/>
                <w:sz w:val="14"/>
                <w:szCs w:val="14"/>
              </w:rPr>
            </w:pPr>
          </w:p>
        </w:tc>
        <w:tc>
          <w:tcPr>
            <w:tcW w:w="860" w:type="dxa"/>
          </w:tcPr>
          <w:p w14:paraId="5B40C732" w14:textId="77777777" w:rsidR="000D47EF" w:rsidRPr="00312ACB" w:rsidRDefault="000D47EF" w:rsidP="000D47EF">
            <w:pPr>
              <w:rPr>
                <w:rFonts w:cs="Times New Roman"/>
                <w:sz w:val="14"/>
                <w:szCs w:val="14"/>
              </w:rPr>
            </w:pPr>
          </w:p>
        </w:tc>
        <w:tc>
          <w:tcPr>
            <w:tcW w:w="860" w:type="dxa"/>
          </w:tcPr>
          <w:p w14:paraId="5F26AF24" w14:textId="77777777" w:rsidR="000D47EF" w:rsidRPr="00312ACB" w:rsidRDefault="000D47EF" w:rsidP="000D47EF">
            <w:pPr>
              <w:rPr>
                <w:rFonts w:cs="Times New Roman"/>
                <w:sz w:val="14"/>
                <w:szCs w:val="14"/>
              </w:rPr>
            </w:pPr>
          </w:p>
        </w:tc>
      </w:tr>
    </w:tbl>
    <w:p w14:paraId="7CD047F1" w14:textId="77777777" w:rsidR="000D47EF" w:rsidRDefault="000D47EF" w:rsidP="00FA7E29">
      <w:pPr>
        <w:snapToGrid w:val="0"/>
        <w:jc w:val="both"/>
        <w:sectPr w:rsidR="000D47EF" w:rsidSect="00834F20">
          <w:pgSz w:w="16838" w:h="11906" w:orient="landscape"/>
          <w:pgMar w:top="2268" w:right="1134" w:bottom="1134" w:left="1134" w:header="709" w:footer="709" w:gutter="0"/>
          <w:cols w:space="708"/>
          <w:docGrid w:linePitch="360"/>
        </w:sectPr>
      </w:pPr>
    </w:p>
    <w:p w14:paraId="5D64F377" w14:textId="77777777" w:rsidR="00425C2A" w:rsidRDefault="00425C2A" w:rsidP="00425C2A">
      <w:pPr>
        <w:snapToGrid w:val="0"/>
        <w:jc w:val="both"/>
      </w:pPr>
      <w:r>
        <w:t xml:space="preserve">An analysis of these lexical items shows three types of words used in Japan sentences in this period: first, confrontational words; secondly, words denoting friendship; and lastly, words associated with revolution. </w:t>
      </w:r>
    </w:p>
    <w:p w14:paraId="04DD1372" w14:textId="77777777" w:rsidR="00425C2A" w:rsidRDefault="00425C2A" w:rsidP="00DB6225">
      <w:pPr>
        <w:pStyle w:val="ListParagraph"/>
        <w:numPr>
          <w:ilvl w:val="0"/>
          <w:numId w:val="12"/>
        </w:numPr>
        <w:snapToGrid w:val="0"/>
        <w:jc w:val="both"/>
      </w:pPr>
      <w:r>
        <w:t>Fighting language</w:t>
      </w:r>
    </w:p>
    <w:p w14:paraId="303FAF84" w14:textId="77777777" w:rsidR="00425C2A" w:rsidRDefault="00425C2A" w:rsidP="00425C2A">
      <w:pPr>
        <w:snapToGrid w:val="0"/>
        <w:jc w:val="both"/>
      </w:pPr>
      <w:r>
        <w:t>From 1960 onwards and with a significant increase in 1963 the vocabulary around Japan is strongly divisive: words and phrases suggestive of conflict within Japan and with Japan dominate the table.</w:t>
      </w:r>
    </w:p>
    <w:p w14:paraId="163D3026" w14:textId="77777777" w:rsidR="00425C2A" w:rsidRDefault="00425C2A" w:rsidP="00425C2A">
      <w:pPr>
        <w:snapToGrid w:val="0"/>
        <w:jc w:val="both"/>
      </w:pPr>
      <w:r>
        <w:rPr>
          <w:rFonts w:hint="eastAsia"/>
        </w:rPr>
        <w:t xml:space="preserve">The most frequently occurring word is either </w:t>
      </w:r>
      <w:r>
        <w:rPr>
          <w:rFonts w:hint="eastAsia"/>
        </w:rPr>
        <w:t>“</w:t>
      </w:r>
      <w:r>
        <w:rPr>
          <w:rFonts w:hint="eastAsia"/>
        </w:rPr>
        <w:t>fight against/oppose</w:t>
      </w:r>
      <w:r>
        <w:rPr>
          <w:rFonts w:hint="eastAsia"/>
        </w:rPr>
        <w:t>”</w:t>
      </w:r>
      <w:r>
        <w:rPr>
          <w:rFonts w:hint="eastAsia"/>
        </w:rPr>
        <w:t xml:space="preserve"> </w:t>
      </w:r>
      <w:r>
        <w:t>(</w:t>
      </w:r>
      <w:proofErr w:type="spellStart"/>
      <w:r w:rsidRPr="00425C2A">
        <w:rPr>
          <w:rFonts w:hint="eastAsia"/>
        </w:rPr>
        <w:t>f</w:t>
      </w:r>
      <w:r w:rsidR="000F65C0">
        <w:rPr>
          <w:rFonts w:cs="Times New Roman"/>
        </w:rPr>
        <w:t>ǎ</w:t>
      </w:r>
      <w:r w:rsidRPr="00425C2A">
        <w:rPr>
          <w:rFonts w:hint="eastAsia"/>
        </w:rPr>
        <w:t>ndu</w:t>
      </w:r>
      <w:r w:rsidR="000F65C0">
        <w:rPr>
          <w:rFonts w:cs="Times New Roman"/>
        </w:rPr>
        <w:t>ì</w:t>
      </w:r>
      <w:proofErr w:type="spellEnd"/>
      <w:r>
        <w:t>)</w:t>
      </w:r>
      <w:r>
        <w:rPr>
          <w:rFonts w:hint="eastAsia"/>
        </w:rPr>
        <w:t xml:space="preserve"> or </w:t>
      </w:r>
      <w:r>
        <w:rPr>
          <w:rFonts w:hint="eastAsia"/>
        </w:rPr>
        <w:t>“</w:t>
      </w:r>
      <w:r>
        <w:rPr>
          <w:rFonts w:hint="eastAsia"/>
        </w:rPr>
        <w:t>struggle</w:t>
      </w:r>
      <w:r>
        <w:rPr>
          <w:rFonts w:hint="eastAsia"/>
        </w:rPr>
        <w:t>”</w:t>
      </w:r>
      <w:r>
        <w:rPr>
          <w:rFonts w:hint="eastAsia"/>
        </w:rPr>
        <w:t xml:space="preserve"> </w:t>
      </w:r>
      <w:r>
        <w:t>(</w:t>
      </w:r>
      <w:proofErr w:type="spellStart"/>
      <w:r w:rsidRPr="00425C2A">
        <w:t>dòuzhēng</w:t>
      </w:r>
      <w:proofErr w:type="spellEnd"/>
      <w:r>
        <w:t>)</w:t>
      </w:r>
      <w:r>
        <w:rPr>
          <w:rFonts w:hint="eastAsia"/>
        </w:rPr>
        <w:t xml:space="preserve">. As the historical background reveals this finding is hardly surprising </w:t>
      </w:r>
      <w:r>
        <w:rPr>
          <w:rFonts w:hint="eastAsia"/>
        </w:rPr>
        <w:t>–</w:t>
      </w:r>
      <w:r>
        <w:rPr>
          <w:rFonts w:hint="eastAsia"/>
        </w:rPr>
        <w:t xml:space="preserve"> in the 1958 the Great Leap Forward had given rise to more aggressive language, and it only</w:t>
      </w:r>
      <w:r>
        <w:t xml:space="preserve"> increased as China approached and then fell into the Cultural Revolution.  </w:t>
      </w:r>
    </w:p>
    <w:p w14:paraId="446CE970" w14:textId="77777777" w:rsidR="009A7590" w:rsidRDefault="00425C2A" w:rsidP="00425C2A">
      <w:pPr>
        <w:snapToGrid w:val="0"/>
        <w:jc w:val="both"/>
      </w:pPr>
      <w:r>
        <w:t>In the case of the</w:t>
      </w:r>
      <w:r w:rsidR="00253656">
        <w:t xml:space="preserve"> first (“fight against/oppose”): </w:t>
      </w:r>
      <w:r>
        <w:t xml:space="preserve">from 1960 onwards the object of this opposition was, consistently, American imperialism. A second strong current in these sentences is the opposition to the American nuclear submarine. In essence, the opposition the </w:t>
      </w:r>
      <w:r w:rsidR="00741142" w:rsidRPr="00741142">
        <w:rPr>
          <w:i/>
        </w:rPr>
        <w:t>People’s Daily</w:t>
      </w:r>
      <w:r>
        <w:t xml:space="preserve"> discourse suggests is against the negative influence the USA is having on Japan: introducing nuclear weapons in</w:t>
      </w:r>
      <w:r w:rsidR="00483327">
        <w:t>to</w:t>
      </w:r>
      <w:r>
        <w:t xml:space="preserve"> China’s vicinity; practicing imperialism, which China was ideologically opposed to; and inciting the resurrection of Japanese militarism, which of course has a strong association with Japan’s invasion of China. Essentially, then, those who do the opposing, within Japan, do so with regards to things China too is opposed. </w:t>
      </w:r>
    </w:p>
    <w:p w14:paraId="21443A0B" w14:textId="77777777" w:rsidR="009A7590" w:rsidRDefault="009A7590" w:rsidP="00425C2A">
      <w:pPr>
        <w:snapToGrid w:val="0"/>
        <w:jc w:val="both"/>
        <w:sectPr w:rsidR="009A7590" w:rsidSect="00834F20">
          <w:pgSz w:w="11906" w:h="16838"/>
          <w:pgMar w:top="1134" w:right="1134" w:bottom="1134" w:left="2268" w:header="709" w:footer="709" w:gutter="0"/>
          <w:cols w:space="708"/>
          <w:docGrid w:linePitch="360"/>
        </w:sectPr>
      </w:pPr>
    </w:p>
    <w:p w14:paraId="51736EFE" w14:textId="77777777" w:rsidR="00E36AB0" w:rsidRDefault="00E36AB0" w:rsidP="000D47E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10</w:t>
      </w:r>
      <w:r w:rsidR="0066488E">
        <w:rPr>
          <w:noProof/>
        </w:rPr>
        <w:fldChar w:fldCharType="end"/>
      </w:r>
      <w:r>
        <w:t>: Words associated with the word "oppose</w:t>
      </w:r>
      <w:r w:rsidR="000D47EF">
        <w:t>" in Japan sentences, 1956-1972</w:t>
      </w:r>
    </w:p>
    <w:tbl>
      <w:tblPr>
        <w:tblStyle w:val="TableGrid"/>
        <w:tblW w:w="14743" w:type="dxa"/>
        <w:tblInd w:w="-176" w:type="dxa"/>
        <w:tblLayout w:type="fixed"/>
        <w:tblLook w:val="04A0" w:firstRow="1" w:lastRow="0" w:firstColumn="1" w:lastColumn="0" w:noHBand="0" w:noVBand="1"/>
      </w:tblPr>
      <w:tblGrid>
        <w:gridCol w:w="921"/>
        <w:gridCol w:w="921"/>
        <w:gridCol w:w="922"/>
        <w:gridCol w:w="921"/>
        <w:gridCol w:w="922"/>
        <w:gridCol w:w="921"/>
        <w:gridCol w:w="922"/>
        <w:gridCol w:w="921"/>
        <w:gridCol w:w="921"/>
        <w:gridCol w:w="922"/>
        <w:gridCol w:w="921"/>
        <w:gridCol w:w="922"/>
        <w:gridCol w:w="921"/>
        <w:gridCol w:w="922"/>
        <w:gridCol w:w="921"/>
        <w:gridCol w:w="922"/>
      </w:tblGrid>
      <w:tr w:rsidR="000D47EF" w:rsidRPr="00E36AB0" w14:paraId="0A6A0B5A" w14:textId="77777777" w:rsidTr="00834F20">
        <w:trPr>
          <w:cantSplit/>
          <w:tblHeader/>
        </w:trPr>
        <w:tc>
          <w:tcPr>
            <w:tcW w:w="921" w:type="dxa"/>
          </w:tcPr>
          <w:p w14:paraId="5475EC8D"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1957</w:t>
            </w:r>
          </w:p>
        </w:tc>
        <w:tc>
          <w:tcPr>
            <w:tcW w:w="921" w:type="dxa"/>
          </w:tcPr>
          <w:p w14:paraId="4B00B4BD"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1958</w:t>
            </w:r>
          </w:p>
        </w:tc>
        <w:tc>
          <w:tcPr>
            <w:tcW w:w="922" w:type="dxa"/>
          </w:tcPr>
          <w:p w14:paraId="7522967E"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1959</w:t>
            </w:r>
          </w:p>
        </w:tc>
        <w:tc>
          <w:tcPr>
            <w:tcW w:w="921" w:type="dxa"/>
          </w:tcPr>
          <w:p w14:paraId="4AF445D3"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1960</w:t>
            </w:r>
          </w:p>
        </w:tc>
        <w:tc>
          <w:tcPr>
            <w:tcW w:w="922" w:type="dxa"/>
          </w:tcPr>
          <w:p w14:paraId="182798C8"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1961</w:t>
            </w:r>
          </w:p>
        </w:tc>
        <w:tc>
          <w:tcPr>
            <w:tcW w:w="921" w:type="dxa"/>
          </w:tcPr>
          <w:p w14:paraId="421CDE10"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1962</w:t>
            </w:r>
          </w:p>
        </w:tc>
        <w:tc>
          <w:tcPr>
            <w:tcW w:w="922" w:type="dxa"/>
          </w:tcPr>
          <w:p w14:paraId="687FE87F"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1963</w:t>
            </w:r>
          </w:p>
        </w:tc>
        <w:tc>
          <w:tcPr>
            <w:tcW w:w="921" w:type="dxa"/>
          </w:tcPr>
          <w:p w14:paraId="0E07446E"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1964</w:t>
            </w:r>
          </w:p>
        </w:tc>
        <w:tc>
          <w:tcPr>
            <w:tcW w:w="921" w:type="dxa"/>
          </w:tcPr>
          <w:p w14:paraId="47D8DFD7"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1965</w:t>
            </w:r>
          </w:p>
        </w:tc>
        <w:tc>
          <w:tcPr>
            <w:tcW w:w="922" w:type="dxa"/>
          </w:tcPr>
          <w:p w14:paraId="66101791"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1966</w:t>
            </w:r>
          </w:p>
        </w:tc>
        <w:tc>
          <w:tcPr>
            <w:tcW w:w="921" w:type="dxa"/>
          </w:tcPr>
          <w:p w14:paraId="1264F510"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1967</w:t>
            </w:r>
          </w:p>
        </w:tc>
        <w:tc>
          <w:tcPr>
            <w:tcW w:w="922" w:type="dxa"/>
          </w:tcPr>
          <w:p w14:paraId="461A230E"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1968</w:t>
            </w:r>
          </w:p>
        </w:tc>
        <w:tc>
          <w:tcPr>
            <w:tcW w:w="921" w:type="dxa"/>
          </w:tcPr>
          <w:p w14:paraId="73BFAB6C"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1969</w:t>
            </w:r>
          </w:p>
        </w:tc>
        <w:tc>
          <w:tcPr>
            <w:tcW w:w="922" w:type="dxa"/>
          </w:tcPr>
          <w:p w14:paraId="1B203830"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1970</w:t>
            </w:r>
          </w:p>
        </w:tc>
        <w:tc>
          <w:tcPr>
            <w:tcW w:w="921" w:type="dxa"/>
          </w:tcPr>
          <w:p w14:paraId="3E1836EB"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1971</w:t>
            </w:r>
          </w:p>
        </w:tc>
        <w:tc>
          <w:tcPr>
            <w:tcW w:w="922" w:type="dxa"/>
          </w:tcPr>
          <w:p w14:paraId="41FFB907"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1972</w:t>
            </w:r>
          </w:p>
        </w:tc>
      </w:tr>
      <w:tr w:rsidR="000D47EF" w:rsidRPr="00E36AB0" w14:paraId="6D1A2155" w14:textId="77777777" w:rsidTr="00834F20">
        <w:trPr>
          <w:cantSplit/>
        </w:trPr>
        <w:tc>
          <w:tcPr>
            <w:tcW w:w="921" w:type="dxa"/>
          </w:tcPr>
          <w:p w14:paraId="21422BF4"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military base</w:t>
            </w:r>
          </w:p>
        </w:tc>
        <w:tc>
          <w:tcPr>
            <w:tcW w:w="921" w:type="dxa"/>
          </w:tcPr>
          <w:p w14:paraId="029CE239"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Kishi government</w:t>
            </w:r>
          </w:p>
        </w:tc>
        <w:tc>
          <w:tcPr>
            <w:tcW w:w="922" w:type="dxa"/>
          </w:tcPr>
          <w:p w14:paraId="579F491F"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Japan-US security treaty</w:t>
            </w:r>
          </w:p>
        </w:tc>
        <w:tc>
          <w:tcPr>
            <w:tcW w:w="921" w:type="dxa"/>
          </w:tcPr>
          <w:p w14:paraId="14C50EBF"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2" w:type="dxa"/>
          </w:tcPr>
          <w:p w14:paraId="66D36FC1"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1" w:type="dxa"/>
          </w:tcPr>
          <w:p w14:paraId="58732C0F"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2" w:type="dxa"/>
          </w:tcPr>
          <w:p w14:paraId="556E1955"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nuclear submarine</w:t>
            </w:r>
          </w:p>
        </w:tc>
        <w:tc>
          <w:tcPr>
            <w:tcW w:w="921" w:type="dxa"/>
          </w:tcPr>
          <w:p w14:paraId="7BCEC291"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nuclear submarine</w:t>
            </w:r>
          </w:p>
        </w:tc>
        <w:tc>
          <w:tcPr>
            <w:tcW w:w="921" w:type="dxa"/>
          </w:tcPr>
          <w:p w14:paraId="460B3C12"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2" w:type="dxa"/>
          </w:tcPr>
          <w:p w14:paraId="380C6112"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1" w:type="dxa"/>
          </w:tcPr>
          <w:p w14:paraId="4DF4C3E8"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2" w:type="dxa"/>
          </w:tcPr>
          <w:p w14:paraId="420C895A"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1" w:type="dxa"/>
          </w:tcPr>
          <w:p w14:paraId="75FE1503"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2" w:type="dxa"/>
          </w:tcPr>
          <w:p w14:paraId="2F7913B2"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1" w:type="dxa"/>
          </w:tcPr>
          <w:p w14:paraId="52F55407"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2" w:type="dxa"/>
          </w:tcPr>
          <w:p w14:paraId="28A56B82"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r>
      <w:tr w:rsidR="000D47EF" w:rsidRPr="00E36AB0" w14:paraId="5E81DE84" w14:textId="77777777" w:rsidTr="00834F20">
        <w:trPr>
          <w:cantSplit/>
        </w:trPr>
        <w:tc>
          <w:tcPr>
            <w:tcW w:w="921" w:type="dxa"/>
          </w:tcPr>
          <w:p w14:paraId="1E7DA22E" w14:textId="77777777" w:rsidR="000D47EF" w:rsidRPr="009A7590" w:rsidRDefault="000D47EF" w:rsidP="009A7590">
            <w:pPr>
              <w:pStyle w:val="ListParagraph"/>
              <w:ind w:left="0"/>
              <w:contextualSpacing w:val="0"/>
              <w:rPr>
                <w:rFonts w:cs="Times New Roman"/>
                <w:sz w:val="14"/>
                <w:szCs w:val="12"/>
              </w:rPr>
            </w:pPr>
          </w:p>
        </w:tc>
        <w:tc>
          <w:tcPr>
            <w:tcW w:w="921" w:type="dxa"/>
          </w:tcPr>
          <w:p w14:paraId="54C3928E"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Nuclear arms</w:t>
            </w:r>
          </w:p>
        </w:tc>
        <w:tc>
          <w:tcPr>
            <w:tcW w:w="922" w:type="dxa"/>
          </w:tcPr>
          <w:p w14:paraId="6DDA353D"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Nuclear arms</w:t>
            </w:r>
          </w:p>
        </w:tc>
        <w:tc>
          <w:tcPr>
            <w:tcW w:w="921" w:type="dxa"/>
          </w:tcPr>
          <w:p w14:paraId="67395553"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Eisenhower visit</w:t>
            </w:r>
          </w:p>
        </w:tc>
        <w:tc>
          <w:tcPr>
            <w:tcW w:w="922" w:type="dxa"/>
          </w:tcPr>
          <w:p w14:paraId="1D8B4E36"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 monopolising Japanese capital</w:t>
            </w:r>
          </w:p>
        </w:tc>
        <w:tc>
          <w:tcPr>
            <w:tcW w:w="921" w:type="dxa"/>
          </w:tcPr>
          <w:p w14:paraId="0444272B"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military base</w:t>
            </w:r>
          </w:p>
        </w:tc>
        <w:tc>
          <w:tcPr>
            <w:tcW w:w="922" w:type="dxa"/>
          </w:tcPr>
          <w:p w14:paraId="459F3CEA"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1" w:type="dxa"/>
          </w:tcPr>
          <w:p w14:paraId="08F0C1DD"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imperialism</w:t>
            </w:r>
          </w:p>
        </w:tc>
        <w:tc>
          <w:tcPr>
            <w:tcW w:w="921" w:type="dxa"/>
          </w:tcPr>
          <w:p w14:paraId="174A017F"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nuclear submarine</w:t>
            </w:r>
          </w:p>
        </w:tc>
        <w:tc>
          <w:tcPr>
            <w:tcW w:w="922" w:type="dxa"/>
          </w:tcPr>
          <w:p w14:paraId="0D28202F"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Resurrection [of militarism]</w:t>
            </w:r>
          </w:p>
        </w:tc>
        <w:tc>
          <w:tcPr>
            <w:tcW w:w="921" w:type="dxa"/>
          </w:tcPr>
          <w:p w14:paraId="576763A5" w14:textId="77777777" w:rsidR="000D47EF" w:rsidRPr="009A7590" w:rsidRDefault="000D47EF" w:rsidP="009A7590">
            <w:pPr>
              <w:pStyle w:val="ListParagraph"/>
              <w:ind w:left="0"/>
              <w:contextualSpacing w:val="0"/>
              <w:rPr>
                <w:rFonts w:cs="Times New Roman"/>
                <w:sz w:val="14"/>
                <w:szCs w:val="12"/>
              </w:rPr>
            </w:pPr>
          </w:p>
        </w:tc>
        <w:tc>
          <w:tcPr>
            <w:tcW w:w="922" w:type="dxa"/>
          </w:tcPr>
          <w:p w14:paraId="3466901A"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nuclear submarine</w:t>
            </w:r>
          </w:p>
        </w:tc>
        <w:tc>
          <w:tcPr>
            <w:tcW w:w="921" w:type="dxa"/>
          </w:tcPr>
          <w:p w14:paraId="5DB30325"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Resurrection [of militarism]</w:t>
            </w:r>
          </w:p>
        </w:tc>
        <w:tc>
          <w:tcPr>
            <w:tcW w:w="922" w:type="dxa"/>
          </w:tcPr>
          <w:p w14:paraId="378C8A25"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reactionaries resurrecting militarism</w:t>
            </w:r>
          </w:p>
        </w:tc>
        <w:tc>
          <w:tcPr>
            <w:tcW w:w="921" w:type="dxa"/>
          </w:tcPr>
          <w:p w14:paraId="259C6FE8"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reactionaries resurrecting militarism</w:t>
            </w:r>
          </w:p>
        </w:tc>
        <w:tc>
          <w:tcPr>
            <w:tcW w:w="922" w:type="dxa"/>
          </w:tcPr>
          <w:p w14:paraId="7D7DCF2D"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reactionaries resurrecting militarism</w:t>
            </w:r>
          </w:p>
        </w:tc>
      </w:tr>
      <w:tr w:rsidR="000D47EF" w:rsidRPr="00E36AB0" w14:paraId="4D9F3EA2" w14:textId="77777777" w:rsidTr="00834F20">
        <w:trPr>
          <w:cantSplit/>
        </w:trPr>
        <w:tc>
          <w:tcPr>
            <w:tcW w:w="921" w:type="dxa"/>
          </w:tcPr>
          <w:p w14:paraId="374260D2" w14:textId="77777777" w:rsidR="000D47EF" w:rsidRPr="009A7590" w:rsidRDefault="000D47EF" w:rsidP="009A7590">
            <w:pPr>
              <w:pStyle w:val="ListParagraph"/>
              <w:ind w:left="0"/>
              <w:contextualSpacing w:val="0"/>
              <w:rPr>
                <w:rFonts w:cs="Times New Roman"/>
                <w:sz w:val="14"/>
                <w:szCs w:val="12"/>
              </w:rPr>
            </w:pPr>
          </w:p>
        </w:tc>
        <w:tc>
          <w:tcPr>
            <w:tcW w:w="921" w:type="dxa"/>
          </w:tcPr>
          <w:p w14:paraId="08891D3A"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USA</w:t>
            </w:r>
          </w:p>
        </w:tc>
        <w:tc>
          <w:tcPr>
            <w:tcW w:w="922" w:type="dxa"/>
          </w:tcPr>
          <w:p w14:paraId="0F32F1BF" w14:textId="77777777" w:rsidR="000D47EF" w:rsidRPr="009A7590" w:rsidRDefault="000D47EF" w:rsidP="009A7590">
            <w:pPr>
              <w:pStyle w:val="ListParagraph"/>
              <w:ind w:left="0"/>
              <w:contextualSpacing w:val="0"/>
              <w:rPr>
                <w:rFonts w:cs="Times New Roman"/>
                <w:sz w:val="14"/>
                <w:szCs w:val="12"/>
              </w:rPr>
            </w:pPr>
          </w:p>
        </w:tc>
        <w:tc>
          <w:tcPr>
            <w:tcW w:w="921" w:type="dxa"/>
          </w:tcPr>
          <w:p w14:paraId="3070DE4A"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security treaty</w:t>
            </w:r>
          </w:p>
        </w:tc>
        <w:tc>
          <w:tcPr>
            <w:tcW w:w="922" w:type="dxa"/>
          </w:tcPr>
          <w:p w14:paraId="750C95AC"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treaty</w:t>
            </w:r>
          </w:p>
        </w:tc>
        <w:tc>
          <w:tcPr>
            <w:tcW w:w="921" w:type="dxa"/>
          </w:tcPr>
          <w:p w14:paraId="7ED6CAB0"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security treaty</w:t>
            </w:r>
          </w:p>
        </w:tc>
        <w:tc>
          <w:tcPr>
            <w:tcW w:w="922" w:type="dxa"/>
          </w:tcPr>
          <w:p w14:paraId="112AAEA9"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security treaty</w:t>
            </w:r>
          </w:p>
        </w:tc>
        <w:tc>
          <w:tcPr>
            <w:tcW w:w="921" w:type="dxa"/>
          </w:tcPr>
          <w:p w14:paraId="2D7B5273"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imperialistic patriotism</w:t>
            </w:r>
          </w:p>
        </w:tc>
        <w:tc>
          <w:tcPr>
            <w:tcW w:w="921" w:type="dxa"/>
          </w:tcPr>
          <w:p w14:paraId="6F16E36F"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Resurrection [of militarism]</w:t>
            </w:r>
          </w:p>
        </w:tc>
        <w:tc>
          <w:tcPr>
            <w:tcW w:w="922" w:type="dxa"/>
          </w:tcPr>
          <w:p w14:paraId="5C201B79"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 nuclear submarine</w:t>
            </w:r>
          </w:p>
        </w:tc>
        <w:tc>
          <w:tcPr>
            <w:tcW w:w="921" w:type="dxa"/>
          </w:tcPr>
          <w:p w14:paraId="56CADE6D" w14:textId="77777777" w:rsidR="000D47EF" w:rsidRPr="009A7590" w:rsidRDefault="000D47EF" w:rsidP="009A7590">
            <w:pPr>
              <w:pStyle w:val="ListParagraph"/>
              <w:ind w:left="0"/>
              <w:contextualSpacing w:val="0"/>
              <w:rPr>
                <w:rFonts w:cs="Times New Roman"/>
                <w:sz w:val="14"/>
                <w:szCs w:val="12"/>
              </w:rPr>
            </w:pPr>
          </w:p>
        </w:tc>
        <w:tc>
          <w:tcPr>
            <w:tcW w:w="922" w:type="dxa"/>
          </w:tcPr>
          <w:p w14:paraId="3FC3E3E6"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Resurrection [of militarism]</w:t>
            </w:r>
          </w:p>
        </w:tc>
        <w:tc>
          <w:tcPr>
            <w:tcW w:w="921" w:type="dxa"/>
          </w:tcPr>
          <w:p w14:paraId="590AC266"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reactionary struggle</w:t>
            </w:r>
          </w:p>
        </w:tc>
        <w:tc>
          <w:tcPr>
            <w:tcW w:w="922" w:type="dxa"/>
          </w:tcPr>
          <w:p w14:paraId="0CD0A6B6"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security treaty</w:t>
            </w:r>
          </w:p>
        </w:tc>
        <w:tc>
          <w:tcPr>
            <w:tcW w:w="921" w:type="dxa"/>
          </w:tcPr>
          <w:p w14:paraId="3B985DEC" w14:textId="77777777" w:rsidR="000D47EF" w:rsidRPr="009A7590" w:rsidRDefault="000D47EF" w:rsidP="009A7590">
            <w:pPr>
              <w:pStyle w:val="ListParagraph"/>
              <w:ind w:left="0"/>
              <w:contextualSpacing w:val="0"/>
              <w:rPr>
                <w:rFonts w:cs="Times New Roman"/>
                <w:sz w:val="14"/>
                <w:szCs w:val="12"/>
              </w:rPr>
            </w:pPr>
          </w:p>
        </w:tc>
        <w:tc>
          <w:tcPr>
            <w:tcW w:w="922" w:type="dxa"/>
          </w:tcPr>
          <w:p w14:paraId="5F57FD5A" w14:textId="77777777" w:rsidR="000D47EF" w:rsidRPr="009A7590" w:rsidRDefault="000D47EF" w:rsidP="009A7590">
            <w:pPr>
              <w:pStyle w:val="ListParagraph"/>
              <w:ind w:left="0"/>
              <w:contextualSpacing w:val="0"/>
              <w:rPr>
                <w:rFonts w:cs="Times New Roman"/>
                <w:sz w:val="14"/>
                <w:szCs w:val="12"/>
              </w:rPr>
            </w:pPr>
          </w:p>
        </w:tc>
      </w:tr>
      <w:tr w:rsidR="000D47EF" w:rsidRPr="00E36AB0" w14:paraId="23DCDBB2" w14:textId="77777777" w:rsidTr="00834F20">
        <w:trPr>
          <w:cantSplit/>
        </w:trPr>
        <w:tc>
          <w:tcPr>
            <w:tcW w:w="921" w:type="dxa"/>
          </w:tcPr>
          <w:p w14:paraId="7132BDFE" w14:textId="77777777" w:rsidR="000D47EF" w:rsidRPr="009A7590" w:rsidRDefault="000D47EF" w:rsidP="009A7590">
            <w:pPr>
              <w:pStyle w:val="ListParagraph"/>
              <w:ind w:left="0"/>
              <w:contextualSpacing w:val="0"/>
              <w:rPr>
                <w:rFonts w:cs="Times New Roman"/>
                <w:sz w:val="14"/>
                <w:szCs w:val="12"/>
              </w:rPr>
            </w:pPr>
          </w:p>
        </w:tc>
        <w:tc>
          <w:tcPr>
            <w:tcW w:w="921" w:type="dxa"/>
          </w:tcPr>
          <w:p w14:paraId="42AF9DC1" w14:textId="77777777" w:rsidR="000D47EF" w:rsidRPr="009A7590" w:rsidRDefault="000D47EF" w:rsidP="009A7590">
            <w:pPr>
              <w:pStyle w:val="ListParagraph"/>
              <w:ind w:left="0"/>
              <w:contextualSpacing w:val="0"/>
              <w:rPr>
                <w:rFonts w:cs="Times New Roman"/>
                <w:sz w:val="14"/>
                <w:szCs w:val="12"/>
              </w:rPr>
            </w:pPr>
          </w:p>
        </w:tc>
        <w:tc>
          <w:tcPr>
            <w:tcW w:w="922" w:type="dxa"/>
          </w:tcPr>
          <w:p w14:paraId="6643BEEA" w14:textId="77777777" w:rsidR="000D47EF" w:rsidRPr="009A7590" w:rsidRDefault="000D47EF" w:rsidP="009A7590">
            <w:pPr>
              <w:pStyle w:val="ListParagraph"/>
              <w:ind w:left="0"/>
              <w:contextualSpacing w:val="0"/>
              <w:rPr>
                <w:rFonts w:cs="Times New Roman"/>
                <w:sz w:val="14"/>
                <w:szCs w:val="12"/>
              </w:rPr>
            </w:pPr>
          </w:p>
        </w:tc>
        <w:tc>
          <w:tcPr>
            <w:tcW w:w="921" w:type="dxa"/>
          </w:tcPr>
          <w:p w14:paraId="500013FD"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reactionaries</w:t>
            </w:r>
          </w:p>
        </w:tc>
        <w:tc>
          <w:tcPr>
            <w:tcW w:w="922" w:type="dxa"/>
          </w:tcPr>
          <w:p w14:paraId="2E0BA9DA" w14:textId="77777777" w:rsidR="000D47EF" w:rsidRPr="009A7590" w:rsidRDefault="000D47EF" w:rsidP="009A7590">
            <w:pPr>
              <w:pStyle w:val="ListParagraph"/>
              <w:ind w:left="0"/>
              <w:contextualSpacing w:val="0"/>
              <w:rPr>
                <w:rFonts w:cs="Times New Roman"/>
                <w:sz w:val="14"/>
                <w:szCs w:val="12"/>
              </w:rPr>
            </w:pPr>
          </w:p>
        </w:tc>
        <w:tc>
          <w:tcPr>
            <w:tcW w:w="921" w:type="dxa"/>
          </w:tcPr>
          <w:p w14:paraId="107FDAFA" w14:textId="77777777" w:rsidR="000D47EF" w:rsidRPr="009A7590" w:rsidRDefault="000D47EF" w:rsidP="009A7590">
            <w:pPr>
              <w:pStyle w:val="ListParagraph"/>
              <w:ind w:left="0"/>
              <w:contextualSpacing w:val="0"/>
              <w:rPr>
                <w:rFonts w:cs="Times New Roman"/>
                <w:sz w:val="14"/>
                <w:szCs w:val="12"/>
              </w:rPr>
            </w:pPr>
          </w:p>
        </w:tc>
        <w:tc>
          <w:tcPr>
            <w:tcW w:w="922" w:type="dxa"/>
          </w:tcPr>
          <w:p w14:paraId="140066F0" w14:textId="77777777" w:rsidR="000D47EF" w:rsidRPr="009A7590" w:rsidRDefault="000D47EF" w:rsidP="009A7590">
            <w:pPr>
              <w:pStyle w:val="ListParagraph"/>
              <w:ind w:left="0"/>
              <w:contextualSpacing w:val="0"/>
              <w:rPr>
                <w:rFonts w:cs="Times New Roman"/>
                <w:sz w:val="14"/>
                <w:szCs w:val="12"/>
              </w:rPr>
            </w:pPr>
          </w:p>
        </w:tc>
        <w:tc>
          <w:tcPr>
            <w:tcW w:w="921" w:type="dxa"/>
          </w:tcPr>
          <w:p w14:paraId="6E79CEEA" w14:textId="77777777" w:rsidR="000D47EF" w:rsidRPr="009A7590" w:rsidRDefault="000D47EF" w:rsidP="009A7590">
            <w:pPr>
              <w:pStyle w:val="ListParagraph"/>
              <w:ind w:left="0"/>
              <w:contextualSpacing w:val="0"/>
              <w:rPr>
                <w:rFonts w:cs="Times New Roman"/>
                <w:sz w:val="14"/>
                <w:szCs w:val="12"/>
              </w:rPr>
            </w:pPr>
          </w:p>
        </w:tc>
        <w:tc>
          <w:tcPr>
            <w:tcW w:w="921" w:type="dxa"/>
          </w:tcPr>
          <w:p w14:paraId="5203DD05"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Invasion of Vietnam</w:t>
            </w:r>
          </w:p>
        </w:tc>
        <w:tc>
          <w:tcPr>
            <w:tcW w:w="922" w:type="dxa"/>
          </w:tcPr>
          <w:p w14:paraId="7942E5F3"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US-Japan reactionaries</w:t>
            </w:r>
          </w:p>
        </w:tc>
        <w:tc>
          <w:tcPr>
            <w:tcW w:w="921" w:type="dxa"/>
          </w:tcPr>
          <w:p w14:paraId="167C9304" w14:textId="77777777" w:rsidR="000D47EF" w:rsidRPr="009A7590" w:rsidRDefault="000D47EF" w:rsidP="009A7590">
            <w:pPr>
              <w:pStyle w:val="ListParagraph"/>
              <w:ind w:left="0"/>
              <w:contextualSpacing w:val="0"/>
              <w:rPr>
                <w:rFonts w:cs="Times New Roman"/>
                <w:sz w:val="14"/>
                <w:szCs w:val="12"/>
              </w:rPr>
            </w:pPr>
          </w:p>
        </w:tc>
        <w:tc>
          <w:tcPr>
            <w:tcW w:w="922" w:type="dxa"/>
          </w:tcPr>
          <w:p w14:paraId="4420BE1F" w14:textId="77777777" w:rsidR="000D47EF" w:rsidRPr="009A7590" w:rsidRDefault="000D47EF" w:rsidP="009A7590">
            <w:pPr>
              <w:pStyle w:val="ListParagraph"/>
              <w:ind w:left="0"/>
              <w:contextualSpacing w:val="0"/>
              <w:rPr>
                <w:rFonts w:cs="Times New Roman"/>
                <w:sz w:val="14"/>
                <w:szCs w:val="12"/>
              </w:rPr>
            </w:pPr>
          </w:p>
        </w:tc>
        <w:tc>
          <w:tcPr>
            <w:tcW w:w="921" w:type="dxa"/>
          </w:tcPr>
          <w:p w14:paraId="372A718C" w14:textId="77777777" w:rsidR="000D47EF" w:rsidRPr="009A7590" w:rsidRDefault="000D47EF" w:rsidP="009A7590">
            <w:pPr>
              <w:pStyle w:val="ListParagraph"/>
              <w:ind w:left="0"/>
              <w:contextualSpacing w:val="0"/>
              <w:rPr>
                <w:rFonts w:cs="Times New Roman"/>
                <w:sz w:val="14"/>
                <w:szCs w:val="12"/>
              </w:rPr>
            </w:pPr>
            <w:r w:rsidRPr="009A7590">
              <w:rPr>
                <w:rFonts w:cs="Times New Roman"/>
                <w:sz w:val="14"/>
                <w:szCs w:val="12"/>
              </w:rPr>
              <w:t>Japan-US security treaty</w:t>
            </w:r>
          </w:p>
        </w:tc>
        <w:tc>
          <w:tcPr>
            <w:tcW w:w="922" w:type="dxa"/>
          </w:tcPr>
          <w:p w14:paraId="7252C9DE" w14:textId="77777777" w:rsidR="000D47EF" w:rsidRPr="009A7590" w:rsidRDefault="000D47EF" w:rsidP="009A7590">
            <w:pPr>
              <w:pStyle w:val="ListParagraph"/>
              <w:ind w:left="0"/>
              <w:contextualSpacing w:val="0"/>
              <w:rPr>
                <w:rFonts w:cs="Times New Roman"/>
                <w:sz w:val="14"/>
                <w:szCs w:val="12"/>
              </w:rPr>
            </w:pPr>
          </w:p>
        </w:tc>
        <w:tc>
          <w:tcPr>
            <w:tcW w:w="921" w:type="dxa"/>
          </w:tcPr>
          <w:p w14:paraId="6D174AD3" w14:textId="77777777" w:rsidR="000D47EF" w:rsidRPr="009A7590" w:rsidRDefault="000D47EF" w:rsidP="009A7590">
            <w:pPr>
              <w:pStyle w:val="ListParagraph"/>
              <w:ind w:left="0"/>
              <w:contextualSpacing w:val="0"/>
              <w:rPr>
                <w:rFonts w:cs="Times New Roman"/>
                <w:sz w:val="14"/>
                <w:szCs w:val="12"/>
              </w:rPr>
            </w:pPr>
          </w:p>
        </w:tc>
        <w:tc>
          <w:tcPr>
            <w:tcW w:w="922" w:type="dxa"/>
          </w:tcPr>
          <w:p w14:paraId="319E6030" w14:textId="77777777" w:rsidR="000D47EF" w:rsidRPr="009A7590" w:rsidRDefault="000D47EF" w:rsidP="009A7590">
            <w:pPr>
              <w:pStyle w:val="ListParagraph"/>
              <w:ind w:left="0"/>
              <w:contextualSpacing w:val="0"/>
              <w:rPr>
                <w:rFonts w:cs="Times New Roman"/>
                <w:sz w:val="14"/>
                <w:szCs w:val="12"/>
              </w:rPr>
            </w:pPr>
          </w:p>
        </w:tc>
      </w:tr>
    </w:tbl>
    <w:p w14:paraId="6AE4EF5D" w14:textId="77777777" w:rsidR="000D47EF" w:rsidRDefault="000D47EF" w:rsidP="00425C2A">
      <w:pPr>
        <w:snapToGrid w:val="0"/>
        <w:jc w:val="both"/>
      </w:pPr>
    </w:p>
    <w:p w14:paraId="6BBFA95C" w14:textId="77777777" w:rsidR="009A7590" w:rsidRDefault="009A7590" w:rsidP="00425C2A">
      <w:pPr>
        <w:snapToGrid w:val="0"/>
        <w:jc w:val="both"/>
        <w:sectPr w:rsidR="009A7590" w:rsidSect="00834F20">
          <w:pgSz w:w="16838" w:h="11906" w:orient="landscape"/>
          <w:pgMar w:top="2268" w:right="1134" w:bottom="1134" w:left="1134" w:header="709" w:footer="709" w:gutter="0"/>
          <w:cols w:space="708"/>
          <w:docGrid w:linePitch="360"/>
        </w:sectPr>
      </w:pPr>
    </w:p>
    <w:p w14:paraId="32D121E3" w14:textId="77777777" w:rsidR="00425C2A" w:rsidRPr="00483327" w:rsidRDefault="00E36AB0" w:rsidP="00425C2A">
      <w:pPr>
        <w:snapToGrid w:val="0"/>
        <w:jc w:val="both"/>
      </w:pPr>
      <w:r>
        <w:t>‘</w:t>
      </w:r>
      <w:r w:rsidR="00425C2A">
        <w:rPr>
          <w:rFonts w:hint="eastAsia"/>
        </w:rPr>
        <w:t>Struggle</w:t>
      </w:r>
      <w:r>
        <w:t>’,</w:t>
      </w:r>
      <w:r w:rsidR="00425C2A">
        <w:rPr>
          <w:rFonts w:hint="eastAsia"/>
        </w:rPr>
        <w:t xml:space="preserve"> in English, denotes attempting to do something with effort. However, according to the </w:t>
      </w:r>
      <w:r w:rsidR="00796EC5">
        <w:rPr>
          <w:rFonts w:hint="eastAsia"/>
        </w:rPr>
        <w:t xml:space="preserve">Xinhua </w:t>
      </w:r>
      <w:r w:rsidR="00796EC5" w:rsidRPr="00483327">
        <w:rPr>
          <w:rFonts w:hint="eastAsia"/>
        </w:rPr>
        <w:t>Dictionary</w:t>
      </w:r>
      <w:r w:rsidR="00425C2A" w:rsidRPr="00483327">
        <w:rPr>
          <w:rFonts w:hint="eastAsia"/>
        </w:rPr>
        <w:t>, the defini</w:t>
      </w:r>
      <w:r w:rsidRPr="00483327">
        <w:rPr>
          <w:rFonts w:hint="eastAsia"/>
        </w:rPr>
        <w:t>tion of the term is as follows:</w:t>
      </w:r>
    </w:p>
    <w:p w14:paraId="1C0DD7DC" w14:textId="77777777" w:rsidR="00425C2A" w:rsidRPr="00483327" w:rsidRDefault="00483327" w:rsidP="00E36AB0">
      <w:pPr>
        <w:snapToGrid w:val="0"/>
        <w:ind w:left="851" w:right="804"/>
        <w:jc w:val="both"/>
      </w:pPr>
      <w:r>
        <w:t>“</w:t>
      </w:r>
      <w:r w:rsidR="00E36AB0" w:rsidRPr="00483327">
        <w:t xml:space="preserve">1) </w:t>
      </w:r>
      <w:r w:rsidR="00425C2A" w:rsidRPr="00483327">
        <w:t>Contradicting sides are in conflict, one side strives to prevail over the other: class struggle; ideological struggle; to struggle resolutely against evil influences.</w:t>
      </w:r>
    </w:p>
    <w:p w14:paraId="5A1ED6F5" w14:textId="77777777" w:rsidR="00425C2A" w:rsidRPr="00483327" w:rsidRDefault="00E36AB0" w:rsidP="00E36AB0">
      <w:pPr>
        <w:snapToGrid w:val="0"/>
        <w:ind w:left="851" w:right="804"/>
        <w:jc w:val="both"/>
      </w:pPr>
      <w:r w:rsidRPr="00483327">
        <w:t xml:space="preserve">2) </w:t>
      </w:r>
      <w:r w:rsidR="00425C2A" w:rsidRPr="00483327">
        <w:t>The masses using logical argumentation, disclosure, and denunciation etc. to attack enemy political elements or “bad eggs/bad elements”: to start a struggle meeting.</w:t>
      </w:r>
    </w:p>
    <w:p w14:paraId="6C294C25" w14:textId="77777777" w:rsidR="00425C2A" w:rsidRDefault="00E36AB0" w:rsidP="00E36AB0">
      <w:pPr>
        <w:snapToGrid w:val="0"/>
        <w:ind w:left="851" w:right="804"/>
        <w:jc w:val="both"/>
      </w:pPr>
      <w:r w:rsidRPr="00483327">
        <w:t xml:space="preserve">3) </w:t>
      </w:r>
      <w:r w:rsidR="00425C2A" w:rsidRPr="00483327">
        <w:t>To strive with great effort: to struggle towards the building of a fine future.</w:t>
      </w:r>
      <w:r w:rsidR="00483327">
        <w:t>”</w:t>
      </w:r>
      <w:r w:rsidRPr="00E36AB0">
        <w:rPr>
          <w:i/>
        </w:rPr>
        <w:t xml:space="preserve"> </w:t>
      </w:r>
      <w:r w:rsidR="0066488E">
        <w:fldChar w:fldCharType="begin"/>
      </w:r>
      <w:r w:rsidR="003F11B9">
        <w:instrText xml:space="preserve"> ADDIN EN.CITE &lt;EndNote&gt;&lt;Cite&gt;&lt;Author&gt;Xinhua Dictionary&lt;/Author&gt;&lt;Year&gt;2015&lt;/Year&gt;&lt;RecNum&gt;335&lt;/RecNum&gt;&lt;DisplayText&gt;(Xinhua Dictionary 2015)&lt;/DisplayText&gt;&lt;record&gt;&lt;rec-number&gt;335&lt;/rec-number&gt;&lt;foreign-keys&gt;&lt;key app="EN" db-id="x59x5zp5lzdxtgete96pdswy9009xae00sz2" timestamp="1452350521"&gt;335&lt;/key&gt;&lt;/foreign-keys&gt;&lt;ref-type name="Web Page"&gt;12&lt;/ref-type&gt;&lt;contributors&gt;&lt;authors&gt;&lt;author&gt;Xinhua Dictionary,&lt;/author&gt;&lt;/authors&gt;&lt;/contributors&gt;&lt;titles&gt;&lt;/titles&gt;&lt;number&gt;25.04.2016&lt;/number&gt;&lt;dates&gt;&lt;year&gt;2015&lt;/year&gt;&lt;/dates&gt;&lt;urls&gt;&lt;related-urls&gt;&lt;url&gt;http://xh.5156edu.com/html5/194730.html&lt;/url&gt;&lt;/related-urls&gt;&lt;/urls&gt;&lt;/record&gt;&lt;/Cite&gt;&lt;/EndNote&gt;</w:instrText>
      </w:r>
      <w:r w:rsidR="0066488E">
        <w:fldChar w:fldCharType="separate"/>
      </w:r>
      <w:r>
        <w:rPr>
          <w:noProof/>
        </w:rPr>
        <w:t>(Xinhua Dictionary 2015)</w:t>
      </w:r>
      <w:r w:rsidR="0066488E">
        <w:fldChar w:fldCharType="end"/>
      </w:r>
    </w:p>
    <w:p w14:paraId="075B0ACD" w14:textId="77777777" w:rsidR="00E36AB0" w:rsidRDefault="00425C2A" w:rsidP="00425C2A">
      <w:pPr>
        <w:snapToGrid w:val="0"/>
        <w:jc w:val="both"/>
      </w:pPr>
      <w:r>
        <w:t xml:space="preserve">As is demonstrated here, the English definition is third in line of definitions of the term. It implies, in Chinese communist language, the righteousness of the endeavour and is strongly associated with the masses and their conflict with oppressors through the means that are available to them: discursive argumentation using logic, exposing of the enemies faults and denouncing the enemy’s validity. It is associated with class, ideology and with fighting against “evil”. Since 1960 it has become the first descriptive of Japanese people. When Japanese people were mentioned in the </w:t>
      </w:r>
      <w:r w:rsidR="00741142" w:rsidRPr="00741142">
        <w:rPr>
          <w:i/>
        </w:rPr>
        <w:t>People’s Daily</w:t>
      </w:r>
      <w:r>
        <w:t xml:space="preserve">, from 1960 until and including 1969 they were most frequently spoken of in terms of their struggle. </w:t>
      </w:r>
    </w:p>
    <w:p w14:paraId="4ABA088E" w14:textId="77777777" w:rsidR="00425C2A" w:rsidRDefault="00425C2A" w:rsidP="00425C2A">
      <w:pPr>
        <w:snapToGrid w:val="0"/>
        <w:jc w:val="both"/>
      </w:pPr>
      <w:r>
        <w:t>Such a fundamentally communist concept is not surprising considering the height of the Great Leap Forward and the prelude to the Cultural Revolution as it was taking place then. Their struggle is described as being “righteous” and “brave”. It is “anti-American”, “patriotic” and most frequently both at the same time, associating therefore the US and any Japanese elements who do not struggle against it as “unpatriotic”, “treacherous” and “reactionary”. From 1967 onwards the struggle also receives the description of “revolutionary”.</w:t>
      </w:r>
    </w:p>
    <w:p w14:paraId="5DE6FE42" w14:textId="77777777" w:rsidR="00425C2A" w:rsidRDefault="00425C2A" w:rsidP="00796EC5">
      <w:pPr>
        <w:snapToGrid w:val="0"/>
        <w:jc w:val="both"/>
      </w:pPr>
      <w:r>
        <w:t xml:space="preserve">In 1970 and 1971 </w:t>
      </w:r>
      <w:r w:rsidR="00796EC5">
        <w:t>the ‘struggle’ loses its importance. It becomes associated most often with the word ‘militarism’, in Xinhua Dictionary’s third sense: it is said to strive with effort to resurrect and develop.</w:t>
      </w:r>
      <w:r>
        <w:t xml:space="preserve"> In 1972 “struggle” loses much of its importance in the discourse: though it is still the most frequent descriptive of Japanese people, it appears only five times in the sample, the exact sa</w:t>
      </w:r>
      <w:r w:rsidR="00E36AB0">
        <w:t>me amount as “deep friendship”.</w:t>
      </w:r>
    </w:p>
    <w:p w14:paraId="01B51F8B" w14:textId="77777777" w:rsidR="00425C2A" w:rsidRDefault="00425C2A" w:rsidP="00DB6225">
      <w:pPr>
        <w:pStyle w:val="ListParagraph"/>
        <w:numPr>
          <w:ilvl w:val="0"/>
          <w:numId w:val="12"/>
        </w:numPr>
        <w:snapToGrid w:val="0"/>
        <w:jc w:val="both"/>
      </w:pPr>
      <w:r>
        <w:t>Friendly language</w:t>
      </w:r>
    </w:p>
    <w:p w14:paraId="1C87CAC0" w14:textId="77777777" w:rsidR="00425C2A" w:rsidRDefault="00425C2A" w:rsidP="00425C2A">
      <w:pPr>
        <w:snapToGrid w:val="0"/>
        <w:jc w:val="both"/>
      </w:pPr>
      <w:r>
        <w:t>The non-confrontational words, such as “friend</w:t>
      </w:r>
      <w:r w:rsidR="00E36AB0">
        <w:t xml:space="preserve">”, </w:t>
      </w:r>
      <w:r>
        <w:t xml:space="preserve">confirm the strong sense of alliance that the </w:t>
      </w:r>
      <w:r w:rsidR="00741142" w:rsidRPr="00741142">
        <w:rPr>
          <w:i/>
        </w:rPr>
        <w:t>People’s Daily</w:t>
      </w:r>
      <w:r>
        <w:t xml:space="preserve"> discourse on Japan put between the Chinese and Japanese people. As with the “fighting language” this apparently friendly strand of discourse serves only to emphasise the bond between the people as opposed to the reactionary or pro-US element in the Japanese government. Until 1965</w:t>
      </w:r>
      <w:r w:rsidR="00E36AB0">
        <w:t xml:space="preserve"> friendship was written of in terms of</w:t>
      </w:r>
      <w:r>
        <w:t xml:space="preserve"> “Japanese friends”, “Japanese people who are friends”, and Japanese friends from all walks of life in general or the Japanese Socialist Party in particular. In 1966 this friendship becomes all the more ardent: “Japanese friends express unlimited admiration for Chairman Mao and Mao Zedong Thought”; they enthusiastically cheer Mao Zedong’s inscription to the Japanese workers; they are the ones to advance the friendly conversation with China. Yet, until 1972 this strand, though present, is one among many. In 1972, </w:t>
      </w:r>
      <w:r w:rsidR="00E36AB0">
        <w:t>‘</w:t>
      </w:r>
      <w:r>
        <w:t>Japanese friends</w:t>
      </w:r>
      <w:r w:rsidR="00E36AB0">
        <w:t>’</w:t>
      </w:r>
      <w:r>
        <w:t xml:space="preserve"> become the second most important actor, after </w:t>
      </w:r>
      <w:r w:rsidR="00E36AB0">
        <w:t>‘</w:t>
      </w:r>
      <w:r>
        <w:t>people</w:t>
      </w:r>
      <w:r w:rsidR="00E36AB0">
        <w:t>’</w:t>
      </w:r>
      <w:r>
        <w:t>, and</w:t>
      </w:r>
      <w:r w:rsidR="00E36AB0">
        <w:t xml:space="preserve"> in general that year</w:t>
      </w:r>
      <w:r>
        <w:t xml:space="preserve"> includes a greater variety of actors: </w:t>
      </w:r>
      <w:r w:rsidR="00D846BF">
        <w:t>Liberal Democratic Party (LDP)</w:t>
      </w:r>
      <w:r>
        <w:t xml:space="preserve"> members and military unions</w:t>
      </w:r>
      <w:r w:rsidR="00E36AB0">
        <w:t xml:space="preserve"> (see prepositions). </w:t>
      </w:r>
    </w:p>
    <w:p w14:paraId="2079E485" w14:textId="77777777" w:rsidR="00425C2A" w:rsidRDefault="00425C2A" w:rsidP="00DB6225">
      <w:pPr>
        <w:pStyle w:val="ListParagraph"/>
        <w:numPr>
          <w:ilvl w:val="0"/>
          <w:numId w:val="12"/>
        </w:numPr>
        <w:snapToGrid w:val="0"/>
        <w:jc w:val="both"/>
      </w:pPr>
      <w:r>
        <w:t>Revolutionary language</w:t>
      </w:r>
    </w:p>
    <w:p w14:paraId="7F4098B5" w14:textId="77777777" w:rsidR="00425C2A" w:rsidRDefault="00425C2A" w:rsidP="00425C2A">
      <w:pPr>
        <w:snapToGrid w:val="0"/>
        <w:jc w:val="both"/>
      </w:pPr>
      <w:r>
        <w:t>As opposed to pre-1958 discourse, the lexical items in this period are marked by the frequent occurrence of words and phrases associated with deep communism and revolution. The frequent occurrence of words like “reactionary”, which is u</w:t>
      </w:r>
      <w:r w:rsidR="00E36AB0">
        <w:t>sed to describe Japan, Japan-US</w:t>
      </w:r>
      <w:r>
        <w:t xml:space="preserve"> forces or the government; the repetition of the word “monopolising capital”; the above mentioned “struggle”; “den</w:t>
      </w:r>
      <w:r w:rsidR="00E36AB0">
        <w:t>unciation” and its derivatives (</w:t>
      </w:r>
      <w:r>
        <w:t>which is s</w:t>
      </w:r>
      <w:r w:rsidR="00E36AB0">
        <w:t>trongly connected to “struggle”)</w:t>
      </w:r>
      <w:r>
        <w:t>; and of course the word “revolution” itself, are all indicative of this trend, which picks up particularly in 1966-7.</w:t>
      </w:r>
    </w:p>
    <w:p w14:paraId="6C2F4226" w14:textId="77777777" w:rsidR="000273CD" w:rsidRDefault="00A000CB" w:rsidP="00425C2A">
      <w:pPr>
        <w:snapToGrid w:val="0"/>
        <w:jc w:val="both"/>
      </w:pPr>
      <w:r>
        <w:t>The next analysis of Japan sentences, involves the examination of the main actors mentioned, and the roles they adopt. The top actors in Japan sentences in the years 1956 t</w:t>
      </w:r>
      <w:r w:rsidR="00AE780E">
        <w:t>o 1972 are presented in Table 11</w:t>
      </w:r>
      <w:r>
        <w:t>.</w:t>
      </w:r>
      <w:r w:rsidR="000273CD">
        <w:t xml:space="preserve"> </w:t>
      </w:r>
    </w:p>
    <w:p w14:paraId="6C09A94F" w14:textId="77777777" w:rsidR="00A000CB" w:rsidRDefault="00A000CB" w:rsidP="00425C2A">
      <w:pPr>
        <w:snapToGrid w:val="0"/>
        <w:jc w:val="both"/>
        <w:sectPr w:rsidR="00A000CB" w:rsidSect="00834F20">
          <w:pgSz w:w="11906" w:h="16838"/>
          <w:pgMar w:top="1134" w:right="1134" w:bottom="1134" w:left="2268" w:header="709" w:footer="709" w:gutter="0"/>
          <w:cols w:space="708"/>
          <w:docGrid w:linePitch="360"/>
        </w:sectPr>
      </w:pPr>
      <w:r>
        <w:t xml:space="preserve"> </w:t>
      </w:r>
    </w:p>
    <w:p w14:paraId="49B11F21" w14:textId="77777777" w:rsidR="000D47EF" w:rsidRDefault="00A000CB" w:rsidP="000D47E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11</w:t>
      </w:r>
      <w:r w:rsidR="0066488E">
        <w:rPr>
          <w:noProof/>
        </w:rPr>
        <w:fldChar w:fldCharType="end"/>
      </w:r>
      <w:r>
        <w:t>: Prepositions</w:t>
      </w:r>
      <w:r w:rsidRPr="0068758F">
        <w:t xml:space="preserve"> from the </w:t>
      </w:r>
      <w:r w:rsidR="00741142" w:rsidRPr="00741142">
        <w:rPr>
          <w:i/>
        </w:rPr>
        <w:t>People’s Daily</w:t>
      </w:r>
      <w:r w:rsidRPr="0068758F">
        <w:t xml:space="preserve"> 1956-1972</w:t>
      </w:r>
      <w:r w:rsidR="00483327">
        <w:t>.</w:t>
      </w:r>
    </w:p>
    <w:tbl>
      <w:tblPr>
        <w:tblStyle w:val="TableGrid"/>
        <w:tblW w:w="14279" w:type="dxa"/>
        <w:tblLayout w:type="fixed"/>
        <w:tblLook w:val="04A0" w:firstRow="1" w:lastRow="0" w:firstColumn="1" w:lastColumn="0" w:noHBand="0" w:noVBand="1"/>
      </w:tblPr>
      <w:tblGrid>
        <w:gridCol w:w="892"/>
        <w:gridCol w:w="892"/>
        <w:gridCol w:w="893"/>
        <w:gridCol w:w="892"/>
        <w:gridCol w:w="893"/>
        <w:gridCol w:w="892"/>
        <w:gridCol w:w="893"/>
        <w:gridCol w:w="892"/>
        <w:gridCol w:w="892"/>
        <w:gridCol w:w="893"/>
        <w:gridCol w:w="892"/>
        <w:gridCol w:w="893"/>
        <w:gridCol w:w="892"/>
        <w:gridCol w:w="893"/>
        <w:gridCol w:w="892"/>
        <w:gridCol w:w="893"/>
      </w:tblGrid>
      <w:tr w:rsidR="000D47EF" w:rsidRPr="00191496" w14:paraId="59C69944" w14:textId="77777777" w:rsidTr="009A7590">
        <w:trPr>
          <w:cantSplit/>
          <w:trHeight w:val="270"/>
          <w:tblHeader/>
        </w:trPr>
        <w:tc>
          <w:tcPr>
            <w:tcW w:w="892" w:type="dxa"/>
          </w:tcPr>
          <w:p w14:paraId="2B041054" w14:textId="77777777" w:rsidR="000D47EF" w:rsidRPr="00191496" w:rsidRDefault="000D47EF" w:rsidP="000D47EF">
            <w:pPr>
              <w:rPr>
                <w:rFonts w:cs="Times New Roman"/>
                <w:sz w:val="14"/>
                <w:szCs w:val="14"/>
              </w:rPr>
            </w:pPr>
            <w:r w:rsidRPr="00191496">
              <w:rPr>
                <w:rFonts w:cs="Times New Roman"/>
                <w:sz w:val="14"/>
                <w:szCs w:val="14"/>
              </w:rPr>
              <w:t>1957</w:t>
            </w:r>
          </w:p>
        </w:tc>
        <w:tc>
          <w:tcPr>
            <w:tcW w:w="892" w:type="dxa"/>
          </w:tcPr>
          <w:p w14:paraId="55F32A1A" w14:textId="77777777" w:rsidR="000D47EF" w:rsidRPr="00191496" w:rsidRDefault="000D47EF" w:rsidP="000D47EF">
            <w:pPr>
              <w:rPr>
                <w:rFonts w:cs="Times New Roman"/>
                <w:sz w:val="14"/>
                <w:szCs w:val="14"/>
              </w:rPr>
            </w:pPr>
            <w:r>
              <w:rPr>
                <w:rFonts w:cs="Times New Roman"/>
                <w:sz w:val="14"/>
                <w:szCs w:val="14"/>
              </w:rPr>
              <w:t>1958</w:t>
            </w:r>
          </w:p>
        </w:tc>
        <w:tc>
          <w:tcPr>
            <w:tcW w:w="893" w:type="dxa"/>
          </w:tcPr>
          <w:p w14:paraId="6CA2FB23" w14:textId="77777777" w:rsidR="000D47EF" w:rsidRPr="00191496" w:rsidRDefault="000D47EF" w:rsidP="000D47EF">
            <w:pPr>
              <w:rPr>
                <w:rFonts w:cs="Times New Roman"/>
                <w:sz w:val="14"/>
                <w:szCs w:val="14"/>
              </w:rPr>
            </w:pPr>
            <w:r>
              <w:rPr>
                <w:rFonts w:cs="Times New Roman"/>
                <w:sz w:val="14"/>
                <w:szCs w:val="14"/>
              </w:rPr>
              <w:t>1959</w:t>
            </w:r>
          </w:p>
        </w:tc>
        <w:tc>
          <w:tcPr>
            <w:tcW w:w="892" w:type="dxa"/>
          </w:tcPr>
          <w:p w14:paraId="438969CC" w14:textId="77777777" w:rsidR="000D47EF" w:rsidRPr="00191496" w:rsidRDefault="000D47EF" w:rsidP="000D47EF">
            <w:pPr>
              <w:rPr>
                <w:rFonts w:cs="Times New Roman"/>
                <w:sz w:val="14"/>
                <w:szCs w:val="14"/>
              </w:rPr>
            </w:pPr>
            <w:r>
              <w:rPr>
                <w:rFonts w:cs="Times New Roman"/>
                <w:sz w:val="14"/>
                <w:szCs w:val="14"/>
              </w:rPr>
              <w:t>1960</w:t>
            </w:r>
          </w:p>
        </w:tc>
        <w:tc>
          <w:tcPr>
            <w:tcW w:w="893" w:type="dxa"/>
          </w:tcPr>
          <w:p w14:paraId="09AC8929" w14:textId="77777777" w:rsidR="000D47EF" w:rsidRPr="00191496" w:rsidRDefault="000D47EF" w:rsidP="000D47EF">
            <w:pPr>
              <w:rPr>
                <w:rFonts w:cs="Times New Roman"/>
                <w:sz w:val="14"/>
                <w:szCs w:val="14"/>
              </w:rPr>
            </w:pPr>
            <w:r>
              <w:rPr>
                <w:rFonts w:cs="Times New Roman"/>
                <w:sz w:val="14"/>
                <w:szCs w:val="14"/>
              </w:rPr>
              <w:t>1961</w:t>
            </w:r>
          </w:p>
        </w:tc>
        <w:tc>
          <w:tcPr>
            <w:tcW w:w="892" w:type="dxa"/>
          </w:tcPr>
          <w:p w14:paraId="3B169966" w14:textId="77777777" w:rsidR="000D47EF" w:rsidRPr="00191496" w:rsidRDefault="000D47EF" w:rsidP="000D47EF">
            <w:pPr>
              <w:rPr>
                <w:rFonts w:cs="Times New Roman"/>
                <w:sz w:val="14"/>
                <w:szCs w:val="14"/>
              </w:rPr>
            </w:pPr>
            <w:r>
              <w:rPr>
                <w:rFonts w:cs="Times New Roman"/>
                <w:sz w:val="14"/>
                <w:szCs w:val="14"/>
              </w:rPr>
              <w:t>1962</w:t>
            </w:r>
          </w:p>
        </w:tc>
        <w:tc>
          <w:tcPr>
            <w:tcW w:w="893" w:type="dxa"/>
          </w:tcPr>
          <w:p w14:paraId="6D07BE09" w14:textId="77777777" w:rsidR="000D47EF" w:rsidRPr="00191496" w:rsidRDefault="000D47EF" w:rsidP="000D47EF">
            <w:pPr>
              <w:rPr>
                <w:rFonts w:cs="Times New Roman"/>
                <w:sz w:val="14"/>
                <w:szCs w:val="14"/>
              </w:rPr>
            </w:pPr>
            <w:r>
              <w:rPr>
                <w:rFonts w:cs="Times New Roman"/>
                <w:sz w:val="14"/>
                <w:szCs w:val="14"/>
              </w:rPr>
              <w:t>1963</w:t>
            </w:r>
          </w:p>
        </w:tc>
        <w:tc>
          <w:tcPr>
            <w:tcW w:w="892" w:type="dxa"/>
          </w:tcPr>
          <w:p w14:paraId="5D125342" w14:textId="77777777" w:rsidR="000D47EF" w:rsidRPr="00191496" w:rsidRDefault="000D47EF" w:rsidP="000D47EF">
            <w:pPr>
              <w:rPr>
                <w:rFonts w:cs="Times New Roman"/>
                <w:sz w:val="14"/>
                <w:szCs w:val="14"/>
              </w:rPr>
            </w:pPr>
            <w:r>
              <w:rPr>
                <w:rFonts w:cs="Times New Roman"/>
                <w:sz w:val="14"/>
                <w:szCs w:val="14"/>
              </w:rPr>
              <w:t>1964</w:t>
            </w:r>
          </w:p>
        </w:tc>
        <w:tc>
          <w:tcPr>
            <w:tcW w:w="892" w:type="dxa"/>
          </w:tcPr>
          <w:p w14:paraId="2310EBB6" w14:textId="77777777" w:rsidR="000D47EF" w:rsidRPr="00191496" w:rsidRDefault="000D47EF" w:rsidP="000D47EF">
            <w:pPr>
              <w:rPr>
                <w:rFonts w:cs="Times New Roman"/>
                <w:sz w:val="14"/>
                <w:szCs w:val="14"/>
              </w:rPr>
            </w:pPr>
            <w:r>
              <w:rPr>
                <w:rFonts w:cs="Times New Roman"/>
                <w:sz w:val="14"/>
                <w:szCs w:val="14"/>
              </w:rPr>
              <w:t>1965</w:t>
            </w:r>
          </w:p>
        </w:tc>
        <w:tc>
          <w:tcPr>
            <w:tcW w:w="893" w:type="dxa"/>
          </w:tcPr>
          <w:p w14:paraId="5B2F6BB3" w14:textId="77777777" w:rsidR="000D47EF" w:rsidRPr="00191496" w:rsidRDefault="000D47EF" w:rsidP="000D47EF">
            <w:pPr>
              <w:rPr>
                <w:rFonts w:cs="Times New Roman"/>
                <w:sz w:val="14"/>
                <w:szCs w:val="14"/>
              </w:rPr>
            </w:pPr>
            <w:r>
              <w:rPr>
                <w:rFonts w:cs="Times New Roman"/>
                <w:sz w:val="14"/>
                <w:szCs w:val="14"/>
              </w:rPr>
              <w:t>1966</w:t>
            </w:r>
          </w:p>
        </w:tc>
        <w:tc>
          <w:tcPr>
            <w:tcW w:w="892" w:type="dxa"/>
          </w:tcPr>
          <w:p w14:paraId="45438FEA" w14:textId="77777777" w:rsidR="000D47EF" w:rsidRPr="00191496" w:rsidRDefault="000D47EF" w:rsidP="000D47EF">
            <w:pPr>
              <w:rPr>
                <w:rFonts w:cs="Times New Roman"/>
                <w:sz w:val="14"/>
                <w:szCs w:val="14"/>
              </w:rPr>
            </w:pPr>
            <w:r>
              <w:rPr>
                <w:rFonts w:cs="Times New Roman"/>
                <w:sz w:val="14"/>
                <w:szCs w:val="14"/>
              </w:rPr>
              <w:t>1967</w:t>
            </w:r>
          </w:p>
        </w:tc>
        <w:tc>
          <w:tcPr>
            <w:tcW w:w="893" w:type="dxa"/>
          </w:tcPr>
          <w:p w14:paraId="4BF4CE56" w14:textId="77777777" w:rsidR="000D47EF" w:rsidRPr="00191496" w:rsidRDefault="000D47EF" w:rsidP="000D47EF">
            <w:pPr>
              <w:rPr>
                <w:rFonts w:cs="Times New Roman"/>
                <w:sz w:val="14"/>
                <w:szCs w:val="14"/>
              </w:rPr>
            </w:pPr>
            <w:r>
              <w:rPr>
                <w:rFonts w:cs="Times New Roman"/>
                <w:sz w:val="14"/>
                <w:szCs w:val="14"/>
              </w:rPr>
              <w:t>1968</w:t>
            </w:r>
          </w:p>
        </w:tc>
        <w:tc>
          <w:tcPr>
            <w:tcW w:w="892" w:type="dxa"/>
          </w:tcPr>
          <w:p w14:paraId="099C9A47" w14:textId="77777777" w:rsidR="000D47EF" w:rsidRPr="00191496" w:rsidRDefault="000D47EF" w:rsidP="000D47EF">
            <w:pPr>
              <w:rPr>
                <w:rFonts w:cs="Times New Roman"/>
                <w:sz w:val="14"/>
                <w:szCs w:val="14"/>
              </w:rPr>
            </w:pPr>
            <w:r>
              <w:rPr>
                <w:rFonts w:cs="Times New Roman"/>
                <w:sz w:val="14"/>
                <w:szCs w:val="14"/>
              </w:rPr>
              <w:t>1969</w:t>
            </w:r>
          </w:p>
        </w:tc>
        <w:tc>
          <w:tcPr>
            <w:tcW w:w="893" w:type="dxa"/>
          </w:tcPr>
          <w:p w14:paraId="57D751E2" w14:textId="77777777" w:rsidR="000D47EF" w:rsidRPr="00191496" w:rsidRDefault="000D47EF" w:rsidP="000D47EF">
            <w:pPr>
              <w:rPr>
                <w:rFonts w:cs="Times New Roman"/>
                <w:sz w:val="14"/>
                <w:szCs w:val="14"/>
              </w:rPr>
            </w:pPr>
            <w:r>
              <w:rPr>
                <w:rFonts w:cs="Times New Roman"/>
                <w:sz w:val="14"/>
                <w:szCs w:val="14"/>
              </w:rPr>
              <w:t>1970</w:t>
            </w:r>
          </w:p>
        </w:tc>
        <w:tc>
          <w:tcPr>
            <w:tcW w:w="892" w:type="dxa"/>
          </w:tcPr>
          <w:p w14:paraId="7A6D3EDD" w14:textId="77777777" w:rsidR="000D47EF" w:rsidRPr="00191496" w:rsidRDefault="000D47EF" w:rsidP="000D47EF">
            <w:pPr>
              <w:rPr>
                <w:rFonts w:cs="Times New Roman"/>
                <w:sz w:val="14"/>
                <w:szCs w:val="14"/>
              </w:rPr>
            </w:pPr>
            <w:r>
              <w:rPr>
                <w:rFonts w:cs="Times New Roman"/>
                <w:sz w:val="14"/>
                <w:szCs w:val="14"/>
              </w:rPr>
              <w:t>1971</w:t>
            </w:r>
          </w:p>
        </w:tc>
        <w:tc>
          <w:tcPr>
            <w:tcW w:w="893" w:type="dxa"/>
          </w:tcPr>
          <w:p w14:paraId="4C11967A" w14:textId="77777777" w:rsidR="000D47EF" w:rsidRPr="00191496" w:rsidRDefault="000D47EF" w:rsidP="000D47EF">
            <w:pPr>
              <w:rPr>
                <w:rFonts w:cs="Times New Roman"/>
                <w:sz w:val="14"/>
                <w:szCs w:val="14"/>
              </w:rPr>
            </w:pPr>
            <w:r>
              <w:rPr>
                <w:rFonts w:cs="Times New Roman"/>
                <w:sz w:val="14"/>
                <w:szCs w:val="14"/>
              </w:rPr>
              <w:t>1972</w:t>
            </w:r>
          </w:p>
        </w:tc>
      </w:tr>
      <w:tr w:rsidR="000D47EF" w:rsidRPr="00191496" w14:paraId="1088ABDD" w14:textId="77777777" w:rsidTr="009A7590">
        <w:trPr>
          <w:cantSplit/>
          <w:trHeight w:val="419"/>
        </w:trPr>
        <w:tc>
          <w:tcPr>
            <w:tcW w:w="892" w:type="dxa"/>
          </w:tcPr>
          <w:p w14:paraId="32F2A277"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2" w:type="dxa"/>
          </w:tcPr>
          <w:p w14:paraId="214F8420"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3" w:type="dxa"/>
          </w:tcPr>
          <w:p w14:paraId="028C91C0"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2" w:type="dxa"/>
          </w:tcPr>
          <w:p w14:paraId="65C02939"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3" w:type="dxa"/>
          </w:tcPr>
          <w:p w14:paraId="17FA4B93"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2" w:type="dxa"/>
          </w:tcPr>
          <w:p w14:paraId="7832050A"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3" w:type="dxa"/>
          </w:tcPr>
          <w:p w14:paraId="31F84B24"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2" w:type="dxa"/>
          </w:tcPr>
          <w:p w14:paraId="1D677D52"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2" w:type="dxa"/>
          </w:tcPr>
          <w:p w14:paraId="263F7314"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3" w:type="dxa"/>
          </w:tcPr>
          <w:p w14:paraId="6B2E9A42"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2" w:type="dxa"/>
          </w:tcPr>
          <w:p w14:paraId="75E0C791"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3" w:type="dxa"/>
          </w:tcPr>
          <w:p w14:paraId="4B54ED9A"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2" w:type="dxa"/>
          </w:tcPr>
          <w:p w14:paraId="142C0464"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3" w:type="dxa"/>
          </w:tcPr>
          <w:p w14:paraId="77B122D4"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2" w:type="dxa"/>
          </w:tcPr>
          <w:p w14:paraId="61920930"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c>
          <w:tcPr>
            <w:tcW w:w="893" w:type="dxa"/>
          </w:tcPr>
          <w:p w14:paraId="3A775F1D" w14:textId="77777777" w:rsidR="000D47EF" w:rsidRPr="00191496" w:rsidRDefault="000D47EF" w:rsidP="000D47EF">
            <w:pPr>
              <w:rPr>
                <w:rFonts w:cs="Times New Roman"/>
                <w:sz w:val="14"/>
                <w:szCs w:val="14"/>
              </w:rPr>
            </w:pPr>
            <w:r w:rsidRPr="00191496">
              <w:rPr>
                <w:rFonts w:cs="Times New Roman"/>
                <w:sz w:val="14"/>
                <w:szCs w:val="14"/>
              </w:rPr>
              <w:t>Japan</w:t>
            </w:r>
            <w:r>
              <w:rPr>
                <w:rFonts w:cs="Times New Roman"/>
                <w:sz w:val="14"/>
                <w:szCs w:val="14"/>
              </w:rPr>
              <w:t xml:space="preserve"> [</w:t>
            </w:r>
            <w:r>
              <w:rPr>
                <w:rFonts w:cs="Times New Roman" w:hint="eastAsia"/>
                <w:sz w:val="14"/>
                <w:szCs w:val="14"/>
              </w:rPr>
              <w:t>日本</w:t>
            </w:r>
            <w:r>
              <w:rPr>
                <w:rFonts w:cs="Times New Roman"/>
                <w:sz w:val="14"/>
                <w:szCs w:val="14"/>
              </w:rPr>
              <w:t>]</w:t>
            </w:r>
          </w:p>
        </w:tc>
      </w:tr>
      <w:tr w:rsidR="000D47EF" w:rsidRPr="00191496" w14:paraId="797A51A4" w14:textId="77777777" w:rsidTr="009A7590">
        <w:trPr>
          <w:cantSplit/>
          <w:trHeight w:val="411"/>
        </w:trPr>
        <w:tc>
          <w:tcPr>
            <w:tcW w:w="892" w:type="dxa"/>
          </w:tcPr>
          <w:p w14:paraId="6635E5F8"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2" w:type="dxa"/>
          </w:tcPr>
          <w:p w14:paraId="3CC44D23"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3" w:type="dxa"/>
          </w:tcPr>
          <w:p w14:paraId="51CFFCB9"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2" w:type="dxa"/>
          </w:tcPr>
          <w:p w14:paraId="331F2A36"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3" w:type="dxa"/>
          </w:tcPr>
          <w:p w14:paraId="4DA32DC3"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2" w:type="dxa"/>
          </w:tcPr>
          <w:p w14:paraId="081F6B02"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3" w:type="dxa"/>
          </w:tcPr>
          <w:p w14:paraId="3858E50C"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2" w:type="dxa"/>
          </w:tcPr>
          <w:p w14:paraId="4557D57A"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2" w:type="dxa"/>
          </w:tcPr>
          <w:p w14:paraId="55A5742C"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3" w:type="dxa"/>
          </w:tcPr>
          <w:p w14:paraId="4766A76E"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2" w:type="dxa"/>
          </w:tcPr>
          <w:p w14:paraId="483212EF"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3" w:type="dxa"/>
          </w:tcPr>
          <w:p w14:paraId="440D2AD9"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2" w:type="dxa"/>
          </w:tcPr>
          <w:p w14:paraId="4831A05F"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3" w:type="dxa"/>
          </w:tcPr>
          <w:p w14:paraId="32E238AD"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710588">
              <w:rPr>
                <w:rFonts w:cs="Times New Roman" w:hint="eastAsia"/>
                <w:sz w:val="14"/>
                <w:szCs w:val="14"/>
              </w:rPr>
              <w:t>军国主义</w:t>
            </w:r>
            <w:r>
              <w:rPr>
                <w:rFonts w:cs="Times New Roman"/>
                <w:sz w:val="14"/>
                <w:szCs w:val="14"/>
              </w:rPr>
              <w:t>]</w:t>
            </w:r>
          </w:p>
        </w:tc>
        <w:tc>
          <w:tcPr>
            <w:tcW w:w="892" w:type="dxa"/>
          </w:tcPr>
          <w:p w14:paraId="2BA5085C"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710588">
              <w:rPr>
                <w:rFonts w:cs="Times New Roman" w:hint="eastAsia"/>
                <w:sz w:val="14"/>
                <w:szCs w:val="14"/>
              </w:rPr>
              <w:t>军国主义</w:t>
            </w:r>
            <w:r>
              <w:rPr>
                <w:rFonts w:cs="Times New Roman"/>
                <w:sz w:val="14"/>
                <w:szCs w:val="14"/>
              </w:rPr>
              <w:t>]</w:t>
            </w:r>
          </w:p>
        </w:tc>
        <w:tc>
          <w:tcPr>
            <w:tcW w:w="893" w:type="dxa"/>
          </w:tcPr>
          <w:p w14:paraId="753E7E25"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r>
      <w:tr w:rsidR="000D47EF" w:rsidRPr="00191496" w14:paraId="66F658AB" w14:textId="77777777" w:rsidTr="009A7590">
        <w:trPr>
          <w:cantSplit/>
          <w:trHeight w:val="270"/>
        </w:trPr>
        <w:tc>
          <w:tcPr>
            <w:tcW w:w="892" w:type="dxa"/>
          </w:tcPr>
          <w:p w14:paraId="649AF8B0"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2" w:type="dxa"/>
          </w:tcPr>
          <w:p w14:paraId="2843585F"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3" w:type="dxa"/>
          </w:tcPr>
          <w:p w14:paraId="3AA20596" w14:textId="77777777" w:rsidR="000D47EF" w:rsidRPr="00191496" w:rsidRDefault="000D47EF" w:rsidP="000D47EF">
            <w:pPr>
              <w:rPr>
                <w:rFonts w:cs="Times New Roman"/>
                <w:sz w:val="14"/>
                <w:szCs w:val="14"/>
              </w:rPr>
            </w:pPr>
            <w:r>
              <w:rPr>
                <w:rFonts w:cs="Times New Roman"/>
                <w:sz w:val="14"/>
                <w:szCs w:val="14"/>
              </w:rPr>
              <w:t>S</w:t>
            </w:r>
            <w:r>
              <w:rPr>
                <w:rFonts w:cs="Times New Roman" w:hint="eastAsia"/>
                <w:sz w:val="14"/>
                <w:szCs w:val="14"/>
              </w:rPr>
              <w:t>ocialist</w:t>
            </w:r>
            <w:r>
              <w:rPr>
                <w:rFonts w:cs="Times New Roman"/>
                <w:sz w:val="14"/>
                <w:szCs w:val="14"/>
              </w:rPr>
              <w:t xml:space="preserve"> </w:t>
            </w:r>
            <w:r>
              <w:rPr>
                <w:rFonts w:cs="Times New Roman" w:hint="eastAsia"/>
                <w:sz w:val="14"/>
                <w:szCs w:val="14"/>
              </w:rPr>
              <w:t xml:space="preserve"> party</w:t>
            </w:r>
            <w:r>
              <w:rPr>
                <w:rFonts w:cs="Times New Roman"/>
                <w:sz w:val="14"/>
                <w:szCs w:val="14"/>
              </w:rPr>
              <w:t xml:space="preserve"> [</w:t>
            </w:r>
            <w:r w:rsidRPr="00494A10">
              <w:rPr>
                <w:rFonts w:cs="Times New Roman" w:hint="eastAsia"/>
                <w:sz w:val="14"/>
                <w:szCs w:val="14"/>
              </w:rPr>
              <w:t>社会党</w:t>
            </w:r>
            <w:r>
              <w:rPr>
                <w:rFonts w:cs="Times New Roman"/>
                <w:sz w:val="14"/>
                <w:szCs w:val="14"/>
              </w:rPr>
              <w:t>]</w:t>
            </w:r>
          </w:p>
        </w:tc>
        <w:tc>
          <w:tcPr>
            <w:tcW w:w="892" w:type="dxa"/>
          </w:tcPr>
          <w:p w14:paraId="74BD137F" w14:textId="77777777" w:rsidR="000D47EF" w:rsidRPr="00191496" w:rsidRDefault="000D47EF" w:rsidP="000D47EF">
            <w:pPr>
              <w:rPr>
                <w:rFonts w:cs="Times New Roman"/>
                <w:sz w:val="14"/>
                <w:szCs w:val="14"/>
              </w:rPr>
            </w:pPr>
            <w:r>
              <w:rPr>
                <w:rFonts w:cs="Times New Roman" w:hint="eastAsia"/>
                <w:sz w:val="14"/>
                <w:szCs w:val="14"/>
              </w:rPr>
              <w:t>military base</w:t>
            </w:r>
            <w:r>
              <w:rPr>
                <w:rFonts w:cs="Times New Roman"/>
                <w:sz w:val="14"/>
                <w:szCs w:val="14"/>
              </w:rPr>
              <w:t xml:space="preserve"> [</w:t>
            </w:r>
            <w:r w:rsidRPr="00494A10">
              <w:rPr>
                <w:rFonts w:cs="Times New Roman" w:hint="eastAsia"/>
                <w:sz w:val="14"/>
                <w:szCs w:val="14"/>
              </w:rPr>
              <w:t>军事基地</w:t>
            </w:r>
            <w:r>
              <w:rPr>
                <w:rFonts w:cs="Times New Roman"/>
                <w:sz w:val="14"/>
                <w:szCs w:val="14"/>
              </w:rPr>
              <w:t>]</w:t>
            </w:r>
          </w:p>
        </w:tc>
        <w:tc>
          <w:tcPr>
            <w:tcW w:w="893" w:type="dxa"/>
          </w:tcPr>
          <w:p w14:paraId="14A1DE55"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191496">
              <w:rPr>
                <w:rFonts w:cs="Times New Roman" w:hint="eastAsia"/>
                <w:sz w:val="14"/>
                <w:szCs w:val="14"/>
              </w:rPr>
              <w:t>军国主义</w:t>
            </w:r>
            <w:r>
              <w:rPr>
                <w:rFonts w:cs="Times New Roman"/>
                <w:sz w:val="14"/>
                <w:szCs w:val="14"/>
              </w:rPr>
              <w:t>]</w:t>
            </w:r>
          </w:p>
        </w:tc>
        <w:tc>
          <w:tcPr>
            <w:tcW w:w="892" w:type="dxa"/>
          </w:tcPr>
          <w:p w14:paraId="20DB2BA3" w14:textId="77777777" w:rsidR="000D47EF" w:rsidRPr="00191496" w:rsidRDefault="000D47EF" w:rsidP="000D47EF">
            <w:pPr>
              <w:rPr>
                <w:rFonts w:cs="Times New Roman"/>
                <w:sz w:val="14"/>
                <w:szCs w:val="14"/>
              </w:rPr>
            </w:pPr>
            <w:r>
              <w:rPr>
                <w:rFonts w:cs="Times New Roman"/>
                <w:sz w:val="14"/>
                <w:szCs w:val="14"/>
              </w:rPr>
              <w:t>S</w:t>
            </w:r>
            <w:r>
              <w:rPr>
                <w:rFonts w:cs="Times New Roman" w:hint="eastAsia"/>
                <w:sz w:val="14"/>
                <w:szCs w:val="14"/>
              </w:rPr>
              <w:t>ocialist party</w:t>
            </w:r>
            <w:r>
              <w:rPr>
                <w:rFonts w:cs="Times New Roman"/>
                <w:sz w:val="14"/>
                <w:szCs w:val="14"/>
              </w:rPr>
              <w:t xml:space="preserve"> [</w:t>
            </w:r>
            <w:r w:rsidRPr="00B313EC">
              <w:rPr>
                <w:rFonts w:cs="Times New Roman" w:hint="eastAsia"/>
                <w:sz w:val="14"/>
                <w:szCs w:val="14"/>
              </w:rPr>
              <w:t>社会党</w:t>
            </w:r>
            <w:r>
              <w:rPr>
                <w:rFonts w:cs="Times New Roman"/>
                <w:sz w:val="14"/>
                <w:szCs w:val="14"/>
              </w:rPr>
              <w:t>]</w:t>
            </w:r>
          </w:p>
        </w:tc>
        <w:tc>
          <w:tcPr>
            <w:tcW w:w="893" w:type="dxa"/>
          </w:tcPr>
          <w:p w14:paraId="1325CE01"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2" w:type="dxa"/>
          </w:tcPr>
          <w:p w14:paraId="2C5CC246" w14:textId="77777777" w:rsidR="000D47EF" w:rsidRPr="00191496" w:rsidRDefault="000D47EF" w:rsidP="000D47EF">
            <w:pPr>
              <w:rPr>
                <w:rFonts w:cs="Times New Roman"/>
                <w:sz w:val="14"/>
                <w:szCs w:val="14"/>
              </w:rPr>
            </w:pPr>
            <w:r>
              <w:rPr>
                <w:rFonts w:cs="Times New Roman" w:hint="eastAsia"/>
                <w:sz w:val="14"/>
                <w:szCs w:val="14"/>
              </w:rPr>
              <w:t>Communist Party</w:t>
            </w:r>
            <w:r>
              <w:rPr>
                <w:rFonts w:cs="Times New Roman"/>
                <w:sz w:val="14"/>
                <w:szCs w:val="14"/>
              </w:rPr>
              <w:t xml:space="preserve"> [</w:t>
            </w:r>
            <w:r w:rsidRPr="00191496">
              <w:rPr>
                <w:rFonts w:cs="Times New Roman" w:hint="eastAsia"/>
                <w:sz w:val="14"/>
                <w:szCs w:val="14"/>
              </w:rPr>
              <w:t>共产党</w:t>
            </w:r>
            <w:r>
              <w:rPr>
                <w:rFonts w:cs="Times New Roman"/>
                <w:sz w:val="14"/>
                <w:szCs w:val="14"/>
              </w:rPr>
              <w:t>]</w:t>
            </w:r>
          </w:p>
        </w:tc>
        <w:tc>
          <w:tcPr>
            <w:tcW w:w="892" w:type="dxa"/>
          </w:tcPr>
          <w:p w14:paraId="7D95BCF6" w14:textId="77777777" w:rsidR="000D47EF" w:rsidRPr="00191496" w:rsidRDefault="000D47EF" w:rsidP="000D47EF">
            <w:pPr>
              <w:rPr>
                <w:rFonts w:cs="Times New Roman"/>
                <w:sz w:val="14"/>
                <w:szCs w:val="14"/>
              </w:rPr>
            </w:pPr>
            <w:r>
              <w:rPr>
                <w:rFonts w:cs="Times New Roman"/>
                <w:sz w:val="14"/>
                <w:szCs w:val="14"/>
              </w:rPr>
              <w:t>[</w:t>
            </w:r>
            <w:r>
              <w:rPr>
                <w:rFonts w:cs="Times New Roman" w:hint="eastAsia"/>
                <w:sz w:val="14"/>
                <w:szCs w:val="14"/>
              </w:rPr>
              <w:t>youth</w:t>
            </w:r>
            <w:r>
              <w:rPr>
                <w:rFonts w:cs="Times New Roman"/>
                <w:sz w:val="14"/>
                <w:szCs w:val="14"/>
              </w:rPr>
              <w:t>]</w:t>
            </w:r>
            <w:r>
              <w:rPr>
                <w:rFonts w:cs="Times New Roman" w:hint="eastAsia"/>
                <w:sz w:val="14"/>
                <w:szCs w:val="14"/>
              </w:rPr>
              <w:t xml:space="preserve"> friend</w:t>
            </w:r>
            <w:r>
              <w:rPr>
                <w:rFonts w:cs="Times New Roman"/>
                <w:sz w:val="14"/>
                <w:szCs w:val="14"/>
              </w:rPr>
              <w:t xml:space="preserve"> [</w:t>
            </w:r>
            <w:r w:rsidRPr="00710588">
              <w:rPr>
                <w:rFonts w:cs="Times New Roman" w:hint="eastAsia"/>
                <w:sz w:val="14"/>
                <w:szCs w:val="14"/>
              </w:rPr>
              <w:t>朋友</w:t>
            </w:r>
            <w:r>
              <w:rPr>
                <w:rFonts w:cs="Times New Roman"/>
                <w:sz w:val="14"/>
                <w:szCs w:val="14"/>
              </w:rPr>
              <w:t>]</w:t>
            </w:r>
          </w:p>
        </w:tc>
        <w:tc>
          <w:tcPr>
            <w:tcW w:w="893" w:type="dxa"/>
          </w:tcPr>
          <w:p w14:paraId="747F18C8" w14:textId="77777777" w:rsidR="000D47EF" w:rsidRPr="00191496" w:rsidRDefault="000D47EF" w:rsidP="000D47EF">
            <w:pPr>
              <w:rPr>
                <w:rFonts w:cs="Times New Roman"/>
                <w:sz w:val="14"/>
                <w:szCs w:val="14"/>
              </w:rPr>
            </w:pPr>
            <w:r>
              <w:rPr>
                <w:rFonts w:cs="Times New Roman" w:hint="eastAsia"/>
                <w:sz w:val="14"/>
                <w:szCs w:val="14"/>
              </w:rPr>
              <w:t>Communist Party</w:t>
            </w:r>
            <w:r>
              <w:rPr>
                <w:rFonts w:cs="Times New Roman"/>
                <w:sz w:val="14"/>
                <w:szCs w:val="14"/>
              </w:rPr>
              <w:t xml:space="preserve"> [</w:t>
            </w:r>
            <w:r w:rsidRPr="00710588">
              <w:rPr>
                <w:rFonts w:cs="Times New Roman" w:hint="eastAsia"/>
                <w:sz w:val="14"/>
                <w:szCs w:val="14"/>
              </w:rPr>
              <w:t>共产党</w:t>
            </w:r>
            <w:r>
              <w:rPr>
                <w:rFonts w:cs="Times New Roman"/>
                <w:sz w:val="14"/>
                <w:szCs w:val="14"/>
              </w:rPr>
              <w:t>]</w:t>
            </w:r>
          </w:p>
        </w:tc>
        <w:tc>
          <w:tcPr>
            <w:tcW w:w="892" w:type="dxa"/>
          </w:tcPr>
          <w:p w14:paraId="4AE6B4C1" w14:textId="77777777" w:rsidR="000D47EF" w:rsidRPr="00191496" w:rsidRDefault="000D47EF" w:rsidP="000D47EF">
            <w:pPr>
              <w:rPr>
                <w:rFonts w:cs="Times New Roman"/>
                <w:sz w:val="14"/>
                <w:szCs w:val="14"/>
              </w:rPr>
            </w:pPr>
            <w:r w:rsidRPr="00F13904">
              <w:rPr>
                <w:rFonts w:cs="Times New Roman"/>
                <w:sz w:val="14"/>
                <w:szCs w:val="14"/>
              </w:rPr>
              <w:t>R</w:t>
            </w:r>
            <w:r w:rsidRPr="00F13904">
              <w:rPr>
                <w:rFonts w:cs="Times New Roman" w:hint="eastAsia"/>
                <w:sz w:val="14"/>
                <w:szCs w:val="14"/>
              </w:rPr>
              <w:t>evolutio</w:t>
            </w:r>
            <w:r>
              <w:rPr>
                <w:rFonts w:cs="Times New Roman" w:hint="eastAsia"/>
                <w:sz w:val="14"/>
                <w:szCs w:val="14"/>
              </w:rPr>
              <w:t>n</w:t>
            </w:r>
            <w:r w:rsidRPr="00F13904">
              <w:rPr>
                <w:rFonts w:cs="Times New Roman" w:hint="eastAsia"/>
                <w:sz w:val="14"/>
                <w:szCs w:val="14"/>
              </w:rPr>
              <w:t> / </w:t>
            </w:r>
            <w:r>
              <w:rPr>
                <w:rFonts w:cs="Times New Roman" w:hint="eastAsia"/>
                <w:sz w:val="14"/>
                <w:szCs w:val="14"/>
              </w:rPr>
              <w:t>revolutionary people</w:t>
            </w:r>
            <w:r>
              <w:rPr>
                <w:rFonts w:cs="Times New Roman"/>
                <w:sz w:val="14"/>
                <w:szCs w:val="14"/>
              </w:rPr>
              <w:t xml:space="preserve"> [</w:t>
            </w:r>
            <w:r w:rsidRPr="00F13904">
              <w:rPr>
                <w:rFonts w:cs="Times New Roman" w:hint="eastAsia"/>
                <w:sz w:val="14"/>
                <w:szCs w:val="14"/>
              </w:rPr>
              <w:t>革命人民</w:t>
            </w:r>
            <w:r>
              <w:rPr>
                <w:rFonts w:cs="Times New Roman"/>
                <w:sz w:val="14"/>
                <w:szCs w:val="14"/>
              </w:rPr>
              <w:t>]</w:t>
            </w:r>
          </w:p>
        </w:tc>
        <w:tc>
          <w:tcPr>
            <w:tcW w:w="893" w:type="dxa"/>
          </w:tcPr>
          <w:p w14:paraId="0FB132F2" w14:textId="77777777" w:rsidR="000D47EF" w:rsidRPr="00191496" w:rsidRDefault="000D47EF" w:rsidP="000D47EF">
            <w:pPr>
              <w:rPr>
                <w:rFonts w:cs="Times New Roman"/>
                <w:sz w:val="14"/>
                <w:szCs w:val="14"/>
              </w:rPr>
            </w:pPr>
            <w:r w:rsidRPr="00AD5F0C">
              <w:rPr>
                <w:rFonts w:cs="Times New Roman"/>
                <w:sz w:val="14"/>
                <w:szCs w:val="14"/>
              </w:rPr>
              <w:t>R</w:t>
            </w:r>
            <w:r w:rsidRPr="00AD5F0C">
              <w:rPr>
                <w:rFonts w:cs="Times New Roman" w:hint="eastAsia"/>
                <w:sz w:val="14"/>
                <w:szCs w:val="14"/>
              </w:rPr>
              <w:t>evolution / </w:t>
            </w:r>
            <w:r>
              <w:rPr>
                <w:rFonts w:cs="Times New Roman" w:hint="eastAsia"/>
                <w:sz w:val="14"/>
                <w:szCs w:val="14"/>
              </w:rPr>
              <w:t>revolutionary people</w:t>
            </w:r>
            <w:r>
              <w:rPr>
                <w:rFonts w:cs="Times New Roman"/>
                <w:sz w:val="14"/>
                <w:szCs w:val="14"/>
              </w:rPr>
              <w:t xml:space="preserve"> [</w:t>
            </w:r>
            <w:r w:rsidRPr="00AD5F0C">
              <w:rPr>
                <w:rFonts w:cs="Times New Roman" w:hint="eastAsia"/>
                <w:sz w:val="14"/>
                <w:szCs w:val="14"/>
              </w:rPr>
              <w:t>革命人民</w:t>
            </w:r>
            <w:r>
              <w:rPr>
                <w:rFonts w:cs="Times New Roman"/>
                <w:sz w:val="14"/>
                <w:szCs w:val="14"/>
              </w:rPr>
              <w:t>]</w:t>
            </w:r>
          </w:p>
        </w:tc>
        <w:tc>
          <w:tcPr>
            <w:tcW w:w="892" w:type="dxa"/>
          </w:tcPr>
          <w:p w14:paraId="1BFC37CC" w14:textId="77777777" w:rsidR="000D47EF" w:rsidRPr="00191496" w:rsidRDefault="000D47EF" w:rsidP="000D47EF">
            <w:pPr>
              <w:rPr>
                <w:rFonts w:cs="Times New Roman"/>
                <w:sz w:val="14"/>
                <w:szCs w:val="14"/>
              </w:rPr>
            </w:pPr>
            <w:r>
              <w:rPr>
                <w:rFonts w:cs="Times New Roman"/>
                <w:sz w:val="14"/>
                <w:szCs w:val="14"/>
              </w:rPr>
              <w:t>R</w:t>
            </w:r>
            <w:r>
              <w:rPr>
                <w:rFonts w:cs="Times New Roman" w:hint="eastAsia"/>
                <w:sz w:val="14"/>
                <w:szCs w:val="14"/>
              </w:rPr>
              <w:t>eactionaries</w:t>
            </w:r>
            <w:r>
              <w:rPr>
                <w:rFonts w:cs="Times New Roman"/>
                <w:sz w:val="14"/>
                <w:szCs w:val="14"/>
              </w:rPr>
              <w:t xml:space="preserve"> [</w:t>
            </w:r>
            <w:r w:rsidRPr="00AD5F0C">
              <w:rPr>
                <w:rFonts w:cs="Times New Roman" w:hint="eastAsia"/>
                <w:sz w:val="14"/>
                <w:szCs w:val="14"/>
              </w:rPr>
              <w:t>反动派</w:t>
            </w:r>
            <w:r>
              <w:rPr>
                <w:rFonts w:cs="Times New Roman"/>
                <w:sz w:val="14"/>
                <w:szCs w:val="14"/>
              </w:rPr>
              <w:t>]</w:t>
            </w:r>
          </w:p>
        </w:tc>
        <w:tc>
          <w:tcPr>
            <w:tcW w:w="893" w:type="dxa"/>
          </w:tcPr>
          <w:p w14:paraId="35F54455"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2" w:type="dxa"/>
          </w:tcPr>
          <w:p w14:paraId="1D4B45B3" w14:textId="77777777" w:rsidR="000D47EF" w:rsidRPr="00191496" w:rsidRDefault="000D47EF" w:rsidP="000D47EF">
            <w:pPr>
              <w:rPr>
                <w:rFonts w:cs="Times New Roman"/>
                <w:sz w:val="14"/>
                <w:szCs w:val="14"/>
              </w:rPr>
            </w:pPr>
            <w:r w:rsidRPr="00191496">
              <w:rPr>
                <w:rFonts w:cs="Times New Roman" w:hint="eastAsia"/>
                <w:sz w:val="14"/>
                <w:szCs w:val="14"/>
              </w:rPr>
              <w:t>the p</w:t>
            </w:r>
            <w:r>
              <w:rPr>
                <w:rFonts w:cs="Times New Roman" w:hint="eastAsia"/>
                <w:sz w:val="14"/>
                <w:szCs w:val="14"/>
              </w:rPr>
              <w:t>eople</w:t>
            </w:r>
            <w:r>
              <w:rPr>
                <w:rFonts w:cs="Times New Roman"/>
                <w:sz w:val="14"/>
                <w:szCs w:val="14"/>
              </w:rPr>
              <w:t xml:space="preserve"> [</w:t>
            </w:r>
            <w:r w:rsidRPr="00191496">
              <w:rPr>
                <w:rFonts w:cs="Times New Roman" w:hint="eastAsia"/>
                <w:sz w:val="14"/>
                <w:szCs w:val="14"/>
              </w:rPr>
              <w:t>人民</w:t>
            </w:r>
            <w:r>
              <w:rPr>
                <w:rFonts w:cs="Times New Roman"/>
                <w:sz w:val="14"/>
                <w:szCs w:val="14"/>
              </w:rPr>
              <w:t>]</w:t>
            </w:r>
          </w:p>
        </w:tc>
        <w:tc>
          <w:tcPr>
            <w:tcW w:w="893" w:type="dxa"/>
          </w:tcPr>
          <w:p w14:paraId="6BBDAF2E"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w:t>
            </w:r>
            <w:r>
              <w:rPr>
                <w:rFonts w:cs="Times New Roman"/>
                <w:sz w:val="14"/>
                <w:szCs w:val="14"/>
              </w:rPr>
              <w:t xml:space="preserve"> [</w:t>
            </w:r>
            <w:r w:rsidRPr="00AD5F0C">
              <w:rPr>
                <w:rFonts w:cs="Times New Roman" w:hint="eastAsia"/>
                <w:sz w:val="14"/>
                <w:szCs w:val="14"/>
              </w:rPr>
              <w:t>朋友</w:t>
            </w:r>
            <w:r>
              <w:rPr>
                <w:rFonts w:cs="Times New Roman"/>
                <w:sz w:val="14"/>
                <w:szCs w:val="14"/>
              </w:rPr>
              <w:t>]</w:t>
            </w:r>
          </w:p>
        </w:tc>
      </w:tr>
      <w:tr w:rsidR="000D47EF" w:rsidRPr="00191496" w14:paraId="4B5005AD" w14:textId="77777777" w:rsidTr="009A7590">
        <w:trPr>
          <w:cantSplit/>
          <w:trHeight w:val="257"/>
        </w:trPr>
        <w:tc>
          <w:tcPr>
            <w:tcW w:w="892" w:type="dxa"/>
          </w:tcPr>
          <w:p w14:paraId="13B473C3" w14:textId="77777777" w:rsidR="000D47EF" w:rsidRPr="00191496" w:rsidRDefault="000D47EF" w:rsidP="000D47EF">
            <w:pPr>
              <w:rPr>
                <w:rFonts w:cs="Times New Roman"/>
                <w:sz w:val="14"/>
                <w:szCs w:val="14"/>
              </w:rPr>
            </w:pPr>
            <w:r>
              <w:rPr>
                <w:rFonts w:cs="Times New Roman"/>
                <w:sz w:val="14"/>
                <w:szCs w:val="14"/>
              </w:rPr>
              <w:t>S</w:t>
            </w:r>
            <w:r>
              <w:rPr>
                <w:rFonts w:cs="Times New Roman" w:hint="eastAsia"/>
                <w:sz w:val="14"/>
                <w:szCs w:val="14"/>
              </w:rPr>
              <w:t>ocialist party</w:t>
            </w:r>
            <w:r>
              <w:rPr>
                <w:rFonts w:cs="Times New Roman"/>
                <w:sz w:val="14"/>
                <w:szCs w:val="14"/>
              </w:rPr>
              <w:t xml:space="preserve"> [</w:t>
            </w:r>
            <w:r w:rsidRPr="00191496">
              <w:rPr>
                <w:rFonts w:cs="Times New Roman" w:hint="eastAsia"/>
                <w:sz w:val="14"/>
                <w:szCs w:val="14"/>
              </w:rPr>
              <w:t>社会党</w:t>
            </w:r>
            <w:r>
              <w:rPr>
                <w:rFonts w:cs="Times New Roman"/>
                <w:sz w:val="14"/>
                <w:szCs w:val="14"/>
              </w:rPr>
              <w:t>]</w:t>
            </w:r>
          </w:p>
        </w:tc>
        <w:tc>
          <w:tcPr>
            <w:tcW w:w="892" w:type="dxa"/>
          </w:tcPr>
          <w:p w14:paraId="0CC9B8F0"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191496">
              <w:rPr>
                <w:rFonts w:cs="Times New Roman" w:hint="eastAsia"/>
                <w:sz w:val="14"/>
                <w:szCs w:val="14"/>
              </w:rPr>
              <w:t>军国主义</w:t>
            </w:r>
            <w:r>
              <w:rPr>
                <w:rFonts w:cs="Times New Roman"/>
                <w:sz w:val="14"/>
                <w:szCs w:val="14"/>
              </w:rPr>
              <w:t>]</w:t>
            </w:r>
          </w:p>
        </w:tc>
        <w:tc>
          <w:tcPr>
            <w:tcW w:w="893" w:type="dxa"/>
          </w:tcPr>
          <w:p w14:paraId="31C89266"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191496">
              <w:rPr>
                <w:rFonts w:cs="Times New Roman" w:hint="eastAsia"/>
                <w:sz w:val="14"/>
                <w:szCs w:val="14"/>
              </w:rPr>
              <w:t>军国主义</w:t>
            </w:r>
            <w:r>
              <w:rPr>
                <w:rFonts w:cs="Times New Roman"/>
                <w:sz w:val="14"/>
                <w:szCs w:val="14"/>
              </w:rPr>
              <w:t>]</w:t>
            </w:r>
          </w:p>
        </w:tc>
        <w:tc>
          <w:tcPr>
            <w:tcW w:w="892" w:type="dxa"/>
          </w:tcPr>
          <w:p w14:paraId="76A52A45" w14:textId="77777777" w:rsidR="000D47EF" w:rsidRPr="00191496" w:rsidRDefault="000D47EF" w:rsidP="000D47EF">
            <w:pPr>
              <w:rPr>
                <w:rFonts w:cs="Times New Roman"/>
                <w:sz w:val="14"/>
                <w:szCs w:val="14"/>
              </w:rPr>
            </w:pPr>
            <w:r>
              <w:rPr>
                <w:rFonts w:cs="Times New Roman"/>
                <w:sz w:val="14"/>
                <w:szCs w:val="14"/>
              </w:rPr>
              <w:t>W</w:t>
            </w:r>
            <w:r>
              <w:rPr>
                <w:rFonts w:cs="Times New Roman" w:hint="eastAsia"/>
                <w:sz w:val="14"/>
                <w:szCs w:val="14"/>
              </w:rPr>
              <w:t>orker</w:t>
            </w:r>
            <w:r>
              <w:rPr>
                <w:rFonts w:cs="Times New Roman"/>
                <w:sz w:val="14"/>
                <w:szCs w:val="14"/>
              </w:rPr>
              <w:t xml:space="preserve"> [</w:t>
            </w:r>
            <w:r w:rsidRPr="000B40DA">
              <w:rPr>
                <w:rFonts w:cs="Times New Roman" w:hint="eastAsia"/>
                <w:sz w:val="14"/>
                <w:szCs w:val="14"/>
              </w:rPr>
              <w:t>工人</w:t>
            </w:r>
            <w:r>
              <w:rPr>
                <w:rFonts w:cs="Times New Roman"/>
                <w:sz w:val="14"/>
                <w:szCs w:val="14"/>
              </w:rPr>
              <w:t>]</w:t>
            </w:r>
          </w:p>
        </w:tc>
        <w:tc>
          <w:tcPr>
            <w:tcW w:w="893" w:type="dxa"/>
          </w:tcPr>
          <w:p w14:paraId="39538364" w14:textId="77777777" w:rsidR="000D47EF" w:rsidRPr="00191496" w:rsidRDefault="000D47EF" w:rsidP="000D47EF">
            <w:pPr>
              <w:rPr>
                <w:rFonts w:cs="Times New Roman"/>
                <w:sz w:val="14"/>
                <w:szCs w:val="14"/>
              </w:rPr>
            </w:pPr>
            <w:r>
              <w:rPr>
                <w:rFonts w:cs="Times New Roman" w:hint="eastAsia"/>
                <w:sz w:val="14"/>
                <w:szCs w:val="14"/>
              </w:rPr>
              <w:t>communist party</w:t>
            </w:r>
            <w:r>
              <w:rPr>
                <w:rFonts w:cs="Times New Roman"/>
                <w:sz w:val="14"/>
                <w:szCs w:val="14"/>
              </w:rPr>
              <w:t xml:space="preserve"> [</w:t>
            </w:r>
            <w:r w:rsidRPr="00B313EC">
              <w:rPr>
                <w:rFonts w:cs="Times New Roman" w:hint="eastAsia"/>
                <w:sz w:val="14"/>
                <w:szCs w:val="14"/>
              </w:rPr>
              <w:t>共产党</w:t>
            </w:r>
            <w:r>
              <w:rPr>
                <w:rFonts w:cs="Times New Roman"/>
                <w:sz w:val="14"/>
                <w:szCs w:val="14"/>
              </w:rPr>
              <w:t>]</w:t>
            </w:r>
          </w:p>
        </w:tc>
        <w:tc>
          <w:tcPr>
            <w:tcW w:w="892" w:type="dxa"/>
          </w:tcPr>
          <w:p w14:paraId="53E46393" w14:textId="77777777" w:rsidR="000D47EF" w:rsidRPr="00191496" w:rsidRDefault="000D47EF" w:rsidP="000D47EF">
            <w:pPr>
              <w:rPr>
                <w:rFonts w:cs="Times New Roman"/>
                <w:sz w:val="14"/>
                <w:szCs w:val="14"/>
              </w:rPr>
            </w:pPr>
            <w:r>
              <w:rPr>
                <w:rFonts w:cs="Times New Roman" w:hint="eastAsia"/>
                <w:sz w:val="14"/>
                <w:szCs w:val="14"/>
              </w:rPr>
              <w:t>Communist Party</w:t>
            </w:r>
            <w:r>
              <w:rPr>
                <w:rFonts w:cs="Times New Roman"/>
                <w:sz w:val="14"/>
                <w:szCs w:val="14"/>
              </w:rPr>
              <w:t xml:space="preserve"> [</w:t>
            </w:r>
            <w:r w:rsidRPr="00191496">
              <w:rPr>
                <w:rFonts w:cs="Times New Roman" w:hint="eastAsia"/>
                <w:sz w:val="14"/>
                <w:szCs w:val="14"/>
              </w:rPr>
              <w:t>共产党</w:t>
            </w:r>
            <w:r>
              <w:rPr>
                <w:rFonts w:cs="Times New Roman"/>
                <w:sz w:val="14"/>
                <w:szCs w:val="14"/>
              </w:rPr>
              <w:t>]</w:t>
            </w:r>
          </w:p>
        </w:tc>
        <w:tc>
          <w:tcPr>
            <w:tcW w:w="893" w:type="dxa"/>
          </w:tcPr>
          <w:p w14:paraId="7BCCECD8" w14:textId="77777777" w:rsidR="000D47EF" w:rsidRPr="00191496" w:rsidRDefault="000D47EF" w:rsidP="000D47EF">
            <w:pPr>
              <w:rPr>
                <w:rFonts w:cs="Times New Roman"/>
                <w:sz w:val="14"/>
                <w:szCs w:val="14"/>
              </w:rPr>
            </w:pPr>
            <w:r>
              <w:rPr>
                <w:rFonts w:cs="Times New Roman" w:hint="eastAsia"/>
                <w:sz w:val="14"/>
                <w:szCs w:val="14"/>
              </w:rPr>
              <w:t>American nuclear submarine</w:t>
            </w:r>
            <w:r>
              <w:rPr>
                <w:rFonts w:cs="Times New Roman"/>
                <w:sz w:val="14"/>
                <w:szCs w:val="14"/>
              </w:rPr>
              <w:t xml:space="preserve"> [</w:t>
            </w:r>
            <w:r w:rsidRPr="00D8016C">
              <w:rPr>
                <w:rFonts w:cs="Times New Roman" w:hint="eastAsia"/>
                <w:sz w:val="14"/>
                <w:szCs w:val="14"/>
              </w:rPr>
              <w:t>美国核潜艇企图</w:t>
            </w:r>
            <w:r>
              <w:rPr>
                <w:rFonts w:cs="Times New Roman"/>
                <w:sz w:val="14"/>
                <w:szCs w:val="14"/>
              </w:rPr>
              <w:t>]</w:t>
            </w:r>
          </w:p>
        </w:tc>
        <w:tc>
          <w:tcPr>
            <w:tcW w:w="892" w:type="dxa"/>
          </w:tcPr>
          <w:p w14:paraId="7FA710A1" w14:textId="77777777" w:rsidR="000D47EF" w:rsidRPr="00191496" w:rsidRDefault="000D47EF" w:rsidP="000D47EF">
            <w:pPr>
              <w:rPr>
                <w:rFonts w:cs="Times New Roman"/>
                <w:sz w:val="14"/>
                <w:szCs w:val="14"/>
              </w:rPr>
            </w:pPr>
            <w:r>
              <w:rPr>
                <w:rFonts w:cs="Times New Roman"/>
                <w:sz w:val="14"/>
                <w:szCs w:val="14"/>
              </w:rPr>
              <w:t>S</w:t>
            </w:r>
            <w:r>
              <w:rPr>
                <w:rFonts w:cs="Times New Roman" w:hint="eastAsia"/>
                <w:sz w:val="14"/>
                <w:szCs w:val="14"/>
              </w:rPr>
              <w:t>ocialist party</w:t>
            </w:r>
            <w:r>
              <w:rPr>
                <w:rFonts w:cs="Times New Roman"/>
                <w:sz w:val="14"/>
                <w:szCs w:val="14"/>
              </w:rPr>
              <w:t xml:space="preserve"> [</w:t>
            </w:r>
            <w:r w:rsidRPr="00B313EC">
              <w:rPr>
                <w:rFonts w:cs="Times New Roman" w:hint="eastAsia"/>
                <w:sz w:val="14"/>
                <w:szCs w:val="14"/>
              </w:rPr>
              <w:t>社会党</w:t>
            </w:r>
            <w:r>
              <w:rPr>
                <w:rFonts w:cs="Times New Roman"/>
                <w:sz w:val="14"/>
                <w:szCs w:val="14"/>
              </w:rPr>
              <w:t>]</w:t>
            </w:r>
          </w:p>
        </w:tc>
        <w:tc>
          <w:tcPr>
            <w:tcW w:w="892" w:type="dxa"/>
          </w:tcPr>
          <w:p w14:paraId="4735DB90" w14:textId="77777777" w:rsidR="000D47EF" w:rsidRPr="00191496" w:rsidRDefault="000D47EF" w:rsidP="000D47EF">
            <w:pPr>
              <w:rPr>
                <w:rFonts w:cs="Times New Roman"/>
                <w:sz w:val="14"/>
                <w:szCs w:val="14"/>
              </w:rPr>
            </w:pPr>
            <w:r w:rsidRPr="00710588">
              <w:rPr>
                <w:rFonts w:cs="Times New Roman" w:hint="eastAsia"/>
                <w:sz w:val="14"/>
                <w:szCs w:val="14"/>
              </w:rPr>
              <w:t>youth </w:t>
            </w:r>
            <w:r>
              <w:rPr>
                <w:rFonts w:cs="Times New Roman" w:hint="eastAsia"/>
                <w:sz w:val="14"/>
                <w:szCs w:val="14"/>
              </w:rPr>
              <w:t>young person</w:t>
            </w:r>
            <w:r>
              <w:rPr>
                <w:rFonts w:cs="Times New Roman"/>
                <w:sz w:val="14"/>
                <w:szCs w:val="14"/>
              </w:rPr>
              <w:t xml:space="preserve"> [</w:t>
            </w:r>
            <w:r w:rsidRPr="00710588">
              <w:rPr>
                <w:rFonts w:cs="Times New Roman" w:hint="eastAsia"/>
                <w:sz w:val="14"/>
                <w:szCs w:val="14"/>
              </w:rPr>
              <w:t>青年</w:t>
            </w:r>
            <w:r>
              <w:rPr>
                <w:rFonts w:cs="Times New Roman"/>
                <w:sz w:val="14"/>
                <w:szCs w:val="14"/>
              </w:rPr>
              <w:t>]</w:t>
            </w:r>
          </w:p>
        </w:tc>
        <w:tc>
          <w:tcPr>
            <w:tcW w:w="893" w:type="dxa"/>
          </w:tcPr>
          <w:p w14:paraId="7834EC84"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710588">
              <w:rPr>
                <w:rFonts w:cs="Times New Roman" w:hint="eastAsia"/>
                <w:sz w:val="14"/>
                <w:szCs w:val="14"/>
              </w:rPr>
              <w:t>军国主义</w:t>
            </w:r>
            <w:r>
              <w:rPr>
                <w:rFonts w:cs="Times New Roman"/>
                <w:sz w:val="14"/>
                <w:szCs w:val="14"/>
              </w:rPr>
              <w:t>]</w:t>
            </w:r>
          </w:p>
        </w:tc>
        <w:tc>
          <w:tcPr>
            <w:tcW w:w="892" w:type="dxa"/>
          </w:tcPr>
          <w:p w14:paraId="21626F8D" w14:textId="77777777" w:rsidR="000D47EF" w:rsidRPr="00191496" w:rsidRDefault="000D47EF" w:rsidP="000D47EF">
            <w:pPr>
              <w:rPr>
                <w:rFonts w:cs="Times New Roman"/>
                <w:sz w:val="14"/>
                <w:szCs w:val="14"/>
              </w:rPr>
            </w:pPr>
            <w:r>
              <w:rPr>
                <w:rFonts w:cs="Times New Roman"/>
                <w:sz w:val="14"/>
                <w:szCs w:val="14"/>
              </w:rPr>
              <w:t>R</w:t>
            </w:r>
            <w:r>
              <w:rPr>
                <w:rFonts w:cs="Times New Roman" w:hint="eastAsia"/>
                <w:sz w:val="14"/>
                <w:szCs w:val="14"/>
              </w:rPr>
              <w:t>eactionaries</w:t>
            </w:r>
            <w:r>
              <w:rPr>
                <w:rFonts w:cs="Times New Roman"/>
                <w:sz w:val="14"/>
                <w:szCs w:val="14"/>
              </w:rPr>
              <w:t xml:space="preserve"> [</w:t>
            </w:r>
            <w:r w:rsidRPr="00F13904">
              <w:rPr>
                <w:rFonts w:cs="Times New Roman" w:hint="eastAsia"/>
                <w:sz w:val="14"/>
                <w:szCs w:val="14"/>
              </w:rPr>
              <w:t>反动派</w:t>
            </w:r>
            <w:r>
              <w:rPr>
                <w:rFonts w:cs="Times New Roman"/>
                <w:sz w:val="14"/>
                <w:szCs w:val="14"/>
              </w:rPr>
              <w:t>]</w:t>
            </w:r>
          </w:p>
        </w:tc>
        <w:tc>
          <w:tcPr>
            <w:tcW w:w="893" w:type="dxa"/>
          </w:tcPr>
          <w:p w14:paraId="585E47C4" w14:textId="77777777" w:rsidR="000D47EF" w:rsidRPr="00191496" w:rsidRDefault="000D47EF" w:rsidP="000D47EF">
            <w:pPr>
              <w:rPr>
                <w:rFonts w:cs="Times New Roman"/>
                <w:sz w:val="14"/>
                <w:szCs w:val="14"/>
              </w:rPr>
            </w:pPr>
            <w:r w:rsidRPr="00AD5F0C">
              <w:rPr>
                <w:rFonts w:cs="Times New Roman" w:hint="eastAsia"/>
                <w:sz w:val="14"/>
                <w:szCs w:val="14"/>
              </w:rPr>
              <w:t>revolu</w:t>
            </w:r>
            <w:r>
              <w:rPr>
                <w:rFonts w:cs="Times New Roman" w:hint="eastAsia"/>
                <w:sz w:val="14"/>
                <w:szCs w:val="14"/>
              </w:rPr>
              <w:t xml:space="preserve">tion / revolutionary </w:t>
            </w:r>
            <w:r>
              <w:rPr>
                <w:rFonts w:cs="Times New Roman"/>
                <w:sz w:val="14"/>
                <w:szCs w:val="14"/>
              </w:rPr>
              <w:t>[</w:t>
            </w:r>
            <w:r w:rsidRPr="00AD5F0C">
              <w:rPr>
                <w:rFonts w:cs="Times New Roman" w:hint="eastAsia"/>
                <w:sz w:val="14"/>
                <w:szCs w:val="14"/>
              </w:rPr>
              <w:t>革命</w:t>
            </w:r>
            <w:r>
              <w:rPr>
                <w:rFonts w:cs="Times New Roman"/>
                <w:sz w:val="14"/>
                <w:szCs w:val="14"/>
              </w:rPr>
              <w:t>]</w:t>
            </w:r>
          </w:p>
        </w:tc>
        <w:tc>
          <w:tcPr>
            <w:tcW w:w="892" w:type="dxa"/>
          </w:tcPr>
          <w:p w14:paraId="33F41859"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onopolise capital</w:t>
            </w:r>
            <w:r>
              <w:rPr>
                <w:rFonts w:cs="Times New Roman"/>
                <w:sz w:val="14"/>
                <w:szCs w:val="14"/>
              </w:rPr>
              <w:t xml:space="preserve"> [</w:t>
            </w:r>
            <w:r w:rsidRPr="00AD5F0C">
              <w:rPr>
                <w:rFonts w:cs="Times New Roman" w:hint="eastAsia"/>
                <w:sz w:val="14"/>
                <w:szCs w:val="14"/>
              </w:rPr>
              <w:t>垄断资本</w:t>
            </w:r>
            <w:r>
              <w:rPr>
                <w:rFonts w:cs="Times New Roman"/>
                <w:sz w:val="14"/>
                <w:szCs w:val="14"/>
              </w:rPr>
              <w:t>]</w:t>
            </w:r>
          </w:p>
        </w:tc>
        <w:tc>
          <w:tcPr>
            <w:tcW w:w="893" w:type="dxa"/>
          </w:tcPr>
          <w:p w14:paraId="3656E89F" w14:textId="77777777" w:rsidR="000D47EF" w:rsidRPr="00191496" w:rsidRDefault="000D47EF" w:rsidP="000D47EF">
            <w:pPr>
              <w:rPr>
                <w:rFonts w:cs="Times New Roman"/>
                <w:sz w:val="14"/>
                <w:szCs w:val="14"/>
              </w:rPr>
            </w:pPr>
            <w:r>
              <w:rPr>
                <w:rFonts w:cs="Times New Roman"/>
                <w:sz w:val="14"/>
                <w:szCs w:val="14"/>
              </w:rPr>
              <w:t>R</w:t>
            </w:r>
            <w:r>
              <w:rPr>
                <w:rFonts w:cs="Times New Roman" w:hint="eastAsia"/>
                <w:sz w:val="14"/>
                <w:szCs w:val="14"/>
              </w:rPr>
              <w:t>eactionaries</w:t>
            </w:r>
            <w:r>
              <w:rPr>
                <w:rFonts w:cs="Times New Roman"/>
                <w:sz w:val="14"/>
                <w:szCs w:val="14"/>
              </w:rPr>
              <w:t xml:space="preserve"> [</w:t>
            </w:r>
            <w:r w:rsidRPr="00AD5F0C">
              <w:rPr>
                <w:rFonts w:cs="Times New Roman" w:hint="eastAsia"/>
                <w:sz w:val="14"/>
                <w:szCs w:val="14"/>
              </w:rPr>
              <w:t>反动派</w:t>
            </w:r>
            <w:r>
              <w:rPr>
                <w:rFonts w:cs="Times New Roman"/>
                <w:sz w:val="14"/>
                <w:szCs w:val="14"/>
              </w:rPr>
              <w:t>]</w:t>
            </w:r>
          </w:p>
        </w:tc>
        <w:tc>
          <w:tcPr>
            <w:tcW w:w="892" w:type="dxa"/>
          </w:tcPr>
          <w:p w14:paraId="3F26F0E1" w14:textId="77777777" w:rsidR="000D47EF" w:rsidRPr="00191496" w:rsidRDefault="000D47EF" w:rsidP="000D47EF">
            <w:pPr>
              <w:rPr>
                <w:rFonts w:cs="Times New Roman"/>
                <w:sz w:val="14"/>
                <w:szCs w:val="14"/>
              </w:rPr>
            </w:pPr>
            <w:r>
              <w:rPr>
                <w:rFonts w:cs="Times New Roman"/>
                <w:sz w:val="14"/>
                <w:szCs w:val="14"/>
              </w:rPr>
              <w:t>R</w:t>
            </w:r>
            <w:r>
              <w:rPr>
                <w:rFonts w:cs="Times New Roman" w:hint="eastAsia"/>
                <w:sz w:val="14"/>
                <w:szCs w:val="14"/>
              </w:rPr>
              <w:t>eactionaries</w:t>
            </w:r>
            <w:r>
              <w:rPr>
                <w:rFonts w:cs="Times New Roman"/>
                <w:sz w:val="14"/>
                <w:szCs w:val="14"/>
              </w:rPr>
              <w:t xml:space="preserve"> [</w:t>
            </w:r>
            <w:r w:rsidRPr="00AD5F0C">
              <w:rPr>
                <w:rFonts w:cs="Times New Roman" w:hint="eastAsia"/>
                <w:sz w:val="14"/>
                <w:szCs w:val="14"/>
              </w:rPr>
              <w:t>反动派</w:t>
            </w:r>
            <w:r>
              <w:rPr>
                <w:rFonts w:cs="Times New Roman"/>
                <w:sz w:val="14"/>
                <w:szCs w:val="14"/>
              </w:rPr>
              <w:t>]</w:t>
            </w:r>
          </w:p>
        </w:tc>
        <w:tc>
          <w:tcPr>
            <w:tcW w:w="893" w:type="dxa"/>
          </w:tcPr>
          <w:p w14:paraId="53F3CEC4"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710588">
              <w:rPr>
                <w:rFonts w:cs="Times New Roman" w:hint="eastAsia"/>
                <w:sz w:val="14"/>
                <w:szCs w:val="14"/>
              </w:rPr>
              <w:t>军国主义</w:t>
            </w:r>
            <w:r>
              <w:rPr>
                <w:rFonts w:cs="Times New Roman"/>
                <w:sz w:val="14"/>
                <w:szCs w:val="14"/>
              </w:rPr>
              <w:t>]</w:t>
            </w:r>
          </w:p>
        </w:tc>
      </w:tr>
      <w:tr w:rsidR="000D47EF" w:rsidRPr="00191496" w14:paraId="76C99B9B" w14:textId="77777777" w:rsidTr="009A7590">
        <w:trPr>
          <w:cantSplit/>
          <w:trHeight w:val="270"/>
        </w:trPr>
        <w:tc>
          <w:tcPr>
            <w:tcW w:w="892" w:type="dxa"/>
          </w:tcPr>
          <w:p w14:paraId="57F69AD5" w14:textId="77777777" w:rsidR="000D47EF" w:rsidRPr="00191496" w:rsidRDefault="000D47EF" w:rsidP="000D47EF">
            <w:pPr>
              <w:rPr>
                <w:rFonts w:cs="Times New Roman"/>
                <w:sz w:val="14"/>
                <w:szCs w:val="14"/>
              </w:rPr>
            </w:pPr>
            <w:r w:rsidRPr="00191496">
              <w:rPr>
                <w:rFonts w:cs="Times New Roman"/>
                <w:sz w:val="14"/>
                <w:szCs w:val="14"/>
              </w:rPr>
              <w:t>P</w:t>
            </w:r>
            <w:r w:rsidRPr="00191496">
              <w:rPr>
                <w:rFonts w:cs="Times New Roman" w:hint="eastAsia"/>
                <w:sz w:val="14"/>
                <w:szCs w:val="14"/>
              </w:rPr>
              <w:t>rim</w:t>
            </w:r>
            <w:r>
              <w:rPr>
                <w:rFonts w:cs="Times New Roman" w:hint="eastAsia"/>
                <w:sz w:val="14"/>
                <w:szCs w:val="14"/>
              </w:rPr>
              <w:t xml:space="preserve">e minister </w:t>
            </w:r>
            <w:r>
              <w:rPr>
                <w:rFonts w:cs="Times New Roman"/>
                <w:sz w:val="14"/>
                <w:szCs w:val="14"/>
              </w:rPr>
              <w:t xml:space="preserve">  [</w:t>
            </w:r>
            <w:r w:rsidRPr="00191496">
              <w:rPr>
                <w:rFonts w:cs="Times New Roman" w:hint="eastAsia"/>
                <w:sz w:val="14"/>
                <w:szCs w:val="14"/>
              </w:rPr>
              <w:t>首相</w:t>
            </w:r>
            <w:r>
              <w:rPr>
                <w:rFonts w:cs="Times New Roman"/>
                <w:sz w:val="14"/>
                <w:szCs w:val="14"/>
              </w:rPr>
              <w:t>]</w:t>
            </w:r>
          </w:p>
        </w:tc>
        <w:tc>
          <w:tcPr>
            <w:tcW w:w="892" w:type="dxa"/>
          </w:tcPr>
          <w:p w14:paraId="2A9EC72E" w14:textId="77777777" w:rsidR="000D47EF" w:rsidRPr="00191496" w:rsidRDefault="000D47EF" w:rsidP="000D47EF">
            <w:pPr>
              <w:rPr>
                <w:rFonts w:cs="Times New Roman"/>
                <w:sz w:val="14"/>
                <w:szCs w:val="14"/>
              </w:rPr>
            </w:pPr>
            <w:r>
              <w:rPr>
                <w:rFonts w:cs="Times New Roman"/>
                <w:sz w:val="14"/>
                <w:szCs w:val="14"/>
              </w:rPr>
              <w:t>S</w:t>
            </w:r>
            <w:r>
              <w:rPr>
                <w:rFonts w:cs="Times New Roman" w:hint="eastAsia"/>
                <w:sz w:val="14"/>
                <w:szCs w:val="14"/>
              </w:rPr>
              <w:t>ocialist party</w:t>
            </w:r>
            <w:r>
              <w:rPr>
                <w:rFonts w:cs="Times New Roman"/>
                <w:sz w:val="14"/>
                <w:szCs w:val="14"/>
              </w:rPr>
              <w:t xml:space="preserve"> [</w:t>
            </w:r>
            <w:r w:rsidRPr="00191496">
              <w:rPr>
                <w:rFonts w:cs="Times New Roman" w:hint="eastAsia"/>
                <w:sz w:val="14"/>
                <w:szCs w:val="14"/>
              </w:rPr>
              <w:t>社会党</w:t>
            </w:r>
            <w:r>
              <w:rPr>
                <w:rFonts w:cs="Times New Roman"/>
                <w:sz w:val="14"/>
                <w:szCs w:val="14"/>
              </w:rPr>
              <w:t>]</w:t>
            </w:r>
          </w:p>
        </w:tc>
        <w:tc>
          <w:tcPr>
            <w:tcW w:w="893" w:type="dxa"/>
          </w:tcPr>
          <w:p w14:paraId="284BF579"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2" w:type="dxa"/>
          </w:tcPr>
          <w:p w14:paraId="0514DA8F"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3" w:type="dxa"/>
          </w:tcPr>
          <w:p w14:paraId="0C114AE3" w14:textId="77777777" w:rsidR="000D47EF" w:rsidRPr="00191496" w:rsidRDefault="000D47EF" w:rsidP="000D47EF">
            <w:pPr>
              <w:rPr>
                <w:rFonts w:cs="Times New Roman"/>
                <w:sz w:val="14"/>
                <w:szCs w:val="14"/>
              </w:rPr>
            </w:pPr>
            <w:r>
              <w:rPr>
                <w:rFonts w:cs="Times New Roman"/>
                <w:sz w:val="14"/>
                <w:szCs w:val="14"/>
              </w:rPr>
              <w:t>W</w:t>
            </w:r>
            <w:r>
              <w:rPr>
                <w:rFonts w:cs="Times New Roman" w:hint="eastAsia"/>
                <w:sz w:val="14"/>
                <w:szCs w:val="14"/>
              </w:rPr>
              <w:t>orker</w:t>
            </w:r>
            <w:r>
              <w:rPr>
                <w:rFonts w:cs="Times New Roman"/>
                <w:sz w:val="14"/>
                <w:szCs w:val="14"/>
              </w:rPr>
              <w:t xml:space="preserve">  [</w:t>
            </w:r>
            <w:r w:rsidRPr="00B313EC">
              <w:rPr>
                <w:rFonts w:cs="Times New Roman" w:hint="eastAsia"/>
                <w:sz w:val="14"/>
                <w:szCs w:val="14"/>
              </w:rPr>
              <w:t>工人</w:t>
            </w:r>
            <w:r>
              <w:rPr>
                <w:rFonts w:cs="Times New Roman"/>
                <w:sz w:val="14"/>
                <w:szCs w:val="14"/>
              </w:rPr>
              <w:t>]</w:t>
            </w:r>
          </w:p>
        </w:tc>
        <w:tc>
          <w:tcPr>
            <w:tcW w:w="892" w:type="dxa"/>
          </w:tcPr>
          <w:p w14:paraId="0E729D04" w14:textId="77777777" w:rsidR="000D47EF" w:rsidRPr="00191496" w:rsidRDefault="000D47EF" w:rsidP="000D47EF">
            <w:pPr>
              <w:rPr>
                <w:rFonts w:cs="Times New Roman"/>
                <w:sz w:val="14"/>
                <w:szCs w:val="14"/>
              </w:rPr>
            </w:pPr>
            <w:r>
              <w:rPr>
                <w:rFonts w:cs="Times New Roman"/>
                <w:sz w:val="14"/>
                <w:szCs w:val="14"/>
              </w:rPr>
              <w:t>W</w:t>
            </w:r>
            <w:r>
              <w:rPr>
                <w:rFonts w:cs="Times New Roman" w:hint="eastAsia"/>
                <w:sz w:val="14"/>
                <w:szCs w:val="14"/>
              </w:rPr>
              <w:t>orker</w:t>
            </w:r>
            <w:r>
              <w:rPr>
                <w:rFonts w:cs="Times New Roman"/>
                <w:sz w:val="14"/>
                <w:szCs w:val="14"/>
              </w:rPr>
              <w:t xml:space="preserve">  [</w:t>
            </w:r>
            <w:r w:rsidRPr="00B313EC">
              <w:rPr>
                <w:rFonts w:cs="Times New Roman" w:hint="eastAsia"/>
                <w:sz w:val="14"/>
                <w:szCs w:val="14"/>
              </w:rPr>
              <w:t>工人</w:t>
            </w:r>
            <w:r>
              <w:rPr>
                <w:rFonts w:cs="Times New Roman"/>
                <w:sz w:val="14"/>
                <w:szCs w:val="14"/>
              </w:rPr>
              <w:t>]</w:t>
            </w:r>
          </w:p>
        </w:tc>
        <w:tc>
          <w:tcPr>
            <w:tcW w:w="893" w:type="dxa"/>
          </w:tcPr>
          <w:p w14:paraId="5DFE5EEB" w14:textId="77777777" w:rsidR="000D47EF" w:rsidRPr="00191496" w:rsidRDefault="000D47EF" w:rsidP="000D47EF">
            <w:pPr>
              <w:rPr>
                <w:rFonts w:cs="Times New Roman"/>
                <w:sz w:val="14"/>
                <w:szCs w:val="14"/>
              </w:rPr>
            </w:pPr>
            <w:r>
              <w:rPr>
                <w:rFonts w:cs="Times New Roman" w:hint="eastAsia"/>
                <w:sz w:val="14"/>
                <w:szCs w:val="14"/>
              </w:rPr>
              <w:t>USA</w:t>
            </w:r>
            <w:r>
              <w:rPr>
                <w:rFonts w:cs="Times New Roman"/>
                <w:sz w:val="14"/>
                <w:szCs w:val="14"/>
              </w:rPr>
              <w:t xml:space="preserve"> [</w:t>
            </w:r>
            <w:r w:rsidRPr="00D8016C">
              <w:rPr>
                <w:rFonts w:cs="Times New Roman" w:hint="eastAsia"/>
                <w:sz w:val="14"/>
                <w:szCs w:val="14"/>
              </w:rPr>
              <w:t>美国</w:t>
            </w:r>
            <w:r>
              <w:rPr>
                <w:rFonts w:cs="Times New Roman"/>
                <w:sz w:val="14"/>
                <w:szCs w:val="14"/>
              </w:rPr>
              <w:t>]</w:t>
            </w:r>
          </w:p>
        </w:tc>
        <w:tc>
          <w:tcPr>
            <w:tcW w:w="892" w:type="dxa"/>
          </w:tcPr>
          <w:p w14:paraId="028C4D9E"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2" w:type="dxa"/>
          </w:tcPr>
          <w:p w14:paraId="5B8A5D9F"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710588">
              <w:rPr>
                <w:rFonts w:cs="Times New Roman" w:hint="eastAsia"/>
                <w:sz w:val="14"/>
                <w:szCs w:val="14"/>
              </w:rPr>
              <w:t>军国主义</w:t>
            </w:r>
            <w:r>
              <w:rPr>
                <w:rFonts w:cs="Times New Roman"/>
                <w:sz w:val="14"/>
                <w:szCs w:val="14"/>
              </w:rPr>
              <w:t>]</w:t>
            </w:r>
          </w:p>
        </w:tc>
        <w:tc>
          <w:tcPr>
            <w:tcW w:w="893" w:type="dxa"/>
          </w:tcPr>
          <w:p w14:paraId="66367195"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2" w:type="dxa"/>
          </w:tcPr>
          <w:p w14:paraId="51B04349"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 </w:t>
            </w:r>
            <w:r>
              <w:rPr>
                <w:rFonts w:cs="Times New Roman"/>
                <w:sz w:val="14"/>
                <w:szCs w:val="14"/>
              </w:rPr>
              <w:t>[</w:t>
            </w:r>
            <w:r w:rsidRPr="00F13904">
              <w:rPr>
                <w:rFonts w:cs="Times New Roman" w:hint="eastAsia"/>
                <w:sz w:val="14"/>
                <w:szCs w:val="14"/>
              </w:rPr>
              <w:t>朋友</w:t>
            </w:r>
            <w:r>
              <w:rPr>
                <w:rFonts w:cs="Times New Roman"/>
                <w:sz w:val="14"/>
                <w:szCs w:val="14"/>
              </w:rPr>
              <w:t>]</w:t>
            </w:r>
          </w:p>
        </w:tc>
        <w:tc>
          <w:tcPr>
            <w:tcW w:w="893" w:type="dxa"/>
          </w:tcPr>
          <w:p w14:paraId="72121F68" w14:textId="77777777" w:rsidR="000D47EF" w:rsidRPr="00191496" w:rsidRDefault="000D47EF" w:rsidP="000D47EF">
            <w:pPr>
              <w:rPr>
                <w:rFonts w:cs="Times New Roman"/>
                <w:sz w:val="14"/>
                <w:szCs w:val="14"/>
              </w:rPr>
            </w:pPr>
            <w:r>
              <w:rPr>
                <w:rFonts w:cs="Times New Roman"/>
                <w:sz w:val="14"/>
                <w:szCs w:val="14"/>
              </w:rPr>
              <w:t>R</w:t>
            </w:r>
            <w:r>
              <w:rPr>
                <w:rFonts w:cs="Times New Roman" w:hint="eastAsia"/>
                <w:sz w:val="14"/>
                <w:szCs w:val="14"/>
              </w:rPr>
              <w:t>eactionaries</w:t>
            </w:r>
            <w:r>
              <w:rPr>
                <w:rFonts w:cs="Times New Roman"/>
                <w:sz w:val="14"/>
                <w:szCs w:val="14"/>
              </w:rPr>
              <w:t xml:space="preserve"> [</w:t>
            </w:r>
            <w:r w:rsidRPr="00AD5F0C">
              <w:rPr>
                <w:rFonts w:cs="Times New Roman" w:hint="eastAsia"/>
                <w:sz w:val="14"/>
                <w:szCs w:val="14"/>
              </w:rPr>
              <w:t>反动派</w:t>
            </w:r>
            <w:r>
              <w:rPr>
                <w:rFonts w:cs="Times New Roman"/>
                <w:sz w:val="14"/>
                <w:szCs w:val="14"/>
              </w:rPr>
              <w:t>]</w:t>
            </w:r>
          </w:p>
        </w:tc>
        <w:tc>
          <w:tcPr>
            <w:tcW w:w="892" w:type="dxa"/>
          </w:tcPr>
          <w:p w14:paraId="3C4BDB75"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710588">
              <w:rPr>
                <w:rFonts w:cs="Times New Roman" w:hint="eastAsia"/>
                <w:sz w:val="14"/>
                <w:szCs w:val="14"/>
              </w:rPr>
              <w:t>军国主义</w:t>
            </w:r>
            <w:r>
              <w:rPr>
                <w:rFonts w:cs="Times New Roman"/>
                <w:sz w:val="14"/>
                <w:szCs w:val="14"/>
              </w:rPr>
              <w:t>]</w:t>
            </w:r>
          </w:p>
        </w:tc>
        <w:tc>
          <w:tcPr>
            <w:tcW w:w="893" w:type="dxa"/>
          </w:tcPr>
          <w:p w14:paraId="452EE8F3" w14:textId="77777777" w:rsidR="000D47EF" w:rsidRPr="00191496" w:rsidRDefault="000D47EF" w:rsidP="000D47EF">
            <w:pPr>
              <w:rPr>
                <w:rFonts w:cs="Times New Roman"/>
                <w:sz w:val="14"/>
                <w:szCs w:val="14"/>
              </w:rPr>
            </w:pPr>
            <w:r>
              <w:rPr>
                <w:rFonts w:cs="Times New Roman"/>
                <w:sz w:val="14"/>
                <w:szCs w:val="14"/>
              </w:rPr>
              <w:t>S</w:t>
            </w:r>
            <w:r>
              <w:rPr>
                <w:rFonts w:cs="Times New Roman" w:hint="eastAsia"/>
                <w:sz w:val="14"/>
                <w:szCs w:val="14"/>
              </w:rPr>
              <w:t>ocialist party</w:t>
            </w:r>
            <w:r>
              <w:rPr>
                <w:rFonts w:cs="Times New Roman"/>
                <w:sz w:val="14"/>
                <w:szCs w:val="14"/>
              </w:rPr>
              <w:t xml:space="preserve"> [</w:t>
            </w:r>
            <w:r w:rsidRPr="00B313EC">
              <w:rPr>
                <w:rFonts w:cs="Times New Roman" w:hint="eastAsia"/>
                <w:sz w:val="14"/>
                <w:szCs w:val="14"/>
              </w:rPr>
              <w:t>社会党</w:t>
            </w:r>
            <w:r>
              <w:rPr>
                <w:rFonts w:cs="Times New Roman"/>
                <w:sz w:val="14"/>
                <w:szCs w:val="14"/>
              </w:rPr>
              <w:t>]</w:t>
            </w:r>
          </w:p>
        </w:tc>
        <w:tc>
          <w:tcPr>
            <w:tcW w:w="892" w:type="dxa"/>
          </w:tcPr>
          <w:p w14:paraId="33AB9D20"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w:t>
            </w:r>
            <w:r>
              <w:rPr>
                <w:rFonts w:cs="Times New Roman"/>
                <w:sz w:val="14"/>
                <w:szCs w:val="14"/>
              </w:rPr>
              <w:t xml:space="preserve"> [</w:t>
            </w:r>
            <w:r w:rsidRPr="00AD5F0C">
              <w:rPr>
                <w:rFonts w:cs="Times New Roman" w:hint="eastAsia"/>
                <w:sz w:val="14"/>
                <w:szCs w:val="14"/>
              </w:rPr>
              <w:t>朋友</w:t>
            </w:r>
            <w:r>
              <w:rPr>
                <w:rFonts w:cs="Times New Roman"/>
                <w:sz w:val="14"/>
                <w:szCs w:val="14"/>
              </w:rPr>
              <w:t>]</w:t>
            </w:r>
          </w:p>
        </w:tc>
        <w:tc>
          <w:tcPr>
            <w:tcW w:w="893" w:type="dxa"/>
          </w:tcPr>
          <w:p w14:paraId="59B7AF36" w14:textId="77777777" w:rsidR="000D47EF" w:rsidRPr="00191496" w:rsidRDefault="000D47EF" w:rsidP="000D47EF">
            <w:pPr>
              <w:rPr>
                <w:rFonts w:cs="Times New Roman"/>
                <w:sz w:val="14"/>
                <w:szCs w:val="14"/>
              </w:rPr>
            </w:pPr>
            <w:r>
              <w:rPr>
                <w:rFonts w:cs="Times New Roman"/>
                <w:sz w:val="14"/>
                <w:szCs w:val="14"/>
              </w:rPr>
              <w:t>W</w:t>
            </w:r>
            <w:r>
              <w:rPr>
                <w:rFonts w:cs="Times New Roman" w:hint="eastAsia"/>
                <w:sz w:val="14"/>
                <w:szCs w:val="14"/>
              </w:rPr>
              <w:t>orker</w:t>
            </w:r>
            <w:r>
              <w:rPr>
                <w:rFonts w:cs="Times New Roman"/>
                <w:sz w:val="14"/>
                <w:szCs w:val="14"/>
              </w:rPr>
              <w:t xml:space="preserve"> [</w:t>
            </w:r>
            <w:r w:rsidRPr="0051156B">
              <w:rPr>
                <w:rFonts w:cs="Times New Roman" w:hint="eastAsia"/>
                <w:sz w:val="14"/>
                <w:szCs w:val="14"/>
              </w:rPr>
              <w:t>工人</w:t>
            </w:r>
            <w:r>
              <w:rPr>
                <w:rFonts w:cs="Times New Roman"/>
                <w:sz w:val="14"/>
                <w:szCs w:val="14"/>
              </w:rPr>
              <w:t>]</w:t>
            </w:r>
          </w:p>
        </w:tc>
      </w:tr>
      <w:tr w:rsidR="000D47EF" w:rsidRPr="00191496" w14:paraId="43A7D7F2" w14:textId="77777777" w:rsidTr="009A7590">
        <w:trPr>
          <w:cantSplit/>
          <w:trHeight w:val="257"/>
        </w:trPr>
        <w:tc>
          <w:tcPr>
            <w:tcW w:w="892" w:type="dxa"/>
          </w:tcPr>
          <w:p w14:paraId="2F638637" w14:textId="77777777" w:rsidR="000D47EF" w:rsidRPr="00191496" w:rsidRDefault="000D47EF" w:rsidP="000D47EF">
            <w:pPr>
              <w:rPr>
                <w:rFonts w:cs="Times New Roman"/>
                <w:sz w:val="14"/>
                <w:szCs w:val="14"/>
              </w:rPr>
            </w:pPr>
            <w:r w:rsidRPr="00191496">
              <w:rPr>
                <w:rFonts w:cs="Times New Roman"/>
                <w:sz w:val="14"/>
                <w:szCs w:val="14"/>
              </w:rPr>
              <w:t>W</w:t>
            </w:r>
            <w:r w:rsidRPr="00191496">
              <w:rPr>
                <w:rFonts w:cs="Times New Roman" w:hint="eastAsia"/>
                <w:sz w:val="14"/>
                <w:szCs w:val="14"/>
              </w:rPr>
              <w:t>hole</w:t>
            </w:r>
            <w:r>
              <w:rPr>
                <w:rFonts w:cs="Times New Roman"/>
                <w:sz w:val="14"/>
                <w:szCs w:val="14"/>
              </w:rPr>
              <w:t xml:space="preserve"> </w:t>
            </w:r>
            <w:r w:rsidRPr="00191496">
              <w:rPr>
                <w:rFonts w:cs="Times New Roman" w:hint="eastAsia"/>
                <w:sz w:val="14"/>
                <w:szCs w:val="14"/>
              </w:rPr>
              <w:t>nation / nati</w:t>
            </w:r>
            <w:r>
              <w:rPr>
                <w:rFonts w:cs="Times New Roman" w:hint="eastAsia"/>
                <w:sz w:val="14"/>
                <w:szCs w:val="14"/>
              </w:rPr>
              <w:t>onwide / countrywide / national</w:t>
            </w:r>
            <w:r>
              <w:rPr>
                <w:rFonts w:cs="Times New Roman"/>
                <w:sz w:val="14"/>
                <w:szCs w:val="14"/>
              </w:rPr>
              <w:t xml:space="preserve"> [</w:t>
            </w:r>
            <w:r w:rsidRPr="00191496">
              <w:rPr>
                <w:rFonts w:cs="Times New Roman" w:hint="eastAsia"/>
                <w:sz w:val="14"/>
                <w:szCs w:val="14"/>
              </w:rPr>
              <w:t>全国</w:t>
            </w:r>
            <w:r>
              <w:rPr>
                <w:rFonts w:cs="Times New Roman"/>
                <w:sz w:val="14"/>
                <w:szCs w:val="14"/>
              </w:rPr>
              <w:t>]</w:t>
            </w:r>
          </w:p>
        </w:tc>
        <w:tc>
          <w:tcPr>
            <w:tcW w:w="892" w:type="dxa"/>
          </w:tcPr>
          <w:p w14:paraId="1820BE08" w14:textId="77777777" w:rsidR="000D47EF" w:rsidRPr="00191496" w:rsidRDefault="000D47EF" w:rsidP="000D47EF">
            <w:pPr>
              <w:rPr>
                <w:rFonts w:cs="Times New Roman"/>
                <w:sz w:val="14"/>
                <w:szCs w:val="14"/>
              </w:rPr>
            </w:pPr>
            <w:r>
              <w:rPr>
                <w:rFonts w:cs="Times New Roman" w:hint="eastAsia"/>
                <w:sz w:val="14"/>
                <w:szCs w:val="14"/>
              </w:rPr>
              <w:t>USA </w:t>
            </w:r>
            <w:r>
              <w:rPr>
                <w:rFonts w:cs="Times New Roman"/>
                <w:sz w:val="14"/>
                <w:szCs w:val="14"/>
              </w:rPr>
              <w:t>[</w:t>
            </w:r>
            <w:r w:rsidRPr="00191496">
              <w:rPr>
                <w:rFonts w:cs="Times New Roman" w:hint="eastAsia"/>
                <w:sz w:val="14"/>
                <w:szCs w:val="14"/>
              </w:rPr>
              <w:t>美国</w:t>
            </w:r>
            <w:r>
              <w:rPr>
                <w:rFonts w:cs="Times New Roman"/>
                <w:sz w:val="14"/>
                <w:szCs w:val="14"/>
              </w:rPr>
              <w:t>]</w:t>
            </w:r>
          </w:p>
        </w:tc>
        <w:tc>
          <w:tcPr>
            <w:tcW w:w="893" w:type="dxa"/>
          </w:tcPr>
          <w:p w14:paraId="3B26E869" w14:textId="77777777" w:rsidR="000D47EF" w:rsidRPr="00191496" w:rsidRDefault="000D47EF" w:rsidP="000D47EF">
            <w:pPr>
              <w:rPr>
                <w:rFonts w:cs="Times New Roman"/>
                <w:sz w:val="14"/>
                <w:szCs w:val="14"/>
              </w:rPr>
            </w:pPr>
            <w:r>
              <w:rPr>
                <w:rFonts w:cs="Times New Roman"/>
                <w:sz w:val="14"/>
                <w:szCs w:val="14"/>
              </w:rPr>
              <w:t>N</w:t>
            </w:r>
            <w:r>
              <w:rPr>
                <w:rFonts w:cs="Times New Roman" w:hint="eastAsia"/>
                <w:sz w:val="14"/>
                <w:szCs w:val="14"/>
              </w:rPr>
              <w:t>ational</w:t>
            </w:r>
            <w:r>
              <w:rPr>
                <w:rFonts w:cs="Times New Roman"/>
                <w:sz w:val="14"/>
                <w:szCs w:val="14"/>
              </w:rPr>
              <w:t xml:space="preserve"> [</w:t>
            </w:r>
            <w:r w:rsidRPr="00494A10">
              <w:rPr>
                <w:rFonts w:cs="Times New Roman" w:hint="eastAsia"/>
                <w:sz w:val="14"/>
                <w:szCs w:val="14"/>
              </w:rPr>
              <w:t>国民</w:t>
            </w:r>
            <w:r>
              <w:rPr>
                <w:rFonts w:cs="Times New Roman"/>
                <w:sz w:val="14"/>
                <w:szCs w:val="14"/>
              </w:rPr>
              <w:t>]</w:t>
            </w:r>
          </w:p>
        </w:tc>
        <w:tc>
          <w:tcPr>
            <w:tcW w:w="892" w:type="dxa"/>
          </w:tcPr>
          <w:p w14:paraId="5EAEE420" w14:textId="77777777" w:rsidR="000D47EF" w:rsidRPr="00191496" w:rsidRDefault="000D47EF" w:rsidP="000D47EF">
            <w:pPr>
              <w:rPr>
                <w:rFonts w:cs="Times New Roman"/>
                <w:sz w:val="14"/>
                <w:szCs w:val="14"/>
              </w:rPr>
            </w:pPr>
            <w:r w:rsidRPr="000B40DA">
              <w:rPr>
                <w:rFonts w:cs="Times New Roman" w:hint="eastAsia"/>
                <w:sz w:val="14"/>
                <w:szCs w:val="14"/>
              </w:rPr>
              <w:t>parli</w:t>
            </w:r>
            <w:r>
              <w:rPr>
                <w:rFonts w:cs="Times New Roman" w:hint="eastAsia"/>
                <w:sz w:val="14"/>
                <w:szCs w:val="14"/>
              </w:rPr>
              <w:t>ament / Congress / diet</w:t>
            </w:r>
            <w:r>
              <w:rPr>
                <w:rFonts w:cs="Times New Roman"/>
                <w:sz w:val="14"/>
                <w:szCs w:val="14"/>
              </w:rPr>
              <w:t xml:space="preserve"> [</w:t>
            </w:r>
            <w:r w:rsidRPr="000B40DA">
              <w:rPr>
                <w:rFonts w:cs="Times New Roman" w:hint="eastAsia"/>
                <w:sz w:val="14"/>
                <w:szCs w:val="14"/>
              </w:rPr>
              <w:t>国会</w:t>
            </w:r>
            <w:r>
              <w:rPr>
                <w:rFonts w:cs="Times New Roman"/>
                <w:sz w:val="14"/>
                <w:szCs w:val="14"/>
              </w:rPr>
              <w:t>]</w:t>
            </w:r>
          </w:p>
        </w:tc>
        <w:tc>
          <w:tcPr>
            <w:tcW w:w="893" w:type="dxa"/>
          </w:tcPr>
          <w:p w14:paraId="7672939C"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2" w:type="dxa"/>
          </w:tcPr>
          <w:p w14:paraId="2495CEC5"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ilitarism</w:t>
            </w:r>
            <w:r>
              <w:rPr>
                <w:rFonts w:cs="Times New Roman"/>
                <w:sz w:val="14"/>
                <w:szCs w:val="14"/>
              </w:rPr>
              <w:t xml:space="preserve"> [</w:t>
            </w:r>
            <w:r w:rsidRPr="00191496">
              <w:rPr>
                <w:rFonts w:cs="Times New Roman" w:hint="eastAsia"/>
                <w:sz w:val="14"/>
                <w:szCs w:val="14"/>
              </w:rPr>
              <w:t>军国主义</w:t>
            </w:r>
            <w:r>
              <w:rPr>
                <w:rFonts w:cs="Times New Roman"/>
                <w:sz w:val="14"/>
                <w:szCs w:val="14"/>
              </w:rPr>
              <w:t>]</w:t>
            </w:r>
          </w:p>
        </w:tc>
        <w:tc>
          <w:tcPr>
            <w:tcW w:w="893" w:type="dxa"/>
          </w:tcPr>
          <w:p w14:paraId="222A223A" w14:textId="77777777" w:rsidR="000D47EF" w:rsidRPr="00191496" w:rsidRDefault="000D47EF" w:rsidP="000D47EF">
            <w:pPr>
              <w:rPr>
                <w:rFonts w:cs="Times New Roman"/>
                <w:sz w:val="14"/>
                <w:szCs w:val="14"/>
              </w:rPr>
            </w:pPr>
            <w:r>
              <w:rPr>
                <w:rFonts w:cs="Times New Roman" w:hint="eastAsia"/>
                <w:sz w:val="14"/>
                <w:szCs w:val="14"/>
              </w:rPr>
              <w:t>Chinese people</w:t>
            </w:r>
            <w:r>
              <w:rPr>
                <w:rFonts w:cs="Times New Roman"/>
                <w:sz w:val="14"/>
                <w:szCs w:val="14"/>
              </w:rPr>
              <w:t xml:space="preserve"> [</w:t>
            </w:r>
            <w:r w:rsidRPr="00D8016C">
              <w:rPr>
                <w:rFonts w:cs="Times New Roman" w:hint="eastAsia"/>
                <w:sz w:val="14"/>
                <w:szCs w:val="14"/>
              </w:rPr>
              <w:t>中国人民</w:t>
            </w:r>
            <w:r>
              <w:rPr>
                <w:rFonts w:cs="Times New Roman"/>
                <w:sz w:val="14"/>
                <w:szCs w:val="14"/>
              </w:rPr>
              <w:t>]</w:t>
            </w:r>
          </w:p>
        </w:tc>
        <w:tc>
          <w:tcPr>
            <w:tcW w:w="892" w:type="dxa"/>
          </w:tcPr>
          <w:p w14:paraId="456FC98F" w14:textId="77777777" w:rsidR="000D47EF" w:rsidRPr="00191496" w:rsidRDefault="000D47EF" w:rsidP="000D47EF">
            <w:pPr>
              <w:rPr>
                <w:rFonts w:cs="Times New Roman"/>
                <w:sz w:val="14"/>
                <w:szCs w:val="14"/>
              </w:rPr>
            </w:pPr>
            <w:r w:rsidRPr="005C28FE">
              <w:rPr>
                <w:rFonts w:cs="Times New Roman" w:hint="eastAsia"/>
                <w:sz w:val="14"/>
                <w:szCs w:val="14"/>
              </w:rPr>
              <w:t>whole nation / nati</w:t>
            </w:r>
            <w:r>
              <w:rPr>
                <w:rFonts w:cs="Times New Roman" w:hint="eastAsia"/>
                <w:sz w:val="14"/>
                <w:szCs w:val="14"/>
              </w:rPr>
              <w:t>onwide / countrywide / national</w:t>
            </w:r>
            <w:r>
              <w:rPr>
                <w:rFonts w:cs="Times New Roman"/>
                <w:sz w:val="14"/>
                <w:szCs w:val="14"/>
              </w:rPr>
              <w:t xml:space="preserve"> [</w:t>
            </w:r>
            <w:r w:rsidRPr="005C28FE">
              <w:rPr>
                <w:rFonts w:cs="Times New Roman" w:hint="eastAsia"/>
                <w:sz w:val="14"/>
                <w:szCs w:val="14"/>
              </w:rPr>
              <w:t>全国</w:t>
            </w:r>
            <w:r>
              <w:rPr>
                <w:rFonts w:cs="Times New Roman"/>
                <w:sz w:val="14"/>
                <w:szCs w:val="14"/>
              </w:rPr>
              <w:t>]</w:t>
            </w:r>
          </w:p>
        </w:tc>
        <w:tc>
          <w:tcPr>
            <w:tcW w:w="892" w:type="dxa"/>
          </w:tcPr>
          <w:p w14:paraId="6C945F85"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3" w:type="dxa"/>
          </w:tcPr>
          <w:p w14:paraId="132152BA" w14:textId="77777777" w:rsidR="000D47EF" w:rsidRPr="00191496" w:rsidRDefault="000D47EF" w:rsidP="000D47EF">
            <w:pPr>
              <w:rPr>
                <w:rFonts w:cs="Times New Roman"/>
                <w:sz w:val="14"/>
                <w:szCs w:val="14"/>
              </w:rPr>
            </w:pPr>
            <w:r>
              <w:rPr>
                <w:rFonts w:cs="Times New Roman"/>
                <w:sz w:val="14"/>
                <w:szCs w:val="14"/>
              </w:rPr>
              <w:t>R</w:t>
            </w:r>
            <w:r>
              <w:rPr>
                <w:rFonts w:cs="Times New Roman" w:hint="eastAsia"/>
                <w:sz w:val="14"/>
                <w:szCs w:val="14"/>
              </w:rPr>
              <w:t>eactionaries</w:t>
            </w:r>
            <w:r>
              <w:rPr>
                <w:rFonts w:cs="Times New Roman"/>
                <w:sz w:val="14"/>
                <w:szCs w:val="14"/>
              </w:rPr>
              <w:t xml:space="preserve"> [</w:t>
            </w:r>
            <w:r w:rsidRPr="00710588">
              <w:rPr>
                <w:rFonts w:cs="Times New Roman" w:hint="eastAsia"/>
                <w:sz w:val="14"/>
                <w:szCs w:val="14"/>
              </w:rPr>
              <w:t>反动派</w:t>
            </w:r>
            <w:r>
              <w:rPr>
                <w:rFonts w:cs="Times New Roman"/>
                <w:sz w:val="14"/>
                <w:szCs w:val="14"/>
              </w:rPr>
              <w:t>]</w:t>
            </w:r>
          </w:p>
        </w:tc>
        <w:tc>
          <w:tcPr>
            <w:tcW w:w="892" w:type="dxa"/>
          </w:tcPr>
          <w:p w14:paraId="006F6225" w14:textId="77777777" w:rsidR="000D47EF" w:rsidRPr="00191496" w:rsidRDefault="000D47EF" w:rsidP="000D47EF">
            <w:pPr>
              <w:rPr>
                <w:rFonts w:cs="Times New Roman"/>
                <w:sz w:val="14"/>
                <w:szCs w:val="14"/>
              </w:rPr>
            </w:pPr>
            <w:r>
              <w:rPr>
                <w:rFonts w:cs="Times New Roman"/>
                <w:sz w:val="14"/>
                <w:szCs w:val="14"/>
              </w:rPr>
              <w:t>T</w:t>
            </w:r>
            <w:r>
              <w:rPr>
                <w:rFonts w:cs="Times New Roman" w:hint="eastAsia"/>
                <w:sz w:val="14"/>
                <w:szCs w:val="14"/>
              </w:rPr>
              <w:t>heatrical</w:t>
            </w:r>
            <w:r>
              <w:rPr>
                <w:rFonts w:cs="Times New Roman"/>
                <w:sz w:val="14"/>
                <w:szCs w:val="14"/>
              </w:rPr>
              <w:t xml:space="preserve"> </w:t>
            </w:r>
            <w:r>
              <w:rPr>
                <w:rFonts w:cs="Times New Roman" w:hint="eastAsia"/>
                <w:sz w:val="14"/>
                <w:szCs w:val="14"/>
              </w:rPr>
              <w:t>troupe</w:t>
            </w:r>
            <w:r>
              <w:rPr>
                <w:rFonts w:cs="Times New Roman"/>
                <w:sz w:val="14"/>
                <w:szCs w:val="14"/>
              </w:rPr>
              <w:t xml:space="preserve"> [</w:t>
            </w:r>
            <w:r w:rsidRPr="00F13904">
              <w:rPr>
                <w:rFonts w:cs="Times New Roman" w:hint="eastAsia"/>
                <w:sz w:val="14"/>
                <w:szCs w:val="14"/>
              </w:rPr>
              <w:t>剧团</w:t>
            </w:r>
            <w:r>
              <w:rPr>
                <w:rFonts w:cs="Times New Roman"/>
                <w:sz w:val="14"/>
                <w:szCs w:val="14"/>
              </w:rPr>
              <w:t>]</w:t>
            </w:r>
          </w:p>
        </w:tc>
        <w:tc>
          <w:tcPr>
            <w:tcW w:w="893" w:type="dxa"/>
          </w:tcPr>
          <w:p w14:paraId="4C14DE3D"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onopolise capital</w:t>
            </w:r>
            <w:r>
              <w:rPr>
                <w:rFonts w:cs="Times New Roman"/>
                <w:sz w:val="14"/>
                <w:szCs w:val="14"/>
              </w:rPr>
              <w:t xml:space="preserve"> [</w:t>
            </w:r>
            <w:r w:rsidRPr="00AD5F0C">
              <w:rPr>
                <w:rFonts w:cs="Times New Roman" w:hint="eastAsia"/>
                <w:sz w:val="14"/>
                <w:szCs w:val="14"/>
              </w:rPr>
              <w:t>垄断资本</w:t>
            </w:r>
            <w:r>
              <w:rPr>
                <w:rFonts w:cs="Times New Roman"/>
                <w:sz w:val="14"/>
                <w:szCs w:val="14"/>
              </w:rPr>
              <w:t>]</w:t>
            </w:r>
          </w:p>
        </w:tc>
        <w:tc>
          <w:tcPr>
            <w:tcW w:w="892" w:type="dxa"/>
          </w:tcPr>
          <w:p w14:paraId="579E97DC"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w:t>
            </w:r>
            <w:r>
              <w:rPr>
                <w:rFonts w:cs="Times New Roman"/>
                <w:sz w:val="14"/>
                <w:szCs w:val="14"/>
              </w:rPr>
              <w:t xml:space="preserve"> [</w:t>
            </w:r>
            <w:r w:rsidRPr="00AD5F0C">
              <w:rPr>
                <w:rFonts w:cs="Times New Roman" w:hint="eastAsia"/>
                <w:sz w:val="14"/>
                <w:szCs w:val="14"/>
              </w:rPr>
              <w:t>朋友</w:t>
            </w:r>
            <w:r>
              <w:rPr>
                <w:rFonts w:cs="Times New Roman"/>
                <w:sz w:val="14"/>
                <w:szCs w:val="14"/>
              </w:rPr>
              <w:t>]</w:t>
            </w:r>
          </w:p>
        </w:tc>
        <w:tc>
          <w:tcPr>
            <w:tcW w:w="893" w:type="dxa"/>
          </w:tcPr>
          <w:p w14:paraId="7A34C615" w14:textId="77777777" w:rsidR="000D47EF" w:rsidRPr="00191496" w:rsidRDefault="000D47EF" w:rsidP="000D47EF">
            <w:pPr>
              <w:rPr>
                <w:rFonts w:cs="Times New Roman"/>
                <w:sz w:val="14"/>
                <w:szCs w:val="14"/>
              </w:rPr>
            </w:pPr>
            <w:r>
              <w:rPr>
                <w:rFonts w:cs="Times New Roman"/>
                <w:sz w:val="14"/>
                <w:szCs w:val="14"/>
              </w:rPr>
              <w:t>I</w:t>
            </w:r>
            <w:r>
              <w:rPr>
                <w:rFonts w:cs="Times New Roman" w:hint="eastAsia"/>
                <w:sz w:val="14"/>
                <w:szCs w:val="14"/>
              </w:rPr>
              <w:t>mperialism</w:t>
            </w:r>
            <w:r>
              <w:rPr>
                <w:rFonts w:cs="Times New Roman"/>
                <w:sz w:val="14"/>
                <w:szCs w:val="14"/>
              </w:rPr>
              <w:t xml:space="preserve"> [</w:t>
            </w:r>
            <w:r w:rsidRPr="009909C1">
              <w:rPr>
                <w:rFonts w:cs="Times New Roman" w:hint="eastAsia"/>
                <w:sz w:val="14"/>
                <w:szCs w:val="14"/>
              </w:rPr>
              <w:t>帝国主义</w:t>
            </w:r>
            <w:r>
              <w:rPr>
                <w:rFonts w:cs="Times New Roman"/>
                <w:sz w:val="14"/>
                <w:szCs w:val="14"/>
              </w:rPr>
              <w:t>]</w:t>
            </w:r>
          </w:p>
        </w:tc>
        <w:tc>
          <w:tcPr>
            <w:tcW w:w="892" w:type="dxa"/>
          </w:tcPr>
          <w:p w14:paraId="55A01ACC" w14:textId="77777777" w:rsidR="000D47EF" w:rsidRPr="00191496" w:rsidRDefault="000D47EF" w:rsidP="000D47EF">
            <w:pPr>
              <w:rPr>
                <w:rFonts w:cs="Times New Roman"/>
                <w:sz w:val="14"/>
                <w:szCs w:val="14"/>
              </w:rPr>
            </w:pPr>
            <w:r>
              <w:rPr>
                <w:rFonts w:cs="Times New Roman"/>
                <w:sz w:val="14"/>
                <w:szCs w:val="14"/>
              </w:rPr>
              <w:t>I</w:t>
            </w:r>
            <w:r>
              <w:rPr>
                <w:rFonts w:cs="Times New Roman" w:hint="eastAsia"/>
                <w:sz w:val="14"/>
                <w:szCs w:val="14"/>
              </w:rPr>
              <w:t>mperialism</w:t>
            </w:r>
            <w:r>
              <w:rPr>
                <w:rFonts w:cs="Times New Roman"/>
                <w:sz w:val="14"/>
                <w:szCs w:val="14"/>
              </w:rPr>
              <w:t xml:space="preserve"> [</w:t>
            </w:r>
            <w:r w:rsidRPr="009909C1">
              <w:rPr>
                <w:rFonts w:cs="Times New Roman" w:hint="eastAsia"/>
                <w:sz w:val="14"/>
                <w:szCs w:val="14"/>
              </w:rPr>
              <w:t>帝国主义</w:t>
            </w:r>
            <w:r>
              <w:rPr>
                <w:rFonts w:cs="Times New Roman"/>
                <w:sz w:val="14"/>
                <w:szCs w:val="14"/>
              </w:rPr>
              <w:t>]</w:t>
            </w:r>
          </w:p>
        </w:tc>
        <w:tc>
          <w:tcPr>
            <w:tcW w:w="893" w:type="dxa"/>
          </w:tcPr>
          <w:p w14:paraId="7A30F805"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r>
      <w:tr w:rsidR="000D47EF" w:rsidRPr="00191496" w14:paraId="0745B544" w14:textId="77777777" w:rsidTr="009A7590">
        <w:trPr>
          <w:cantSplit/>
          <w:trHeight w:val="270"/>
        </w:trPr>
        <w:tc>
          <w:tcPr>
            <w:tcW w:w="892" w:type="dxa"/>
          </w:tcPr>
          <w:p w14:paraId="191429C5" w14:textId="77777777" w:rsidR="000D47EF" w:rsidRPr="00191496" w:rsidRDefault="000D47EF" w:rsidP="000D47EF">
            <w:pPr>
              <w:rPr>
                <w:rFonts w:cs="Times New Roman"/>
                <w:sz w:val="14"/>
                <w:szCs w:val="14"/>
              </w:rPr>
            </w:pPr>
            <w:r>
              <w:rPr>
                <w:rFonts w:cs="Times New Roman" w:hint="eastAsia"/>
                <w:sz w:val="14"/>
                <w:szCs w:val="14"/>
              </w:rPr>
              <w:t>Communist Party</w:t>
            </w:r>
            <w:r>
              <w:rPr>
                <w:rFonts w:cs="Times New Roman"/>
                <w:sz w:val="14"/>
                <w:szCs w:val="14"/>
              </w:rPr>
              <w:t xml:space="preserve"> [</w:t>
            </w:r>
            <w:r w:rsidRPr="00191496">
              <w:rPr>
                <w:rFonts w:cs="Times New Roman" w:hint="eastAsia"/>
                <w:sz w:val="14"/>
                <w:szCs w:val="14"/>
              </w:rPr>
              <w:t>共产党</w:t>
            </w:r>
            <w:r>
              <w:rPr>
                <w:rFonts w:cs="Times New Roman"/>
                <w:sz w:val="14"/>
                <w:szCs w:val="14"/>
              </w:rPr>
              <w:t>]</w:t>
            </w:r>
          </w:p>
        </w:tc>
        <w:tc>
          <w:tcPr>
            <w:tcW w:w="892" w:type="dxa"/>
          </w:tcPr>
          <w:p w14:paraId="35932FA7" w14:textId="77777777" w:rsidR="000D47EF" w:rsidRPr="00191496" w:rsidRDefault="000D47EF" w:rsidP="000D47EF">
            <w:pPr>
              <w:rPr>
                <w:rFonts w:cs="Times New Roman"/>
                <w:sz w:val="14"/>
                <w:szCs w:val="14"/>
              </w:rPr>
            </w:pPr>
            <w:r>
              <w:rPr>
                <w:rFonts w:cs="Times New Roman" w:hint="eastAsia"/>
                <w:sz w:val="14"/>
                <w:szCs w:val="14"/>
              </w:rPr>
              <w:t>US army / US armed forces</w:t>
            </w:r>
            <w:r>
              <w:rPr>
                <w:rFonts w:cs="Times New Roman"/>
                <w:sz w:val="14"/>
                <w:szCs w:val="14"/>
              </w:rPr>
              <w:t xml:space="preserve"> [</w:t>
            </w:r>
            <w:r w:rsidRPr="00191496">
              <w:rPr>
                <w:rFonts w:cs="Times New Roman" w:hint="eastAsia"/>
                <w:sz w:val="14"/>
                <w:szCs w:val="14"/>
              </w:rPr>
              <w:t>美军</w:t>
            </w:r>
            <w:r>
              <w:rPr>
                <w:rFonts w:cs="Times New Roman"/>
                <w:sz w:val="14"/>
                <w:szCs w:val="14"/>
              </w:rPr>
              <w:t>]</w:t>
            </w:r>
          </w:p>
        </w:tc>
        <w:tc>
          <w:tcPr>
            <w:tcW w:w="893" w:type="dxa"/>
          </w:tcPr>
          <w:p w14:paraId="6A97DF46" w14:textId="77777777" w:rsidR="000D47EF" w:rsidRPr="00191496" w:rsidRDefault="000D47EF" w:rsidP="000D47EF">
            <w:pPr>
              <w:rPr>
                <w:rFonts w:cs="Times New Roman"/>
                <w:sz w:val="14"/>
                <w:szCs w:val="14"/>
              </w:rPr>
            </w:pPr>
            <w:r>
              <w:rPr>
                <w:rFonts w:cs="Times New Roman"/>
                <w:sz w:val="14"/>
                <w:szCs w:val="14"/>
              </w:rPr>
              <w:t>I</w:t>
            </w:r>
            <w:r>
              <w:rPr>
                <w:rFonts w:cs="Times New Roman" w:hint="eastAsia"/>
                <w:sz w:val="14"/>
                <w:szCs w:val="14"/>
              </w:rPr>
              <w:t>mperialism</w:t>
            </w:r>
            <w:r>
              <w:rPr>
                <w:rFonts w:cs="Times New Roman"/>
                <w:sz w:val="14"/>
                <w:szCs w:val="14"/>
              </w:rPr>
              <w:t xml:space="preserve"> [</w:t>
            </w:r>
            <w:r w:rsidRPr="00494A10">
              <w:rPr>
                <w:rFonts w:cs="Times New Roman" w:hint="eastAsia"/>
                <w:sz w:val="14"/>
                <w:szCs w:val="14"/>
              </w:rPr>
              <w:t>帝国主义</w:t>
            </w:r>
            <w:r>
              <w:rPr>
                <w:rFonts w:cs="Times New Roman"/>
                <w:sz w:val="14"/>
                <w:szCs w:val="14"/>
              </w:rPr>
              <w:t>]</w:t>
            </w:r>
          </w:p>
        </w:tc>
        <w:tc>
          <w:tcPr>
            <w:tcW w:w="892" w:type="dxa"/>
          </w:tcPr>
          <w:p w14:paraId="5F5D76D1" w14:textId="77777777" w:rsidR="000D47EF" w:rsidRPr="00191496" w:rsidRDefault="000D47EF" w:rsidP="000D47EF">
            <w:pPr>
              <w:rPr>
                <w:rFonts w:cs="Times New Roman"/>
                <w:sz w:val="14"/>
                <w:szCs w:val="14"/>
              </w:rPr>
            </w:pPr>
            <w:r>
              <w:rPr>
                <w:rFonts w:cs="Times New Roman"/>
                <w:sz w:val="14"/>
                <w:szCs w:val="14"/>
              </w:rPr>
              <w:t>S</w:t>
            </w:r>
            <w:r>
              <w:rPr>
                <w:rFonts w:cs="Times New Roman" w:hint="eastAsia"/>
                <w:sz w:val="14"/>
                <w:szCs w:val="14"/>
              </w:rPr>
              <w:t>ocialist</w:t>
            </w:r>
            <w:r>
              <w:rPr>
                <w:rFonts w:cs="Times New Roman"/>
                <w:sz w:val="14"/>
                <w:szCs w:val="14"/>
              </w:rPr>
              <w:t xml:space="preserve"> </w:t>
            </w:r>
            <w:r>
              <w:rPr>
                <w:rFonts w:cs="Times New Roman" w:hint="eastAsia"/>
                <w:sz w:val="14"/>
                <w:szCs w:val="14"/>
              </w:rPr>
              <w:t xml:space="preserve"> party</w:t>
            </w:r>
            <w:r>
              <w:rPr>
                <w:rFonts w:cs="Times New Roman"/>
                <w:sz w:val="14"/>
                <w:szCs w:val="14"/>
              </w:rPr>
              <w:t xml:space="preserve"> [</w:t>
            </w:r>
            <w:r w:rsidRPr="00494A10">
              <w:rPr>
                <w:rFonts w:cs="Times New Roman" w:hint="eastAsia"/>
                <w:sz w:val="14"/>
                <w:szCs w:val="14"/>
              </w:rPr>
              <w:t>社会党</w:t>
            </w:r>
            <w:r>
              <w:rPr>
                <w:rFonts w:cs="Times New Roman"/>
                <w:sz w:val="14"/>
                <w:szCs w:val="14"/>
              </w:rPr>
              <w:t>]</w:t>
            </w:r>
          </w:p>
        </w:tc>
        <w:tc>
          <w:tcPr>
            <w:tcW w:w="893" w:type="dxa"/>
          </w:tcPr>
          <w:p w14:paraId="1FA40978" w14:textId="77777777" w:rsidR="000D47EF" w:rsidRPr="00191496" w:rsidRDefault="000D47EF" w:rsidP="000D47EF">
            <w:pPr>
              <w:rPr>
                <w:rFonts w:cs="Times New Roman"/>
                <w:sz w:val="14"/>
                <w:szCs w:val="14"/>
              </w:rPr>
            </w:pPr>
            <w:r>
              <w:rPr>
                <w:rFonts w:cs="Times New Roman"/>
                <w:sz w:val="14"/>
                <w:szCs w:val="14"/>
              </w:rPr>
              <w:t>S</w:t>
            </w:r>
            <w:r>
              <w:rPr>
                <w:rFonts w:cs="Times New Roman" w:hint="eastAsia"/>
                <w:sz w:val="14"/>
                <w:szCs w:val="14"/>
              </w:rPr>
              <w:t>ocialist party</w:t>
            </w:r>
            <w:r>
              <w:rPr>
                <w:rFonts w:cs="Times New Roman"/>
                <w:sz w:val="14"/>
                <w:szCs w:val="14"/>
              </w:rPr>
              <w:t xml:space="preserve"> [</w:t>
            </w:r>
            <w:r w:rsidRPr="00B313EC">
              <w:rPr>
                <w:rFonts w:cs="Times New Roman" w:hint="eastAsia"/>
                <w:sz w:val="14"/>
                <w:szCs w:val="14"/>
              </w:rPr>
              <w:t>社会党</w:t>
            </w:r>
            <w:r>
              <w:rPr>
                <w:rFonts w:cs="Times New Roman"/>
                <w:sz w:val="14"/>
                <w:szCs w:val="14"/>
              </w:rPr>
              <w:t>]</w:t>
            </w:r>
          </w:p>
        </w:tc>
        <w:tc>
          <w:tcPr>
            <w:tcW w:w="892" w:type="dxa"/>
          </w:tcPr>
          <w:p w14:paraId="730BF664"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3" w:type="dxa"/>
          </w:tcPr>
          <w:p w14:paraId="2CF84434" w14:textId="77777777" w:rsidR="000D47EF" w:rsidRPr="00191496" w:rsidRDefault="000D47EF" w:rsidP="000D47EF">
            <w:pPr>
              <w:rPr>
                <w:rFonts w:cs="Times New Roman"/>
                <w:sz w:val="14"/>
                <w:szCs w:val="14"/>
              </w:rPr>
            </w:pPr>
          </w:p>
        </w:tc>
        <w:tc>
          <w:tcPr>
            <w:tcW w:w="892" w:type="dxa"/>
          </w:tcPr>
          <w:p w14:paraId="4B5D4BB1" w14:textId="77777777" w:rsidR="000D47EF" w:rsidRPr="00191496" w:rsidRDefault="000D47EF" w:rsidP="000D47EF">
            <w:pPr>
              <w:rPr>
                <w:rFonts w:cs="Times New Roman"/>
                <w:sz w:val="14"/>
                <w:szCs w:val="14"/>
              </w:rPr>
            </w:pPr>
            <w:r>
              <w:rPr>
                <w:rFonts w:cs="Times New Roman" w:hint="eastAsia"/>
                <w:sz w:val="14"/>
                <w:szCs w:val="14"/>
              </w:rPr>
              <w:t>American nuclear submarine</w:t>
            </w:r>
            <w:r>
              <w:rPr>
                <w:rFonts w:cs="Times New Roman"/>
                <w:sz w:val="14"/>
                <w:szCs w:val="14"/>
              </w:rPr>
              <w:t xml:space="preserve"> [</w:t>
            </w:r>
            <w:r w:rsidRPr="005C28FE">
              <w:rPr>
                <w:rFonts w:cs="Times New Roman" w:hint="eastAsia"/>
                <w:sz w:val="14"/>
                <w:szCs w:val="14"/>
              </w:rPr>
              <w:t>美国核潜艇</w:t>
            </w:r>
            <w:r>
              <w:rPr>
                <w:rFonts w:cs="Times New Roman"/>
                <w:sz w:val="14"/>
                <w:szCs w:val="14"/>
              </w:rPr>
              <w:t>]</w:t>
            </w:r>
          </w:p>
        </w:tc>
        <w:tc>
          <w:tcPr>
            <w:tcW w:w="892" w:type="dxa"/>
          </w:tcPr>
          <w:p w14:paraId="552DA61B"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w:t>
            </w:r>
            <w:r>
              <w:rPr>
                <w:rFonts w:cs="Times New Roman"/>
                <w:sz w:val="14"/>
                <w:szCs w:val="14"/>
              </w:rPr>
              <w:t xml:space="preserve"> [</w:t>
            </w:r>
            <w:r w:rsidRPr="000B40DA">
              <w:rPr>
                <w:rFonts w:cs="Times New Roman" w:hint="eastAsia"/>
                <w:sz w:val="14"/>
                <w:szCs w:val="14"/>
              </w:rPr>
              <w:t>朋友</w:t>
            </w:r>
            <w:r>
              <w:rPr>
                <w:rFonts w:cs="Times New Roman"/>
                <w:sz w:val="14"/>
                <w:szCs w:val="14"/>
              </w:rPr>
              <w:t>]</w:t>
            </w:r>
          </w:p>
        </w:tc>
        <w:tc>
          <w:tcPr>
            <w:tcW w:w="893" w:type="dxa"/>
          </w:tcPr>
          <w:p w14:paraId="534A4DB9" w14:textId="77777777" w:rsidR="000D47EF" w:rsidRPr="00191496" w:rsidRDefault="000D47EF" w:rsidP="000D47EF">
            <w:pPr>
              <w:rPr>
                <w:rFonts w:cs="Times New Roman"/>
                <w:sz w:val="14"/>
                <w:szCs w:val="14"/>
              </w:rPr>
            </w:pPr>
            <w:r w:rsidRPr="00710588">
              <w:rPr>
                <w:rFonts w:cs="Times New Roman" w:hint="eastAsia"/>
                <w:sz w:val="14"/>
                <w:szCs w:val="14"/>
              </w:rPr>
              <w:t>youth </w:t>
            </w:r>
            <w:r>
              <w:rPr>
                <w:rFonts w:cs="Times New Roman" w:hint="eastAsia"/>
                <w:sz w:val="14"/>
                <w:szCs w:val="14"/>
              </w:rPr>
              <w:t>young person</w:t>
            </w:r>
            <w:r>
              <w:rPr>
                <w:rFonts w:cs="Times New Roman"/>
                <w:sz w:val="14"/>
                <w:szCs w:val="14"/>
              </w:rPr>
              <w:t xml:space="preserve"> [</w:t>
            </w:r>
            <w:r w:rsidRPr="00710588">
              <w:rPr>
                <w:rFonts w:cs="Times New Roman" w:hint="eastAsia"/>
                <w:sz w:val="14"/>
                <w:szCs w:val="14"/>
              </w:rPr>
              <w:t>青年</w:t>
            </w:r>
            <w:r>
              <w:rPr>
                <w:rFonts w:cs="Times New Roman"/>
                <w:sz w:val="14"/>
                <w:szCs w:val="14"/>
              </w:rPr>
              <w:t>]</w:t>
            </w:r>
          </w:p>
        </w:tc>
        <w:tc>
          <w:tcPr>
            <w:tcW w:w="892" w:type="dxa"/>
          </w:tcPr>
          <w:p w14:paraId="64948BF8" w14:textId="77777777" w:rsidR="000D47EF" w:rsidRPr="00191496" w:rsidRDefault="000D47EF" w:rsidP="000D47EF">
            <w:pPr>
              <w:rPr>
                <w:rFonts w:cs="Times New Roman"/>
                <w:sz w:val="14"/>
                <w:szCs w:val="14"/>
              </w:rPr>
            </w:pPr>
            <w:r>
              <w:rPr>
                <w:rFonts w:cs="Times New Roman" w:hint="eastAsia"/>
                <w:sz w:val="14"/>
                <w:szCs w:val="14"/>
              </w:rPr>
              <w:t>(</w:t>
            </w:r>
            <w:r w:rsidR="0080326F">
              <w:rPr>
                <w:rFonts w:cs="Times New Roman" w:hint="eastAsia"/>
                <w:sz w:val="14"/>
                <w:szCs w:val="14"/>
              </w:rPr>
              <w:t>Sat</w:t>
            </w:r>
            <w:r w:rsidR="0080326F">
              <w:rPr>
                <w:rFonts w:cs="Times New Roman" w:hint="eastAsia"/>
                <w:sz w:val="14"/>
                <w:szCs w:val="14"/>
              </w:rPr>
              <w:t>ō</w:t>
            </w:r>
            <w:r>
              <w:rPr>
                <w:rFonts w:cs="Times New Roman" w:hint="eastAsia"/>
                <w:sz w:val="14"/>
                <w:szCs w:val="14"/>
              </w:rPr>
              <w:t>) government </w:t>
            </w:r>
            <w:r>
              <w:rPr>
                <w:rFonts w:cs="Times New Roman"/>
                <w:sz w:val="14"/>
                <w:szCs w:val="14"/>
              </w:rPr>
              <w:t>[</w:t>
            </w:r>
            <w:r w:rsidRPr="00F13904">
              <w:rPr>
                <w:rFonts w:cs="Times New Roman" w:hint="eastAsia"/>
                <w:sz w:val="14"/>
                <w:szCs w:val="14"/>
              </w:rPr>
              <w:t>政府</w:t>
            </w:r>
            <w:r>
              <w:rPr>
                <w:rFonts w:cs="Times New Roman"/>
                <w:sz w:val="14"/>
                <w:szCs w:val="14"/>
              </w:rPr>
              <w:t>]</w:t>
            </w:r>
          </w:p>
        </w:tc>
        <w:tc>
          <w:tcPr>
            <w:tcW w:w="893" w:type="dxa"/>
          </w:tcPr>
          <w:p w14:paraId="31CA9A29"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w:t>
            </w:r>
            <w:r>
              <w:rPr>
                <w:rFonts w:cs="Times New Roman"/>
                <w:sz w:val="14"/>
                <w:szCs w:val="14"/>
              </w:rPr>
              <w:t xml:space="preserve"> [</w:t>
            </w:r>
            <w:r w:rsidRPr="00AD5F0C">
              <w:rPr>
                <w:rFonts w:cs="Times New Roman" w:hint="eastAsia"/>
                <w:sz w:val="14"/>
                <w:szCs w:val="14"/>
              </w:rPr>
              <w:t>朋友</w:t>
            </w:r>
            <w:r>
              <w:rPr>
                <w:rFonts w:cs="Times New Roman"/>
                <w:sz w:val="14"/>
                <w:szCs w:val="14"/>
              </w:rPr>
              <w:t>]</w:t>
            </w:r>
          </w:p>
        </w:tc>
        <w:tc>
          <w:tcPr>
            <w:tcW w:w="892" w:type="dxa"/>
          </w:tcPr>
          <w:p w14:paraId="4488F468" w14:textId="77777777" w:rsidR="000D47EF" w:rsidRPr="00191496" w:rsidRDefault="000D47EF" w:rsidP="000D47EF">
            <w:pPr>
              <w:rPr>
                <w:rFonts w:cs="Times New Roman"/>
                <w:sz w:val="14"/>
                <w:szCs w:val="14"/>
              </w:rPr>
            </w:pPr>
            <w:r>
              <w:rPr>
                <w:rFonts w:cs="Times New Roman" w:hint="eastAsia"/>
                <w:sz w:val="14"/>
                <w:szCs w:val="14"/>
              </w:rPr>
              <w:t>(</w:t>
            </w:r>
            <w:r w:rsidR="0080326F">
              <w:rPr>
                <w:rFonts w:cs="Times New Roman" w:hint="eastAsia"/>
                <w:sz w:val="14"/>
                <w:szCs w:val="14"/>
              </w:rPr>
              <w:t>Sat</w:t>
            </w:r>
            <w:r w:rsidR="0080326F">
              <w:rPr>
                <w:rFonts w:cs="Times New Roman" w:hint="eastAsia"/>
                <w:sz w:val="14"/>
                <w:szCs w:val="14"/>
              </w:rPr>
              <w:t>ō</w:t>
            </w:r>
            <w:r>
              <w:rPr>
                <w:rFonts w:cs="Times New Roman" w:hint="eastAsia"/>
                <w:sz w:val="14"/>
                <w:szCs w:val="14"/>
              </w:rPr>
              <w:t>) reactionary government</w:t>
            </w:r>
            <w:r>
              <w:rPr>
                <w:rFonts w:cs="Times New Roman"/>
                <w:sz w:val="14"/>
                <w:szCs w:val="14"/>
              </w:rPr>
              <w:t xml:space="preserve"> [</w:t>
            </w:r>
            <w:r w:rsidRPr="00AD5F0C">
              <w:rPr>
                <w:rFonts w:cs="Times New Roman" w:hint="eastAsia"/>
                <w:sz w:val="14"/>
                <w:szCs w:val="14"/>
              </w:rPr>
              <w:t>反动政府</w:t>
            </w:r>
            <w:r>
              <w:rPr>
                <w:rFonts w:cs="Times New Roman"/>
                <w:sz w:val="14"/>
                <w:szCs w:val="14"/>
              </w:rPr>
              <w:t>]</w:t>
            </w:r>
          </w:p>
        </w:tc>
        <w:tc>
          <w:tcPr>
            <w:tcW w:w="893" w:type="dxa"/>
          </w:tcPr>
          <w:p w14:paraId="551507A1" w14:textId="77777777" w:rsidR="000D47EF" w:rsidRPr="00191496" w:rsidRDefault="000D47EF" w:rsidP="000D47EF">
            <w:pPr>
              <w:rPr>
                <w:rFonts w:cs="Times New Roman"/>
                <w:sz w:val="14"/>
                <w:szCs w:val="14"/>
              </w:rPr>
            </w:pPr>
            <w:r w:rsidRPr="009909C1">
              <w:rPr>
                <w:rFonts w:cs="Times New Roman"/>
                <w:sz w:val="14"/>
                <w:szCs w:val="14"/>
              </w:rPr>
              <w:t>R</w:t>
            </w:r>
            <w:r w:rsidRPr="009909C1">
              <w:rPr>
                <w:rFonts w:cs="Times New Roman" w:hint="eastAsia"/>
                <w:sz w:val="14"/>
                <w:szCs w:val="14"/>
              </w:rPr>
              <w:t>evolu</w:t>
            </w:r>
            <w:r>
              <w:rPr>
                <w:rFonts w:cs="Times New Roman" w:hint="eastAsia"/>
                <w:sz w:val="14"/>
                <w:szCs w:val="14"/>
              </w:rPr>
              <w:t xml:space="preserve">tion / revolutionary </w:t>
            </w:r>
            <w:r>
              <w:rPr>
                <w:rFonts w:cs="Times New Roman"/>
                <w:sz w:val="14"/>
                <w:szCs w:val="14"/>
              </w:rPr>
              <w:t>[</w:t>
            </w:r>
            <w:r w:rsidRPr="009909C1">
              <w:rPr>
                <w:rFonts w:cs="Times New Roman" w:hint="eastAsia"/>
                <w:sz w:val="14"/>
                <w:szCs w:val="14"/>
              </w:rPr>
              <w:t>革命</w:t>
            </w:r>
            <w:r>
              <w:rPr>
                <w:rFonts w:cs="Times New Roman"/>
                <w:sz w:val="14"/>
                <w:szCs w:val="14"/>
              </w:rPr>
              <w:t>]</w:t>
            </w:r>
          </w:p>
        </w:tc>
        <w:tc>
          <w:tcPr>
            <w:tcW w:w="892" w:type="dxa"/>
          </w:tcPr>
          <w:p w14:paraId="22D2A121" w14:textId="77777777" w:rsidR="000D47EF" w:rsidRPr="00191496" w:rsidRDefault="000D47EF" w:rsidP="000D47EF">
            <w:pPr>
              <w:rPr>
                <w:rFonts w:cs="Times New Roman"/>
                <w:sz w:val="14"/>
                <w:szCs w:val="14"/>
              </w:rPr>
            </w:pPr>
            <w:r>
              <w:rPr>
                <w:rFonts w:cs="Times New Roman"/>
                <w:sz w:val="14"/>
                <w:szCs w:val="14"/>
              </w:rPr>
              <w:t>G</w:t>
            </w:r>
            <w:r>
              <w:rPr>
                <w:rFonts w:cs="Times New Roman" w:hint="eastAsia"/>
                <w:sz w:val="14"/>
                <w:szCs w:val="14"/>
              </w:rPr>
              <w:t>overnment</w:t>
            </w:r>
            <w:r>
              <w:rPr>
                <w:rFonts w:cs="Times New Roman"/>
                <w:sz w:val="14"/>
                <w:szCs w:val="14"/>
              </w:rPr>
              <w:t xml:space="preserve"> [</w:t>
            </w:r>
            <w:r w:rsidRPr="00191496">
              <w:rPr>
                <w:rFonts w:cs="Times New Roman" w:hint="eastAsia"/>
                <w:sz w:val="14"/>
                <w:szCs w:val="14"/>
              </w:rPr>
              <w:t>政府</w:t>
            </w:r>
            <w:r>
              <w:rPr>
                <w:rFonts w:cs="Times New Roman"/>
                <w:sz w:val="14"/>
                <w:szCs w:val="14"/>
              </w:rPr>
              <w:t>]</w:t>
            </w:r>
          </w:p>
        </w:tc>
        <w:tc>
          <w:tcPr>
            <w:tcW w:w="893" w:type="dxa"/>
          </w:tcPr>
          <w:p w14:paraId="057C2936" w14:textId="77777777" w:rsidR="000D47EF" w:rsidRPr="00191496" w:rsidRDefault="000D47EF" w:rsidP="000D47EF">
            <w:pPr>
              <w:rPr>
                <w:rFonts w:cs="Times New Roman"/>
                <w:sz w:val="14"/>
                <w:szCs w:val="14"/>
              </w:rPr>
            </w:pPr>
            <w:r>
              <w:rPr>
                <w:rFonts w:cs="Times New Roman" w:hint="eastAsia"/>
                <w:sz w:val="14"/>
                <w:szCs w:val="14"/>
              </w:rPr>
              <w:t xml:space="preserve">theatrical troupe </w:t>
            </w:r>
            <w:r>
              <w:rPr>
                <w:rFonts w:cs="Times New Roman"/>
                <w:sz w:val="14"/>
                <w:szCs w:val="14"/>
              </w:rPr>
              <w:t>[</w:t>
            </w:r>
            <w:r>
              <w:rPr>
                <w:rFonts w:cs="Times New Roman" w:hint="eastAsia"/>
                <w:sz w:val="14"/>
                <w:szCs w:val="14"/>
              </w:rPr>
              <w:t>name</w:t>
            </w:r>
            <w:r>
              <w:rPr>
                <w:rFonts w:cs="Times New Roman"/>
                <w:sz w:val="14"/>
                <w:szCs w:val="14"/>
              </w:rPr>
              <w:t>] [</w:t>
            </w:r>
            <w:r w:rsidRPr="00B225D0">
              <w:rPr>
                <w:rFonts w:cs="Times New Roman" w:hint="eastAsia"/>
                <w:sz w:val="14"/>
                <w:szCs w:val="14"/>
              </w:rPr>
              <w:t>齿轮座剧团</w:t>
            </w:r>
            <w:r>
              <w:rPr>
                <w:rFonts w:cs="Times New Roman"/>
                <w:sz w:val="14"/>
                <w:szCs w:val="14"/>
              </w:rPr>
              <w:t>]</w:t>
            </w:r>
          </w:p>
        </w:tc>
      </w:tr>
      <w:tr w:rsidR="000D47EF" w:rsidRPr="00191496" w14:paraId="33D477A7" w14:textId="77777777" w:rsidTr="009A7590">
        <w:trPr>
          <w:cantSplit/>
          <w:trHeight w:val="270"/>
        </w:trPr>
        <w:tc>
          <w:tcPr>
            <w:tcW w:w="892" w:type="dxa"/>
          </w:tcPr>
          <w:p w14:paraId="1847B178" w14:textId="77777777" w:rsidR="000D47EF" w:rsidRPr="00191496" w:rsidRDefault="000D47EF" w:rsidP="000D47EF">
            <w:pPr>
              <w:rPr>
                <w:rFonts w:cs="Times New Roman"/>
                <w:sz w:val="14"/>
                <w:szCs w:val="14"/>
              </w:rPr>
            </w:pPr>
            <w:r>
              <w:rPr>
                <w:rFonts w:cs="Times New Roman"/>
                <w:sz w:val="14"/>
                <w:szCs w:val="14"/>
              </w:rPr>
              <w:t>C</w:t>
            </w:r>
            <w:r>
              <w:rPr>
                <w:rFonts w:cs="Times New Roman" w:hint="eastAsia"/>
                <w:sz w:val="14"/>
                <w:szCs w:val="14"/>
              </w:rPr>
              <w:t>ourt</w:t>
            </w:r>
            <w:r>
              <w:rPr>
                <w:rFonts w:cs="Times New Roman"/>
                <w:sz w:val="14"/>
                <w:szCs w:val="14"/>
              </w:rPr>
              <w:t xml:space="preserve"> </w:t>
            </w:r>
            <w:r>
              <w:rPr>
                <w:rFonts w:cs="Times New Roman" w:hint="eastAsia"/>
                <w:sz w:val="14"/>
                <w:szCs w:val="14"/>
              </w:rPr>
              <w:t>of law</w:t>
            </w:r>
            <w:r>
              <w:rPr>
                <w:rFonts w:cs="Times New Roman"/>
                <w:sz w:val="14"/>
                <w:szCs w:val="14"/>
              </w:rPr>
              <w:t xml:space="preserve"> [</w:t>
            </w:r>
            <w:r w:rsidRPr="00191496">
              <w:rPr>
                <w:rFonts w:cs="Times New Roman" w:hint="eastAsia"/>
                <w:sz w:val="14"/>
                <w:szCs w:val="14"/>
              </w:rPr>
              <w:t>法庭</w:t>
            </w:r>
            <w:r>
              <w:rPr>
                <w:rFonts w:cs="Times New Roman"/>
                <w:sz w:val="14"/>
                <w:szCs w:val="14"/>
              </w:rPr>
              <w:t>]</w:t>
            </w:r>
          </w:p>
        </w:tc>
        <w:tc>
          <w:tcPr>
            <w:tcW w:w="892" w:type="dxa"/>
          </w:tcPr>
          <w:p w14:paraId="1170122D" w14:textId="77777777" w:rsidR="000D47EF" w:rsidRPr="00191496" w:rsidRDefault="000D47EF" w:rsidP="000D47EF">
            <w:pPr>
              <w:rPr>
                <w:rFonts w:cs="Times New Roman"/>
                <w:sz w:val="14"/>
                <w:szCs w:val="14"/>
              </w:rPr>
            </w:pPr>
            <w:r>
              <w:rPr>
                <w:rFonts w:cs="Times New Roman" w:hint="eastAsia"/>
                <w:sz w:val="14"/>
                <w:szCs w:val="14"/>
              </w:rPr>
              <w:t>Chinese people</w:t>
            </w:r>
            <w:r>
              <w:rPr>
                <w:rFonts w:cs="Times New Roman"/>
                <w:sz w:val="14"/>
                <w:szCs w:val="14"/>
              </w:rPr>
              <w:t xml:space="preserve"> [</w:t>
            </w:r>
            <w:r w:rsidRPr="00494A10">
              <w:rPr>
                <w:rFonts w:cs="Times New Roman" w:hint="eastAsia"/>
                <w:sz w:val="14"/>
                <w:szCs w:val="14"/>
              </w:rPr>
              <w:t>中国人民</w:t>
            </w:r>
            <w:r>
              <w:rPr>
                <w:rFonts w:cs="Times New Roman"/>
                <w:sz w:val="14"/>
                <w:szCs w:val="14"/>
              </w:rPr>
              <w:t>]</w:t>
            </w:r>
          </w:p>
        </w:tc>
        <w:tc>
          <w:tcPr>
            <w:tcW w:w="893" w:type="dxa"/>
          </w:tcPr>
          <w:p w14:paraId="13760A10" w14:textId="77777777" w:rsidR="000D47EF" w:rsidRPr="00191496" w:rsidRDefault="000D47EF" w:rsidP="000D47EF">
            <w:pPr>
              <w:rPr>
                <w:rFonts w:cs="Times New Roman"/>
                <w:sz w:val="14"/>
                <w:szCs w:val="14"/>
              </w:rPr>
            </w:pPr>
            <w:r>
              <w:rPr>
                <w:rFonts w:cs="Times New Roman" w:hint="eastAsia"/>
                <w:sz w:val="14"/>
                <w:szCs w:val="14"/>
              </w:rPr>
              <w:t>Chinese people</w:t>
            </w:r>
            <w:r>
              <w:rPr>
                <w:rFonts w:cs="Times New Roman"/>
                <w:sz w:val="14"/>
                <w:szCs w:val="14"/>
              </w:rPr>
              <w:t xml:space="preserve"> [</w:t>
            </w:r>
            <w:r w:rsidRPr="00494A10">
              <w:rPr>
                <w:rFonts w:cs="Times New Roman" w:hint="eastAsia"/>
                <w:sz w:val="14"/>
                <w:szCs w:val="14"/>
              </w:rPr>
              <w:t>中国人民</w:t>
            </w:r>
            <w:r>
              <w:rPr>
                <w:rFonts w:cs="Times New Roman"/>
                <w:sz w:val="14"/>
                <w:szCs w:val="14"/>
              </w:rPr>
              <w:t>]</w:t>
            </w:r>
          </w:p>
        </w:tc>
        <w:tc>
          <w:tcPr>
            <w:tcW w:w="892" w:type="dxa"/>
          </w:tcPr>
          <w:p w14:paraId="326CC6C1"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w:t>
            </w:r>
            <w:r>
              <w:rPr>
                <w:rFonts w:cs="Times New Roman"/>
                <w:sz w:val="14"/>
                <w:szCs w:val="14"/>
              </w:rPr>
              <w:t xml:space="preserve"> [</w:t>
            </w:r>
            <w:r w:rsidRPr="000B40DA">
              <w:rPr>
                <w:rFonts w:cs="Times New Roman" w:hint="eastAsia"/>
                <w:sz w:val="14"/>
                <w:szCs w:val="14"/>
              </w:rPr>
              <w:t>朋友</w:t>
            </w:r>
            <w:r>
              <w:rPr>
                <w:rFonts w:cs="Times New Roman"/>
                <w:sz w:val="14"/>
                <w:szCs w:val="14"/>
              </w:rPr>
              <w:t>]</w:t>
            </w:r>
          </w:p>
        </w:tc>
        <w:tc>
          <w:tcPr>
            <w:tcW w:w="893" w:type="dxa"/>
          </w:tcPr>
          <w:p w14:paraId="1211A3C5" w14:textId="77777777" w:rsidR="000D47EF" w:rsidRPr="00191496" w:rsidRDefault="000D47EF" w:rsidP="000D47EF">
            <w:pPr>
              <w:rPr>
                <w:rFonts w:cs="Times New Roman"/>
                <w:sz w:val="14"/>
                <w:szCs w:val="14"/>
              </w:rPr>
            </w:pPr>
            <w:r>
              <w:rPr>
                <w:rFonts w:cs="Times New Roman"/>
                <w:sz w:val="14"/>
                <w:szCs w:val="14"/>
              </w:rPr>
              <w:t>C</w:t>
            </w:r>
            <w:r>
              <w:rPr>
                <w:rFonts w:cs="Times New Roman" w:hint="eastAsia"/>
                <w:sz w:val="14"/>
                <w:szCs w:val="14"/>
              </w:rPr>
              <w:t>horus</w:t>
            </w:r>
            <w:r>
              <w:rPr>
                <w:rFonts w:cs="Times New Roman"/>
                <w:sz w:val="14"/>
                <w:szCs w:val="14"/>
              </w:rPr>
              <w:t xml:space="preserve"> [</w:t>
            </w:r>
            <w:r w:rsidRPr="00B313EC">
              <w:rPr>
                <w:rFonts w:cs="Times New Roman" w:hint="eastAsia"/>
                <w:sz w:val="14"/>
                <w:szCs w:val="14"/>
              </w:rPr>
              <w:t>合唱团</w:t>
            </w:r>
            <w:r>
              <w:rPr>
                <w:rFonts w:cs="Times New Roman"/>
                <w:sz w:val="14"/>
                <w:szCs w:val="14"/>
              </w:rPr>
              <w:t>]</w:t>
            </w:r>
          </w:p>
        </w:tc>
        <w:tc>
          <w:tcPr>
            <w:tcW w:w="892" w:type="dxa"/>
          </w:tcPr>
          <w:p w14:paraId="49C4853F"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w:t>
            </w:r>
            <w:r>
              <w:rPr>
                <w:rFonts w:cs="Times New Roman"/>
                <w:sz w:val="14"/>
                <w:szCs w:val="14"/>
              </w:rPr>
              <w:t xml:space="preserve"> [</w:t>
            </w:r>
            <w:r w:rsidRPr="000B40DA">
              <w:rPr>
                <w:rFonts w:cs="Times New Roman" w:hint="eastAsia"/>
                <w:sz w:val="14"/>
                <w:szCs w:val="14"/>
              </w:rPr>
              <w:t>朋友</w:t>
            </w:r>
            <w:r>
              <w:rPr>
                <w:rFonts w:cs="Times New Roman"/>
                <w:sz w:val="14"/>
                <w:szCs w:val="14"/>
              </w:rPr>
              <w:t>]</w:t>
            </w:r>
          </w:p>
        </w:tc>
        <w:tc>
          <w:tcPr>
            <w:tcW w:w="893" w:type="dxa"/>
          </w:tcPr>
          <w:p w14:paraId="1338A312" w14:textId="77777777" w:rsidR="000D47EF" w:rsidRPr="00191496" w:rsidRDefault="000D47EF" w:rsidP="000D47EF">
            <w:pPr>
              <w:rPr>
                <w:rFonts w:cs="Times New Roman"/>
                <w:sz w:val="14"/>
                <w:szCs w:val="14"/>
              </w:rPr>
            </w:pPr>
          </w:p>
        </w:tc>
        <w:tc>
          <w:tcPr>
            <w:tcW w:w="892" w:type="dxa"/>
          </w:tcPr>
          <w:p w14:paraId="7ED4B391" w14:textId="77777777" w:rsidR="000D47EF" w:rsidRPr="00191496" w:rsidRDefault="000D47EF" w:rsidP="000D47EF">
            <w:pPr>
              <w:rPr>
                <w:rFonts w:cs="Times New Roman"/>
                <w:sz w:val="14"/>
                <w:szCs w:val="14"/>
              </w:rPr>
            </w:pPr>
            <w:r>
              <w:rPr>
                <w:rFonts w:cs="Times New Roman"/>
                <w:sz w:val="14"/>
                <w:szCs w:val="14"/>
              </w:rPr>
              <w:t>I</w:t>
            </w:r>
            <w:r>
              <w:rPr>
                <w:rFonts w:cs="Times New Roman" w:hint="eastAsia"/>
                <w:sz w:val="14"/>
                <w:szCs w:val="14"/>
              </w:rPr>
              <w:t>mperialism</w:t>
            </w:r>
            <w:r>
              <w:rPr>
                <w:rFonts w:cs="Times New Roman"/>
                <w:sz w:val="14"/>
                <w:szCs w:val="14"/>
              </w:rPr>
              <w:t xml:space="preserve"> [</w:t>
            </w:r>
            <w:r w:rsidRPr="005C28FE">
              <w:rPr>
                <w:rFonts w:cs="Times New Roman" w:hint="eastAsia"/>
                <w:sz w:val="14"/>
                <w:szCs w:val="14"/>
              </w:rPr>
              <w:t>帝国主义</w:t>
            </w:r>
            <w:r>
              <w:rPr>
                <w:rFonts w:cs="Times New Roman"/>
                <w:sz w:val="14"/>
                <w:szCs w:val="14"/>
              </w:rPr>
              <w:t>]</w:t>
            </w:r>
          </w:p>
        </w:tc>
        <w:tc>
          <w:tcPr>
            <w:tcW w:w="892" w:type="dxa"/>
          </w:tcPr>
          <w:p w14:paraId="40F9AD33" w14:textId="77777777" w:rsidR="000D47EF" w:rsidRPr="00191496" w:rsidRDefault="000D47EF" w:rsidP="000D47EF">
            <w:pPr>
              <w:rPr>
                <w:rFonts w:cs="Times New Roman"/>
                <w:sz w:val="14"/>
                <w:szCs w:val="14"/>
              </w:rPr>
            </w:pPr>
            <w:r>
              <w:rPr>
                <w:rFonts w:cs="Times New Roman"/>
                <w:sz w:val="14"/>
                <w:szCs w:val="14"/>
              </w:rPr>
              <w:t>R</w:t>
            </w:r>
            <w:r>
              <w:rPr>
                <w:rFonts w:cs="Times New Roman" w:hint="eastAsia"/>
                <w:sz w:val="14"/>
                <w:szCs w:val="14"/>
              </w:rPr>
              <w:t>eactionaries</w:t>
            </w:r>
            <w:r>
              <w:rPr>
                <w:rFonts w:cs="Times New Roman"/>
                <w:sz w:val="14"/>
                <w:szCs w:val="14"/>
              </w:rPr>
              <w:t xml:space="preserve"> [</w:t>
            </w:r>
            <w:r w:rsidRPr="00710588">
              <w:rPr>
                <w:rFonts w:cs="Times New Roman" w:hint="eastAsia"/>
                <w:sz w:val="14"/>
                <w:szCs w:val="14"/>
              </w:rPr>
              <w:t>反动派</w:t>
            </w:r>
            <w:r>
              <w:rPr>
                <w:rFonts w:cs="Times New Roman"/>
                <w:sz w:val="14"/>
                <w:szCs w:val="14"/>
              </w:rPr>
              <w:t>]</w:t>
            </w:r>
          </w:p>
        </w:tc>
        <w:tc>
          <w:tcPr>
            <w:tcW w:w="893" w:type="dxa"/>
          </w:tcPr>
          <w:p w14:paraId="45764A2E"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w:t>
            </w:r>
            <w:r>
              <w:rPr>
                <w:rFonts w:cs="Times New Roman"/>
                <w:sz w:val="14"/>
                <w:szCs w:val="14"/>
              </w:rPr>
              <w:t xml:space="preserve"> [</w:t>
            </w:r>
            <w:r w:rsidRPr="000B40DA">
              <w:rPr>
                <w:rFonts w:cs="Times New Roman" w:hint="eastAsia"/>
                <w:sz w:val="14"/>
                <w:szCs w:val="14"/>
              </w:rPr>
              <w:t>朋友</w:t>
            </w:r>
            <w:r>
              <w:rPr>
                <w:rFonts w:cs="Times New Roman"/>
                <w:sz w:val="14"/>
                <w:szCs w:val="14"/>
              </w:rPr>
              <w:t>]</w:t>
            </w:r>
          </w:p>
        </w:tc>
        <w:tc>
          <w:tcPr>
            <w:tcW w:w="892" w:type="dxa"/>
          </w:tcPr>
          <w:p w14:paraId="66089994" w14:textId="77777777" w:rsidR="000D47EF" w:rsidRPr="00191496" w:rsidRDefault="000D47EF" w:rsidP="000D47EF">
            <w:pPr>
              <w:rPr>
                <w:rFonts w:cs="Times New Roman"/>
                <w:sz w:val="14"/>
                <w:szCs w:val="14"/>
              </w:rPr>
            </w:pPr>
            <w:r>
              <w:rPr>
                <w:rFonts w:cs="Times New Roman"/>
                <w:sz w:val="14"/>
                <w:szCs w:val="14"/>
              </w:rPr>
              <w:t>I</w:t>
            </w:r>
            <w:r>
              <w:rPr>
                <w:rFonts w:cs="Times New Roman" w:hint="eastAsia"/>
                <w:sz w:val="14"/>
                <w:szCs w:val="14"/>
              </w:rPr>
              <w:t>mperialism</w:t>
            </w:r>
            <w:r>
              <w:rPr>
                <w:rFonts w:cs="Times New Roman"/>
                <w:sz w:val="14"/>
                <w:szCs w:val="14"/>
              </w:rPr>
              <w:t xml:space="preserve"> [</w:t>
            </w:r>
            <w:r w:rsidRPr="007A3E29">
              <w:rPr>
                <w:rFonts w:cs="Times New Roman" w:hint="eastAsia"/>
                <w:sz w:val="14"/>
                <w:szCs w:val="14"/>
              </w:rPr>
              <w:t>帝国主义</w:t>
            </w:r>
            <w:r>
              <w:rPr>
                <w:rFonts w:cs="Times New Roman"/>
                <w:sz w:val="14"/>
                <w:szCs w:val="14"/>
              </w:rPr>
              <w:t>]</w:t>
            </w:r>
          </w:p>
        </w:tc>
        <w:tc>
          <w:tcPr>
            <w:tcW w:w="893" w:type="dxa"/>
          </w:tcPr>
          <w:p w14:paraId="72F8BEEB" w14:textId="77777777" w:rsidR="000D47EF" w:rsidRPr="00191496" w:rsidRDefault="000D47EF" w:rsidP="000D47EF">
            <w:pPr>
              <w:rPr>
                <w:rFonts w:cs="Times New Roman"/>
                <w:sz w:val="14"/>
                <w:szCs w:val="14"/>
              </w:rPr>
            </w:pPr>
            <w:r>
              <w:rPr>
                <w:rFonts w:cs="Times New Roman" w:hint="eastAsia"/>
                <w:sz w:val="14"/>
                <w:szCs w:val="14"/>
              </w:rPr>
              <w:t>Chairman Mao / Mao Zedong</w:t>
            </w:r>
            <w:r>
              <w:rPr>
                <w:rFonts w:cs="Times New Roman"/>
                <w:sz w:val="14"/>
                <w:szCs w:val="14"/>
              </w:rPr>
              <w:t xml:space="preserve"> [</w:t>
            </w:r>
            <w:r w:rsidRPr="00AD5F0C">
              <w:rPr>
                <w:rFonts w:cs="Times New Roman" w:hint="eastAsia"/>
                <w:sz w:val="14"/>
                <w:szCs w:val="14"/>
              </w:rPr>
              <w:t>毛主席</w:t>
            </w:r>
            <w:r>
              <w:rPr>
                <w:rFonts w:cs="Times New Roman"/>
                <w:sz w:val="14"/>
                <w:szCs w:val="14"/>
              </w:rPr>
              <w:t>]</w:t>
            </w:r>
          </w:p>
        </w:tc>
        <w:tc>
          <w:tcPr>
            <w:tcW w:w="892" w:type="dxa"/>
          </w:tcPr>
          <w:p w14:paraId="4BC13CC0" w14:textId="77777777" w:rsidR="000D47EF" w:rsidRPr="00191496" w:rsidRDefault="000D47EF" w:rsidP="000D47EF">
            <w:pPr>
              <w:rPr>
                <w:rFonts w:cs="Times New Roman"/>
                <w:sz w:val="14"/>
                <w:szCs w:val="14"/>
              </w:rPr>
            </w:pPr>
            <w:r w:rsidRPr="00AD5F0C">
              <w:rPr>
                <w:rFonts w:cs="Times New Roman"/>
                <w:sz w:val="14"/>
                <w:szCs w:val="14"/>
              </w:rPr>
              <w:t>N</w:t>
            </w:r>
            <w:r w:rsidRPr="00AD5F0C">
              <w:rPr>
                <w:rFonts w:cs="Times New Roman" w:hint="eastAsia"/>
                <w:sz w:val="14"/>
                <w:szCs w:val="14"/>
              </w:rPr>
              <w:t>ewspap</w:t>
            </w:r>
            <w:r>
              <w:rPr>
                <w:rFonts w:cs="Times New Roman" w:hint="eastAsia"/>
                <w:sz w:val="14"/>
                <w:szCs w:val="14"/>
              </w:rPr>
              <w:t>ers and periodicals / the press</w:t>
            </w:r>
            <w:r>
              <w:rPr>
                <w:rFonts w:cs="Times New Roman"/>
                <w:sz w:val="14"/>
                <w:szCs w:val="14"/>
              </w:rPr>
              <w:t xml:space="preserve"> [</w:t>
            </w:r>
            <w:r w:rsidRPr="00AD5F0C">
              <w:rPr>
                <w:rFonts w:cs="Times New Roman" w:hint="eastAsia"/>
                <w:sz w:val="14"/>
                <w:szCs w:val="14"/>
              </w:rPr>
              <w:t>报刊</w:t>
            </w:r>
            <w:r>
              <w:rPr>
                <w:rFonts w:cs="Times New Roman"/>
                <w:sz w:val="14"/>
                <w:szCs w:val="14"/>
              </w:rPr>
              <w:t>]</w:t>
            </w:r>
          </w:p>
        </w:tc>
        <w:tc>
          <w:tcPr>
            <w:tcW w:w="893" w:type="dxa"/>
          </w:tcPr>
          <w:p w14:paraId="4F44637F" w14:textId="77777777" w:rsidR="000D47EF" w:rsidRPr="00191496" w:rsidRDefault="000D47EF" w:rsidP="000D47EF">
            <w:pPr>
              <w:rPr>
                <w:rFonts w:cs="Times New Roman"/>
                <w:sz w:val="14"/>
                <w:szCs w:val="14"/>
              </w:rPr>
            </w:pPr>
            <w:r>
              <w:rPr>
                <w:rFonts w:cs="Times New Roman" w:hint="eastAsia"/>
                <w:sz w:val="14"/>
                <w:szCs w:val="14"/>
              </w:rPr>
              <w:t>US-Japan reactionaries</w:t>
            </w:r>
            <w:r>
              <w:rPr>
                <w:rFonts w:cs="Times New Roman"/>
                <w:sz w:val="14"/>
                <w:szCs w:val="14"/>
              </w:rPr>
              <w:t xml:space="preserve"> [</w:t>
            </w:r>
            <w:r w:rsidRPr="009909C1">
              <w:rPr>
                <w:rFonts w:cs="Times New Roman" w:hint="eastAsia"/>
                <w:sz w:val="14"/>
                <w:szCs w:val="14"/>
              </w:rPr>
              <w:t>美日反动派</w:t>
            </w:r>
            <w:r>
              <w:rPr>
                <w:rFonts w:cs="Times New Roman"/>
                <w:sz w:val="14"/>
                <w:szCs w:val="14"/>
              </w:rPr>
              <w:t>]</w:t>
            </w:r>
          </w:p>
        </w:tc>
        <w:tc>
          <w:tcPr>
            <w:tcW w:w="892" w:type="dxa"/>
          </w:tcPr>
          <w:p w14:paraId="0DA9DF7F" w14:textId="77777777" w:rsidR="000D47EF" w:rsidRPr="00191496" w:rsidRDefault="000D47EF" w:rsidP="000D47EF">
            <w:pPr>
              <w:rPr>
                <w:rFonts w:cs="Times New Roman"/>
                <w:sz w:val="14"/>
                <w:szCs w:val="14"/>
              </w:rPr>
            </w:pPr>
            <w:r>
              <w:rPr>
                <w:rFonts w:cs="Times New Roman" w:hint="eastAsia"/>
                <w:sz w:val="14"/>
                <w:szCs w:val="14"/>
              </w:rPr>
              <w:t>US-Japan reactionaries</w:t>
            </w:r>
            <w:r>
              <w:rPr>
                <w:rFonts w:cs="Times New Roman"/>
                <w:sz w:val="14"/>
                <w:szCs w:val="14"/>
              </w:rPr>
              <w:t xml:space="preserve"> [</w:t>
            </w:r>
            <w:r w:rsidRPr="009909C1">
              <w:rPr>
                <w:rFonts w:cs="Times New Roman" w:hint="eastAsia"/>
                <w:sz w:val="14"/>
                <w:szCs w:val="14"/>
              </w:rPr>
              <w:t>美日反动派</w:t>
            </w:r>
            <w:r>
              <w:rPr>
                <w:rFonts w:cs="Times New Roman"/>
                <w:sz w:val="14"/>
                <w:szCs w:val="14"/>
              </w:rPr>
              <w:t>]</w:t>
            </w:r>
          </w:p>
        </w:tc>
        <w:tc>
          <w:tcPr>
            <w:tcW w:w="893" w:type="dxa"/>
          </w:tcPr>
          <w:p w14:paraId="48EFD53E" w14:textId="77777777" w:rsidR="000D47EF" w:rsidRPr="00191496" w:rsidRDefault="000D47EF" w:rsidP="000D47EF">
            <w:pPr>
              <w:rPr>
                <w:rFonts w:cs="Times New Roman"/>
                <w:sz w:val="14"/>
                <w:szCs w:val="14"/>
              </w:rPr>
            </w:pPr>
            <w:r>
              <w:rPr>
                <w:rFonts w:cs="Times New Roman"/>
                <w:sz w:val="14"/>
                <w:szCs w:val="14"/>
              </w:rPr>
              <w:t>R</w:t>
            </w:r>
            <w:r>
              <w:rPr>
                <w:rFonts w:cs="Times New Roman" w:hint="eastAsia"/>
                <w:sz w:val="14"/>
                <w:szCs w:val="14"/>
              </w:rPr>
              <w:t>eactionaries</w:t>
            </w:r>
            <w:r>
              <w:rPr>
                <w:rFonts w:cs="Times New Roman"/>
                <w:sz w:val="14"/>
                <w:szCs w:val="14"/>
              </w:rPr>
              <w:t xml:space="preserve"> [</w:t>
            </w:r>
            <w:r w:rsidRPr="00B225D0">
              <w:rPr>
                <w:rFonts w:cs="Times New Roman" w:hint="eastAsia"/>
                <w:sz w:val="14"/>
                <w:szCs w:val="14"/>
              </w:rPr>
              <w:t>反动派</w:t>
            </w:r>
            <w:r>
              <w:rPr>
                <w:rFonts w:cs="Times New Roman"/>
                <w:sz w:val="14"/>
                <w:szCs w:val="14"/>
              </w:rPr>
              <w:t>]</w:t>
            </w:r>
          </w:p>
        </w:tc>
      </w:tr>
      <w:tr w:rsidR="000D47EF" w:rsidRPr="00191496" w14:paraId="70869435" w14:textId="77777777" w:rsidTr="009A7590">
        <w:trPr>
          <w:cantSplit/>
          <w:trHeight w:val="270"/>
        </w:trPr>
        <w:tc>
          <w:tcPr>
            <w:tcW w:w="892" w:type="dxa"/>
          </w:tcPr>
          <w:p w14:paraId="78FF0A1F" w14:textId="77777777" w:rsidR="000D47EF" w:rsidRPr="00191496" w:rsidRDefault="000D47EF" w:rsidP="000D47EF">
            <w:pPr>
              <w:rPr>
                <w:rFonts w:cs="Times New Roman"/>
                <w:sz w:val="14"/>
                <w:szCs w:val="14"/>
              </w:rPr>
            </w:pPr>
            <w:r>
              <w:rPr>
                <w:rFonts w:cs="Times New Roman" w:hint="eastAsia"/>
                <w:sz w:val="14"/>
                <w:szCs w:val="14"/>
              </w:rPr>
              <w:t>Premier Zhou Enlai </w:t>
            </w:r>
            <w:r>
              <w:rPr>
                <w:rFonts w:cs="Times New Roman"/>
                <w:sz w:val="14"/>
                <w:szCs w:val="14"/>
              </w:rPr>
              <w:t xml:space="preserve"> [</w:t>
            </w:r>
            <w:r w:rsidRPr="00191496">
              <w:rPr>
                <w:rFonts w:cs="Times New Roman" w:hint="eastAsia"/>
                <w:sz w:val="14"/>
                <w:szCs w:val="14"/>
              </w:rPr>
              <w:t>周总理</w:t>
            </w:r>
            <w:r>
              <w:rPr>
                <w:rFonts w:cs="Times New Roman"/>
                <w:sz w:val="14"/>
                <w:szCs w:val="14"/>
              </w:rPr>
              <w:t>]</w:t>
            </w:r>
          </w:p>
        </w:tc>
        <w:tc>
          <w:tcPr>
            <w:tcW w:w="892" w:type="dxa"/>
          </w:tcPr>
          <w:p w14:paraId="6B3439E6" w14:textId="77777777" w:rsidR="000D47EF" w:rsidRPr="00191496" w:rsidRDefault="000D47EF" w:rsidP="000D47EF">
            <w:pPr>
              <w:rPr>
                <w:rFonts w:cs="Times New Roman"/>
                <w:sz w:val="14"/>
                <w:szCs w:val="14"/>
              </w:rPr>
            </w:pPr>
            <w:r>
              <w:rPr>
                <w:rFonts w:cs="Times New Roman" w:hint="eastAsia"/>
                <w:sz w:val="14"/>
                <w:szCs w:val="14"/>
              </w:rPr>
              <w:t xml:space="preserve">Kishi </w:t>
            </w:r>
            <w:proofErr w:type="spellStart"/>
            <w:r>
              <w:rPr>
                <w:rFonts w:cs="Times New Roman" w:hint="eastAsia"/>
                <w:sz w:val="14"/>
                <w:szCs w:val="14"/>
              </w:rPr>
              <w:t>Nobosuke's</w:t>
            </w:r>
            <w:proofErr w:type="spellEnd"/>
            <w:r>
              <w:rPr>
                <w:rFonts w:cs="Times New Roman" w:hint="eastAsia"/>
                <w:sz w:val="14"/>
                <w:szCs w:val="14"/>
              </w:rPr>
              <w:t xml:space="preserve"> government </w:t>
            </w:r>
            <w:r>
              <w:rPr>
                <w:rFonts w:cs="Times New Roman"/>
                <w:sz w:val="14"/>
                <w:szCs w:val="14"/>
              </w:rPr>
              <w:t>[</w:t>
            </w:r>
            <w:r w:rsidRPr="00494A10">
              <w:rPr>
                <w:rFonts w:cs="Times New Roman" w:hint="eastAsia"/>
                <w:sz w:val="14"/>
                <w:szCs w:val="14"/>
              </w:rPr>
              <w:t>岸信介政府</w:t>
            </w:r>
            <w:r>
              <w:rPr>
                <w:rFonts w:cs="Times New Roman"/>
                <w:sz w:val="14"/>
                <w:szCs w:val="14"/>
              </w:rPr>
              <w:t>]</w:t>
            </w:r>
          </w:p>
        </w:tc>
        <w:tc>
          <w:tcPr>
            <w:tcW w:w="893" w:type="dxa"/>
          </w:tcPr>
          <w:p w14:paraId="4D9E2976" w14:textId="77777777" w:rsidR="000D47EF" w:rsidRPr="00191496" w:rsidRDefault="000D47EF" w:rsidP="000D47EF">
            <w:pPr>
              <w:rPr>
                <w:rFonts w:cs="Times New Roman"/>
                <w:sz w:val="14"/>
                <w:szCs w:val="14"/>
              </w:rPr>
            </w:pPr>
            <w:r>
              <w:rPr>
                <w:rFonts w:cs="Times New Roman" w:hint="eastAsia"/>
                <w:sz w:val="14"/>
                <w:szCs w:val="14"/>
              </w:rPr>
              <w:t>US army / US armed forces</w:t>
            </w:r>
            <w:r>
              <w:rPr>
                <w:rFonts w:cs="Times New Roman"/>
                <w:sz w:val="14"/>
                <w:szCs w:val="14"/>
              </w:rPr>
              <w:t xml:space="preserve"> [</w:t>
            </w:r>
            <w:r w:rsidRPr="00494A10">
              <w:rPr>
                <w:rFonts w:cs="Times New Roman" w:hint="eastAsia"/>
                <w:sz w:val="14"/>
                <w:szCs w:val="14"/>
              </w:rPr>
              <w:t>美军</w:t>
            </w:r>
            <w:r>
              <w:rPr>
                <w:rFonts w:cs="Times New Roman"/>
                <w:sz w:val="14"/>
                <w:szCs w:val="14"/>
              </w:rPr>
              <w:t>]</w:t>
            </w:r>
          </w:p>
        </w:tc>
        <w:tc>
          <w:tcPr>
            <w:tcW w:w="892" w:type="dxa"/>
          </w:tcPr>
          <w:p w14:paraId="47A965EA" w14:textId="77777777" w:rsidR="000D47EF" w:rsidRPr="00191496" w:rsidRDefault="000D47EF" w:rsidP="000D47EF">
            <w:pPr>
              <w:rPr>
                <w:rFonts w:cs="Times New Roman"/>
                <w:sz w:val="14"/>
                <w:szCs w:val="14"/>
              </w:rPr>
            </w:pPr>
            <w:r>
              <w:rPr>
                <w:rFonts w:cs="Times New Roman" w:hint="eastAsia"/>
                <w:sz w:val="14"/>
                <w:szCs w:val="14"/>
              </w:rPr>
              <w:t>Eisenhower</w:t>
            </w:r>
            <w:r>
              <w:rPr>
                <w:rFonts w:cs="Times New Roman"/>
                <w:sz w:val="14"/>
                <w:szCs w:val="14"/>
              </w:rPr>
              <w:t xml:space="preserve"> [</w:t>
            </w:r>
            <w:r w:rsidRPr="000B40DA">
              <w:rPr>
                <w:rFonts w:cs="Times New Roman" w:hint="eastAsia"/>
                <w:sz w:val="14"/>
                <w:szCs w:val="14"/>
              </w:rPr>
              <w:t>艾森豪威尔</w:t>
            </w:r>
            <w:r>
              <w:rPr>
                <w:rFonts w:cs="Times New Roman"/>
                <w:sz w:val="14"/>
                <w:szCs w:val="14"/>
              </w:rPr>
              <w:t>]</w:t>
            </w:r>
          </w:p>
        </w:tc>
        <w:tc>
          <w:tcPr>
            <w:tcW w:w="893" w:type="dxa"/>
          </w:tcPr>
          <w:p w14:paraId="48B797E0" w14:textId="77777777" w:rsidR="000D47EF" w:rsidRPr="00191496" w:rsidRDefault="000D47EF" w:rsidP="000D47EF">
            <w:pPr>
              <w:rPr>
                <w:rFonts w:cs="Times New Roman"/>
                <w:sz w:val="14"/>
                <w:szCs w:val="14"/>
              </w:rPr>
            </w:pPr>
            <w:r>
              <w:rPr>
                <w:rFonts w:cs="Times New Roman"/>
                <w:sz w:val="14"/>
                <w:szCs w:val="14"/>
              </w:rPr>
              <w:t>A</w:t>
            </w:r>
            <w:r>
              <w:rPr>
                <w:rFonts w:cs="Times New Roman" w:hint="eastAsia"/>
                <w:sz w:val="14"/>
                <w:szCs w:val="14"/>
              </w:rPr>
              <w:t>uthor</w:t>
            </w:r>
            <w:r>
              <w:rPr>
                <w:rFonts w:cs="Times New Roman"/>
                <w:sz w:val="14"/>
                <w:szCs w:val="14"/>
              </w:rPr>
              <w:t xml:space="preserve"> [</w:t>
            </w:r>
            <w:r w:rsidRPr="00B313EC">
              <w:rPr>
                <w:rFonts w:cs="Times New Roman" w:hint="eastAsia"/>
                <w:sz w:val="14"/>
                <w:szCs w:val="14"/>
              </w:rPr>
              <w:t>作家</w:t>
            </w:r>
            <w:r>
              <w:rPr>
                <w:rFonts w:cs="Times New Roman"/>
                <w:sz w:val="14"/>
                <w:szCs w:val="14"/>
              </w:rPr>
              <w:t>]</w:t>
            </w:r>
          </w:p>
        </w:tc>
        <w:tc>
          <w:tcPr>
            <w:tcW w:w="892" w:type="dxa"/>
          </w:tcPr>
          <w:p w14:paraId="464A4C5C" w14:textId="77777777" w:rsidR="000D47EF" w:rsidRPr="00191496" w:rsidRDefault="000D47EF" w:rsidP="000D47EF">
            <w:pPr>
              <w:rPr>
                <w:rFonts w:cs="Times New Roman"/>
                <w:sz w:val="14"/>
                <w:szCs w:val="14"/>
              </w:rPr>
            </w:pPr>
            <w:r>
              <w:rPr>
                <w:rFonts w:cs="Times New Roman"/>
                <w:sz w:val="14"/>
                <w:szCs w:val="14"/>
              </w:rPr>
              <w:t>Imperialism [</w:t>
            </w:r>
            <w:r w:rsidRPr="00B313EC">
              <w:rPr>
                <w:rFonts w:cs="Times New Roman" w:hint="eastAsia"/>
                <w:sz w:val="14"/>
                <w:szCs w:val="14"/>
              </w:rPr>
              <w:t>帝国主义</w:t>
            </w:r>
            <w:r>
              <w:rPr>
                <w:rFonts w:cs="Times New Roman"/>
                <w:sz w:val="14"/>
                <w:szCs w:val="14"/>
              </w:rPr>
              <w:t>]</w:t>
            </w:r>
          </w:p>
        </w:tc>
        <w:tc>
          <w:tcPr>
            <w:tcW w:w="893" w:type="dxa"/>
          </w:tcPr>
          <w:p w14:paraId="2B60330D" w14:textId="77777777" w:rsidR="000D47EF" w:rsidRPr="00191496" w:rsidRDefault="000D47EF" w:rsidP="000D47EF">
            <w:pPr>
              <w:rPr>
                <w:rFonts w:cs="Times New Roman"/>
                <w:sz w:val="14"/>
                <w:szCs w:val="14"/>
              </w:rPr>
            </w:pPr>
          </w:p>
        </w:tc>
        <w:tc>
          <w:tcPr>
            <w:tcW w:w="892" w:type="dxa"/>
          </w:tcPr>
          <w:p w14:paraId="24933418" w14:textId="77777777" w:rsidR="000D47EF" w:rsidRPr="00191496" w:rsidRDefault="000D47EF" w:rsidP="000D47EF">
            <w:pPr>
              <w:rPr>
                <w:rFonts w:cs="Times New Roman"/>
                <w:sz w:val="14"/>
                <w:szCs w:val="14"/>
              </w:rPr>
            </w:pPr>
            <w:r>
              <w:rPr>
                <w:rFonts w:cs="Times New Roman" w:hint="eastAsia"/>
                <w:sz w:val="14"/>
                <w:szCs w:val="14"/>
              </w:rPr>
              <w:t>Chinese people</w:t>
            </w:r>
            <w:r>
              <w:rPr>
                <w:rFonts w:cs="Times New Roman"/>
                <w:sz w:val="14"/>
                <w:szCs w:val="14"/>
              </w:rPr>
              <w:t xml:space="preserve"> [</w:t>
            </w:r>
            <w:r w:rsidRPr="005C28FE">
              <w:rPr>
                <w:rFonts w:cs="Times New Roman" w:hint="eastAsia"/>
                <w:sz w:val="14"/>
                <w:szCs w:val="14"/>
              </w:rPr>
              <w:t>中国人民</w:t>
            </w:r>
            <w:r>
              <w:rPr>
                <w:rFonts w:cs="Times New Roman"/>
                <w:sz w:val="14"/>
                <w:szCs w:val="14"/>
              </w:rPr>
              <w:t>]</w:t>
            </w:r>
          </w:p>
        </w:tc>
        <w:tc>
          <w:tcPr>
            <w:tcW w:w="892" w:type="dxa"/>
          </w:tcPr>
          <w:p w14:paraId="3E42434D" w14:textId="77777777" w:rsidR="000D47EF" w:rsidRPr="00191496" w:rsidRDefault="000D47EF" w:rsidP="000D47EF">
            <w:pPr>
              <w:rPr>
                <w:rFonts w:cs="Times New Roman"/>
                <w:sz w:val="14"/>
                <w:szCs w:val="14"/>
              </w:rPr>
            </w:pPr>
            <w:r>
              <w:rPr>
                <w:rFonts w:cs="Times New Roman"/>
                <w:sz w:val="14"/>
                <w:szCs w:val="14"/>
              </w:rPr>
              <w:t>N</w:t>
            </w:r>
            <w:r>
              <w:rPr>
                <w:rFonts w:cs="Times New Roman" w:hint="eastAsia"/>
                <w:sz w:val="14"/>
                <w:szCs w:val="14"/>
              </w:rPr>
              <w:t>uclear submarine</w:t>
            </w:r>
            <w:r>
              <w:rPr>
                <w:rFonts w:cs="Times New Roman"/>
                <w:sz w:val="14"/>
                <w:szCs w:val="14"/>
              </w:rPr>
              <w:t xml:space="preserve"> [</w:t>
            </w:r>
            <w:r w:rsidRPr="00710588">
              <w:rPr>
                <w:rFonts w:cs="Times New Roman" w:hint="eastAsia"/>
                <w:sz w:val="14"/>
                <w:szCs w:val="14"/>
              </w:rPr>
              <w:t>核潜艇</w:t>
            </w:r>
            <w:r>
              <w:rPr>
                <w:rFonts w:cs="Times New Roman"/>
                <w:sz w:val="14"/>
                <w:szCs w:val="14"/>
              </w:rPr>
              <w:t>]</w:t>
            </w:r>
          </w:p>
        </w:tc>
        <w:tc>
          <w:tcPr>
            <w:tcW w:w="893" w:type="dxa"/>
          </w:tcPr>
          <w:p w14:paraId="0F1CBEDC" w14:textId="77777777" w:rsidR="000D47EF" w:rsidRPr="00191496" w:rsidRDefault="000D47EF" w:rsidP="000D47EF">
            <w:pPr>
              <w:rPr>
                <w:rFonts w:cs="Times New Roman"/>
                <w:sz w:val="14"/>
                <w:szCs w:val="14"/>
              </w:rPr>
            </w:pPr>
            <w:r w:rsidRPr="00F13904">
              <w:rPr>
                <w:rFonts w:cs="Times New Roman"/>
                <w:sz w:val="14"/>
                <w:szCs w:val="14"/>
              </w:rPr>
              <w:t>P</w:t>
            </w:r>
            <w:r w:rsidRPr="00F13904">
              <w:rPr>
                <w:rFonts w:cs="Times New Roman" w:hint="eastAsia"/>
                <w:sz w:val="14"/>
                <w:szCs w:val="14"/>
              </w:rPr>
              <w:t>resi</w:t>
            </w:r>
            <w:r>
              <w:rPr>
                <w:rFonts w:cs="Times New Roman" w:hint="eastAsia"/>
                <w:sz w:val="14"/>
                <w:szCs w:val="14"/>
              </w:rPr>
              <w:t xml:space="preserve">dent of committee Liao </w:t>
            </w:r>
            <w:proofErr w:type="spellStart"/>
            <w:r>
              <w:rPr>
                <w:rFonts w:cs="Times New Roman" w:hint="eastAsia"/>
                <w:sz w:val="14"/>
                <w:szCs w:val="14"/>
              </w:rPr>
              <w:t>Chengzhi</w:t>
            </w:r>
            <w:proofErr w:type="spellEnd"/>
            <w:r>
              <w:rPr>
                <w:rFonts w:cs="Times New Roman"/>
                <w:sz w:val="14"/>
                <w:szCs w:val="14"/>
              </w:rPr>
              <w:t xml:space="preserve"> [</w:t>
            </w:r>
            <w:r w:rsidRPr="00F13904">
              <w:rPr>
                <w:rFonts w:cs="Times New Roman" w:hint="eastAsia"/>
                <w:sz w:val="14"/>
                <w:szCs w:val="14"/>
              </w:rPr>
              <w:t>廖承志会长</w:t>
            </w:r>
            <w:r>
              <w:rPr>
                <w:rFonts w:cs="Times New Roman"/>
                <w:sz w:val="14"/>
                <w:szCs w:val="14"/>
              </w:rPr>
              <w:t>]</w:t>
            </w:r>
          </w:p>
        </w:tc>
        <w:tc>
          <w:tcPr>
            <w:tcW w:w="892" w:type="dxa"/>
          </w:tcPr>
          <w:p w14:paraId="5CD2C840" w14:textId="77777777" w:rsidR="000D47EF" w:rsidRPr="00191496" w:rsidRDefault="000D47EF" w:rsidP="000D47EF">
            <w:pPr>
              <w:rPr>
                <w:rFonts w:cs="Times New Roman"/>
                <w:sz w:val="14"/>
                <w:szCs w:val="14"/>
              </w:rPr>
            </w:pPr>
            <w:r>
              <w:rPr>
                <w:rFonts w:cs="Times New Roman" w:hint="eastAsia"/>
                <w:sz w:val="14"/>
                <w:szCs w:val="14"/>
              </w:rPr>
              <w:t>Asian and African people</w:t>
            </w:r>
            <w:r>
              <w:rPr>
                <w:rFonts w:cs="Times New Roman"/>
                <w:sz w:val="14"/>
                <w:szCs w:val="14"/>
              </w:rPr>
              <w:t xml:space="preserve"> [</w:t>
            </w:r>
            <w:r w:rsidRPr="007A3E29">
              <w:rPr>
                <w:rFonts w:cs="Times New Roman" w:hint="eastAsia"/>
                <w:sz w:val="14"/>
                <w:szCs w:val="14"/>
              </w:rPr>
              <w:t>亚非人民</w:t>
            </w:r>
            <w:r>
              <w:rPr>
                <w:rFonts w:cs="Times New Roman"/>
                <w:sz w:val="14"/>
                <w:szCs w:val="14"/>
              </w:rPr>
              <w:t>]</w:t>
            </w:r>
          </w:p>
        </w:tc>
        <w:tc>
          <w:tcPr>
            <w:tcW w:w="893" w:type="dxa"/>
          </w:tcPr>
          <w:p w14:paraId="1D592049" w14:textId="77777777" w:rsidR="000D47EF" w:rsidRPr="00191496" w:rsidRDefault="000D47EF" w:rsidP="000D47EF">
            <w:pPr>
              <w:rPr>
                <w:rFonts w:cs="Times New Roman"/>
                <w:sz w:val="14"/>
                <w:szCs w:val="14"/>
              </w:rPr>
            </w:pPr>
            <w:r>
              <w:rPr>
                <w:rFonts w:cs="Times New Roman"/>
                <w:sz w:val="14"/>
                <w:szCs w:val="14"/>
              </w:rPr>
              <w:t>P</w:t>
            </w:r>
            <w:r>
              <w:rPr>
                <w:rFonts w:cs="Times New Roman" w:hint="eastAsia"/>
                <w:sz w:val="14"/>
                <w:szCs w:val="14"/>
              </w:rPr>
              <w:t>remier / prime minister </w:t>
            </w:r>
            <w:r>
              <w:rPr>
                <w:rFonts w:cs="Times New Roman"/>
                <w:sz w:val="14"/>
                <w:szCs w:val="14"/>
              </w:rPr>
              <w:t>[</w:t>
            </w:r>
            <w:r w:rsidRPr="00AD5F0C">
              <w:rPr>
                <w:rFonts w:cs="Times New Roman" w:hint="eastAsia"/>
                <w:sz w:val="14"/>
                <w:szCs w:val="14"/>
              </w:rPr>
              <w:t>总理</w:t>
            </w:r>
            <w:r>
              <w:rPr>
                <w:rFonts w:cs="Times New Roman"/>
                <w:sz w:val="14"/>
                <w:szCs w:val="14"/>
              </w:rPr>
              <w:t>]</w:t>
            </w:r>
          </w:p>
        </w:tc>
        <w:tc>
          <w:tcPr>
            <w:tcW w:w="892" w:type="dxa"/>
          </w:tcPr>
          <w:p w14:paraId="7F384C9C" w14:textId="77777777" w:rsidR="000D47EF" w:rsidRPr="00191496" w:rsidRDefault="000D47EF" w:rsidP="000D47EF">
            <w:pPr>
              <w:rPr>
                <w:rFonts w:cs="Times New Roman"/>
                <w:sz w:val="14"/>
                <w:szCs w:val="14"/>
              </w:rPr>
            </w:pPr>
            <w:r>
              <w:rPr>
                <w:rFonts w:cs="Times New Roman" w:hint="eastAsia"/>
                <w:sz w:val="14"/>
                <w:szCs w:val="14"/>
              </w:rPr>
              <w:t>Chairman Mao / Mao Zedong</w:t>
            </w:r>
            <w:r>
              <w:rPr>
                <w:rFonts w:cs="Times New Roman"/>
                <w:sz w:val="14"/>
                <w:szCs w:val="14"/>
              </w:rPr>
              <w:t xml:space="preserve"> [</w:t>
            </w:r>
            <w:r w:rsidRPr="00AD5F0C">
              <w:rPr>
                <w:rFonts w:cs="Times New Roman" w:hint="eastAsia"/>
                <w:sz w:val="14"/>
                <w:szCs w:val="14"/>
              </w:rPr>
              <w:t>毛主席</w:t>
            </w:r>
            <w:r>
              <w:rPr>
                <w:rFonts w:cs="Times New Roman"/>
                <w:sz w:val="14"/>
                <w:szCs w:val="14"/>
              </w:rPr>
              <w:t>]</w:t>
            </w:r>
          </w:p>
        </w:tc>
        <w:tc>
          <w:tcPr>
            <w:tcW w:w="893" w:type="dxa"/>
          </w:tcPr>
          <w:p w14:paraId="2DDFF070"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riend</w:t>
            </w:r>
            <w:r>
              <w:rPr>
                <w:rFonts w:cs="Times New Roman"/>
                <w:sz w:val="14"/>
                <w:szCs w:val="14"/>
              </w:rPr>
              <w:t xml:space="preserve"> [</w:t>
            </w:r>
            <w:r w:rsidRPr="009909C1">
              <w:rPr>
                <w:rFonts w:cs="Times New Roman" w:hint="eastAsia"/>
                <w:sz w:val="14"/>
                <w:szCs w:val="14"/>
              </w:rPr>
              <w:t>朋友</w:t>
            </w:r>
            <w:r>
              <w:rPr>
                <w:rFonts w:cs="Times New Roman"/>
                <w:sz w:val="14"/>
                <w:szCs w:val="14"/>
              </w:rPr>
              <w:t>]</w:t>
            </w:r>
          </w:p>
        </w:tc>
        <w:tc>
          <w:tcPr>
            <w:tcW w:w="892" w:type="dxa"/>
          </w:tcPr>
          <w:p w14:paraId="0317C498" w14:textId="77777777" w:rsidR="000D47EF" w:rsidRPr="00191496" w:rsidRDefault="000D47EF" w:rsidP="000D47EF">
            <w:pPr>
              <w:rPr>
                <w:rFonts w:cs="Times New Roman"/>
                <w:sz w:val="14"/>
                <w:szCs w:val="14"/>
              </w:rPr>
            </w:pPr>
            <w:r>
              <w:rPr>
                <w:rFonts w:cs="Times New Roman"/>
                <w:sz w:val="14"/>
                <w:szCs w:val="14"/>
              </w:rPr>
              <w:t>S</w:t>
            </w:r>
            <w:r>
              <w:rPr>
                <w:rFonts w:cs="Times New Roman" w:hint="eastAsia"/>
                <w:sz w:val="14"/>
                <w:szCs w:val="14"/>
              </w:rPr>
              <w:t>quadron</w:t>
            </w:r>
            <w:r>
              <w:rPr>
                <w:rFonts w:cs="Times New Roman"/>
                <w:sz w:val="14"/>
                <w:szCs w:val="14"/>
              </w:rPr>
              <w:t xml:space="preserve"> </w:t>
            </w:r>
            <w:r>
              <w:rPr>
                <w:rFonts w:cs="Times New Roman" w:hint="eastAsia"/>
                <w:sz w:val="14"/>
                <w:szCs w:val="14"/>
              </w:rPr>
              <w:t>/ team / group</w:t>
            </w:r>
            <w:r w:rsidRPr="0051156B">
              <w:rPr>
                <w:rFonts w:cs="Times New Roman" w:hint="eastAsia"/>
                <w:sz w:val="14"/>
                <w:szCs w:val="14"/>
              </w:rPr>
              <w:t>队</w:t>
            </w:r>
          </w:p>
        </w:tc>
        <w:tc>
          <w:tcPr>
            <w:tcW w:w="893" w:type="dxa"/>
          </w:tcPr>
          <w:p w14:paraId="41DDAEC5" w14:textId="77777777" w:rsidR="000D47EF" w:rsidRPr="00191496" w:rsidRDefault="000D47EF" w:rsidP="000D47EF">
            <w:pPr>
              <w:rPr>
                <w:rFonts w:cs="Times New Roman"/>
                <w:sz w:val="14"/>
                <w:szCs w:val="14"/>
              </w:rPr>
            </w:pPr>
            <w:r>
              <w:rPr>
                <w:rFonts w:cs="Times New Roman"/>
                <w:sz w:val="14"/>
                <w:szCs w:val="14"/>
              </w:rPr>
              <w:t>F</w:t>
            </w:r>
            <w:r>
              <w:rPr>
                <w:rFonts w:cs="Times New Roman" w:hint="eastAsia"/>
                <w:sz w:val="14"/>
                <w:szCs w:val="14"/>
              </w:rPr>
              <w:t>isherman / fisher folk</w:t>
            </w:r>
            <w:r>
              <w:rPr>
                <w:rFonts w:cs="Times New Roman"/>
                <w:sz w:val="14"/>
                <w:szCs w:val="14"/>
              </w:rPr>
              <w:t xml:space="preserve"> [</w:t>
            </w:r>
            <w:r w:rsidRPr="00B225D0">
              <w:rPr>
                <w:rFonts w:cs="Times New Roman" w:hint="eastAsia"/>
                <w:sz w:val="14"/>
                <w:szCs w:val="14"/>
              </w:rPr>
              <w:t>渔民</w:t>
            </w:r>
            <w:r>
              <w:rPr>
                <w:rFonts w:cs="Times New Roman"/>
                <w:sz w:val="14"/>
                <w:szCs w:val="14"/>
              </w:rPr>
              <w:t>]</w:t>
            </w:r>
          </w:p>
        </w:tc>
      </w:tr>
      <w:tr w:rsidR="000D47EF" w:rsidRPr="00191496" w14:paraId="5AE4CEC4" w14:textId="77777777" w:rsidTr="009A7590">
        <w:trPr>
          <w:cantSplit/>
          <w:trHeight w:val="270"/>
        </w:trPr>
        <w:tc>
          <w:tcPr>
            <w:tcW w:w="892" w:type="dxa"/>
          </w:tcPr>
          <w:p w14:paraId="75F0A186" w14:textId="77777777" w:rsidR="000D47EF" w:rsidRDefault="000D47EF" w:rsidP="000D47EF">
            <w:pPr>
              <w:rPr>
                <w:rFonts w:cs="Times New Roman"/>
                <w:sz w:val="14"/>
                <w:szCs w:val="14"/>
              </w:rPr>
            </w:pPr>
          </w:p>
        </w:tc>
        <w:tc>
          <w:tcPr>
            <w:tcW w:w="892" w:type="dxa"/>
          </w:tcPr>
          <w:p w14:paraId="2B717DA7" w14:textId="77777777" w:rsidR="000D47EF" w:rsidRPr="00191496" w:rsidRDefault="000D47EF" w:rsidP="000D47EF">
            <w:pPr>
              <w:rPr>
                <w:rFonts w:cs="Times New Roman"/>
                <w:sz w:val="14"/>
                <w:szCs w:val="14"/>
              </w:rPr>
            </w:pPr>
            <w:r>
              <w:rPr>
                <w:rFonts w:cs="Times New Roman" w:hint="eastAsia"/>
                <w:sz w:val="14"/>
                <w:szCs w:val="14"/>
              </w:rPr>
              <w:t xml:space="preserve">Kishi </w:t>
            </w:r>
            <w:proofErr w:type="spellStart"/>
            <w:r>
              <w:rPr>
                <w:rFonts w:cs="Times New Roman" w:hint="eastAsia"/>
                <w:sz w:val="14"/>
                <w:szCs w:val="14"/>
              </w:rPr>
              <w:t>Nobosuke</w:t>
            </w:r>
            <w:proofErr w:type="spellEnd"/>
            <w:r>
              <w:rPr>
                <w:rFonts w:cs="Times New Roman"/>
                <w:sz w:val="14"/>
                <w:szCs w:val="14"/>
              </w:rPr>
              <w:t xml:space="preserve"> [</w:t>
            </w:r>
            <w:r w:rsidRPr="00191496">
              <w:rPr>
                <w:rFonts w:cs="Times New Roman" w:hint="eastAsia"/>
                <w:sz w:val="14"/>
                <w:szCs w:val="14"/>
              </w:rPr>
              <w:t>岸信介</w:t>
            </w:r>
            <w:r>
              <w:rPr>
                <w:rFonts w:cs="Times New Roman"/>
                <w:sz w:val="14"/>
                <w:szCs w:val="14"/>
              </w:rPr>
              <w:t>]</w:t>
            </w:r>
          </w:p>
        </w:tc>
        <w:tc>
          <w:tcPr>
            <w:tcW w:w="893" w:type="dxa"/>
          </w:tcPr>
          <w:p w14:paraId="3BEE3FC4" w14:textId="77777777" w:rsidR="000D47EF" w:rsidRPr="00191496" w:rsidRDefault="000D47EF" w:rsidP="000D47EF">
            <w:pPr>
              <w:rPr>
                <w:rFonts w:cs="Times New Roman"/>
                <w:sz w:val="14"/>
                <w:szCs w:val="14"/>
              </w:rPr>
            </w:pPr>
            <w:r>
              <w:rPr>
                <w:rFonts w:cs="Times New Roman" w:hint="eastAsia"/>
                <w:sz w:val="14"/>
                <w:szCs w:val="14"/>
              </w:rPr>
              <w:t>US-Japan reactionaries</w:t>
            </w:r>
            <w:r>
              <w:rPr>
                <w:rFonts w:cs="Times New Roman"/>
                <w:sz w:val="14"/>
                <w:szCs w:val="14"/>
              </w:rPr>
              <w:t xml:space="preserve"> [</w:t>
            </w:r>
            <w:r w:rsidRPr="00494A10">
              <w:rPr>
                <w:rFonts w:cs="Times New Roman" w:hint="eastAsia"/>
                <w:sz w:val="14"/>
                <w:szCs w:val="14"/>
              </w:rPr>
              <w:t>美日反动派</w:t>
            </w:r>
            <w:r>
              <w:rPr>
                <w:rFonts w:cs="Times New Roman"/>
                <w:sz w:val="14"/>
                <w:szCs w:val="14"/>
              </w:rPr>
              <w:t>]</w:t>
            </w:r>
          </w:p>
        </w:tc>
        <w:tc>
          <w:tcPr>
            <w:tcW w:w="892" w:type="dxa"/>
          </w:tcPr>
          <w:p w14:paraId="3E1122B6" w14:textId="77777777" w:rsidR="000D47EF" w:rsidRPr="00191496" w:rsidRDefault="000D47EF" w:rsidP="000D47EF">
            <w:pPr>
              <w:rPr>
                <w:rFonts w:cs="Times New Roman"/>
                <w:sz w:val="14"/>
                <w:szCs w:val="14"/>
              </w:rPr>
            </w:pPr>
            <w:r>
              <w:rPr>
                <w:rFonts w:cs="Times New Roman" w:hint="eastAsia"/>
                <w:sz w:val="14"/>
                <w:szCs w:val="14"/>
              </w:rPr>
              <w:t>USA </w:t>
            </w:r>
            <w:r>
              <w:rPr>
                <w:rFonts w:cs="Times New Roman"/>
                <w:sz w:val="14"/>
                <w:szCs w:val="14"/>
              </w:rPr>
              <w:t>[</w:t>
            </w:r>
            <w:r w:rsidRPr="000B40DA">
              <w:rPr>
                <w:rFonts w:cs="Times New Roman" w:hint="eastAsia"/>
                <w:sz w:val="14"/>
                <w:szCs w:val="14"/>
              </w:rPr>
              <w:t>美国</w:t>
            </w:r>
            <w:r>
              <w:rPr>
                <w:rFonts w:cs="Times New Roman"/>
                <w:sz w:val="14"/>
                <w:szCs w:val="14"/>
              </w:rPr>
              <w:t>]</w:t>
            </w:r>
          </w:p>
        </w:tc>
        <w:tc>
          <w:tcPr>
            <w:tcW w:w="893" w:type="dxa"/>
          </w:tcPr>
          <w:p w14:paraId="326D7829" w14:textId="77777777" w:rsidR="000D47EF" w:rsidRPr="00191496" w:rsidRDefault="000D47EF" w:rsidP="000D47EF">
            <w:pPr>
              <w:rPr>
                <w:rFonts w:cs="Times New Roman"/>
                <w:sz w:val="14"/>
                <w:szCs w:val="14"/>
              </w:rPr>
            </w:pPr>
            <w:r>
              <w:rPr>
                <w:rFonts w:cs="Times New Roman"/>
                <w:sz w:val="14"/>
                <w:szCs w:val="14"/>
              </w:rPr>
              <w:t>P</w:t>
            </w:r>
            <w:r>
              <w:rPr>
                <w:rFonts w:cs="Times New Roman" w:hint="eastAsia"/>
                <w:sz w:val="14"/>
                <w:szCs w:val="14"/>
              </w:rPr>
              <w:t>ublic</w:t>
            </w:r>
            <w:r>
              <w:rPr>
                <w:rFonts w:cs="Times New Roman"/>
                <w:sz w:val="14"/>
                <w:szCs w:val="14"/>
              </w:rPr>
              <w:t xml:space="preserve"> [</w:t>
            </w:r>
            <w:r w:rsidRPr="00B313EC">
              <w:rPr>
                <w:rFonts w:cs="Times New Roman" w:hint="eastAsia"/>
                <w:sz w:val="14"/>
                <w:szCs w:val="14"/>
              </w:rPr>
              <w:t>公众</w:t>
            </w:r>
            <w:r>
              <w:rPr>
                <w:rFonts w:cs="Times New Roman"/>
                <w:sz w:val="14"/>
                <w:szCs w:val="14"/>
              </w:rPr>
              <w:t>]</w:t>
            </w:r>
          </w:p>
        </w:tc>
        <w:tc>
          <w:tcPr>
            <w:tcW w:w="892" w:type="dxa"/>
          </w:tcPr>
          <w:p w14:paraId="2CA780C8" w14:textId="77777777" w:rsidR="000D47EF" w:rsidRPr="00191496" w:rsidRDefault="000D47EF" w:rsidP="000D47EF">
            <w:pPr>
              <w:rPr>
                <w:rFonts w:cs="Times New Roman"/>
                <w:sz w:val="14"/>
                <w:szCs w:val="14"/>
              </w:rPr>
            </w:pPr>
            <w:r>
              <w:rPr>
                <w:rFonts w:cs="Times New Roman" w:hint="eastAsia"/>
                <w:sz w:val="14"/>
                <w:szCs w:val="14"/>
              </w:rPr>
              <w:t>USA</w:t>
            </w:r>
            <w:r>
              <w:rPr>
                <w:rFonts w:cs="Times New Roman"/>
                <w:sz w:val="14"/>
                <w:szCs w:val="14"/>
              </w:rPr>
              <w:t xml:space="preserve"> [</w:t>
            </w:r>
            <w:r w:rsidRPr="00B313EC">
              <w:rPr>
                <w:rFonts w:cs="Times New Roman" w:hint="eastAsia"/>
                <w:sz w:val="14"/>
                <w:szCs w:val="14"/>
              </w:rPr>
              <w:t>美国</w:t>
            </w:r>
            <w:r>
              <w:rPr>
                <w:rFonts w:cs="Times New Roman"/>
                <w:sz w:val="14"/>
                <w:szCs w:val="14"/>
              </w:rPr>
              <w:t>]</w:t>
            </w:r>
          </w:p>
        </w:tc>
        <w:tc>
          <w:tcPr>
            <w:tcW w:w="893" w:type="dxa"/>
          </w:tcPr>
          <w:p w14:paraId="310441DD" w14:textId="77777777" w:rsidR="000D47EF" w:rsidRPr="00191496" w:rsidRDefault="000D47EF" w:rsidP="000D47EF">
            <w:pPr>
              <w:rPr>
                <w:rFonts w:cs="Times New Roman"/>
                <w:sz w:val="14"/>
                <w:szCs w:val="14"/>
              </w:rPr>
            </w:pPr>
          </w:p>
        </w:tc>
        <w:tc>
          <w:tcPr>
            <w:tcW w:w="892" w:type="dxa"/>
          </w:tcPr>
          <w:p w14:paraId="0B5F8086" w14:textId="77777777" w:rsidR="000D47EF" w:rsidRPr="00191496" w:rsidRDefault="000D47EF" w:rsidP="000D47EF">
            <w:pPr>
              <w:rPr>
                <w:rFonts w:cs="Times New Roman"/>
                <w:sz w:val="14"/>
                <w:szCs w:val="14"/>
              </w:rPr>
            </w:pPr>
            <w:r>
              <w:rPr>
                <w:rFonts w:cs="Times New Roman" w:hint="eastAsia"/>
                <w:sz w:val="14"/>
                <w:szCs w:val="14"/>
              </w:rPr>
              <w:t>Premier Zhou Enlai</w:t>
            </w:r>
            <w:r>
              <w:rPr>
                <w:rFonts w:cs="Times New Roman"/>
                <w:sz w:val="14"/>
                <w:szCs w:val="14"/>
              </w:rPr>
              <w:t xml:space="preserve"> [</w:t>
            </w:r>
            <w:r w:rsidRPr="005C28FE">
              <w:rPr>
                <w:rFonts w:cs="Times New Roman" w:hint="eastAsia"/>
                <w:sz w:val="14"/>
                <w:szCs w:val="14"/>
              </w:rPr>
              <w:t>周总理</w:t>
            </w:r>
            <w:r>
              <w:rPr>
                <w:rFonts w:cs="Times New Roman"/>
                <w:sz w:val="14"/>
                <w:szCs w:val="14"/>
              </w:rPr>
              <w:t>]</w:t>
            </w:r>
          </w:p>
        </w:tc>
        <w:tc>
          <w:tcPr>
            <w:tcW w:w="892" w:type="dxa"/>
          </w:tcPr>
          <w:p w14:paraId="69D241DC" w14:textId="77777777" w:rsidR="000D47EF" w:rsidRPr="00191496" w:rsidRDefault="000D47EF" w:rsidP="000D47EF">
            <w:pPr>
              <w:rPr>
                <w:rFonts w:cs="Times New Roman"/>
                <w:sz w:val="14"/>
                <w:szCs w:val="14"/>
              </w:rPr>
            </w:pPr>
            <w:r>
              <w:rPr>
                <w:rFonts w:cs="Times New Roman" w:hint="eastAsia"/>
                <w:sz w:val="14"/>
                <w:szCs w:val="14"/>
              </w:rPr>
              <w:t>USA </w:t>
            </w:r>
            <w:r>
              <w:rPr>
                <w:rFonts w:cs="Times New Roman"/>
                <w:sz w:val="14"/>
                <w:szCs w:val="14"/>
              </w:rPr>
              <w:t>[</w:t>
            </w:r>
            <w:r w:rsidRPr="00710588">
              <w:rPr>
                <w:rFonts w:cs="Times New Roman" w:hint="eastAsia"/>
                <w:sz w:val="14"/>
                <w:szCs w:val="14"/>
              </w:rPr>
              <w:t>美国</w:t>
            </w:r>
            <w:r>
              <w:rPr>
                <w:rFonts w:cs="Times New Roman"/>
                <w:sz w:val="14"/>
                <w:szCs w:val="14"/>
              </w:rPr>
              <w:t>]</w:t>
            </w:r>
          </w:p>
        </w:tc>
        <w:tc>
          <w:tcPr>
            <w:tcW w:w="893" w:type="dxa"/>
          </w:tcPr>
          <w:p w14:paraId="42358311" w14:textId="77777777" w:rsidR="000D47EF" w:rsidRPr="00191496" w:rsidRDefault="000D47EF" w:rsidP="000D47EF">
            <w:pPr>
              <w:rPr>
                <w:rFonts w:cs="Times New Roman"/>
                <w:sz w:val="14"/>
                <w:szCs w:val="14"/>
              </w:rPr>
            </w:pPr>
            <w:r w:rsidRPr="00F13904">
              <w:rPr>
                <w:rFonts w:cs="Times New Roman"/>
                <w:sz w:val="14"/>
                <w:szCs w:val="14"/>
              </w:rPr>
              <w:t>S</w:t>
            </w:r>
            <w:r w:rsidRPr="00F13904">
              <w:rPr>
                <w:rFonts w:cs="Times New Roman" w:hint="eastAsia"/>
                <w:sz w:val="14"/>
                <w:szCs w:val="14"/>
              </w:rPr>
              <w:t>pectators / audience</w:t>
            </w:r>
            <w:r>
              <w:rPr>
                <w:rFonts w:cs="Times New Roman"/>
                <w:sz w:val="14"/>
                <w:szCs w:val="14"/>
              </w:rPr>
              <w:t xml:space="preserve">  [</w:t>
            </w:r>
            <w:r w:rsidRPr="00F13904">
              <w:rPr>
                <w:rFonts w:cs="Times New Roman" w:hint="eastAsia"/>
                <w:sz w:val="14"/>
                <w:szCs w:val="14"/>
              </w:rPr>
              <w:t>观众</w:t>
            </w:r>
            <w:r>
              <w:rPr>
                <w:rFonts w:cs="Times New Roman"/>
                <w:sz w:val="14"/>
                <w:szCs w:val="14"/>
              </w:rPr>
              <w:t>]</w:t>
            </w:r>
          </w:p>
        </w:tc>
        <w:tc>
          <w:tcPr>
            <w:tcW w:w="892" w:type="dxa"/>
          </w:tcPr>
          <w:p w14:paraId="19F1FD78" w14:textId="77777777" w:rsidR="000D47EF" w:rsidRPr="00191496" w:rsidRDefault="000D47EF" w:rsidP="000D47EF">
            <w:pPr>
              <w:rPr>
                <w:rFonts w:cs="Times New Roman"/>
                <w:sz w:val="14"/>
                <w:szCs w:val="14"/>
              </w:rPr>
            </w:pPr>
            <w:r w:rsidRPr="007A3E29">
              <w:rPr>
                <w:rFonts w:cs="Times New Roman" w:hint="eastAsia"/>
                <w:sz w:val="14"/>
                <w:szCs w:val="14"/>
              </w:rPr>
              <w:t>G</w:t>
            </w:r>
            <w:r>
              <w:rPr>
                <w:rFonts w:cs="Times New Roman" w:hint="eastAsia"/>
                <w:sz w:val="14"/>
                <w:szCs w:val="14"/>
              </w:rPr>
              <w:t xml:space="preserve">uo </w:t>
            </w:r>
            <w:proofErr w:type="spellStart"/>
            <w:r>
              <w:rPr>
                <w:rFonts w:cs="Times New Roman" w:hint="eastAsia"/>
                <w:sz w:val="14"/>
                <w:szCs w:val="14"/>
              </w:rPr>
              <w:t>Moruo</w:t>
            </w:r>
            <w:proofErr w:type="spellEnd"/>
            <w:r>
              <w:rPr>
                <w:rFonts w:cs="Times New Roman" w:hint="eastAsia"/>
                <w:sz w:val="14"/>
                <w:szCs w:val="14"/>
              </w:rPr>
              <w:t xml:space="preserve"> vice head of committee</w:t>
            </w:r>
            <w:r>
              <w:rPr>
                <w:rFonts w:cs="Times New Roman"/>
                <w:sz w:val="14"/>
                <w:szCs w:val="14"/>
              </w:rPr>
              <w:t xml:space="preserve"> [</w:t>
            </w:r>
            <w:r w:rsidRPr="007A3E29">
              <w:rPr>
                <w:rFonts w:cs="Times New Roman" w:hint="eastAsia"/>
                <w:sz w:val="14"/>
                <w:szCs w:val="14"/>
              </w:rPr>
              <w:t>郭沫若副委员长</w:t>
            </w:r>
            <w:r>
              <w:rPr>
                <w:rFonts w:cs="Times New Roman"/>
                <w:sz w:val="14"/>
                <w:szCs w:val="14"/>
              </w:rPr>
              <w:t>]</w:t>
            </w:r>
          </w:p>
        </w:tc>
        <w:tc>
          <w:tcPr>
            <w:tcW w:w="893" w:type="dxa"/>
          </w:tcPr>
          <w:p w14:paraId="73959359" w14:textId="77777777" w:rsidR="000D47EF" w:rsidRPr="00191496" w:rsidRDefault="000D47EF" w:rsidP="000D47EF">
            <w:pPr>
              <w:rPr>
                <w:rFonts w:cs="Times New Roman"/>
                <w:sz w:val="14"/>
                <w:szCs w:val="14"/>
              </w:rPr>
            </w:pPr>
            <w:r>
              <w:rPr>
                <w:rFonts w:cs="Times New Roman" w:hint="eastAsia"/>
                <w:sz w:val="14"/>
                <w:szCs w:val="14"/>
              </w:rPr>
              <w:t>(Chinese) shipping / boats</w:t>
            </w:r>
            <w:r>
              <w:rPr>
                <w:rFonts w:cs="Times New Roman"/>
                <w:sz w:val="14"/>
                <w:szCs w:val="14"/>
              </w:rPr>
              <w:t xml:space="preserve"> [</w:t>
            </w:r>
            <w:r w:rsidRPr="00AD5F0C">
              <w:rPr>
                <w:rFonts w:cs="Times New Roman" w:hint="eastAsia"/>
                <w:sz w:val="14"/>
                <w:szCs w:val="14"/>
              </w:rPr>
              <w:t>船舶</w:t>
            </w:r>
            <w:r>
              <w:rPr>
                <w:rFonts w:cs="Times New Roman"/>
                <w:sz w:val="14"/>
                <w:szCs w:val="14"/>
              </w:rPr>
              <w:t>]</w:t>
            </w:r>
          </w:p>
        </w:tc>
        <w:tc>
          <w:tcPr>
            <w:tcW w:w="892" w:type="dxa"/>
          </w:tcPr>
          <w:p w14:paraId="4C42A45C" w14:textId="77777777" w:rsidR="000D47EF" w:rsidRPr="00191496" w:rsidRDefault="000D47EF" w:rsidP="000D47EF">
            <w:pPr>
              <w:rPr>
                <w:rFonts w:cs="Times New Roman"/>
                <w:sz w:val="14"/>
                <w:szCs w:val="14"/>
              </w:rPr>
            </w:pPr>
            <w:r>
              <w:rPr>
                <w:rFonts w:cs="Times New Roman" w:hint="eastAsia"/>
                <w:sz w:val="14"/>
                <w:szCs w:val="14"/>
              </w:rPr>
              <w:t>American imperialism</w:t>
            </w:r>
            <w:r>
              <w:rPr>
                <w:rFonts w:cs="Times New Roman"/>
                <w:sz w:val="14"/>
                <w:szCs w:val="14"/>
              </w:rPr>
              <w:t xml:space="preserve"> [</w:t>
            </w:r>
            <w:r w:rsidRPr="00AD5F0C">
              <w:rPr>
                <w:rFonts w:cs="Times New Roman" w:hint="eastAsia"/>
                <w:sz w:val="14"/>
                <w:szCs w:val="14"/>
              </w:rPr>
              <w:t>美帝</w:t>
            </w:r>
            <w:r>
              <w:rPr>
                <w:rFonts w:cs="Times New Roman"/>
                <w:sz w:val="14"/>
                <w:szCs w:val="14"/>
              </w:rPr>
              <w:t>]</w:t>
            </w:r>
          </w:p>
        </w:tc>
        <w:tc>
          <w:tcPr>
            <w:tcW w:w="893" w:type="dxa"/>
          </w:tcPr>
          <w:p w14:paraId="33A82DF9" w14:textId="77777777" w:rsidR="000D47EF" w:rsidRPr="00191496" w:rsidRDefault="000D47EF" w:rsidP="000D47EF">
            <w:pPr>
              <w:rPr>
                <w:rFonts w:cs="Times New Roman"/>
                <w:sz w:val="14"/>
                <w:szCs w:val="14"/>
              </w:rPr>
            </w:pPr>
            <w:r w:rsidRPr="009909C1">
              <w:rPr>
                <w:rFonts w:cs="Times New Roman" w:hint="eastAsia"/>
                <w:sz w:val="14"/>
                <w:szCs w:val="14"/>
              </w:rPr>
              <w:t>youth / youthful years / young person</w:t>
            </w:r>
            <w:r>
              <w:rPr>
                <w:rFonts w:cs="Times New Roman"/>
                <w:sz w:val="14"/>
                <w:szCs w:val="14"/>
              </w:rPr>
              <w:t xml:space="preserve">  [</w:t>
            </w:r>
            <w:r w:rsidRPr="009909C1">
              <w:rPr>
                <w:rFonts w:cs="Times New Roman" w:hint="eastAsia"/>
                <w:sz w:val="14"/>
                <w:szCs w:val="14"/>
              </w:rPr>
              <w:t>青年</w:t>
            </w:r>
            <w:r>
              <w:rPr>
                <w:rFonts w:cs="Times New Roman"/>
                <w:sz w:val="14"/>
                <w:szCs w:val="14"/>
              </w:rPr>
              <w:t>]</w:t>
            </w:r>
          </w:p>
        </w:tc>
        <w:tc>
          <w:tcPr>
            <w:tcW w:w="892" w:type="dxa"/>
          </w:tcPr>
          <w:p w14:paraId="55F8670C" w14:textId="77777777" w:rsidR="000D47EF" w:rsidRPr="00191496" w:rsidRDefault="000D47EF" w:rsidP="000D47EF">
            <w:pPr>
              <w:rPr>
                <w:rFonts w:cs="Times New Roman"/>
                <w:sz w:val="14"/>
                <w:szCs w:val="14"/>
              </w:rPr>
            </w:pPr>
            <w:r>
              <w:rPr>
                <w:rFonts w:cs="Times New Roman"/>
                <w:sz w:val="14"/>
                <w:szCs w:val="14"/>
              </w:rPr>
              <w:t>P</w:t>
            </w:r>
            <w:r>
              <w:rPr>
                <w:rFonts w:cs="Times New Roman" w:hint="eastAsia"/>
                <w:sz w:val="14"/>
                <w:szCs w:val="14"/>
              </w:rPr>
              <w:t>arliament</w:t>
            </w:r>
            <w:r>
              <w:rPr>
                <w:rFonts w:cs="Times New Roman"/>
                <w:sz w:val="14"/>
                <w:szCs w:val="14"/>
              </w:rPr>
              <w:t xml:space="preserve"> </w:t>
            </w:r>
            <w:r>
              <w:rPr>
                <w:rFonts w:cs="Times New Roman" w:hint="eastAsia"/>
                <w:sz w:val="14"/>
                <w:szCs w:val="14"/>
              </w:rPr>
              <w:t>/ Congress / diet</w:t>
            </w:r>
            <w:r>
              <w:rPr>
                <w:rFonts w:cs="Times New Roman"/>
                <w:sz w:val="14"/>
                <w:szCs w:val="14"/>
              </w:rPr>
              <w:t xml:space="preserve"> [</w:t>
            </w:r>
            <w:r w:rsidRPr="0051156B">
              <w:rPr>
                <w:rFonts w:cs="Times New Roman" w:hint="eastAsia"/>
                <w:sz w:val="14"/>
                <w:szCs w:val="14"/>
              </w:rPr>
              <w:t>国会</w:t>
            </w:r>
            <w:r>
              <w:rPr>
                <w:rFonts w:cs="Times New Roman"/>
                <w:sz w:val="14"/>
                <w:szCs w:val="14"/>
              </w:rPr>
              <w:t>]</w:t>
            </w:r>
          </w:p>
        </w:tc>
        <w:tc>
          <w:tcPr>
            <w:tcW w:w="893" w:type="dxa"/>
          </w:tcPr>
          <w:p w14:paraId="35961D0A" w14:textId="77777777" w:rsidR="000D47EF" w:rsidRPr="00191496" w:rsidRDefault="000D47EF" w:rsidP="000D47EF">
            <w:pPr>
              <w:rPr>
                <w:rFonts w:cs="Times New Roman"/>
                <w:sz w:val="14"/>
                <w:szCs w:val="14"/>
              </w:rPr>
            </w:pPr>
          </w:p>
        </w:tc>
      </w:tr>
      <w:tr w:rsidR="000D47EF" w:rsidRPr="00191496" w14:paraId="0DFC48B2" w14:textId="77777777" w:rsidTr="009A7590">
        <w:trPr>
          <w:cantSplit/>
          <w:trHeight w:val="270"/>
        </w:trPr>
        <w:tc>
          <w:tcPr>
            <w:tcW w:w="892" w:type="dxa"/>
          </w:tcPr>
          <w:p w14:paraId="16DD0FA5" w14:textId="77777777" w:rsidR="000D47EF" w:rsidRDefault="000D47EF" w:rsidP="000D47EF">
            <w:pPr>
              <w:rPr>
                <w:rFonts w:cs="Times New Roman"/>
                <w:sz w:val="14"/>
                <w:szCs w:val="14"/>
              </w:rPr>
            </w:pPr>
          </w:p>
        </w:tc>
        <w:tc>
          <w:tcPr>
            <w:tcW w:w="892" w:type="dxa"/>
          </w:tcPr>
          <w:p w14:paraId="39ADE9A2" w14:textId="77777777" w:rsidR="000D47EF" w:rsidRDefault="000D47EF" w:rsidP="000D47EF">
            <w:pPr>
              <w:rPr>
                <w:rFonts w:cs="Times New Roman"/>
                <w:sz w:val="14"/>
                <w:szCs w:val="14"/>
              </w:rPr>
            </w:pPr>
          </w:p>
        </w:tc>
        <w:tc>
          <w:tcPr>
            <w:tcW w:w="893" w:type="dxa"/>
          </w:tcPr>
          <w:p w14:paraId="5FE8CAA2" w14:textId="77777777" w:rsidR="000D47EF" w:rsidRDefault="000D47EF" w:rsidP="000D47EF">
            <w:pPr>
              <w:rPr>
                <w:rFonts w:cs="Times New Roman"/>
                <w:sz w:val="14"/>
                <w:szCs w:val="14"/>
              </w:rPr>
            </w:pPr>
          </w:p>
        </w:tc>
        <w:tc>
          <w:tcPr>
            <w:tcW w:w="892" w:type="dxa"/>
          </w:tcPr>
          <w:p w14:paraId="00B2A071" w14:textId="77777777" w:rsidR="000D47EF" w:rsidRPr="00191496" w:rsidRDefault="000D47EF" w:rsidP="000D47EF">
            <w:pPr>
              <w:rPr>
                <w:rFonts w:cs="Times New Roman"/>
                <w:sz w:val="14"/>
                <w:szCs w:val="14"/>
              </w:rPr>
            </w:pPr>
            <w:r>
              <w:rPr>
                <w:rFonts w:cs="Times New Roman" w:hint="eastAsia"/>
                <w:sz w:val="14"/>
                <w:szCs w:val="14"/>
              </w:rPr>
              <w:t>American imperialism</w:t>
            </w:r>
            <w:r>
              <w:rPr>
                <w:rFonts w:cs="Times New Roman"/>
                <w:sz w:val="14"/>
                <w:szCs w:val="14"/>
              </w:rPr>
              <w:t xml:space="preserve"> [</w:t>
            </w:r>
            <w:r w:rsidRPr="000B40DA">
              <w:rPr>
                <w:rFonts w:cs="Times New Roman" w:hint="eastAsia"/>
                <w:sz w:val="14"/>
                <w:szCs w:val="14"/>
              </w:rPr>
              <w:t>美帝国主义</w:t>
            </w:r>
            <w:r>
              <w:rPr>
                <w:rFonts w:cs="Times New Roman"/>
                <w:sz w:val="14"/>
                <w:szCs w:val="14"/>
              </w:rPr>
              <w:t>]</w:t>
            </w:r>
          </w:p>
        </w:tc>
        <w:tc>
          <w:tcPr>
            <w:tcW w:w="893" w:type="dxa"/>
          </w:tcPr>
          <w:p w14:paraId="5FC1BEA1" w14:textId="77777777" w:rsidR="000D47EF" w:rsidRPr="00191496" w:rsidRDefault="000D47EF" w:rsidP="000D47EF">
            <w:pPr>
              <w:rPr>
                <w:rFonts w:cs="Times New Roman"/>
                <w:sz w:val="14"/>
                <w:szCs w:val="14"/>
              </w:rPr>
            </w:pPr>
            <w:r>
              <w:rPr>
                <w:rFonts w:cs="Times New Roman"/>
                <w:sz w:val="14"/>
                <w:szCs w:val="14"/>
              </w:rPr>
              <w:t>T</w:t>
            </w:r>
            <w:r>
              <w:rPr>
                <w:rFonts w:cs="Times New Roman" w:hint="eastAsia"/>
                <w:sz w:val="14"/>
                <w:szCs w:val="14"/>
              </w:rPr>
              <w:t>ribe</w:t>
            </w:r>
            <w:r>
              <w:rPr>
                <w:rFonts w:cs="Times New Roman"/>
                <w:sz w:val="14"/>
                <w:szCs w:val="14"/>
              </w:rPr>
              <w:t xml:space="preserve"> [</w:t>
            </w:r>
            <w:r w:rsidRPr="00B313EC">
              <w:rPr>
                <w:rFonts w:cs="Times New Roman" w:hint="eastAsia"/>
                <w:sz w:val="14"/>
                <w:szCs w:val="14"/>
              </w:rPr>
              <w:t>部落</w:t>
            </w:r>
            <w:r>
              <w:rPr>
                <w:rFonts w:cs="Times New Roman"/>
                <w:sz w:val="14"/>
                <w:szCs w:val="14"/>
              </w:rPr>
              <w:t>]</w:t>
            </w:r>
          </w:p>
        </w:tc>
        <w:tc>
          <w:tcPr>
            <w:tcW w:w="892" w:type="dxa"/>
          </w:tcPr>
          <w:p w14:paraId="26BB0D71" w14:textId="77777777" w:rsidR="000D47EF" w:rsidRPr="00191496" w:rsidRDefault="000D47EF" w:rsidP="000D47EF">
            <w:pPr>
              <w:rPr>
                <w:rFonts w:cs="Times New Roman"/>
                <w:sz w:val="14"/>
                <w:szCs w:val="14"/>
              </w:rPr>
            </w:pPr>
            <w:r>
              <w:rPr>
                <w:rFonts w:cs="Times New Roman" w:hint="eastAsia"/>
                <w:sz w:val="14"/>
                <w:szCs w:val="14"/>
              </w:rPr>
              <w:t xml:space="preserve">Chen Yi </w:t>
            </w:r>
            <w:r>
              <w:rPr>
                <w:rFonts w:cs="Times New Roman"/>
                <w:sz w:val="14"/>
                <w:szCs w:val="14"/>
              </w:rPr>
              <w:t xml:space="preserve"> [</w:t>
            </w:r>
            <w:r w:rsidRPr="00B313EC">
              <w:rPr>
                <w:rFonts w:cs="Times New Roman" w:hint="eastAsia"/>
                <w:sz w:val="14"/>
                <w:szCs w:val="14"/>
              </w:rPr>
              <w:t>陈毅</w:t>
            </w:r>
            <w:r>
              <w:rPr>
                <w:rFonts w:cs="Times New Roman"/>
                <w:sz w:val="14"/>
                <w:szCs w:val="14"/>
              </w:rPr>
              <w:t>]</w:t>
            </w:r>
          </w:p>
        </w:tc>
        <w:tc>
          <w:tcPr>
            <w:tcW w:w="893" w:type="dxa"/>
          </w:tcPr>
          <w:p w14:paraId="70FF7D04" w14:textId="77777777" w:rsidR="000D47EF" w:rsidRPr="00191496" w:rsidRDefault="000D47EF" w:rsidP="000D47EF">
            <w:pPr>
              <w:rPr>
                <w:rFonts w:cs="Times New Roman"/>
                <w:sz w:val="14"/>
                <w:szCs w:val="14"/>
              </w:rPr>
            </w:pPr>
          </w:p>
        </w:tc>
        <w:tc>
          <w:tcPr>
            <w:tcW w:w="892" w:type="dxa"/>
          </w:tcPr>
          <w:p w14:paraId="146C01E9" w14:textId="77777777" w:rsidR="000D47EF" w:rsidRPr="00191496" w:rsidRDefault="0080326F" w:rsidP="000D47EF">
            <w:pPr>
              <w:rPr>
                <w:rFonts w:cs="Times New Roman"/>
                <w:sz w:val="14"/>
                <w:szCs w:val="14"/>
              </w:rPr>
            </w:pPr>
            <w:r>
              <w:rPr>
                <w:rFonts w:cs="Times New Roman" w:hint="eastAsia"/>
                <w:sz w:val="14"/>
                <w:szCs w:val="14"/>
              </w:rPr>
              <w:t>Sat</w:t>
            </w:r>
            <w:r>
              <w:rPr>
                <w:rFonts w:cs="Times New Roman" w:hint="eastAsia"/>
                <w:sz w:val="14"/>
                <w:szCs w:val="14"/>
              </w:rPr>
              <w:t>ō</w:t>
            </w:r>
            <w:r w:rsidR="000D47EF">
              <w:rPr>
                <w:rFonts w:cs="Times New Roman" w:hint="eastAsia"/>
                <w:sz w:val="14"/>
                <w:szCs w:val="14"/>
              </w:rPr>
              <w:t xml:space="preserve"> government</w:t>
            </w:r>
            <w:r w:rsidR="000D47EF">
              <w:rPr>
                <w:rFonts w:cs="Times New Roman"/>
                <w:sz w:val="14"/>
                <w:szCs w:val="14"/>
              </w:rPr>
              <w:t xml:space="preserve"> [</w:t>
            </w:r>
            <w:r w:rsidR="000D47EF" w:rsidRPr="005C28FE">
              <w:rPr>
                <w:rFonts w:cs="Times New Roman" w:hint="eastAsia"/>
                <w:sz w:val="14"/>
                <w:szCs w:val="14"/>
              </w:rPr>
              <w:t>佐藤政府</w:t>
            </w:r>
            <w:r w:rsidR="000D47EF">
              <w:rPr>
                <w:rFonts w:cs="Times New Roman"/>
                <w:sz w:val="14"/>
                <w:szCs w:val="14"/>
              </w:rPr>
              <w:t>]</w:t>
            </w:r>
          </w:p>
        </w:tc>
        <w:tc>
          <w:tcPr>
            <w:tcW w:w="892" w:type="dxa"/>
          </w:tcPr>
          <w:p w14:paraId="0E91FA13" w14:textId="77777777" w:rsidR="000D47EF" w:rsidRPr="00191496" w:rsidRDefault="000D47EF" w:rsidP="000D47EF">
            <w:pPr>
              <w:rPr>
                <w:rFonts w:cs="Times New Roman"/>
                <w:sz w:val="14"/>
                <w:szCs w:val="14"/>
              </w:rPr>
            </w:pPr>
            <w:r>
              <w:rPr>
                <w:rFonts w:cs="Times New Roman"/>
                <w:sz w:val="14"/>
                <w:szCs w:val="14"/>
              </w:rPr>
              <w:t>A</w:t>
            </w:r>
            <w:r>
              <w:rPr>
                <w:rFonts w:cs="Times New Roman" w:hint="eastAsia"/>
                <w:sz w:val="14"/>
                <w:szCs w:val="14"/>
              </w:rPr>
              <w:t>uthorities</w:t>
            </w:r>
            <w:r>
              <w:rPr>
                <w:rFonts w:cs="Times New Roman"/>
                <w:sz w:val="14"/>
                <w:szCs w:val="14"/>
              </w:rPr>
              <w:t xml:space="preserve"> [</w:t>
            </w:r>
            <w:r w:rsidRPr="00710588">
              <w:rPr>
                <w:rFonts w:cs="Times New Roman" w:hint="eastAsia"/>
                <w:sz w:val="14"/>
                <w:szCs w:val="14"/>
              </w:rPr>
              <w:t>当局</w:t>
            </w:r>
            <w:r>
              <w:rPr>
                <w:rFonts w:cs="Times New Roman"/>
                <w:sz w:val="14"/>
                <w:szCs w:val="14"/>
              </w:rPr>
              <w:t>]</w:t>
            </w:r>
          </w:p>
        </w:tc>
        <w:tc>
          <w:tcPr>
            <w:tcW w:w="893" w:type="dxa"/>
          </w:tcPr>
          <w:p w14:paraId="113367BF" w14:textId="77777777" w:rsidR="000D47EF" w:rsidRPr="00191496" w:rsidRDefault="000D47EF" w:rsidP="000D47EF">
            <w:pPr>
              <w:rPr>
                <w:rFonts w:cs="Times New Roman"/>
                <w:sz w:val="14"/>
                <w:szCs w:val="14"/>
              </w:rPr>
            </w:pPr>
            <w:r>
              <w:rPr>
                <w:rFonts w:cs="Times New Roman"/>
                <w:sz w:val="14"/>
                <w:szCs w:val="14"/>
              </w:rPr>
              <w:t>P</w:t>
            </w:r>
            <w:r>
              <w:rPr>
                <w:rFonts w:cs="Times New Roman" w:hint="eastAsia"/>
                <w:sz w:val="14"/>
                <w:szCs w:val="14"/>
              </w:rPr>
              <w:t>remier</w:t>
            </w:r>
            <w:r>
              <w:rPr>
                <w:rFonts w:cs="Times New Roman"/>
                <w:sz w:val="14"/>
                <w:szCs w:val="14"/>
              </w:rPr>
              <w:t xml:space="preserve"> [</w:t>
            </w:r>
            <w:r w:rsidRPr="00F13904">
              <w:rPr>
                <w:rFonts w:cs="Times New Roman" w:hint="eastAsia"/>
                <w:sz w:val="14"/>
                <w:szCs w:val="14"/>
              </w:rPr>
              <w:t>总理</w:t>
            </w:r>
            <w:r>
              <w:rPr>
                <w:rFonts w:cs="Times New Roman"/>
                <w:sz w:val="14"/>
                <w:szCs w:val="14"/>
              </w:rPr>
              <w:t>]</w:t>
            </w:r>
          </w:p>
        </w:tc>
        <w:tc>
          <w:tcPr>
            <w:tcW w:w="892" w:type="dxa"/>
          </w:tcPr>
          <w:p w14:paraId="7C1FD0BE" w14:textId="77777777" w:rsidR="000D47EF" w:rsidRPr="00191496" w:rsidRDefault="000D47EF" w:rsidP="000D47EF">
            <w:pPr>
              <w:rPr>
                <w:rFonts w:cs="Times New Roman"/>
                <w:sz w:val="14"/>
                <w:szCs w:val="14"/>
              </w:rPr>
            </w:pPr>
            <w:r>
              <w:rPr>
                <w:rFonts w:cs="Times New Roman" w:hint="eastAsia"/>
                <w:sz w:val="14"/>
                <w:szCs w:val="14"/>
              </w:rPr>
              <w:t xml:space="preserve">prime minister </w:t>
            </w:r>
            <w:r w:rsidR="0080326F">
              <w:rPr>
                <w:rFonts w:cs="Times New Roman" w:hint="eastAsia"/>
                <w:sz w:val="14"/>
                <w:szCs w:val="14"/>
              </w:rPr>
              <w:t>Sat</w:t>
            </w:r>
            <w:r w:rsidR="0080326F">
              <w:rPr>
                <w:rFonts w:cs="Times New Roman" w:hint="eastAsia"/>
                <w:sz w:val="14"/>
                <w:szCs w:val="14"/>
              </w:rPr>
              <w:t>ō</w:t>
            </w:r>
            <w:r>
              <w:rPr>
                <w:rFonts w:cs="Times New Roman" w:hint="eastAsia"/>
                <w:sz w:val="14"/>
                <w:szCs w:val="14"/>
              </w:rPr>
              <w:t xml:space="preserve"> </w:t>
            </w:r>
            <w:proofErr w:type="spellStart"/>
            <w:r>
              <w:rPr>
                <w:rFonts w:cs="Times New Roman" w:hint="eastAsia"/>
                <w:sz w:val="14"/>
                <w:szCs w:val="14"/>
              </w:rPr>
              <w:t>Eisaku</w:t>
            </w:r>
            <w:proofErr w:type="spellEnd"/>
            <w:r>
              <w:rPr>
                <w:rFonts w:cs="Times New Roman"/>
                <w:sz w:val="14"/>
                <w:szCs w:val="14"/>
              </w:rPr>
              <w:t xml:space="preserve"> [</w:t>
            </w:r>
            <w:r w:rsidRPr="007A3E29">
              <w:rPr>
                <w:rFonts w:cs="Times New Roman" w:hint="eastAsia"/>
                <w:sz w:val="14"/>
                <w:szCs w:val="14"/>
              </w:rPr>
              <w:t>首相佐藤荣作</w:t>
            </w:r>
            <w:r>
              <w:rPr>
                <w:rFonts w:cs="Times New Roman"/>
                <w:sz w:val="14"/>
                <w:szCs w:val="14"/>
              </w:rPr>
              <w:t>]</w:t>
            </w:r>
          </w:p>
        </w:tc>
        <w:tc>
          <w:tcPr>
            <w:tcW w:w="893" w:type="dxa"/>
          </w:tcPr>
          <w:p w14:paraId="6B97F85D" w14:textId="77777777" w:rsidR="000D47EF" w:rsidRPr="00191496" w:rsidRDefault="000D47EF" w:rsidP="000D47EF">
            <w:pPr>
              <w:rPr>
                <w:rFonts w:cs="Times New Roman"/>
                <w:sz w:val="14"/>
                <w:szCs w:val="14"/>
              </w:rPr>
            </w:pPr>
            <w:r w:rsidRPr="00AD5F0C">
              <w:rPr>
                <w:rFonts w:cs="Times New Roman" w:hint="eastAsia"/>
                <w:sz w:val="14"/>
                <w:szCs w:val="14"/>
              </w:rPr>
              <w:t>G</w:t>
            </w:r>
            <w:r>
              <w:rPr>
                <w:rFonts w:cs="Times New Roman" w:hint="eastAsia"/>
                <w:sz w:val="14"/>
                <w:szCs w:val="14"/>
              </w:rPr>
              <w:t xml:space="preserve">uo </w:t>
            </w:r>
            <w:proofErr w:type="spellStart"/>
            <w:r>
              <w:rPr>
                <w:rFonts w:cs="Times New Roman" w:hint="eastAsia"/>
                <w:sz w:val="14"/>
                <w:szCs w:val="14"/>
              </w:rPr>
              <w:t>Moruo</w:t>
            </w:r>
            <w:proofErr w:type="spellEnd"/>
            <w:r>
              <w:rPr>
                <w:rFonts w:cs="Times New Roman" w:hint="eastAsia"/>
                <w:sz w:val="14"/>
                <w:szCs w:val="14"/>
              </w:rPr>
              <w:t xml:space="preserve"> vice head of committee</w:t>
            </w:r>
            <w:r>
              <w:rPr>
                <w:rFonts w:cs="Times New Roman"/>
                <w:sz w:val="14"/>
                <w:szCs w:val="14"/>
              </w:rPr>
              <w:t xml:space="preserve"> [</w:t>
            </w:r>
            <w:r w:rsidRPr="00AD5F0C">
              <w:rPr>
                <w:rFonts w:cs="Times New Roman" w:hint="eastAsia"/>
                <w:sz w:val="14"/>
                <w:szCs w:val="14"/>
              </w:rPr>
              <w:t>郭沫若副委员长</w:t>
            </w:r>
            <w:r>
              <w:rPr>
                <w:rFonts w:cs="Times New Roman"/>
                <w:sz w:val="14"/>
                <w:szCs w:val="14"/>
              </w:rPr>
              <w:t>]</w:t>
            </w:r>
          </w:p>
        </w:tc>
        <w:tc>
          <w:tcPr>
            <w:tcW w:w="892" w:type="dxa"/>
          </w:tcPr>
          <w:p w14:paraId="402004FE" w14:textId="77777777" w:rsidR="000D47EF" w:rsidRPr="00191496" w:rsidRDefault="000D47EF" w:rsidP="000D47EF">
            <w:pPr>
              <w:rPr>
                <w:rFonts w:cs="Times New Roman"/>
                <w:sz w:val="14"/>
                <w:szCs w:val="14"/>
              </w:rPr>
            </w:pPr>
            <w:r>
              <w:rPr>
                <w:rFonts w:cs="Times New Roman"/>
                <w:sz w:val="14"/>
                <w:szCs w:val="14"/>
              </w:rPr>
              <w:t>P</w:t>
            </w:r>
            <w:r>
              <w:rPr>
                <w:rFonts w:cs="Times New Roman" w:hint="eastAsia"/>
                <w:sz w:val="14"/>
                <w:szCs w:val="14"/>
              </w:rPr>
              <w:t>arliament / Congress / diet</w:t>
            </w:r>
            <w:r>
              <w:rPr>
                <w:rFonts w:cs="Times New Roman"/>
                <w:sz w:val="14"/>
                <w:szCs w:val="14"/>
              </w:rPr>
              <w:t xml:space="preserve"> [</w:t>
            </w:r>
            <w:r w:rsidRPr="00AD5F0C">
              <w:rPr>
                <w:rFonts w:cs="Times New Roman" w:hint="eastAsia"/>
                <w:sz w:val="14"/>
                <w:szCs w:val="14"/>
              </w:rPr>
              <w:t>国会</w:t>
            </w:r>
            <w:r>
              <w:rPr>
                <w:rFonts w:cs="Times New Roman"/>
                <w:sz w:val="14"/>
                <w:szCs w:val="14"/>
              </w:rPr>
              <w:t>]</w:t>
            </w:r>
          </w:p>
        </w:tc>
        <w:tc>
          <w:tcPr>
            <w:tcW w:w="893" w:type="dxa"/>
          </w:tcPr>
          <w:p w14:paraId="276C4BD5" w14:textId="77777777" w:rsidR="000D47EF" w:rsidRPr="00191496" w:rsidRDefault="000D47EF" w:rsidP="000D47EF">
            <w:pPr>
              <w:rPr>
                <w:rFonts w:cs="Times New Roman"/>
                <w:sz w:val="14"/>
                <w:szCs w:val="14"/>
              </w:rPr>
            </w:pPr>
            <w:r>
              <w:rPr>
                <w:rFonts w:cs="Times New Roman" w:hint="eastAsia"/>
                <w:sz w:val="14"/>
                <w:szCs w:val="14"/>
              </w:rPr>
              <w:t>American imperialism</w:t>
            </w:r>
            <w:r>
              <w:rPr>
                <w:rFonts w:cs="Times New Roman"/>
                <w:sz w:val="14"/>
                <w:szCs w:val="14"/>
              </w:rPr>
              <w:t xml:space="preserve"> [</w:t>
            </w:r>
            <w:r w:rsidRPr="009909C1">
              <w:rPr>
                <w:rFonts w:cs="Times New Roman" w:hint="eastAsia"/>
                <w:sz w:val="14"/>
                <w:szCs w:val="14"/>
              </w:rPr>
              <w:t>美帝国主义</w:t>
            </w:r>
            <w:r>
              <w:rPr>
                <w:rFonts w:cs="Times New Roman"/>
                <w:sz w:val="14"/>
                <w:szCs w:val="14"/>
              </w:rPr>
              <w:t>]</w:t>
            </w:r>
          </w:p>
        </w:tc>
        <w:tc>
          <w:tcPr>
            <w:tcW w:w="892" w:type="dxa"/>
          </w:tcPr>
          <w:p w14:paraId="00A5EFC4" w14:textId="77777777" w:rsidR="000D47EF" w:rsidRPr="00191496" w:rsidRDefault="000D47EF" w:rsidP="000D47EF">
            <w:pPr>
              <w:rPr>
                <w:rFonts w:cs="Times New Roman"/>
                <w:sz w:val="14"/>
                <w:szCs w:val="14"/>
              </w:rPr>
            </w:pPr>
            <w:r w:rsidRPr="0051156B">
              <w:rPr>
                <w:rFonts w:cs="Times New Roman"/>
                <w:sz w:val="14"/>
                <w:szCs w:val="14"/>
              </w:rPr>
              <w:t>N</w:t>
            </w:r>
            <w:r w:rsidRPr="0051156B">
              <w:rPr>
                <w:rFonts w:cs="Times New Roman" w:hint="eastAsia"/>
                <w:sz w:val="14"/>
                <w:szCs w:val="14"/>
              </w:rPr>
              <w:t>ewspap</w:t>
            </w:r>
            <w:r>
              <w:rPr>
                <w:rFonts w:cs="Times New Roman" w:hint="eastAsia"/>
                <w:sz w:val="14"/>
                <w:szCs w:val="14"/>
              </w:rPr>
              <w:t>ers and periodicals / the press</w:t>
            </w:r>
            <w:r>
              <w:rPr>
                <w:rFonts w:cs="Times New Roman"/>
                <w:sz w:val="14"/>
                <w:szCs w:val="14"/>
              </w:rPr>
              <w:t xml:space="preserve"> [</w:t>
            </w:r>
            <w:r w:rsidRPr="0051156B">
              <w:rPr>
                <w:rFonts w:cs="Times New Roman" w:hint="eastAsia"/>
                <w:sz w:val="14"/>
                <w:szCs w:val="14"/>
              </w:rPr>
              <w:t>报刊</w:t>
            </w:r>
            <w:r>
              <w:rPr>
                <w:rFonts w:cs="Times New Roman"/>
                <w:sz w:val="14"/>
                <w:szCs w:val="14"/>
              </w:rPr>
              <w:t>]</w:t>
            </w:r>
          </w:p>
        </w:tc>
        <w:tc>
          <w:tcPr>
            <w:tcW w:w="893" w:type="dxa"/>
          </w:tcPr>
          <w:p w14:paraId="78EBED52" w14:textId="77777777" w:rsidR="000D47EF" w:rsidRPr="00191496" w:rsidRDefault="000D47EF" w:rsidP="000D47EF">
            <w:pPr>
              <w:rPr>
                <w:rFonts w:cs="Times New Roman"/>
                <w:sz w:val="14"/>
                <w:szCs w:val="14"/>
              </w:rPr>
            </w:pPr>
          </w:p>
        </w:tc>
      </w:tr>
      <w:tr w:rsidR="000D47EF" w:rsidRPr="00191496" w14:paraId="4ED6154C" w14:textId="77777777" w:rsidTr="009A7590">
        <w:trPr>
          <w:cantSplit/>
          <w:trHeight w:val="270"/>
        </w:trPr>
        <w:tc>
          <w:tcPr>
            <w:tcW w:w="892" w:type="dxa"/>
          </w:tcPr>
          <w:p w14:paraId="227D94E1" w14:textId="77777777" w:rsidR="000D47EF" w:rsidRDefault="000D47EF" w:rsidP="000D47EF">
            <w:pPr>
              <w:rPr>
                <w:rFonts w:cs="Times New Roman"/>
                <w:sz w:val="14"/>
                <w:szCs w:val="14"/>
              </w:rPr>
            </w:pPr>
          </w:p>
        </w:tc>
        <w:tc>
          <w:tcPr>
            <w:tcW w:w="892" w:type="dxa"/>
          </w:tcPr>
          <w:p w14:paraId="46C548C4" w14:textId="77777777" w:rsidR="000D47EF" w:rsidRDefault="000D47EF" w:rsidP="000D47EF">
            <w:pPr>
              <w:rPr>
                <w:rFonts w:cs="Times New Roman"/>
                <w:sz w:val="14"/>
                <w:szCs w:val="14"/>
              </w:rPr>
            </w:pPr>
          </w:p>
        </w:tc>
        <w:tc>
          <w:tcPr>
            <w:tcW w:w="893" w:type="dxa"/>
          </w:tcPr>
          <w:p w14:paraId="1985568E" w14:textId="77777777" w:rsidR="000D47EF" w:rsidRDefault="000D47EF" w:rsidP="000D47EF">
            <w:pPr>
              <w:rPr>
                <w:rFonts w:cs="Times New Roman"/>
                <w:sz w:val="14"/>
                <w:szCs w:val="14"/>
              </w:rPr>
            </w:pPr>
          </w:p>
        </w:tc>
        <w:tc>
          <w:tcPr>
            <w:tcW w:w="892" w:type="dxa"/>
          </w:tcPr>
          <w:p w14:paraId="2B5646C6" w14:textId="77777777" w:rsidR="000D47EF" w:rsidRPr="00191496" w:rsidRDefault="000D47EF" w:rsidP="000D47EF">
            <w:pPr>
              <w:rPr>
                <w:rFonts w:cs="Times New Roman"/>
                <w:sz w:val="14"/>
                <w:szCs w:val="14"/>
              </w:rPr>
            </w:pPr>
            <w:r>
              <w:rPr>
                <w:rFonts w:cs="Times New Roman" w:hint="eastAsia"/>
                <w:sz w:val="14"/>
                <w:szCs w:val="14"/>
              </w:rPr>
              <w:t>China</w:t>
            </w:r>
            <w:r>
              <w:rPr>
                <w:rFonts w:cs="Times New Roman"/>
                <w:sz w:val="14"/>
                <w:szCs w:val="14"/>
              </w:rPr>
              <w:t xml:space="preserve"> [</w:t>
            </w:r>
            <w:r w:rsidRPr="000B40DA">
              <w:rPr>
                <w:rFonts w:cs="Times New Roman" w:hint="eastAsia"/>
                <w:sz w:val="14"/>
                <w:szCs w:val="14"/>
              </w:rPr>
              <w:t>中国</w:t>
            </w:r>
            <w:r>
              <w:rPr>
                <w:rFonts w:cs="Times New Roman"/>
                <w:sz w:val="14"/>
                <w:szCs w:val="14"/>
              </w:rPr>
              <w:t>]</w:t>
            </w:r>
          </w:p>
        </w:tc>
        <w:tc>
          <w:tcPr>
            <w:tcW w:w="893" w:type="dxa"/>
          </w:tcPr>
          <w:p w14:paraId="27E5F4D2" w14:textId="77777777" w:rsidR="000D47EF" w:rsidRPr="00191496" w:rsidRDefault="000D47EF" w:rsidP="000D47EF">
            <w:pPr>
              <w:rPr>
                <w:rFonts w:cs="Times New Roman"/>
                <w:sz w:val="14"/>
                <w:szCs w:val="14"/>
              </w:rPr>
            </w:pPr>
            <w:r>
              <w:rPr>
                <w:rFonts w:cs="Times New Roman" w:hint="eastAsia"/>
                <w:sz w:val="14"/>
                <w:szCs w:val="14"/>
              </w:rPr>
              <w:t>police / police officer</w:t>
            </w:r>
            <w:r>
              <w:rPr>
                <w:rFonts w:cs="Times New Roman"/>
                <w:sz w:val="14"/>
                <w:szCs w:val="14"/>
              </w:rPr>
              <w:t xml:space="preserve"> [</w:t>
            </w:r>
            <w:r w:rsidRPr="00B313EC">
              <w:rPr>
                <w:rFonts w:cs="Times New Roman" w:hint="eastAsia"/>
                <w:sz w:val="14"/>
                <w:szCs w:val="14"/>
              </w:rPr>
              <w:t>警察</w:t>
            </w:r>
            <w:r>
              <w:rPr>
                <w:rFonts w:cs="Times New Roman"/>
                <w:sz w:val="14"/>
                <w:szCs w:val="14"/>
              </w:rPr>
              <w:t>]</w:t>
            </w:r>
          </w:p>
        </w:tc>
        <w:tc>
          <w:tcPr>
            <w:tcW w:w="892" w:type="dxa"/>
          </w:tcPr>
          <w:p w14:paraId="3BEDDC6E" w14:textId="77777777" w:rsidR="000D47EF" w:rsidRPr="00191496" w:rsidRDefault="000D47EF" w:rsidP="000D47EF">
            <w:pPr>
              <w:rPr>
                <w:rFonts w:cs="Times New Roman"/>
                <w:sz w:val="14"/>
                <w:szCs w:val="14"/>
              </w:rPr>
            </w:pPr>
            <w:r>
              <w:rPr>
                <w:rFonts w:cs="Times New Roman" w:hint="eastAsia"/>
                <w:sz w:val="14"/>
                <w:szCs w:val="14"/>
              </w:rPr>
              <w:t>Chinese people</w:t>
            </w:r>
            <w:r>
              <w:rPr>
                <w:rFonts w:cs="Times New Roman"/>
                <w:sz w:val="14"/>
                <w:szCs w:val="14"/>
              </w:rPr>
              <w:t xml:space="preserve"> [</w:t>
            </w:r>
            <w:r w:rsidRPr="00B313EC">
              <w:rPr>
                <w:rFonts w:cs="Times New Roman" w:hint="eastAsia"/>
                <w:sz w:val="14"/>
                <w:szCs w:val="14"/>
              </w:rPr>
              <w:t>中国人民</w:t>
            </w:r>
            <w:r>
              <w:rPr>
                <w:rFonts w:cs="Times New Roman"/>
                <w:sz w:val="14"/>
                <w:szCs w:val="14"/>
              </w:rPr>
              <w:t>]</w:t>
            </w:r>
          </w:p>
        </w:tc>
        <w:tc>
          <w:tcPr>
            <w:tcW w:w="893" w:type="dxa"/>
          </w:tcPr>
          <w:p w14:paraId="2F2E2E05" w14:textId="77777777" w:rsidR="000D47EF" w:rsidRPr="00191496" w:rsidRDefault="000D47EF" w:rsidP="000D47EF">
            <w:pPr>
              <w:rPr>
                <w:rFonts w:cs="Times New Roman"/>
                <w:sz w:val="14"/>
                <w:szCs w:val="14"/>
              </w:rPr>
            </w:pPr>
          </w:p>
        </w:tc>
        <w:tc>
          <w:tcPr>
            <w:tcW w:w="892" w:type="dxa"/>
          </w:tcPr>
          <w:p w14:paraId="19A8494A" w14:textId="77777777" w:rsidR="000D47EF" w:rsidRPr="00191496" w:rsidRDefault="000D47EF" w:rsidP="000D47EF">
            <w:pPr>
              <w:rPr>
                <w:rFonts w:cs="Times New Roman"/>
                <w:sz w:val="14"/>
                <w:szCs w:val="14"/>
              </w:rPr>
            </w:pPr>
          </w:p>
        </w:tc>
        <w:tc>
          <w:tcPr>
            <w:tcW w:w="892" w:type="dxa"/>
          </w:tcPr>
          <w:p w14:paraId="68105CB2" w14:textId="77777777" w:rsidR="000D47EF" w:rsidRPr="00191496" w:rsidRDefault="000D47EF" w:rsidP="000D47EF">
            <w:pPr>
              <w:rPr>
                <w:rFonts w:cs="Times New Roman"/>
                <w:sz w:val="14"/>
                <w:szCs w:val="14"/>
              </w:rPr>
            </w:pPr>
            <w:r>
              <w:rPr>
                <w:rFonts w:cs="Times New Roman" w:hint="eastAsia"/>
                <w:sz w:val="14"/>
                <w:szCs w:val="14"/>
              </w:rPr>
              <w:t>American imperialism</w:t>
            </w:r>
            <w:r>
              <w:rPr>
                <w:rFonts w:cs="Times New Roman"/>
                <w:sz w:val="14"/>
                <w:szCs w:val="14"/>
              </w:rPr>
              <w:t xml:space="preserve"> [</w:t>
            </w:r>
            <w:r w:rsidRPr="00710588">
              <w:rPr>
                <w:rFonts w:cs="Times New Roman" w:hint="eastAsia"/>
                <w:sz w:val="14"/>
                <w:szCs w:val="14"/>
              </w:rPr>
              <w:t>美帝国主义</w:t>
            </w:r>
            <w:r>
              <w:rPr>
                <w:rFonts w:cs="Times New Roman"/>
                <w:sz w:val="14"/>
                <w:szCs w:val="14"/>
              </w:rPr>
              <w:t>]</w:t>
            </w:r>
          </w:p>
        </w:tc>
        <w:tc>
          <w:tcPr>
            <w:tcW w:w="893" w:type="dxa"/>
          </w:tcPr>
          <w:p w14:paraId="56C0F713" w14:textId="77777777" w:rsidR="000D47EF" w:rsidRPr="00191496" w:rsidRDefault="000D47EF" w:rsidP="000D47EF">
            <w:pPr>
              <w:rPr>
                <w:rFonts w:cs="Times New Roman"/>
                <w:sz w:val="14"/>
                <w:szCs w:val="14"/>
              </w:rPr>
            </w:pPr>
            <w:r w:rsidRPr="00F13904">
              <w:rPr>
                <w:rFonts w:cs="Times New Roman"/>
                <w:sz w:val="14"/>
                <w:szCs w:val="14"/>
              </w:rPr>
              <w:t>P</w:t>
            </w:r>
            <w:r w:rsidRPr="00F13904">
              <w:rPr>
                <w:rFonts w:cs="Times New Roman" w:hint="eastAsia"/>
                <w:sz w:val="14"/>
                <w:szCs w:val="14"/>
              </w:rPr>
              <w:t>re</w:t>
            </w:r>
            <w:r>
              <w:rPr>
                <w:rFonts w:cs="Times New Roman" w:hint="eastAsia"/>
                <w:sz w:val="14"/>
                <w:szCs w:val="14"/>
              </w:rPr>
              <w:t>sident of a club, committee etc</w:t>
            </w:r>
            <w:r>
              <w:rPr>
                <w:rFonts w:cs="Times New Roman"/>
                <w:sz w:val="14"/>
                <w:szCs w:val="14"/>
              </w:rPr>
              <w:t>. [</w:t>
            </w:r>
            <w:r w:rsidRPr="00F13904">
              <w:rPr>
                <w:rFonts w:cs="Times New Roman" w:hint="eastAsia"/>
                <w:sz w:val="14"/>
                <w:szCs w:val="14"/>
              </w:rPr>
              <w:t>会长</w:t>
            </w:r>
            <w:r>
              <w:rPr>
                <w:rFonts w:cs="Times New Roman"/>
                <w:sz w:val="14"/>
                <w:szCs w:val="14"/>
              </w:rPr>
              <w:t>]</w:t>
            </w:r>
          </w:p>
        </w:tc>
        <w:tc>
          <w:tcPr>
            <w:tcW w:w="892" w:type="dxa"/>
          </w:tcPr>
          <w:p w14:paraId="43D368A5" w14:textId="77777777" w:rsidR="000D47EF" w:rsidRPr="00191496" w:rsidRDefault="000D47EF" w:rsidP="000D47EF">
            <w:pPr>
              <w:rPr>
                <w:rFonts w:cs="Times New Roman"/>
                <w:sz w:val="14"/>
                <w:szCs w:val="14"/>
              </w:rPr>
            </w:pPr>
            <w:r>
              <w:rPr>
                <w:rFonts w:cs="Times New Roman" w:hint="eastAsia"/>
                <w:sz w:val="14"/>
                <w:szCs w:val="14"/>
              </w:rPr>
              <w:t>vice-premier Chen Yi</w:t>
            </w:r>
            <w:r>
              <w:rPr>
                <w:rFonts w:cs="Times New Roman"/>
                <w:sz w:val="14"/>
                <w:szCs w:val="14"/>
              </w:rPr>
              <w:t xml:space="preserve"> [</w:t>
            </w:r>
            <w:r w:rsidRPr="007A3E29">
              <w:rPr>
                <w:rFonts w:cs="Times New Roman" w:hint="eastAsia"/>
                <w:sz w:val="14"/>
                <w:szCs w:val="14"/>
              </w:rPr>
              <w:t>陈毅副总理</w:t>
            </w:r>
            <w:r>
              <w:rPr>
                <w:rFonts w:cs="Times New Roman"/>
                <w:sz w:val="14"/>
                <w:szCs w:val="14"/>
              </w:rPr>
              <w:t>]</w:t>
            </w:r>
          </w:p>
        </w:tc>
        <w:tc>
          <w:tcPr>
            <w:tcW w:w="893" w:type="dxa"/>
          </w:tcPr>
          <w:p w14:paraId="20626C7E" w14:textId="77777777" w:rsidR="000D47EF" w:rsidRPr="00191496" w:rsidRDefault="000D47EF" w:rsidP="000D47EF">
            <w:pPr>
              <w:rPr>
                <w:rFonts w:cs="Times New Roman"/>
                <w:sz w:val="14"/>
                <w:szCs w:val="14"/>
              </w:rPr>
            </w:pPr>
            <w:r>
              <w:rPr>
                <w:rFonts w:cs="Times New Roman"/>
                <w:sz w:val="14"/>
                <w:szCs w:val="14"/>
              </w:rPr>
              <w:t>R</w:t>
            </w:r>
            <w:r>
              <w:rPr>
                <w:rFonts w:cs="Times New Roman" w:hint="eastAsia"/>
                <w:sz w:val="14"/>
                <w:szCs w:val="14"/>
              </w:rPr>
              <w:t>evisionist bloc</w:t>
            </w:r>
            <w:r>
              <w:rPr>
                <w:rFonts w:cs="Times New Roman"/>
                <w:sz w:val="14"/>
                <w:szCs w:val="14"/>
              </w:rPr>
              <w:t xml:space="preserve"> [</w:t>
            </w:r>
            <w:r w:rsidRPr="00AD5F0C">
              <w:rPr>
                <w:rFonts w:cs="Times New Roman" w:hint="eastAsia"/>
                <w:sz w:val="14"/>
                <w:szCs w:val="14"/>
              </w:rPr>
              <w:t>修正主义集团</w:t>
            </w:r>
            <w:r>
              <w:rPr>
                <w:rFonts w:cs="Times New Roman"/>
                <w:sz w:val="14"/>
                <w:szCs w:val="14"/>
              </w:rPr>
              <w:t>]</w:t>
            </w:r>
          </w:p>
        </w:tc>
        <w:tc>
          <w:tcPr>
            <w:tcW w:w="892" w:type="dxa"/>
          </w:tcPr>
          <w:p w14:paraId="7AE8DC7C" w14:textId="77777777" w:rsidR="000D47EF" w:rsidRPr="00191496" w:rsidRDefault="000D47EF" w:rsidP="000D47EF">
            <w:pPr>
              <w:rPr>
                <w:rFonts w:cs="Times New Roman"/>
                <w:sz w:val="14"/>
                <w:szCs w:val="14"/>
              </w:rPr>
            </w:pPr>
          </w:p>
        </w:tc>
        <w:tc>
          <w:tcPr>
            <w:tcW w:w="893" w:type="dxa"/>
          </w:tcPr>
          <w:p w14:paraId="525F8286" w14:textId="77777777" w:rsidR="000D47EF" w:rsidRPr="00191496" w:rsidRDefault="000D47EF" w:rsidP="000D47EF">
            <w:pPr>
              <w:rPr>
                <w:rFonts w:cs="Times New Roman"/>
                <w:sz w:val="14"/>
                <w:szCs w:val="14"/>
              </w:rPr>
            </w:pPr>
            <w:r w:rsidRPr="009909C1">
              <w:rPr>
                <w:rFonts w:cs="Times New Roman" w:hint="eastAsia"/>
                <w:sz w:val="14"/>
                <w:szCs w:val="14"/>
              </w:rPr>
              <w:t>Chinese people's grea</w:t>
            </w:r>
            <w:r>
              <w:rPr>
                <w:rFonts w:cs="Times New Roman" w:hint="eastAsia"/>
                <w:sz w:val="14"/>
                <w:szCs w:val="14"/>
              </w:rPr>
              <w:t>t leader Chairman Mao</w:t>
            </w:r>
            <w:r>
              <w:rPr>
                <w:rFonts w:cs="Times New Roman"/>
                <w:sz w:val="14"/>
                <w:szCs w:val="14"/>
              </w:rPr>
              <w:t xml:space="preserve"> [</w:t>
            </w:r>
            <w:r w:rsidRPr="009909C1">
              <w:rPr>
                <w:rFonts w:cs="Times New Roman" w:hint="eastAsia"/>
                <w:sz w:val="14"/>
                <w:szCs w:val="14"/>
              </w:rPr>
              <w:t>中国人民的伟大领袖毛主席</w:t>
            </w:r>
            <w:r>
              <w:rPr>
                <w:rFonts w:cs="Times New Roman"/>
                <w:sz w:val="14"/>
                <w:szCs w:val="14"/>
              </w:rPr>
              <w:t>]</w:t>
            </w:r>
          </w:p>
        </w:tc>
        <w:tc>
          <w:tcPr>
            <w:tcW w:w="892" w:type="dxa"/>
          </w:tcPr>
          <w:p w14:paraId="351F23B9" w14:textId="77777777" w:rsidR="000D47EF" w:rsidRPr="00191496" w:rsidRDefault="000D47EF" w:rsidP="000D47EF">
            <w:pPr>
              <w:rPr>
                <w:rFonts w:cs="Times New Roman"/>
                <w:sz w:val="14"/>
                <w:szCs w:val="14"/>
              </w:rPr>
            </w:pPr>
            <w:r w:rsidRPr="0051156B">
              <w:rPr>
                <w:rFonts w:cs="Times New Roman" w:hint="eastAsia"/>
                <w:sz w:val="14"/>
                <w:szCs w:val="14"/>
              </w:rPr>
              <w:t>Asia Africa</w:t>
            </w:r>
            <w:r>
              <w:rPr>
                <w:rFonts w:cs="Times New Roman"/>
                <w:sz w:val="14"/>
                <w:szCs w:val="14"/>
              </w:rPr>
              <w:t xml:space="preserve"> </w:t>
            </w:r>
            <w:r w:rsidRPr="0051156B">
              <w:rPr>
                <w:rFonts w:cs="Times New Roman" w:hint="eastAsia"/>
                <w:sz w:val="14"/>
                <w:szCs w:val="14"/>
              </w:rPr>
              <w:t>people </w:t>
            </w:r>
            <w:r>
              <w:rPr>
                <w:rFonts w:cs="Times New Roman"/>
                <w:sz w:val="14"/>
                <w:szCs w:val="14"/>
              </w:rPr>
              <w:t>[</w:t>
            </w:r>
            <w:r w:rsidRPr="0051156B">
              <w:rPr>
                <w:rFonts w:cs="Times New Roman" w:hint="eastAsia"/>
                <w:sz w:val="14"/>
                <w:szCs w:val="14"/>
              </w:rPr>
              <w:t>亚非人民</w:t>
            </w:r>
            <w:r>
              <w:rPr>
                <w:rFonts w:cs="Times New Roman"/>
                <w:sz w:val="14"/>
                <w:szCs w:val="14"/>
              </w:rPr>
              <w:t>]</w:t>
            </w:r>
          </w:p>
        </w:tc>
        <w:tc>
          <w:tcPr>
            <w:tcW w:w="893" w:type="dxa"/>
          </w:tcPr>
          <w:p w14:paraId="06AA5045" w14:textId="77777777" w:rsidR="000D47EF" w:rsidRPr="00191496" w:rsidRDefault="000D47EF" w:rsidP="000D47EF">
            <w:pPr>
              <w:rPr>
                <w:rFonts w:cs="Times New Roman"/>
                <w:sz w:val="14"/>
                <w:szCs w:val="14"/>
              </w:rPr>
            </w:pPr>
          </w:p>
        </w:tc>
      </w:tr>
      <w:tr w:rsidR="000D47EF" w:rsidRPr="00191496" w14:paraId="34F27B95" w14:textId="77777777" w:rsidTr="009A7590">
        <w:trPr>
          <w:cantSplit/>
          <w:trHeight w:val="270"/>
        </w:trPr>
        <w:tc>
          <w:tcPr>
            <w:tcW w:w="892" w:type="dxa"/>
          </w:tcPr>
          <w:p w14:paraId="05FBE13A" w14:textId="77777777" w:rsidR="000D47EF" w:rsidRDefault="000D47EF" w:rsidP="000D47EF">
            <w:pPr>
              <w:rPr>
                <w:rFonts w:cs="Times New Roman"/>
                <w:sz w:val="14"/>
                <w:szCs w:val="14"/>
              </w:rPr>
            </w:pPr>
          </w:p>
        </w:tc>
        <w:tc>
          <w:tcPr>
            <w:tcW w:w="892" w:type="dxa"/>
          </w:tcPr>
          <w:p w14:paraId="2AFC0EAA" w14:textId="77777777" w:rsidR="000D47EF" w:rsidRDefault="000D47EF" w:rsidP="000D47EF">
            <w:pPr>
              <w:rPr>
                <w:rFonts w:cs="Times New Roman"/>
                <w:sz w:val="14"/>
                <w:szCs w:val="14"/>
              </w:rPr>
            </w:pPr>
          </w:p>
        </w:tc>
        <w:tc>
          <w:tcPr>
            <w:tcW w:w="893" w:type="dxa"/>
          </w:tcPr>
          <w:p w14:paraId="22CB6A20" w14:textId="77777777" w:rsidR="000D47EF" w:rsidRDefault="000D47EF" w:rsidP="000D47EF">
            <w:pPr>
              <w:rPr>
                <w:rFonts w:cs="Times New Roman"/>
                <w:sz w:val="14"/>
                <w:szCs w:val="14"/>
              </w:rPr>
            </w:pPr>
          </w:p>
        </w:tc>
        <w:tc>
          <w:tcPr>
            <w:tcW w:w="892" w:type="dxa"/>
          </w:tcPr>
          <w:p w14:paraId="70B30359" w14:textId="77777777" w:rsidR="000D47EF" w:rsidRPr="00191496" w:rsidRDefault="000D47EF" w:rsidP="000D47EF">
            <w:pPr>
              <w:rPr>
                <w:rFonts w:cs="Times New Roman"/>
                <w:sz w:val="14"/>
                <w:szCs w:val="14"/>
              </w:rPr>
            </w:pPr>
            <w:r>
              <w:rPr>
                <w:rFonts w:cs="Times New Roman" w:hint="eastAsia"/>
                <w:sz w:val="14"/>
                <w:szCs w:val="14"/>
              </w:rPr>
              <w:t>Chinese people</w:t>
            </w:r>
            <w:r>
              <w:rPr>
                <w:rFonts w:cs="Times New Roman"/>
                <w:sz w:val="14"/>
                <w:szCs w:val="14"/>
              </w:rPr>
              <w:t xml:space="preserve"> [</w:t>
            </w:r>
            <w:r w:rsidRPr="000B40DA">
              <w:rPr>
                <w:rFonts w:cs="Times New Roman" w:hint="eastAsia"/>
                <w:sz w:val="14"/>
                <w:szCs w:val="14"/>
              </w:rPr>
              <w:t>中国人民</w:t>
            </w:r>
            <w:r>
              <w:rPr>
                <w:rFonts w:cs="Times New Roman"/>
                <w:sz w:val="14"/>
                <w:szCs w:val="14"/>
              </w:rPr>
              <w:t>]</w:t>
            </w:r>
          </w:p>
        </w:tc>
        <w:tc>
          <w:tcPr>
            <w:tcW w:w="893" w:type="dxa"/>
          </w:tcPr>
          <w:p w14:paraId="1E94503D" w14:textId="77777777" w:rsidR="000D47EF" w:rsidRPr="00191496" w:rsidRDefault="000D47EF" w:rsidP="000D47EF">
            <w:pPr>
              <w:rPr>
                <w:rFonts w:cs="Times New Roman"/>
                <w:sz w:val="14"/>
                <w:szCs w:val="14"/>
              </w:rPr>
            </w:pPr>
            <w:r>
              <w:rPr>
                <w:rFonts w:cs="Times New Roman" w:hint="eastAsia"/>
                <w:sz w:val="14"/>
                <w:szCs w:val="14"/>
              </w:rPr>
              <w:t>premier / prime minister</w:t>
            </w:r>
            <w:r>
              <w:rPr>
                <w:rFonts w:cs="Times New Roman"/>
                <w:sz w:val="14"/>
                <w:szCs w:val="14"/>
              </w:rPr>
              <w:t xml:space="preserve"> [</w:t>
            </w:r>
            <w:r w:rsidRPr="00B313EC">
              <w:rPr>
                <w:rFonts w:cs="Times New Roman" w:hint="eastAsia"/>
                <w:sz w:val="14"/>
                <w:szCs w:val="14"/>
              </w:rPr>
              <w:t>总理</w:t>
            </w:r>
            <w:r>
              <w:rPr>
                <w:rFonts w:cs="Times New Roman"/>
                <w:sz w:val="14"/>
                <w:szCs w:val="14"/>
              </w:rPr>
              <w:t>]</w:t>
            </w:r>
          </w:p>
        </w:tc>
        <w:tc>
          <w:tcPr>
            <w:tcW w:w="892" w:type="dxa"/>
          </w:tcPr>
          <w:p w14:paraId="3AD70502" w14:textId="77777777" w:rsidR="000D47EF" w:rsidRPr="00191496" w:rsidRDefault="000D47EF" w:rsidP="000D47EF">
            <w:pPr>
              <w:rPr>
                <w:rFonts w:cs="Times New Roman"/>
                <w:sz w:val="14"/>
                <w:szCs w:val="14"/>
              </w:rPr>
            </w:pPr>
            <w:r>
              <w:rPr>
                <w:rFonts w:cs="Times New Roman" w:hint="eastAsia"/>
                <w:sz w:val="14"/>
                <w:szCs w:val="14"/>
              </w:rPr>
              <w:t>US army / US armed forces</w:t>
            </w:r>
            <w:r>
              <w:rPr>
                <w:rFonts w:cs="Times New Roman"/>
                <w:sz w:val="14"/>
                <w:szCs w:val="14"/>
              </w:rPr>
              <w:t xml:space="preserve"> [</w:t>
            </w:r>
            <w:r w:rsidRPr="00B313EC">
              <w:rPr>
                <w:rFonts w:cs="Times New Roman" w:hint="eastAsia"/>
                <w:sz w:val="14"/>
                <w:szCs w:val="14"/>
              </w:rPr>
              <w:t>美军</w:t>
            </w:r>
            <w:r>
              <w:rPr>
                <w:rFonts w:cs="Times New Roman"/>
                <w:sz w:val="14"/>
                <w:szCs w:val="14"/>
              </w:rPr>
              <w:t>]</w:t>
            </w:r>
          </w:p>
        </w:tc>
        <w:tc>
          <w:tcPr>
            <w:tcW w:w="893" w:type="dxa"/>
          </w:tcPr>
          <w:p w14:paraId="65E7F730" w14:textId="77777777" w:rsidR="000D47EF" w:rsidRPr="00191496" w:rsidRDefault="000D47EF" w:rsidP="000D47EF">
            <w:pPr>
              <w:rPr>
                <w:rFonts w:cs="Times New Roman"/>
                <w:sz w:val="14"/>
                <w:szCs w:val="14"/>
              </w:rPr>
            </w:pPr>
          </w:p>
        </w:tc>
        <w:tc>
          <w:tcPr>
            <w:tcW w:w="892" w:type="dxa"/>
          </w:tcPr>
          <w:p w14:paraId="0F02E7FF" w14:textId="77777777" w:rsidR="000D47EF" w:rsidRPr="00191496" w:rsidRDefault="000D47EF" w:rsidP="000D47EF">
            <w:pPr>
              <w:rPr>
                <w:rFonts w:cs="Times New Roman"/>
                <w:sz w:val="14"/>
                <w:szCs w:val="14"/>
              </w:rPr>
            </w:pPr>
          </w:p>
        </w:tc>
        <w:tc>
          <w:tcPr>
            <w:tcW w:w="892" w:type="dxa"/>
          </w:tcPr>
          <w:p w14:paraId="7D8AE944" w14:textId="77777777" w:rsidR="000D47EF" w:rsidRPr="00191496" w:rsidRDefault="000D47EF" w:rsidP="000D47EF">
            <w:pPr>
              <w:rPr>
                <w:rFonts w:cs="Times New Roman"/>
                <w:sz w:val="14"/>
                <w:szCs w:val="14"/>
              </w:rPr>
            </w:pPr>
            <w:r w:rsidRPr="00710588">
              <w:rPr>
                <w:rFonts w:cs="Times New Roman"/>
                <w:sz w:val="14"/>
                <w:szCs w:val="14"/>
              </w:rPr>
              <w:t>C</w:t>
            </w:r>
            <w:r>
              <w:rPr>
                <w:rFonts w:cs="Times New Roman" w:hint="eastAsia"/>
                <w:sz w:val="14"/>
                <w:szCs w:val="14"/>
              </w:rPr>
              <w:t>hairperson / premier / chairman</w:t>
            </w:r>
            <w:r>
              <w:rPr>
                <w:rFonts w:cs="Times New Roman"/>
                <w:sz w:val="14"/>
                <w:szCs w:val="14"/>
              </w:rPr>
              <w:t xml:space="preserve"> [</w:t>
            </w:r>
            <w:r w:rsidRPr="00710588">
              <w:rPr>
                <w:rFonts w:cs="Times New Roman" w:hint="eastAsia"/>
                <w:sz w:val="14"/>
                <w:szCs w:val="14"/>
              </w:rPr>
              <w:t>主席</w:t>
            </w:r>
            <w:r>
              <w:rPr>
                <w:rFonts w:cs="Times New Roman"/>
                <w:sz w:val="14"/>
                <w:szCs w:val="14"/>
              </w:rPr>
              <w:t>]</w:t>
            </w:r>
          </w:p>
        </w:tc>
        <w:tc>
          <w:tcPr>
            <w:tcW w:w="893" w:type="dxa"/>
          </w:tcPr>
          <w:p w14:paraId="5523C86B" w14:textId="77777777" w:rsidR="000D47EF" w:rsidRPr="00191496" w:rsidRDefault="000D47EF" w:rsidP="000D47EF">
            <w:pPr>
              <w:rPr>
                <w:rFonts w:cs="Times New Roman"/>
                <w:sz w:val="14"/>
                <w:szCs w:val="14"/>
              </w:rPr>
            </w:pPr>
            <w:r>
              <w:rPr>
                <w:rFonts w:cs="Times New Roman" w:hint="eastAsia"/>
                <w:sz w:val="14"/>
                <w:szCs w:val="14"/>
              </w:rPr>
              <w:t xml:space="preserve">Guo </w:t>
            </w:r>
            <w:proofErr w:type="spellStart"/>
            <w:r>
              <w:rPr>
                <w:rFonts w:cs="Times New Roman" w:hint="eastAsia"/>
                <w:sz w:val="14"/>
                <w:szCs w:val="14"/>
              </w:rPr>
              <w:t>Moruo</w:t>
            </w:r>
            <w:proofErr w:type="spellEnd"/>
            <w:r>
              <w:rPr>
                <w:rFonts w:cs="Times New Roman"/>
                <w:sz w:val="14"/>
                <w:szCs w:val="14"/>
              </w:rPr>
              <w:t xml:space="preserve"> [</w:t>
            </w:r>
            <w:r w:rsidRPr="00F13904">
              <w:rPr>
                <w:rFonts w:cs="Times New Roman" w:hint="eastAsia"/>
                <w:sz w:val="14"/>
                <w:szCs w:val="14"/>
              </w:rPr>
              <w:t>郭沫若</w:t>
            </w:r>
            <w:r>
              <w:rPr>
                <w:rFonts w:cs="Times New Roman"/>
                <w:sz w:val="14"/>
                <w:szCs w:val="14"/>
              </w:rPr>
              <w:t>]</w:t>
            </w:r>
          </w:p>
        </w:tc>
        <w:tc>
          <w:tcPr>
            <w:tcW w:w="892" w:type="dxa"/>
          </w:tcPr>
          <w:p w14:paraId="58CC8E4E" w14:textId="77777777" w:rsidR="000D47EF" w:rsidRPr="00191496" w:rsidRDefault="000D47EF" w:rsidP="000D47EF">
            <w:pPr>
              <w:rPr>
                <w:rFonts w:cs="Times New Roman"/>
                <w:sz w:val="14"/>
                <w:szCs w:val="14"/>
              </w:rPr>
            </w:pPr>
            <w:r>
              <w:rPr>
                <w:rFonts w:cs="Times New Roman" w:hint="eastAsia"/>
                <w:sz w:val="14"/>
                <w:szCs w:val="14"/>
              </w:rPr>
              <w:t>Chairman Mao / Mao Zedong</w:t>
            </w:r>
            <w:r>
              <w:rPr>
                <w:rFonts w:cs="Times New Roman"/>
                <w:sz w:val="14"/>
                <w:szCs w:val="14"/>
              </w:rPr>
              <w:t xml:space="preserve"> [</w:t>
            </w:r>
            <w:r w:rsidRPr="007A3E29">
              <w:rPr>
                <w:rFonts w:cs="Times New Roman" w:hint="eastAsia"/>
                <w:sz w:val="14"/>
                <w:szCs w:val="14"/>
              </w:rPr>
              <w:t>毛主席</w:t>
            </w:r>
            <w:r>
              <w:rPr>
                <w:rFonts w:cs="Times New Roman"/>
                <w:sz w:val="14"/>
                <w:szCs w:val="14"/>
              </w:rPr>
              <w:t>]</w:t>
            </w:r>
          </w:p>
        </w:tc>
        <w:tc>
          <w:tcPr>
            <w:tcW w:w="893" w:type="dxa"/>
          </w:tcPr>
          <w:p w14:paraId="3A7C3395" w14:textId="77777777" w:rsidR="000D47EF" w:rsidRPr="00191496" w:rsidRDefault="000D47EF" w:rsidP="000D47EF">
            <w:pPr>
              <w:rPr>
                <w:rFonts w:cs="Times New Roman"/>
                <w:sz w:val="14"/>
                <w:szCs w:val="14"/>
              </w:rPr>
            </w:pPr>
            <w:r w:rsidRPr="00AD5F0C">
              <w:rPr>
                <w:rFonts w:cs="Times New Roman"/>
                <w:sz w:val="14"/>
                <w:szCs w:val="14"/>
              </w:rPr>
              <w:t>B</w:t>
            </w:r>
            <w:r w:rsidRPr="00AD5F0C">
              <w:rPr>
                <w:rFonts w:cs="Times New Roman" w:hint="eastAsia"/>
                <w:sz w:val="14"/>
                <w:szCs w:val="14"/>
              </w:rPr>
              <w:t>ase</w:t>
            </w:r>
            <w:r>
              <w:rPr>
                <w:rFonts w:cs="Times New Roman"/>
                <w:sz w:val="14"/>
                <w:szCs w:val="14"/>
              </w:rPr>
              <w:t xml:space="preserve"> </w:t>
            </w:r>
            <w:r w:rsidRPr="00AD5F0C">
              <w:rPr>
                <w:rFonts w:cs="Times New Roman" w:hint="eastAsia"/>
                <w:sz w:val="14"/>
                <w:szCs w:val="14"/>
              </w:rPr>
              <w:t>(of operations</w:t>
            </w:r>
            <w:r>
              <w:rPr>
                <w:rFonts w:cs="Times New Roman" w:hint="eastAsia"/>
                <w:sz w:val="14"/>
                <w:szCs w:val="14"/>
              </w:rPr>
              <w:t>) / industrial or military base</w:t>
            </w:r>
            <w:r>
              <w:rPr>
                <w:rFonts w:cs="Times New Roman"/>
                <w:sz w:val="14"/>
                <w:szCs w:val="14"/>
              </w:rPr>
              <w:t xml:space="preserve"> [</w:t>
            </w:r>
            <w:r w:rsidRPr="00AD5F0C">
              <w:rPr>
                <w:rFonts w:cs="Times New Roman" w:hint="eastAsia"/>
                <w:sz w:val="14"/>
                <w:szCs w:val="14"/>
              </w:rPr>
              <w:t>基地</w:t>
            </w:r>
            <w:r>
              <w:rPr>
                <w:rFonts w:cs="Times New Roman"/>
                <w:sz w:val="14"/>
                <w:szCs w:val="14"/>
              </w:rPr>
              <w:t>]</w:t>
            </w:r>
          </w:p>
        </w:tc>
        <w:tc>
          <w:tcPr>
            <w:tcW w:w="892" w:type="dxa"/>
          </w:tcPr>
          <w:p w14:paraId="49D3AE86" w14:textId="77777777" w:rsidR="000D47EF" w:rsidRPr="00191496" w:rsidRDefault="000D47EF" w:rsidP="000D47EF">
            <w:pPr>
              <w:rPr>
                <w:rFonts w:cs="Times New Roman"/>
                <w:sz w:val="14"/>
                <w:szCs w:val="14"/>
              </w:rPr>
            </w:pPr>
          </w:p>
        </w:tc>
        <w:tc>
          <w:tcPr>
            <w:tcW w:w="893" w:type="dxa"/>
          </w:tcPr>
          <w:p w14:paraId="58DB2AE3" w14:textId="77777777" w:rsidR="000D47EF" w:rsidRPr="00191496" w:rsidRDefault="000D47EF" w:rsidP="000D47EF">
            <w:pPr>
              <w:rPr>
                <w:rFonts w:cs="Times New Roman"/>
                <w:sz w:val="14"/>
                <w:szCs w:val="14"/>
              </w:rPr>
            </w:pPr>
          </w:p>
        </w:tc>
        <w:tc>
          <w:tcPr>
            <w:tcW w:w="892" w:type="dxa"/>
          </w:tcPr>
          <w:p w14:paraId="6B0928FE" w14:textId="77777777" w:rsidR="000D47EF" w:rsidRPr="00191496" w:rsidRDefault="000D47EF" w:rsidP="000D47EF">
            <w:pPr>
              <w:rPr>
                <w:rFonts w:cs="Times New Roman"/>
                <w:sz w:val="14"/>
                <w:szCs w:val="14"/>
              </w:rPr>
            </w:pPr>
            <w:r>
              <w:rPr>
                <w:rFonts w:cs="Times New Roman" w:hint="eastAsia"/>
                <w:sz w:val="14"/>
                <w:szCs w:val="14"/>
              </w:rPr>
              <w:t>Chinese people</w:t>
            </w:r>
            <w:r>
              <w:rPr>
                <w:rFonts w:cs="Times New Roman"/>
                <w:sz w:val="14"/>
                <w:szCs w:val="14"/>
              </w:rPr>
              <w:t xml:space="preserve"> [</w:t>
            </w:r>
            <w:r w:rsidRPr="0051156B">
              <w:rPr>
                <w:rFonts w:cs="Times New Roman" w:hint="eastAsia"/>
                <w:sz w:val="14"/>
                <w:szCs w:val="14"/>
              </w:rPr>
              <w:t>中国人民</w:t>
            </w:r>
            <w:r>
              <w:rPr>
                <w:rFonts w:cs="Times New Roman"/>
                <w:sz w:val="14"/>
                <w:szCs w:val="14"/>
              </w:rPr>
              <w:t>]</w:t>
            </w:r>
          </w:p>
        </w:tc>
        <w:tc>
          <w:tcPr>
            <w:tcW w:w="893" w:type="dxa"/>
          </w:tcPr>
          <w:p w14:paraId="59769301" w14:textId="77777777" w:rsidR="000D47EF" w:rsidRPr="00191496" w:rsidRDefault="000D47EF" w:rsidP="000D47EF">
            <w:pPr>
              <w:rPr>
                <w:rFonts w:cs="Times New Roman"/>
                <w:sz w:val="14"/>
                <w:szCs w:val="14"/>
              </w:rPr>
            </w:pPr>
          </w:p>
        </w:tc>
      </w:tr>
      <w:tr w:rsidR="000D47EF" w:rsidRPr="00191496" w14:paraId="7EDCE687" w14:textId="77777777" w:rsidTr="009A7590">
        <w:trPr>
          <w:cantSplit/>
          <w:trHeight w:val="270"/>
        </w:trPr>
        <w:tc>
          <w:tcPr>
            <w:tcW w:w="892" w:type="dxa"/>
          </w:tcPr>
          <w:p w14:paraId="557BE463" w14:textId="77777777" w:rsidR="000D47EF" w:rsidRDefault="000D47EF" w:rsidP="000D47EF">
            <w:pPr>
              <w:rPr>
                <w:rFonts w:cs="Times New Roman"/>
                <w:sz w:val="14"/>
                <w:szCs w:val="14"/>
              </w:rPr>
            </w:pPr>
          </w:p>
        </w:tc>
        <w:tc>
          <w:tcPr>
            <w:tcW w:w="892" w:type="dxa"/>
          </w:tcPr>
          <w:p w14:paraId="0CF57AF7" w14:textId="77777777" w:rsidR="000D47EF" w:rsidRDefault="000D47EF" w:rsidP="000D47EF">
            <w:pPr>
              <w:rPr>
                <w:rFonts w:cs="Times New Roman"/>
                <w:sz w:val="14"/>
                <w:szCs w:val="14"/>
              </w:rPr>
            </w:pPr>
          </w:p>
        </w:tc>
        <w:tc>
          <w:tcPr>
            <w:tcW w:w="893" w:type="dxa"/>
          </w:tcPr>
          <w:p w14:paraId="407B16C5" w14:textId="77777777" w:rsidR="000D47EF" w:rsidRDefault="000D47EF" w:rsidP="000D47EF">
            <w:pPr>
              <w:rPr>
                <w:rFonts w:cs="Times New Roman"/>
                <w:sz w:val="14"/>
                <w:szCs w:val="14"/>
              </w:rPr>
            </w:pPr>
          </w:p>
        </w:tc>
        <w:tc>
          <w:tcPr>
            <w:tcW w:w="892" w:type="dxa"/>
          </w:tcPr>
          <w:p w14:paraId="4D255084" w14:textId="77777777" w:rsidR="000D47EF" w:rsidRPr="00191496" w:rsidRDefault="000D47EF" w:rsidP="000D47EF">
            <w:pPr>
              <w:rPr>
                <w:rFonts w:cs="Times New Roman"/>
                <w:sz w:val="14"/>
                <w:szCs w:val="14"/>
              </w:rPr>
            </w:pPr>
            <w:r w:rsidRPr="000B40DA">
              <w:rPr>
                <w:rFonts w:cs="Times New Roman" w:hint="eastAsia"/>
                <w:sz w:val="14"/>
                <w:szCs w:val="14"/>
              </w:rPr>
              <w:t>lower house of bicameral assembly / House of Representati</w:t>
            </w:r>
            <w:r>
              <w:rPr>
                <w:rFonts w:cs="Times New Roman" w:hint="eastAsia"/>
                <w:sz w:val="14"/>
                <w:szCs w:val="14"/>
              </w:rPr>
              <w:t>ves (USA) / Chamber of Deputies</w:t>
            </w:r>
            <w:r>
              <w:rPr>
                <w:rFonts w:cs="Times New Roman"/>
                <w:sz w:val="14"/>
                <w:szCs w:val="14"/>
              </w:rPr>
              <w:t xml:space="preserve"> [</w:t>
            </w:r>
            <w:r w:rsidRPr="000B40DA">
              <w:rPr>
                <w:rFonts w:cs="Times New Roman" w:hint="eastAsia"/>
                <w:sz w:val="14"/>
                <w:szCs w:val="14"/>
              </w:rPr>
              <w:t>众议院</w:t>
            </w:r>
            <w:r>
              <w:rPr>
                <w:rFonts w:cs="Times New Roman"/>
                <w:sz w:val="14"/>
                <w:szCs w:val="14"/>
              </w:rPr>
              <w:t>]</w:t>
            </w:r>
          </w:p>
        </w:tc>
        <w:tc>
          <w:tcPr>
            <w:tcW w:w="893" w:type="dxa"/>
          </w:tcPr>
          <w:p w14:paraId="2B8EC6B3" w14:textId="77777777" w:rsidR="000D47EF" w:rsidRPr="00191496" w:rsidRDefault="000D47EF" w:rsidP="000D47EF">
            <w:pPr>
              <w:rPr>
                <w:rFonts w:cs="Times New Roman"/>
                <w:sz w:val="14"/>
                <w:szCs w:val="14"/>
              </w:rPr>
            </w:pPr>
            <w:r>
              <w:rPr>
                <w:rFonts w:cs="Times New Roman" w:hint="eastAsia"/>
                <w:sz w:val="14"/>
                <w:szCs w:val="14"/>
              </w:rPr>
              <w:t xml:space="preserve">Guo </w:t>
            </w:r>
            <w:proofErr w:type="spellStart"/>
            <w:r>
              <w:rPr>
                <w:rFonts w:cs="Times New Roman" w:hint="eastAsia"/>
                <w:sz w:val="14"/>
                <w:szCs w:val="14"/>
              </w:rPr>
              <w:t>Moruo</w:t>
            </w:r>
            <w:proofErr w:type="spellEnd"/>
            <w:r>
              <w:rPr>
                <w:rFonts w:cs="Times New Roman"/>
                <w:sz w:val="14"/>
                <w:szCs w:val="14"/>
              </w:rPr>
              <w:t xml:space="preserve"> [</w:t>
            </w:r>
            <w:r w:rsidRPr="00B313EC">
              <w:rPr>
                <w:rFonts w:cs="Times New Roman" w:hint="eastAsia"/>
                <w:sz w:val="14"/>
                <w:szCs w:val="14"/>
              </w:rPr>
              <w:t>郭沫若</w:t>
            </w:r>
            <w:r>
              <w:rPr>
                <w:rFonts w:cs="Times New Roman"/>
                <w:sz w:val="14"/>
                <w:szCs w:val="14"/>
              </w:rPr>
              <w:t>]</w:t>
            </w:r>
          </w:p>
        </w:tc>
        <w:tc>
          <w:tcPr>
            <w:tcW w:w="892" w:type="dxa"/>
          </w:tcPr>
          <w:p w14:paraId="1F698657" w14:textId="77777777" w:rsidR="000D47EF" w:rsidRPr="00191496" w:rsidRDefault="000D47EF" w:rsidP="000D47EF">
            <w:pPr>
              <w:rPr>
                <w:rFonts w:cs="Times New Roman"/>
                <w:sz w:val="14"/>
                <w:szCs w:val="14"/>
              </w:rPr>
            </w:pPr>
          </w:p>
        </w:tc>
        <w:tc>
          <w:tcPr>
            <w:tcW w:w="893" w:type="dxa"/>
          </w:tcPr>
          <w:p w14:paraId="2E536BC2" w14:textId="77777777" w:rsidR="000D47EF" w:rsidRPr="00191496" w:rsidRDefault="000D47EF" w:rsidP="000D47EF">
            <w:pPr>
              <w:rPr>
                <w:rFonts w:cs="Times New Roman"/>
                <w:sz w:val="14"/>
                <w:szCs w:val="14"/>
              </w:rPr>
            </w:pPr>
          </w:p>
        </w:tc>
        <w:tc>
          <w:tcPr>
            <w:tcW w:w="892" w:type="dxa"/>
          </w:tcPr>
          <w:p w14:paraId="5159B523" w14:textId="77777777" w:rsidR="000D47EF" w:rsidRPr="00191496" w:rsidRDefault="000D47EF" w:rsidP="000D47EF">
            <w:pPr>
              <w:rPr>
                <w:rFonts w:cs="Times New Roman"/>
                <w:sz w:val="14"/>
                <w:szCs w:val="14"/>
              </w:rPr>
            </w:pPr>
          </w:p>
        </w:tc>
        <w:tc>
          <w:tcPr>
            <w:tcW w:w="892" w:type="dxa"/>
          </w:tcPr>
          <w:p w14:paraId="7986DA60" w14:textId="77777777" w:rsidR="000D47EF" w:rsidRPr="00191496" w:rsidRDefault="000D47EF" w:rsidP="000D47EF">
            <w:pPr>
              <w:rPr>
                <w:rFonts w:cs="Times New Roman"/>
                <w:sz w:val="14"/>
                <w:szCs w:val="14"/>
              </w:rPr>
            </w:pPr>
            <w:r>
              <w:rPr>
                <w:rFonts w:cs="Times New Roman"/>
                <w:sz w:val="14"/>
                <w:szCs w:val="14"/>
              </w:rPr>
              <w:t>N</w:t>
            </w:r>
            <w:r>
              <w:rPr>
                <w:rFonts w:cs="Times New Roman" w:hint="eastAsia"/>
                <w:sz w:val="14"/>
                <w:szCs w:val="14"/>
              </w:rPr>
              <w:t>ewspaper / newsprint</w:t>
            </w:r>
            <w:r>
              <w:rPr>
                <w:rFonts w:cs="Times New Roman"/>
                <w:sz w:val="14"/>
                <w:szCs w:val="14"/>
              </w:rPr>
              <w:t xml:space="preserve"> [</w:t>
            </w:r>
            <w:r w:rsidRPr="00710588">
              <w:rPr>
                <w:rFonts w:cs="Times New Roman" w:hint="eastAsia"/>
                <w:sz w:val="14"/>
                <w:szCs w:val="14"/>
              </w:rPr>
              <w:t>报纸</w:t>
            </w:r>
            <w:r>
              <w:rPr>
                <w:rFonts w:cs="Times New Roman"/>
                <w:sz w:val="14"/>
                <w:szCs w:val="14"/>
              </w:rPr>
              <w:t>]</w:t>
            </w:r>
          </w:p>
        </w:tc>
        <w:tc>
          <w:tcPr>
            <w:tcW w:w="893" w:type="dxa"/>
          </w:tcPr>
          <w:p w14:paraId="45748CD6" w14:textId="77777777" w:rsidR="000D47EF" w:rsidRPr="00191496" w:rsidRDefault="000D47EF" w:rsidP="000D47EF">
            <w:pPr>
              <w:rPr>
                <w:rFonts w:cs="Times New Roman"/>
                <w:sz w:val="14"/>
                <w:szCs w:val="14"/>
              </w:rPr>
            </w:pPr>
            <w:r>
              <w:rPr>
                <w:rFonts w:cs="Times New Roman"/>
                <w:sz w:val="14"/>
                <w:szCs w:val="14"/>
              </w:rPr>
              <w:t>N</w:t>
            </w:r>
            <w:r>
              <w:rPr>
                <w:rFonts w:cs="Times New Roman" w:hint="eastAsia"/>
                <w:sz w:val="14"/>
                <w:szCs w:val="14"/>
              </w:rPr>
              <w:t>ewspaper/ newsprint</w:t>
            </w:r>
            <w:r>
              <w:rPr>
                <w:rFonts w:cs="Times New Roman"/>
                <w:sz w:val="14"/>
                <w:szCs w:val="14"/>
              </w:rPr>
              <w:t xml:space="preserve"> [</w:t>
            </w:r>
            <w:r w:rsidRPr="00F13904">
              <w:rPr>
                <w:rFonts w:cs="Times New Roman" w:hint="eastAsia"/>
                <w:sz w:val="14"/>
                <w:szCs w:val="14"/>
              </w:rPr>
              <w:t>报纸</w:t>
            </w:r>
            <w:r>
              <w:rPr>
                <w:rFonts w:cs="Times New Roman"/>
                <w:sz w:val="14"/>
                <w:szCs w:val="14"/>
              </w:rPr>
              <w:t>]</w:t>
            </w:r>
          </w:p>
        </w:tc>
        <w:tc>
          <w:tcPr>
            <w:tcW w:w="892" w:type="dxa"/>
          </w:tcPr>
          <w:p w14:paraId="234BC03E" w14:textId="77777777" w:rsidR="000D47EF" w:rsidRPr="00191496" w:rsidRDefault="000D47EF" w:rsidP="000D47EF">
            <w:pPr>
              <w:rPr>
                <w:rFonts w:cs="Times New Roman"/>
                <w:sz w:val="14"/>
                <w:szCs w:val="14"/>
              </w:rPr>
            </w:pPr>
            <w:r>
              <w:rPr>
                <w:rFonts w:cs="Times New Roman" w:hint="eastAsia"/>
                <w:sz w:val="14"/>
                <w:szCs w:val="14"/>
              </w:rPr>
              <w:t>Premier Zhou Enlai</w:t>
            </w:r>
            <w:r>
              <w:rPr>
                <w:rFonts w:cs="Times New Roman"/>
                <w:sz w:val="14"/>
                <w:szCs w:val="14"/>
              </w:rPr>
              <w:t xml:space="preserve"> [</w:t>
            </w:r>
            <w:r w:rsidRPr="007A3E29">
              <w:rPr>
                <w:rFonts w:cs="Times New Roman" w:hint="eastAsia"/>
                <w:sz w:val="14"/>
                <w:szCs w:val="14"/>
              </w:rPr>
              <w:t>周总</w:t>
            </w:r>
            <w:r>
              <w:rPr>
                <w:rFonts w:cs="Times New Roman"/>
                <w:sz w:val="14"/>
                <w:szCs w:val="14"/>
              </w:rPr>
              <w:t>]</w:t>
            </w:r>
            <w:r w:rsidRPr="007A3E29">
              <w:rPr>
                <w:rFonts w:cs="Times New Roman" w:hint="eastAsia"/>
                <w:sz w:val="14"/>
                <w:szCs w:val="14"/>
              </w:rPr>
              <w:t>理</w:t>
            </w:r>
            <w:r>
              <w:rPr>
                <w:rFonts w:cs="Times New Roman"/>
                <w:sz w:val="14"/>
                <w:szCs w:val="14"/>
              </w:rPr>
              <w:t>]</w:t>
            </w:r>
          </w:p>
        </w:tc>
        <w:tc>
          <w:tcPr>
            <w:tcW w:w="893" w:type="dxa"/>
          </w:tcPr>
          <w:p w14:paraId="2C1ABD7A" w14:textId="77777777" w:rsidR="000D47EF" w:rsidRPr="00191496" w:rsidRDefault="000D47EF" w:rsidP="000D47EF">
            <w:pPr>
              <w:rPr>
                <w:rFonts w:cs="Times New Roman"/>
                <w:sz w:val="14"/>
                <w:szCs w:val="14"/>
              </w:rPr>
            </w:pPr>
          </w:p>
        </w:tc>
        <w:tc>
          <w:tcPr>
            <w:tcW w:w="892" w:type="dxa"/>
          </w:tcPr>
          <w:p w14:paraId="18E3B894" w14:textId="77777777" w:rsidR="000D47EF" w:rsidRPr="00191496" w:rsidRDefault="000D47EF" w:rsidP="000D47EF">
            <w:pPr>
              <w:rPr>
                <w:rFonts w:cs="Times New Roman"/>
                <w:sz w:val="14"/>
                <w:szCs w:val="14"/>
              </w:rPr>
            </w:pPr>
          </w:p>
        </w:tc>
        <w:tc>
          <w:tcPr>
            <w:tcW w:w="893" w:type="dxa"/>
          </w:tcPr>
          <w:p w14:paraId="732CD5A3" w14:textId="77777777" w:rsidR="000D47EF" w:rsidRPr="00191496" w:rsidRDefault="000D47EF" w:rsidP="000D47EF">
            <w:pPr>
              <w:rPr>
                <w:rFonts w:cs="Times New Roman"/>
                <w:sz w:val="14"/>
                <w:szCs w:val="14"/>
              </w:rPr>
            </w:pPr>
          </w:p>
        </w:tc>
        <w:tc>
          <w:tcPr>
            <w:tcW w:w="892" w:type="dxa"/>
          </w:tcPr>
          <w:p w14:paraId="1A0CC02F" w14:textId="77777777" w:rsidR="000D47EF" w:rsidRPr="00191496" w:rsidRDefault="000D47EF" w:rsidP="000D47EF">
            <w:pPr>
              <w:rPr>
                <w:rFonts w:cs="Times New Roman"/>
                <w:sz w:val="14"/>
                <w:szCs w:val="14"/>
              </w:rPr>
            </w:pPr>
          </w:p>
        </w:tc>
        <w:tc>
          <w:tcPr>
            <w:tcW w:w="893" w:type="dxa"/>
          </w:tcPr>
          <w:p w14:paraId="76358930" w14:textId="77777777" w:rsidR="000D47EF" w:rsidRPr="00191496" w:rsidRDefault="000D47EF" w:rsidP="000D47EF">
            <w:pPr>
              <w:rPr>
                <w:rFonts w:cs="Times New Roman"/>
                <w:sz w:val="14"/>
                <w:szCs w:val="14"/>
              </w:rPr>
            </w:pPr>
          </w:p>
        </w:tc>
      </w:tr>
      <w:tr w:rsidR="000D47EF" w:rsidRPr="00191496" w14:paraId="43E4EF8D" w14:textId="77777777" w:rsidTr="009A7590">
        <w:trPr>
          <w:cantSplit/>
          <w:trHeight w:val="270"/>
        </w:trPr>
        <w:tc>
          <w:tcPr>
            <w:tcW w:w="892" w:type="dxa"/>
          </w:tcPr>
          <w:p w14:paraId="7B84BF0D" w14:textId="77777777" w:rsidR="000D47EF" w:rsidRDefault="000D47EF" w:rsidP="000D47EF">
            <w:pPr>
              <w:rPr>
                <w:rFonts w:cs="Times New Roman"/>
                <w:sz w:val="14"/>
                <w:szCs w:val="14"/>
              </w:rPr>
            </w:pPr>
          </w:p>
        </w:tc>
        <w:tc>
          <w:tcPr>
            <w:tcW w:w="892" w:type="dxa"/>
          </w:tcPr>
          <w:p w14:paraId="2EA25939" w14:textId="77777777" w:rsidR="000D47EF" w:rsidRDefault="000D47EF" w:rsidP="000D47EF">
            <w:pPr>
              <w:rPr>
                <w:rFonts w:cs="Times New Roman"/>
                <w:sz w:val="14"/>
                <w:szCs w:val="14"/>
              </w:rPr>
            </w:pPr>
          </w:p>
        </w:tc>
        <w:tc>
          <w:tcPr>
            <w:tcW w:w="893" w:type="dxa"/>
          </w:tcPr>
          <w:p w14:paraId="2545B128" w14:textId="77777777" w:rsidR="000D47EF" w:rsidRDefault="000D47EF" w:rsidP="000D47EF">
            <w:pPr>
              <w:rPr>
                <w:rFonts w:cs="Times New Roman"/>
                <w:sz w:val="14"/>
                <w:szCs w:val="14"/>
              </w:rPr>
            </w:pPr>
          </w:p>
        </w:tc>
        <w:tc>
          <w:tcPr>
            <w:tcW w:w="892" w:type="dxa"/>
          </w:tcPr>
          <w:p w14:paraId="7DAA1003" w14:textId="77777777" w:rsidR="000D47EF" w:rsidRPr="00191496" w:rsidRDefault="000D47EF" w:rsidP="000D47EF">
            <w:pPr>
              <w:rPr>
                <w:rFonts w:cs="Times New Roman"/>
                <w:sz w:val="14"/>
                <w:szCs w:val="14"/>
              </w:rPr>
            </w:pPr>
            <w:r>
              <w:rPr>
                <w:rFonts w:cs="Times New Roman" w:hint="eastAsia"/>
                <w:sz w:val="14"/>
                <w:szCs w:val="14"/>
              </w:rPr>
              <w:t>US-Japan reactionaries</w:t>
            </w:r>
            <w:r>
              <w:rPr>
                <w:rFonts w:cs="Times New Roman"/>
                <w:sz w:val="14"/>
                <w:szCs w:val="14"/>
              </w:rPr>
              <w:t xml:space="preserve"> [</w:t>
            </w:r>
            <w:r w:rsidRPr="000B40DA">
              <w:rPr>
                <w:rFonts w:cs="Times New Roman" w:hint="eastAsia"/>
                <w:sz w:val="14"/>
                <w:szCs w:val="14"/>
              </w:rPr>
              <w:t>美日反动派</w:t>
            </w:r>
            <w:r>
              <w:rPr>
                <w:rFonts w:cs="Times New Roman"/>
                <w:sz w:val="14"/>
                <w:szCs w:val="14"/>
              </w:rPr>
              <w:t>]</w:t>
            </w:r>
          </w:p>
        </w:tc>
        <w:tc>
          <w:tcPr>
            <w:tcW w:w="893" w:type="dxa"/>
          </w:tcPr>
          <w:p w14:paraId="0035440C" w14:textId="77777777" w:rsidR="000D47EF" w:rsidRPr="00191496" w:rsidRDefault="000D47EF" w:rsidP="000D47EF">
            <w:pPr>
              <w:rPr>
                <w:rFonts w:cs="Times New Roman"/>
                <w:sz w:val="14"/>
                <w:szCs w:val="14"/>
              </w:rPr>
            </w:pPr>
            <w:r>
              <w:rPr>
                <w:rFonts w:cs="Times New Roman" w:hint="eastAsia"/>
                <w:sz w:val="14"/>
                <w:szCs w:val="14"/>
              </w:rPr>
              <w:t>Chinese people</w:t>
            </w:r>
            <w:r>
              <w:rPr>
                <w:rFonts w:cs="Times New Roman"/>
                <w:sz w:val="14"/>
                <w:szCs w:val="14"/>
              </w:rPr>
              <w:t xml:space="preserve"> [</w:t>
            </w:r>
            <w:r w:rsidRPr="00B313EC">
              <w:rPr>
                <w:rFonts w:cs="Times New Roman" w:hint="eastAsia"/>
                <w:sz w:val="14"/>
                <w:szCs w:val="14"/>
              </w:rPr>
              <w:t>中国人民</w:t>
            </w:r>
            <w:r>
              <w:rPr>
                <w:rFonts w:cs="Times New Roman"/>
                <w:sz w:val="14"/>
                <w:szCs w:val="14"/>
              </w:rPr>
              <w:t>]</w:t>
            </w:r>
          </w:p>
        </w:tc>
        <w:tc>
          <w:tcPr>
            <w:tcW w:w="892" w:type="dxa"/>
          </w:tcPr>
          <w:p w14:paraId="168024B4" w14:textId="77777777" w:rsidR="000D47EF" w:rsidRPr="00191496" w:rsidRDefault="000D47EF" w:rsidP="000D47EF">
            <w:pPr>
              <w:rPr>
                <w:rFonts w:cs="Times New Roman"/>
                <w:sz w:val="14"/>
                <w:szCs w:val="14"/>
              </w:rPr>
            </w:pPr>
          </w:p>
        </w:tc>
        <w:tc>
          <w:tcPr>
            <w:tcW w:w="893" w:type="dxa"/>
          </w:tcPr>
          <w:p w14:paraId="4D0CC48A" w14:textId="77777777" w:rsidR="000D47EF" w:rsidRPr="00191496" w:rsidRDefault="000D47EF" w:rsidP="000D47EF">
            <w:pPr>
              <w:rPr>
                <w:rFonts w:cs="Times New Roman"/>
                <w:sz w:val="14"/>
                <w:szCs w:val="14"/>
              </w:rPr>
            </w:pPr>
          </w:p>
        </w:tc>
        <w:tc>
          <w:tcPr>
            <w:tcW w:w="892" w:type="dxa"/>
          </w:tcPr>
          <w:p w14:paraId="7DDCBE59" w14:textId="77777777" w:rsidR="000D47EF" w:rsidRPr="00191496" w:rsidRDefault="000D47EF" w:rsidP="000D47EF">
            <w:pPr>
              <w:rPr>
                <w:rFonts w:cs="Times New Roman"/>
                <w:sz w:val="14"/>
                <w:szCs w:val="14"/>
              </w:rPr>
            </w:pPr>
          </w:p>
        </w:tc>
        <w:tc>
          <w:tcPr>
            <w:tcW w:w="892" w:type="dxa"/>
          </w:tcPr>
          <w:p w14:paraId="187F550B" w14:textId="77777777" w:rsidR="000D47EF" w:rsidRPr="00191496" w:rsidRDefault="000D47EF" w:rsidP="000D47EF">
            <w:pPr>
              <w:rPr>
                <w:rFonts w:cs="Times New Roman"/>
                <w:sz w:val="14"/>
                <w:szCs w:val="14"/>
              </w:rPr>
            </w:pPr>
            <w:r>
              <w:rPr>
                <w:rFonts w:cs="Times New Roman"/>
                <w:sz w:val="14"/>
                <w:szCs w:val="14"/>
              </w:rPr>
              <w:t>V</w:t>
            </w:r>
            <w:r>
              <w:rPr>
                <w:rFonts w:cs="Times New Roman" w:hint="eastAsia"/>
                <w:sz w:val="14"/>
                <w:szCs w:val="14"/>
              </w:rPr>
              <w:t>ice-head of committee</w:t>
            </w:r>
            <w:r>
              <w:rPr>
                <w:rFonts w:cs="Times New Roman"/>
                <w:sz w:val="14"/>
                <w:szCs w:val="14"/>
              </w:rPr>
              <w:t xml:space="preserve"> [</w:t>
            </w:r>
            <w:r w:rsidRPr="00710588">
              <w:rPr>
                <w:rFonts w:cs="Times New Roman" w:hint="eastAsia"/>
                <w:sz w:val="14"/>
                <w:szCs w:val="14"/>
              </w:rPr>
              <w:t>副委员长</w:t>
            </w:r>
            <w:r>
              <w:rPr>
                <w:rFonts w:cs="Times New Roman"/>
                <w:sz w:val="14"/>
                <w:szCs w:val="14"/>
              </w:rPr>
              <w:t>]</w:t>
            </w:r>
          </w:p>
        </w:tc>
        <w:tc>
          <w:tcPr>
            <w:tcW w:w="893" w:type="dxa"/>
          </w:tcPr>
          <w:p w14:paraId="67EE5272" w14:textId="77777777" w:rsidR="000D47EF" w:rsidRPr="00191496" w:rsidRDefault="000D47EF" w:rsidP="000D47EF">
            <w:pPr>
              <w:rPr>
                <w:rFonts w:cs="Times New Roman"/>
                <w:sz w:val="14"/>
                <w:szCs w:val="14"/>
              </w:rPr>
            </w:pPr>
            <w:r>
              <w:rPr>
                <w:rFonts w:cs="Times New Roman"/>
                <w:sz w:val="14"/>
                <w:szCs w:val="14"/>
              </w:rPr>
              <w:t>M</w:t>
            </w:r>
            <w:r>
              <w:rPr>
                <w:rFonts w:cs="Times New Roman" w:hint="eastAsia"/>
                <w:sz w:val="14"/>
                <w:szCs w:val="14"/>
              </w:rPr>
              <w:t>ass / multitude / the masses</w:t>
            </w:r>
            <w:r>
              <w:rPr>
                <w:rFonts w:cs="Times New Roman"/>
                <w:sz w:val="14"/>
                <w:szCs w:val="14"/>
              </w:rPr>
              <w:t xml:space="preserve"> [</w:t>
            </w:r>
            <w:r w:rsidRPr="00F13904">
              <w:rPr>
                <w:rFonts w:cs="Times New Roman" w:hint="eastAsia"/>
                <w:sz w:val="14"/>
                <w:szCs w:val="14"/>
              </w:rPr>
              <w:t>群众</w:t>
            </w:r>
            <w:r>
              <w:rPr>
                <w:rFonts w:cs="Times New Roman"/>
                <w:sz w:val="14"/>
                <w:szCs w:val="14"/>
              </w:rPr>
              <w:t>]</w:t>
            </w:r>
          </w:p>
        </w:tc>
        <w:tc>
          <w:tcPr>
            <w:tcW w:w="892" w:type="dxa"/>
          </w:tcPr>
          <w:p w14:paraId="3CDDDC3F" w14:textId="77777777" w:rsidR="000D47EF" w:rsidRPr="00191496" w:rsidRDefault="000D47EF" w:rsidP="000D47EF">
            <w:pPr>
              <w:rPr>
                <w:rFonts w:cs="Times New Roman"/>
                <w:sz w:val="14"/>
                <w:szCs w:val="14"/>
              </w:rPr>
            </w:pPr>
            <w:r w:rsidRPr="007A3E29">
              <w:rPr>
                <w:rFonts w:cs="Times New Roman" w:hint="eastAsia"/>
                <w:sz w:val="14"/>
                <w:szCs w:val="14"/>
              </w:rPr>
              <w:t>(Japanese peop</w:t>
            </w:r>
            <w:r w:rsidR="008F2816">
              <w:rPr>
                <w:rFonts w:cs="Times New Roman"/>
                <w:sz w:val="14"/>
                <w:szCs w:val="14"/>
              </w:rPr>
              <w:t>l</w:t>
            </w:r>
            <w:r w:rsidRPr="007A3E29">
              <w:rPr>
                <w:rFonts w:cs="Times New Roman" w:hint="eastAsia"/>
                <w:sz w:val="14"/>
                <w:szCs w:val="14"/>
              </w:rPr>
              <w:t>e) anti-</w:t>
            </w:r>
            <w:r>
              <w:rPr>
                <w:rFonts w:cs="Times New Roman" w:hint="eastAsia"/>
                <w:sz w:val="14"/>
                <w:szCs w:val="14"/>
              </w:rPr>
              <w:t>imperialist / anti-imperialists</w:t>
            </w:r>
            <w:r>
              <w:rPr>
                <w:rFonts w:cs="Times New Roman"/>
                <w:sz w:val="14"/>
                <w:szCs w:val="14"/>
              </w:rPr>
              <w:t xml:space="preserve"> [</w:t>
            </w:r>
            <w:r w:rsidRPr="007A3E29">
              <w:rPr>
                <w:rFonts w:cs="Times New Roman" w:hint="eastAsia"/>
                <w:sz w:val="14"/>
                <w:szCs w:val="14"/>
              </w:rPr>
              <w:t>反帝</w:t>
            </w:r>
            <w:r>
              <w:rPr>
                <w:rFonts w:cs="Times New Roman"/>
                <w:sz w:val="14"/>
                <w:szCs w:val="14"/>
              </w:rPr>
              <w:t>]</w:t>
            </w:r>
          </w:p>
        </w:tc>
        <w:tc>
          <w:tcPr>
            <w:tcW w:w="893" w:type="dxa"/>
          </w:tcPr>
          <w:p w14:paraId="265727E4" w14:textId="77777777" w:rsidR="000D47EF" w:rsidRPr="00191496" w:rsidRDefault="000D47EF" w:rsidP="000D47EF">
            <w:pPr>
              <w:rPr>
                <w:rFonts w:cs="Times New Roman"/>
                <w:sz w:val="14"/>
                <w:szCs w:val="14"/>
              </w:rPr>
            </w:pPr>
          </w:p>
        </w:tc>
        <w:tc>
          <w:tcPr>
            <w:tcW w:w="892" w:type="dxa"/>
          </w:tcPr>
          <w:p w14:paraId="78A228D8" w14:textId="77777777" w:rsidR="000D47EF" w:rsidRPr="00191496" w:rsidRDefault="000D47EF" w:rsidP="000D47EF">
            <w:pPr>
              <w:rPr>
                <w:rFonts w:cs="Times New Roman"/>
                <w:sz w:val="14"/>
                <w:szCs w:val="14"/>
              </w:rPr>
            </w:pPr>
          </w:p>
        </w:tc>
        <w:tc>
          <w:tcPr>
            <w:tcW w:w="893" w:type="dxa"/>
          </w:tcPr>
          <w:p w14:paraId="0005F091" w14:textId="77777777" w:rsidR="000D47EF" w:rsidRPr="00191496" w:rsidRDefault="000D47EF" w:rsidP="000D47EF">
            <w:pPr>
              <w:rPr>
                <w:rFonts w:cs="Times New Roman"/>
                <w:sz w:val="14"/>
                <w:szCs w:val="14"/>
              </w:rPr>
            </w:pPr>
          </w:p>
        </w:tc>
        <w:tc>
          <w:tcPr>
            <w:tcW w:w="892" w:type="dxa"/>
          </w:tcPr>
          <w:p w14:paraId="7EEA9528" w14:textId="77777777" w:rsidR="000D47EF" w:rsidRPr="00191496" w:rsidRDefault="000D47EF" w:rsidP="000D47EF">
            <w:pPr>
              <w:rPr>
                <w:rFonts w:cs="Times New Roman"/>
                <w:sz w:val="14"/>
                <w:szCs w:val="14"/>
              </w:rPr>
            </w:pPr>
          </w:p>
        </w:tc>
        <w:tc>
          <w:tcPr>
            <w:tcW w:w="893" w:type="dxa"/>
          </w:tcPr>
          <w:p w14:paraId="08691F5D" w14:textId="77777777" w:rsidR="000D47EF" w:rsidRPr="00191496" w:rsidRDefault="000D47EF" w:rsidP="000D47EF">
            <w:pPr>
              <w:rPr>
                <w:rFonts w:cs="Times New Roman"/>
                <w:sz w:val="14"/>
                <w:szCs w:val="14"/>
              </w:rPr>
            </w:pPr>
          </w:p>
        </w:tc>
      </w:tr>
      <w:tr w:rsidR="000D47EF" w:rsidRPr="00191496" w14:paraId="75384EAF" w14:textId="77777777" w:rsidTr="009A7590">
        <w:trPr>
          <w:cantSplit/>
          <w:trHeight w:val="270"/>
        </w:trPr>
        <w:tc>
          <w:tcPr>
            <w:tcW w:w="892" w:type="dxa"/>
          </w:tcPr>
          <w:p w14:paraId="40C6D9FA" w14:textId="77777777" w:rsidR="000D47EF" w:rsidRDefault="000D47EF" w:rsidP="000D47EF">
            <w:pPr>
              <w:rPr>
                <w:rFonts w:cs="Times New Roman"/>
                <w:sz w:val="14"/>
                <w:szCs w:val="14"/>
              </w:rPr>
            </w:pPr>
          </w:p>
        </w:tc>
        <w:tc>
          <w:tcPr>
            <w:tcW w:w="892" w:type="dxa"/>
          </w:tcPr>
          <w:p w14:paraId="27A518EC" w14:textId="77777777" w:rsidR="000D47EF" w:rsidRDefault="000D47EF" w:rsidP="000D47EF">
            <w:pPr>
              <w:rPr>
                <w:rFonts w:cs="Times New Roman"/>
                <w:sz w:val="14"/>
                <w:szCs w:val="14"/>
              </w:rPr>
            </w:pPr>
          </w:p>
        </w:tc>
        <w:tc>
          <w:tcPr>
            <w:tcW w:w="893" w:type="dxa"/>
          </w:tcPr>
          <w:p w14:paraId="03B9EC0E" w14:textId="77777777" w:rsidR="000D47EF" w:rsidRDefault="000D47EF" w:rsidP="000D47EF">
            <w:pPr>
              <w:rPr>
                <w:rFonts w:cs="Times New Roman"/>
                <w:sz w:val="14"/>
                <w:szCs w:val="14"/>
              </w:rPr>
            </w:pPr>
          </w:p>
        </w:tc>
        <w:tc>
          <w:tcPr>
            <w:tcW w:w="892" w:type="dxa"/>
          </w:tcPr>
          <w:p w14:paraId="0EA19228" w14:textId="77777777" w:rsidR="000D47EF" w:rsidRPr="00191496" w:rsidRDefault="000D47EF" w:rsidP="000D47EF">
            <w:pPr>
              <w:rPr>
                <w:rFonts w:cs="Times New Roman"/>
                <w:sz w:val="14"/>
                <w:szCs w:val="14"/>
              </w:rPr>
            </w:pPr>
            <w:r w:rsidRPr="000B40DA">
              <w:rPr>
                <w:rFonts w:cs="Times New Roman" w:hint="eastAsia"/>
                <w:sz w:val="14"/>
                <w:szCs w:val="14"/>
              </w:rPr>
              <w:t>US army / US ar</w:t>
            </w:r>
            <w:r>
              <w:rPr>
                <w:rFonts w:cs="Times New Roman" w:hint="eastAsia"/>
                <w:sz w:val="14"/>
                <w:szCs w:val="14"/>
              </w:rPr>
              <w:t>med forces</w:t>
            </w:r>
            <w:r>
              <w:rPr>
                <w:rFonts w:cs="Times New Roman"/>
                <w:sz w:val="14"/>
                <w:szCs w:val="14"/>
              </w:rPr>
              <w:t xml:space="preserve"> [</w:t>
            </w:r>
            <w:r w:rsidRPr="000B40DA">
              <w:rPr>
                <w:rFonts w:cs="Times New Roman" w:hint="eastAsia"/>
                <w:sz w:val="14"/>
                <w:szCs w:val="14"/>
              </w:rPr>
              <w:t>美军</w:t>
            </w:r>
            <w:r>
              <w:rPr>
                <w:rFonts w:cs="Times New Roman"/>
                <w:sz w:val="14"/>
                <w:szCs w:val="14"/>
              </w:rPr>
              <w:t>]</w:t>
            </w:r>
          </w:p>
        </w:tc>
        <w:tc>
          <w:tcPr>
            <w:tcW w:w="893" w:type="dxa"/>
          </w:tcPr>
          <w:p w14:paraId="6770BD6E" w14:textId="77777777" w:rsidR="000D47EF" w:rsidRPr="00191496" w:rsidRDefault="000D47EF" w:rsidP="000D47EF">
            <w:pPr>
              <w:rPr>
                <w:rFonts w:cs="Times New Roman"/>
                <w:sz w:val="14"/>
                <w:szCs w:val="14"/>
              </w:rPr>
            </w:pPr>
            <w:r>
              <w:rPr>
                <w:rFonts w:cs="Times New Roman" w:hint="eastAsia"/>
                <w:sz w:val="14"/>
                <w:szCs w:val="14"/>
              </w:rPr>
              <w:t>Eisenhower</w:t>
            </w:r>
            <w:r>
              <w:rPr>
                <w:rFonts w:cs="Times New Roman"/>
                <w:sz w:val="14"/>
                <w:szCs w:val="14"/>
              </w:rPr>
              <w:t xml:space="preserve"> [</w:t>
            </w:r>
            <w:r w:rsidRPr="00B313EC">
              <w:rPr>
                <w:rFonts w:cs="Times New Roman" w:hint="eastAsia"/>
                <w:sz w:val="14"/>
                <w:szCs w:val="14"/>
              </w:rPr>
              <w:t>艾森豪威尔</w:t>
            </w:r>
            <w:r>
              <w:rPr>
                <w:rFonts w:cs="Times New Roman"/>
                <w:sz w:val="14"/>
                <w:szCs w:val="14"/>
              </w:rPr>
              <w:t>]</w:t>
            </w:r>
          </w:p>
        </w:tc>
        <w:tc>
          <w:tcPr>
            <w:tcW w:w="892" w:type="dxa"/>
          </w:tcPr>
          <w:p w14:paraId="6B2007F0" w14:textId="77777777" w:rsidR="000D47EF" w:rsidRPr="00191496" w:rsidRDefault="000D47EF" w:rsidP="000D47EF">
            <w:pPr>
              <w:rPr>
                <w:rFonts w:cs="Times New Roman"/>
                <w:sz w:val="14"/>
                <w:szCs w:val="14"/>
              </w:rPr>
            </w:pPr>
          </w:p>
        </w:tc>
        <w:tc>
          <w:tcPr>
            <w:tcW w:w="893" w:type="dxa"/>
          </w:tcPr>
          <w:p w14:paraId="46DD805E" w14:textId="77777777" w:rsidR="000D47EF" w:rsidRPr="00191496" w:rsidRDefault="000D47EF" w:rsidP="000D47EF">
            <w:pPr>
              <w:rPr>
                <w:rFonts w:cs="Times New Roman"/>
                <w:sz w:val="14"/>
                <w:szCs w:val="14"/>
              </w:rPr>
            </w:pPr>
          </w:p>
        </w:tc>
        <w:tc>
          <w:tcPr>
            <w:tcW w:w="892" w:type="dxa"/>
          </w:tcPr>
          <w:p w14:paraId="3A926B7E" w14:textId="77777777" w:rsidR="000D47EF" w:rsidRPr="00191496" w:rsidRDefault="000D47EF" w:rsidP="000D47EF">
            <w:pPr>
              <w:rPr>
                <w:rFonts w:cs="Times New Roman"/>
                <w:sz w:val="14"/>
                <w:szCs w:val="14"/>
              </w:rPr>
            </w:pPr>
          </w:p>
        </w:tc>
        <w:tc>
          <w:tcPr>
            <w:tcW w:w="892" w:type="dxa"/>
          </w:tcPr>
          <w:p w14:paraId="1E329658" w14:textId="77777777" w:rsidR="000D47EF" w:rsidRPr="00191496" w:rsidRDefault="000D47EF" w:rsidP="000D47EF">
            <w:pPr>
              <w:rPr>
                <w:rFonts w:cs="Times New Roman"/>
                <w:sz w:val="14"/>
                <w:szCs w:val="14"/>
              </w:rPr>
            </w:pPr>
            <w:r>
              <w:rPr>
                <w:rFonts w:cs="Times New Roman" w:hint="eastAsia"/>
                <w:sz w:val="14"/>
                <w:szCs w:val="14"/>
              </w:rPr>
              <w:t>Chinese people</w:t>
            </w:r>
            <w:r>
              <w:rPr>
                <w:rFonts w:cs="Times New Roman"/>
                <w:sz w:val="14"/>
                <w:szCs w:val="14"/>
              </w:rPr>
              <w:t xml:space="preserve"> [</w:t>
            </w:r>
            <w:r w:rsidRPr="00710588">
              <w:rPr>
                <w:rFonts w:cs="Times New Roman" w:hint="eastAsia"/>
                <w:sz w:val="14"/>
                <w:szCs w:val="14"/>
              </w:rPr>
              <w:t>中国人民</w:t>
            </w:r>
            <w:r>
              <w:rPr>
                <w:rFonts w:cs="Times New Roman"/>
                <w:sz w:val="14"/>
                <w:szCs w:val="14"/>
              </w:rPr>
              <w:t>]</w:t>
            </w:r>
          </w:p>
        </w:tc>
        <w:tc>
          <w:tcPr>
            <w:tcW w:w="893" w:type="dxa"/>
          </w:tcPr>
          <w:p w14:paraId="15BE7215" w14:textId="77777777" w:rsidR="000D47EF" w:rsidRPr="00191496" w:rsidRDefault="000D47EF" w:rsidP="000D47EF">
            <w:pPr>
              <w:rPr>
                <w:rFonts w:cs="Times New Roman"/>
                <w:sz w:val="14"/>
                <w:szCs w:val="14"/>
              </w:rPr>
            </w:pPr>
            <w:r w:rsidRPr="00F13904">
              <w:rPr>
                <w:rFonts w:cs="Times New Roman"/>
                <w:sz w:val="14"/>
                <w:szCs w:val="14"/>
              </w:rPr>
              <w:t>V</w:t>
            </w:r>
            <w:r w:rsidRPr="00F13904">
              <w:rPr>
                <w:rFonts w:cs="Times New Roman" w:hint="eastAsia"/>
                <w:sz w:val="14"/>
                <w:szCs w:val="14"/>
              </w:rPr>
              <w:t>ice-premier / vice prime m</w:t>
            </w:r>
            <w:r>
              <w:rPr>
                <w:rFonts w:cs="Times New Roman" w:hint="eastAsia"/>
                <w:sz w:val="14"/>
                <w:szCs w:val="14"/>
              </w:rPr>
              <w:t>inister / deputy prime minister</w:t>
            </w:r>
            <w:r>
              <w:rPr>
                <w:rFonts w:cs="Times New Roman"/>
                <w:sz w:val="14"/>
                <w:szCs w:val="14"/>
              </w:rPr>
              <w:t xml:space="preserve"> [</w:t>
            </w:r>
            <w:r w:rsidRPr="00F13904">
              <w:rPr>
                <w:rFonts w:cs="Times New Roman" w:hint="eastAsia"/>
                <w:sz w:val="14"/>
                <w:szCs w:val="14"/>
              </w:rPr>
              <w:t>副总理</w:t>
            </w:r>
            <w:r>
              <w:rPr>
                <w:rFonts w:cs="Times New Roman"/>
                <w:sz w:val="14"/>
                <w:szCs w:val="14"/>
              </w:rPr>
              <w:t>]</w:t>
            </w:r>
          </w:p>
        </w:tc>
        <w:tc>
          <w:tcPr>
            <w:tcW w:w="892" w:type="dxa"/>
          </w:tcPr>
          <w:p w14:paraId="462B4760" w14:textId="77777777" w:rsidR="000D47EF" w:rsidRPr="00191496" w:rsidRDefault="000D47EF" w:rsidP="000D47EF">
            <w:pPr>
              <w:rPr>
                <w:rFonts w:cs="Times New Roman"/>
                <w:sz w:val="14"/>
                <w:szCs w:val="14"/>
              </w:rPr>
            </w:pPr>
            <w:r w:rsidRPr="007A3E29">
              <w:rPr>
                <w:rFonts w:cs="Times New Roman" w:hint="eastAsia"/>
                <w:sz w:val="14"/>
                <w:szCs w:val="14"/>
              </w:rPr>
              <w:t>Chinese people</w:t>
            </w:r>
            <w:r>
              <w:rPr>
                <w:rFonts w:cs="Times New Roman"/>
                <w:sz w:val="14"/>
                <w:szCs w:val="14"/>
              </w:rPr>
              <w:t xml:space="preserve"> [</w:t>
            </w:r>
            <w:r w:rsidRPr="007A3E29">
              <w:rPr>
                <w:rFonts w:cs="Times New Roman" w:hint="eastAsia"/>
                <w:sz w:val="14"/>
                <w:szCs w:val="14"/>
              </w:rPr>
              <w:t>中国人民</w:t>
            </w:r>
            <w:r>
              <w:rPr>
                <w:rFonts w:cs="Times New Roman"/>
                <w:sz w:val="14"/>
                <w:szCs w:val="14"/>
              </w:rPr>
              <w:t>]</w:t>
            </w:r>
          </w:p>
        </w:tc>
        <w:tc>
          <w:tcPr>
            <w:tcW w:w="893" w:type="dxa"/>
          </w:tcPr>
          <w:p w14:paraId="055E0D1D" w14:textId="77777777" w:rsidR="000D47EF" w:rsidRPr="00191496" w:rsidRDefault="000D47EF" w:rsidP="000D47EF">
            <w:pPr>
              <w:rPr>
                <w:rFonts w:cs="Times New Roman"/>
                <w:sz w:val="14"/>
                <w:szCs w:val="14"/>
              </w:rPr>
            </w:pPr>
          </w:p>
        </w:tc>
        <w:tc>
          <w:tcPr>
            <w:tcW w:w="892" w:type="dxa"/>
          </w:tcPr>
          <w:p w14:paraId="0429BFD8" w14:textId="77777777" w:rsidR="000D47EF" w:rsidRPr="00191496" w:rsidRDefault="000D47EF" w:rsidP="000D47EF">
            <w:pPr>
              <w:rPr>
                <w:rFonts w:cs="Times New Roman"/>
                <w:sz w:val="14"/>
                <w:szCs w:val="14"/>
              </w:rPr>
            </w:pPr>
          </w:p>
        </w:tc>
        <w:tc>
          <w:tcPr>
            <w:tcW w:w="893" w:type="dxa"/>
          </w:tcPr>
          <w:p w14:paraId="50B17EAF" w14:textId="77777777" w:rsidR="000D47EF" w:rsidRPr="00191496" w:rsidRDefault="000D47EF" w:rsidP="000D47EF">
            <w:pPr>
              <w:rPr>
                <w:rFonts w:cs="Times New Roman"/>
                <w:sz w:val="14"/>
                <w:szCs w:val="14"/>
              </w:rPr>
            </w:pPr>
          </w:p>
        </w:tc>
        <w:tc>
          <w:tcPr>
            <w:tcW w:w="892" w:type="dxa"/>
          </w:tcPr>
          <w:p w14:paraId="4455E8C6" w14:textId="77777777" w:rsidR="000D47EF" w:rsidRPr="00191496" w:rsidRDefault="000D47EF" w:rsidP="000D47EF">
            <w:pPr>
              <w:rPr>
                <w:rFonts w:cs="Times New Roman"/>
                <w:sz w:val="14"/>
                <w:szCs w:val="14"/>
              </w:rPr>
            </w:pPr>
          </w:p>
        </w:tc>
        <w:tc>
          <w:tcPr>
            <w:tcW w:w="893" w:type="dxa"/>
          </w:tcPr>
          <w:p w14:paraId="2ECFCEAB" w14:textId="77777777" w:rsidR="000D47EF" w:rsidRPr="00191496" w:rsidRDefault="000D47EF" w:rsidP="000D47EF">
            <w:pPr>
              <w:rPr>
                <w:rFonts w:cs="Times New Roman"/>
                <w:sz w:val="14"/>
                <w:szCs w:val="14"/>
              </w:rPr>
            </w:pPr>
          </w:p>
        </w:tc>
      </w:tr>
      <w:tr w:rsidR="000D47EF" w:rsidRPr="00191496" w14:paraId="464494BD" w14:textId="77777777" w:rsidTr="009A7590">
        <w:trPr>
          <w:cantSplit/>
          <w:trHeight w:val="270"/>
        </w:trPr>
        <w:tc>
          <w:tcPr>
            <w:tcW w:w="892" w:type="dxa"/>
          </w:tcPr>
          <w:p w14:paraId="0C2F843E" w14:textId="77777777" w:rsidR="000D47EF" w:rsidRDefault="000D47EF" w:rsidP="000D47EF">
            <w:pPr>
              <w:rPr>
                <w:rFonts w:cs="Times New Roman"/>
                <w:sz w:val="14"/>
                <w:szCs w:val="14"/>
              </w:rPr>
            </w:pPr>
          </w:p>
        </w:tc>
        <w:tc>
          <w:tcPr>
            <w:tcW w:w="892" w:type="dxa"/>
          </w:tcPr>
          <w:p w14:paraId="15F0EAF5" w14:textId="77777777" w:rsidR="000D47EF" w:rsidRDefault="000D47EF" w:rsidP="000D47EF">
            <w:pPr>
              <w:rPr>
                <w:rFonts w:cs="Times New Roman"/>
                <w:sz w:val="14"/>
                <w:szCs w:val="14"/>
              </w:rPr>
            </w:pPr>
          </w:p>
        </w:tc>
        <w:tc>
          <w:tcPr>
            <w:tcW w:w="893" w:type="dxa"/>
          </w:tcPr>
          <w:p w14:paraId="567287D4" w14:textId="77777777" w:rsidR="000D47EF" w:rsidRDefault="000D47EF" w:rsidP="000D47EF">
            <w:pPr>
              <w:rPr>
                <w:rFonts w:cs="Times New Roman"/>
                <w:sz w:val="14"/>
                <w:szCs w:val="14"/>
              </w:rPr>
            </w:pPr>
          </w:p>
        </w:tc>
        <w:tc>
          <w:tcPr>
            <w:tcW w:w="892" w:type="dxa"/>
          </w:tcPr>
          <w:p w14:paraId="02D1AD28" w14:textId="77777777" w:rsidR="000D47EF" w:rsidRPr="00191496" w:rsidRDefault="000D47EF" w:rsidP="000D47EF">
            <w:pPr>
              <w:rPr>
                <w:rFonts w:cs="Times New Roman"/>
                <w:sz w:val="14"/>
                <w:szCs w:val="14"/>
              </w:rPr>
            </w:pPr>
          </w:p>
        </w:tc>
        <w:tc>
          <w:tcPr>
            <w:tcW w:w="893" w:type="dxa"/>
          </w:tcPr>
          <w:p w14:paraId="40EC828A" w14:textId="77777777" w:rsidR="000D47EF" w:rsidRPr="00191496" w:rsidRDefault="000D47EF" w:rsidP="000D47EF">
            <w:pPr>
              <w:rPr>
                <w:rFonts w:cs="Times New Roman"/>
                <w:sz w:val="14"/>
                <w:szCs w:val="14"/>
              </w:rPr>
            </w:pPr>
          </w:p>
        </w:tc>
        <w:tc>
          <w:tcPr>
            <w:tcW w:w="892" w:type="dxa"/>
          </w:tcPr>
          <w:p w14:paraId="4C58CC04" w14:textId="77777777" w:rsidR="000D47EF" w:rsidRPr="00191496" w:rsidRDefault="000D47EF" w:rsidP="000D47EF">
            <w:pPr>
              <w:rPr>
                <w:rFonts w:cs="Times New Roman"/>
                <w:sz w:val="14"/>
                <w:szCs w:val="14"/>
              </w:rPr>
            </w:pPr>
          </w:p>
        </w:tc>
        <w:tc>
          <w:tcPr>
            <w:tcW w:w="893" w:type="dxa"/>
          </w:tcPr>
          <w:p w14:paraId="059784CE" w14:textId="77777777" w:rsidR="000D47EF" w:rsidRPr="00191496" w:rsidRDefault="000D47EF" w:rsidP="000D47EF">
            <w:pPr>
              <w:rPr>
                <w:rFonts w:cs="Times New Roman"/>
                <w:sz w:val="14"/>
                <w:szCs w:val="14"/>
              </w:rPr>
            </w:pPr>
          </w:p>
        </w:tc>
        <w:tc>
          <w:tcPr>
            <w:tcW w:w="892" w:type="dxa"/>
          </w:tcPr>
          <w:p w14:paraId="20CE9407" w14:textId="77777777" w:rsidR="000D47EF" w:rsidRPr="00191496" w:rsidRDefault="000D47EF" w:rsidP="000D47EF">
            <w:pPr>
              <w:rPr>
                <w:rFonts w:cs="Times New Roman"/>
                <w:sz w:val="14"/>
                <w:szCs w:val="14"/>
              </w:rPr>
            </w:pPr>
          </w:p>
        </w:tc>
        <w:tc>
          <w:tcPr>
            <w:tcW w:w="892" w:type="dxa"/>
          </w:tcPr>
          <w:p w14:paraId="30118512" w14:textId="77777777" w:rsidR="000D47EF" w:rsidRPr="00191496" w:rsidRDefault="000D47EF" w:rsidP="000D47EF">
            <w:pPr>
              <w:rPr>
                <w:rFonts w:cs="Times New Roman"/>
                <w:sz w:val="14"/>
                <w:szCs w:val="14"/>
              </w:rPr>
            </w:pPr>
            <w:r>
              <w:rPr>
                <w:rFonts w:cs="Times New Roman" w:hint="eastAsia"/>
                <w:sz w:val="14"/>
                <w:szCs w:val="14"/>
              </w:rPr>
              <w:t>our country / China</w:t>
            </w:r>
            <w:r>
              <w:rPr>
                <w:rFonts w:cs="Times New Roman"/>
                <w:sz w:val="14"/>
                <w:szCs w:val="14"/>
              </w:rPr>
              <w:t xml:space="preserve"> [</w:t>
            </w:r>
            <w:r w:rsidRPr="00710588">
              <w:rPr>
                <w:rFonts w:cs="Times New Roman" w:hint="eastAsia"/>
                <w:sz w:val="14"/>
                <w:szCs w:val="14"/>
              </w:rPr>
              <w:t>我国</w:t>
            </w:r>
            <w:r>
              <w:rPr>
                <w:rFonts w:cs="Times New Roman"/>
                <w:sz w:val="14"/>
                <w:szCs w:val="14"/>
              </w:rPr>
              <w:t>]</w:t>
            </w:r>
          </w:p>
        </w:tc>
        <w:tc>
          <w:tcPr>
            <w:tcW w:w="893" w:type="dxa"/>
          </w:tcPr>
          <w:p w14:paraId="2B2AC3AE" w14:textId="77777777" w:rsidR="000D47EF" w:rsidRPr="00191496" w:rsidRDefault="000D47EF" w:rsidP="000D47EF">
            <w:pPr>
              <w:rPr>
                <w:rFonts w:cs="Times New Roman"/>
                <w:sz w:val="14"/>
                <w:szCs w:val="14"/>
              </w:rPr>
            </w:pPr>
          </w:p>
        </w:tc>
        <w:tc>
          <w:tcPr>
            <w:tcW w:w="892" w:type="dxa"/>
          </w:tcPr>
          <w:p w14:paraId="22A1B045" w14:textId="77777777" w:rsidR="000D47EF" w:rsidRPr="00191496" w:rsidRDefault="000D47EF" w:rsidP="000D47EF">
            <w:pPr>
              <w:rPr>
                <w:rFonts w:cs="Times New Roman"/>
                <w:sz w:val="14"/>
                <w:szCs w:val="14"/>
              </w:rPr>
            </w:pPr>
          </w:p>
        </w:tc>
        <w:tc>
          <w:tcPr>
            <w:tcW w:w="893" w:type="dxa"/>
          </w:tcPr>
          <w:p w14:paraId="2FF41A8A" w14:textId="77777777" w:rsidR="000D47EF" w:rsidRPr="00191496" w:rsidRDefault="000D47EF" w:rsidP="000D47EF">
            <w:pPr>
              <w:rPr>
                <w:rFonts w:cs="Times New Roman"/>
                <w:sz w:val="14"/>
                <w:szCs w:val="14"/>
              </w:rPr>
            </w:pPr>
          </w:p>
        </w:tc>
        <w:tc>
          <w:tcPr>
            <w:tcW w:w="892" w:type="dxa"/>
          </w:tcPr>
          <w:p w14:paraId="42AAE0F2" w14:textId="77777777" w:rsidR="000D47EF" w:rsidRPr="00191496" w:rsidRDefault="000D47EF" w:rsidP="000D47EF">
            <w:pPr>
              <w:rPr>
                <w:rFonts w:cs="Times New Roman"/>
                <w:sz w:val="14"/>
                <w:szCs w:val="14"/>
              </w:rPr>
            </w:pPr>
          </w:p>
        </w:tc>
        <w:tc>
          <w:tcPr>
            <w:tcW w:w="893" w:type="dxa"/>
          </w:tcPr>
          <w:p w14:paraId="30848253" w14:textId="77777777" w:rsidR="000D47EF" w:rsidRPr="00191496" w:rsidRDefault="000D47EF" w:rsidP="000D47EF">
            <w:pPr>
              <w:rPr>
                <w:rFonts w:cs="Times New Roman"/>
                <w:sz w:val="14"/>
                <w:szCs w:val="14"/>
              </w:rPr>
            </w:pPr>
          </w:p>
        </w:tc>
        <w:tc>
          <w:tcPr>
            <w:tcW w:w="892" w:type="dxa"/>
          </w:tcPr>
          <w:p w14:paraId="66887EE5" w14:textId="77777777" w:rsidR="000D47EF" w:rsidRPr="00191496" w:rsidRDefault="000D47EF" w:rsidP="000D47EF">
            <w:pPr>
              <w:rPr>
                <w:rFonts w:cs="Times New Roman"/>
                <w:sz w:val="14"/>
                <w:szCs w:val="14"/>
              </w:rPr>
            </w:pPr>
          </w:p>
        </w:tc>
        <w:tc>
          <w:tcPr>
            <w:tcW w:w="893" w:type="dxa"/>
          </w:tcPr>
          <w:p w14:paraId="1D7901BE" w14:textId="77777777" w:rsidR="000D47EF" w:rsidRPr="00191496" w:rsidRDefault="000D47EF" w:rsidP="000D47EF">
            <w:pPr>
              <w:rPr>
                <w:rFonts w:cs="Times New Roman"/>
                <w:sz w:val="14"/>
                <w:szCs w:val="14"/>
              </w:rPr>
            </w:pPr>
          </w:p>
        </w:tc>
      </w:tr>
    </w:tbl>
    <w:p w14:paraId="500AF1C6" w14:textId="77777777" w:rsidR="000D47EF" w:rsidRDefault="000D47EF" w:rsidP="00425C2A">
      <w:pPr>
        <w:snapToGrid w:val="0"/>
        <w:jc w:val="both"/>
      </w:pPr>
    </w:p>
    <w:p w14:paraId="4EEA0DF9" w14:textId="77777777" w:rsidR="00A000CB" w:rsidRDefault="00A000CB" w:rsidP="00FA7E29">
      <w:pPr>
        <w:snapToGrid w:val="0"/>
        <w:jc w:val="both"/>
        <w:sectPr w:rsidR="00A000CB" w:rsidSect="00834F20">
          <w:pgSz w:w="16838" w:h="11906" w:orient="landscape"/>
          <w:pgMar w:top="2268" w:right="1134" w:bottom="1134" w:left="1134" w:header="709" w:footer="709" w:gutter="0"/>
          <w:cols w:space="708"/>
          <w:docGrid w:linePitch="360"/>
        </w:sectPr>
      </w:pPr>
    </w:p>
    <w:p w14:paraId="0426E985" w14:textId="77777777" w:rsidR="004E6860" w:rsidRDefault="005F79AF" w:rsidP="00FA7E29">
      <w:pPr>
        <w:snapToGrid w:val="0"/>
        <w:jc w:val="both"/>
      </w:pPr>
      <w:r>
        <w:t>The table shows the following trends occurring in these years:</w:t>
      </w:r>
    </w:p>
    <w:p w14:paraId="63D9418C" w14:textId="77777777" w:rsidR="005F79AF" w:rsidRDefault="005F79AF" w:rsidP="00DB6225">
      <w:pPr>
        <w:pStyle w:val="ListParagraph"/>
        <w:numPr>
          <w:ilvl w:val="0"/>
          <w:numId w:val="13"/>
        </w:numPr>
        <w:snapToGrid w:val="0"/>
        <w:jc w:val="both"/>
      </w:pPr>
      <w:r>
        <w:t>Japanese people</w:t>
      </w:r>
    </w:p>
    <w:p w14:paraId="20B47479" w14:textId="77777777" w:rsidR="005F79AF" w:rsidRDefault="005F79AF" w:rsidP="005F79AF">
      <w:pPr>
        <w:snapToGrid w:val="0"/>
        <w:jc w:val="both"/>
      </w:pPr>
      <w:r>
        <w:t>As in the previous years, Japanese people hold a foremost role in Japan discourse in this period, except for the years 1</w:t>
      </w:r>
      <w:r w:rsidR="00AE780E">
        <w:t>970-1. The actions (see Table 12</w:t>
      </w:r>
      <w:r>
        <w:t xml:space="preserve">) that are ascribed to them are, for the most part, the same as well: they oppose, they strive and they demand. However, in the lower orders, beyond those three most repeated actions, there is further activity to be seen: they rally, they disseminate, they allow, advance and protest. This, coupled with their status of Japan’s most frequently mentioned actor, gives them an appearance of an important, vigorously active entity within Japan. It is more remarkable still considering that by definition they are not an organised entity that can express “wants” and “oppositions” like, say, a government or a political party can. As in previous years, the Japanese people are portrayed in a positive light and the </w:t>
      </w:r>
      <w:r w:rsidR="00741142" w:rsidRPr="00741142">
        <w:rPr>
          <w:i/>
        </w:rPr>
        <w:t>People’s Daily</w:t>
      </w:r>
      <w:r>
        <w:t xml:space="preserve"> offers them a lot of attention in their portrayal of Japan. </w:t>
      </w:r>
    </w:p>
    <w:p w14:paraId="45E50CEA" w14:textId="77777777" w:rsidR="005F79AF" w:rsidRDefault="005F79AF" w:rsidP="005F79AF">
      <w:pPr>
        <w:snapToGrid w:val="0"/>
        <w:jc w:val="both"/>
        <w:sectPr w:rsidR="005F79AF" w:rsidSect="00834F20">
          <w:pgSz w:w="11906" w:h="16838"/>
          <w:pgMar w:top="1134" w:right="1134" w:bottom="1134" w:left="2268" w:header="709" w:footer="709" w:gutter="0"/>
          <w:cols w:space="708"/>
          <w:docGrid w:linePitch="360"/>
        </w:sectPr>
      </w:pPr>
    </w:p>
    <w:p w14:paraId="7F2D475E" w14:textId="77777777" w:rsidR="000D47EF" w:rsidRDefault="005F79AF" w:rsidP="000D47E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12</w:t>
      </w:r>
      <w:r w:rsidR="0066488E">
        <w:rPr>
          <w:noProof/>
        </w:rPr>
        <w:fldChar w:fldCharType="end"/>
      </w:r>
      <w:r>
        <w:t xml:space="preserve">: Actions of Japanese people </w:t>
      </w:r>
      <w:r w:rsidR="000D47EF">
        <w:t xml:space="preserve">in the </w:t>
      </w:r>
      <w:r w:rsidR="00741142" w:rsidRPr="00741142">
        <w:rPr>
          <w:i/>
        </w:rPr>
        <w:t>People’s Daily</w:t>
      </w:r>
      <w:r w:rsidR="000D47EF">
        <w:t xml:space="preserve"> 1956-1972</w:t>
      </w:r>
      <w:r w:rsidR="00483327">
        <w:t>.</w:t>
      </w:r>
    </w:p>
    <w:tbl>
      <w:tblPr>
        <w:tblStyle w:val="TableGrid"/>
        <w:tblW w:w="0" w:type="auto"/>
        <w:tblLayout w:type="fixed"/>
        <w:tblLook w:val="04A0" w:firstRow="1" w:lastRow="0" w:firstColumn="1" w:lastColumn="0" w:noHBand="0" w:noVBand="1"/>
      </w:tblPr>
      <w:tblGrid>
        <w:gridCol w:w="858"/>
        <w:gridCol w:w="810"/>
        <w:gridCol w:w="850"/>
        <w:gridCol w:w="992"/>
        <w:gridCol w:w="993"/>
        <w:gridCol w:w="850"/>
        <w:gridCol w:w="992"/>
        <w:gridCol w:w="851"/>
        <w:gridCol w:w="850"/>
        <w:gridCol w:w="851"/>
        <w:gridCol w:w="850"/>
        <w:gridCol w:w="851"/>
        <w:gridCol w:w="850"/>
        <w:gridCol w:w="851"/>
        <w:gridCol w:w="850"/>
        <w:gridCol w:w="1025"/>
      </w:tblGrid>
      <w:tr w:rsidR="000D47EF" w:rsidRPr="00715E13" w14:paraId="6D4846CB" w14:textId="77777777" w:rsidTr="00834F20">
        <w:trPr>
          <w:cantSplit/>
          <w:tblHeader/>
        </w:trPr>
        <w:tc>
          <w:tcPr>
            <w:tcW w:w="858" w:type="dxa"/>
          </w:tcPr>
          <w:p w14:paraId="0717E39A" w14:textId="77777777" w:rsidR="000D47EF" w:rsidRPr="00715E13" w:rsidRDefault="000D47EF" w:rsidP="000D47EF">
            <w:pPr>
              <w:rPr>
                <w:rFonts w:cs="Times New Roman"/>
                <w:sz w:val="14"/>
                <w:szCs w:val="14"/>
              </w:rPr>
            </w:pPr>
            <w:r w:rsidRPr="00715E13">
              <w:rPr>
                <w:rFonts w:cs="Times New Roman"/>
                <w:sz w:val="14"/>
                <w:szCs w:val="14"/>
              </w:rPr>
              <w:t>1957</w:t>
            </w:r>
          </w:p>
        </w:tc>
        <w:tc>
          <w:tcPr>
            <w:tcW w:w="810" w:type="dxa"/>
          </w:tcPr>
          <w:p w14:paraId="3A834790" w14:textId="77777777" w:rsidR="000D47EF" w:rsidRPr="00715E13" w:rsidRDefault="000D47EF" w:rsidP="000D47EF">
            <w:pPr>
              <w:rPr>
                <w:rFonts w:cs="Times New Roman"/>
                <w:sz w:val="14"/>
                <w:szCs w:val="14"/>
              </w:rPr>
            </w:pPr>
            <w:r>
              <w:rPr>
                <w:rFonts w:cs="Times New Roman"/>
                <w:sz w:val="14"/>
                <w:szCs w:val="14"/>
              </w:rPr>
              <w:t>1958</w:t>
            </w:r>
          </w:p>
        </w:tc>
        <w:tc>
          <w:tcPr>
            <w:tcW w:w="850" w:type="dxa"/>
          </w:tcPr>
          <w:p w14:paraId="595D3721" w14:textId="77777777" w:rsidR="000D47EF" w:rsidRPr="00715E13" w:rsidRDefault="000D47EF" w:rsidP="000D47EF">
            <w:pPr>
              <w:rPr>
                <w:rFonts w:cs="Times New Roman"/>
                <w:sz w:val="14"/>
                <w:szCs w:val="14"/>
              </w:rPr>
            </w:pPr>
            <w:r>
              <w:rPr>
                <w:rFonts w:cs="Times New Roman"/>
                <w:sz w:val="14"/>
                <w:szCs w:val="14"/>
              </w:rPr>
              <w:t>1959</w:t>
            </w:r>
          </w:p>
        </w:tc>
        <w:tc>
          <w:tcPr>
            <w:tcW w:w="992" w:type="dxa"/>
          </w:tcPr>
          <w:p w14:paraId="6818C254" w14:textId="77777777" w:rsidR="000D47EF" w:rsidRPr="00715E13" w:rsidRDefault="000D47EF" w:rsidP="000D47EF">
            <w:pPr>
              <w:rPr>
                <w:rFonts w:cs="Times New Roman"/>
                <w:sz w:val="14"/>
                <w:szCs w:val="14"/>
              </w:rPr>
            </w:pPr>
            <w:r>
              <w:rPr>
                <w:rFonts w:cs="Times New Roman"/>
                <w:sz w:val="14"/>
                <w:szCs w:val="14"/>
              </w:rPr>
              <w:t>1960</w:t>
            </w:r>
          </w:p>
        </w:tc>
        <w:tc>
          <w:tcPr>
            <w:tcW w:w="993" w:type="dxa"/>
          </w:tcPr>
          <w:p w14:paraId="18E40C73" w14:textId="77777777" w:rsidR="000D47EF" w:rsidRPr="00715E13" w:rsidRDefault="000D47EF" w:rsidP="000D47EF">
            <w:pPr>
              <w:rPr>
                <w:rFonts w:cs="Times New Roman"/>
                <w:sz w:val="14"/>
                <w:szCs w:val="14"/>
              </w:rPr>
            </w:pPr>
            <w:r>
              <w:rPr>
                <w:rFonts w:cs="Times New Roman"/>
                <w:sz w:val="14"/>
                <w:szCs w:val="14"/>
              </w:rPr>
              <w:t>1961</w:t>
            </w:r>
          </w:p>
        </w:tc>
        <w:tc>
          <w:tcPr>
            <w:tcW w:w="850" w:type="dxa"/>
          </w:tcPr>
          <w:p w14:paraId="7FBE5BE2" w14:textId="77777777" w:rsidR="000D47EF" w:rsidRPr="00715E13" w:rsidRDefault="000D47EF" w:rsidP="000D47EF">
            <w:pPr>
              <w:rPr>
                <w:rFonts w:cs="Times New Roman"/>
                <w:sz w:val="14"/>
                <w:szCs w:val="14"/>
              </w:rPr>
            </w:pPr>
            <w:r>
              <w:rPr>
                <w:rFonts w:cs="Times New Roman"/>
                <w:sz w:val="14"/>
                <w:szCs w:val="14"/>
              </w:rPr>
              <w:t>1962</w:t>
            </w:r>
          </w:p>
        </w:tc>
        <w:tc>
          <w:tcPr>
            <w:tcW w:w="992" w:type="dxa"/>
          </w:tcPr>
          <w:p w14:paraId="44D7F193" w14:textId="77777777" w:rsidR="000D47EF" w:rsidRPr="00715E13" w:rsidRDefault="000D47EF" w:rsidP="000D47EF">
            <w:pPr>
              <w:rPr>
                <w:rFonts w:cs="Times New Roman"/>
                <w:sz w:val="14"/>
                <w:szCs w:val="14"/>
              </w:rPr>
            </w:pPr>
            <w:r>
              <w:rPr>
                <w:rFonts w:cs="Times New Roman"/>
                <w:sz w:val="14"/>
                <w:szCs w:val="14"/>
              </w:rPr>
              <w:t>1963</w:t>
            </w:r>
          </w:p>
        </w:tc>
        <w:tc>
          <w:tcPr>
            <w:tcW w:w="851" w:type="dxa"/>
          </w:tcPr>
          <w:p w14:paraId="2B5B73A3" w14:textId="77777777" w:rsidR="000D47EF" w:rsidRPr="00715E13" w:rsidRDefault="000D47EF" w:rsidP="000D47EF">
            <w:pPr>
              <w:rPr>
                <w:rFonts w:cs="Times New Roman"/>
                <w:sz w:val="14"/>
                <w:szCs w:val="14"/>
              </w:rPr>
            </w:pPr>
            <w:r>
              <w:rPr>
                <w:rFonts w:cs="Times New Roman"/>
                <w:sz w:val="14"/>
                <w:szCs w:val="14"/>
              </w:rPr>
              <w:t>1964</w:t>
            </w:r>
          </w:p>
        </w:tc>
        <w:tc>
          <w:tcPr>
            <w:tcW w:w="850" w:type="dxa"/>
          </w:tcPr>
          <w:p w14:paraId="6E7008E2" w14:textId="77777777" w:rsidR="000D47EF" w:rsidRPr="00715E13" w:rsidRDefault="000D47EF" w:rsidP="000D47EF">
            <w:pPr>
              <w:rPr>
                <w:rFonts w:cs="Times New Roman"/>
                <w:sz w:val="14"/>
                <w:szCs w:val="14"/>
              </w:rPr>
            </w:pPr>
            <w:r>
              <w:rPr>
                <w:rFonts w:cs="Times New Roman"/>
                <w:sz w:val="14"/>
                <w:szCs w:val="14"/>
              </w:rPr>
              <w:t>1965</w:t>
            </w:r>
          </w:p>
        </w:tc>
        <w:tc>
          <w:tcPr>
            <w:tcW w:w="851" w:type="dxa"/>
          </w:tcPr>
          <w:p w14:paraId="5B11A9AE" w14:textId="77777777" w:rsidR="000D47EF" w:rsidRPr="00715E13" w:rsidRDefault="000D47EF" w:rsidP="000D47EF">
            <w:pPr>
              <w:rPr>
                <w:rFonts w:cs="Times New Roman"/>
                <w:sz w:val="14"/>
                <w:szCs w:val="14"/>
              </w:rPr>
            </w:pPr>
            <w:r>
              <w:rPr>
                <w:rFonts w:cs="Times New Roman"/>
                <w:sz w:val="14"/>
                <w:szCs w:val="14"/>
              </w:rPr>
              <w:t>1966</w:t>
            </w:r>
          </w:p>
        </w:tc>
        <w:tc>
          <w:tcPr>
            <w:tcW w:w="850" w:type="dxa"/>
          </w:tcPr>
          <w:p w14:paraId="4FA7617C" w14:textId="77777777" w:rsidR="000D47EF" w:rsidRPr="00715E13" w:rsidRDefault="000D47EF" w:rsidP="000D47EF">
            <w:pPr>
              <w:rPr>
                <w:rFonts w:cs="Times New Roman"/>
                <w:sz w:val="14"/>
                <w:szCs w:val="14"/>
              </w:rPr>
            </w:pPr>
            <w:r>
              <w:rPr>
                <w:rFonts w:cs="Times New Roman"/>
                <w:sz w:val="14"/>
                <w:szCs w:val="14"/>
              </w:rPr>
              <w:t>1967</w:t>
            </w:r>
          </w:p>
        </w:tc>
        <w:tc>
          <w:tcPr>
            <w:tcW w:w="851" w:type="dxa"/>
          </w:tcPr>
          <w:p w14:paraId="6353B3C0" w14:textId="77777777" w:rsidR="000D47EF" w:rsidRPr="00715E13" w:rsidRDefault="000D47EF" w:rsidP="000D47EF">
            <w:pPr>
              <w:rPr>
                <w:rFonts w:cs="Times New Roman"/>
                <w:sz w:val="14"/>
                <w:szCs w:val="14"/>
              </w:rPr>
            </w:pPr>
            <w:r>
              <w:rPr>
                <w:rFonts w:cs="Times New Roman"/>
                <w:sz w:val="14"/>
                <w:szCs w:val="14"/>
              </w:rPr>
              <w:t>1968</w:t>
            </w:r>
          </w:p>
        </w:tc>
        <w:tc>
          <w:tcPr>
            <w:tcW w:w="850" w:type="dxa"/>
          </w:tcPr>
          <w:p w14:paraId="1D23C78F" w14:textId="77777777" w:rsidR="000D47EF" w:rsidRPr="00715E13" w:rsidRDefault="000D47EF" w:rsidP="000D47EF">
            <w:pPr>
              <w:rPr>
                <w:rFonts w:cs="Times New Roman"/>
                <w:sz w:val="14"/>
                <w:szCs w:val="14"/>
              </w:rPr>
            </w:pPr>
            <w:r>
              <w:rPr>
                <w:rFonts w:cs="Times New Roman"/>
                <w:sz w:val="14"/>
                <w:szCs w:val="14"/>
              </w:rPr>
              <w:t>1969</w:t>
            </w:r>
          </w:p>
        </w:tc>
        <w:tc>
          <w:tcPr>
            <w:tcW w:w="851" w:type="dxa"/>
          </w:tcPr>
          <w:p w14:paraId="00AB87A1" w14:textId="77777777" w:rsidR="000D47EF" w:rsidRPr="00715E13" w:rsidRDefault="000D47EF" w:rsidP="000D47EF">
            <w:pPr>
              <w:rPr>
                <w:rFonts w:cs="Times New Roman"/>
                <w:sz w:val="14"/>
                <w:szCs w:val="14"/>
              </w:rPr>
            </w:pPr>
            <w:r>
              <w:rPr>
                <w:rFonts w:cs="Times New Roman"/>
                <w:sz w:val="14"/>
                <w:szCs w:val="14"/>
              </w:rPr>
              <w:t>1970</w:t>
            </w:r>
          </w:p>
        </w:tc>
        <w:tc>
          <w:tcPr>
            <w:tcW w:w="850" w:type="dxa"/>
          </w:tcPr>
          <w:p w14:paraId="4F7ED453" w14:textId="77777777" w:rsidR="000D47EF" w:rsidRPr="00715E13" w:rsidRDefault="000D47EF" w:rsidP="000D47EF">
            <w:pPr>
              <w:rPr>
                <w:rFonts w:cs="Times New Roman"/>
                <w:sz w:val="14"/>
                <w:szCs w:val="14"/>
              </w:rPr>
            </w:pPr>
            <w:r>
              <w:rPr>
                <w:rFonts w:cs="Times New Roman"/>
                <w:sz w:val="14"/>
                <w:szCs w:val="14"/>
              </w:rPr>
              <w:t>1971</w:t>
            </w:r>
          </w:p>
        </w:tc>
        <w:tc>
          <w:tcPr>
            <w:tcW w:w="1025" w:type="dxa"/>
          </w:tcPr>
          <w:p w14:paraId="4FA44DC4" w14:textId="77777777" w:rsidR="000D47EF" w:rsidRPr="00715E13" w:rsidRDefault="000D47EF" w:rsidP="000D47EF">
            <w:pPr>
              <w:rPr>
                <w:rFonts w:cs="Times New Roman"/>
                <w:sz w:val="14"/>
                <w:szCs w:val="14"/>
              </w:rPr>
            </w:pPr>
            <w:r>
              <w:rPr>
                <w:rFonts w:cs="Times New Roman"/>
                <w:sz w:val="14"/>
                <w:szCs w:val="14"/>
              </w:rPr>
              <w:t>1972</w:t>
            </w:r>
          </w:p>
        </w:tc>
      </w:tr>
      <w:tr w:rsidR="000D47EF" w:rsidRPr="00715E13" w14:paraId="20F35E6A" w14:textId="77777777" w:rsidTr="00834F20">
        <w:trPr>
          <w:cantSplit/>
        </w:trPr>
        <w:tc>
          <w:tcPr>
            <w:tcW w:w="858" w:type="dxa"/>
          </w:tcPr>
          <w:p w14:paraId="08D0DDD9" w14:textId="77777777" w:rsidR="000D47EF" w:rsidRPr="00715E13" w:rsidRDefault="000D47EF" w:rsidP="000D47EF">
            <w:pPr>
              <w:rPr>
                <w:rFonts w:cs="Times New Roman"/>
                <w:sz w:val="14"/>
                <w:szCs w:val="14"/>
              </w:rPr>
            </w:pPr>
            <w:r w:rsidRPr="00715E13">
              <w:rPr>
                <w:rFonts w:cs="Times New Roman" w:hint="eastAsia"/>
                <w:sz w:val="14"/>
                <w:szCs w:val="14"/>
              </w:rPr>
              <w:t>to request / to require</w:t>
            </w:r>
            <w:r>
              <w:rPr>
                <w:rFonts w:cs="Times New Roman"/>
                <w:sz w:val="14"/>
                <w:szCs w:val="14"/>
              </w:rPr>
              <w:t xml:space="preserve"> [</w:t>
            </w:r>
            <w:r w:rsidRPr="00715E13">
              <w:rPr>
                <w:rFonts w:cs="Times New Roman" w:hint="eastAsia"/>
                <w:sz w:val="14"/>
                <w:szCs w:val="14"/>
              </w:rPr>
              <w:t>要求</w:t>
            </w:r>
            <w:r>
              <w:rPr>
                <w:rFonts w:cs="Times New Roman"/>
                <w:sz w:val="14"/>
                <w:szCs w:val="14"/>
              </w:rPr>
              <w:t>]</w:t>
            </w:r>
          </w:p>
        </w:tc>
        <w:tc>
          <w:tcPr>
            <w:tcW w:w="810" w:type="dxa"/>
          </w:tcPr>
          <w:p w14:paraId="4FDB8A4C"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0" w:type="dxa"/>
          </w:tcPr>
          <w:p w14:paraId="345575DA"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992" w:type="dxa"/>
          </w:tcPr>
          <w:p w14:paraId="4D9709C8"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993" w:type="dxa"/>
          </w:tcPr>
          <w:p w14:paraId="365F127A"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0" w:type="dxa"/>
          </w:tcPr>
          <w:p w14:paraId="78549D78"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992" w:type="dxa"/>
          </w:tcPr>
          <w:p w14:paraId="612A0BEA"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1" w:type="dxa"/>
          </w:tcPr>
          <w:p w14:paraId="2517EBA6"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0" w:type="dxa"/>
          </w:tcPr>
          <w:p w14:paraId="21B7F867"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1" w:type="dxa"/>
          </w:tcPr>
          <w:p w14:paraId="29C14AA1"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0" w:type="dxa"/>
          </w:tcPr>
          <w:p w14:paraId="7758D9B4" w14:textId="77777777" w:rsidR="000D47EF" w:rsidRPr="00715E13" w:rsidRDefault="000D47EF" w:rsidP="000D47EF">
            <w:pPr>
              <w:rPr>
                <w:rFonts w:cs="Times New Roman"/>
                <w:sz w:val="14"/>
                <w:szCs w:val="14"/>
              </w:rPr>
            </w:pPr>
            <w:r w:rsidRPr="00F847B0">
              <w:rPr>
                <w:rFonts w:cs="Times New Roman" w:hint="eastAsia"/>
                <w:sz w:val="14"/>
                <w:szCs w:val="14"/>
              </w:rPr>
              <w:t>to fight fo</w:t>
            </w:r>
            <w:r>
              <w:rPr>
                <w:rFonts w:cs="Times New Roman" w:hint="eastAsia"/>
                <w:sz w:val="14"/>
                <w:szCs w:val="14"/>
              </w:rPr>
              <w:t>r / to strive for / to win over</w:t>
            </w:r>
            <w:r>
              <w:rPr>
                <w:rFonts w:cs="Times New Roman"/>
                <w:sz w:val="14"/>
                <w:szCs w:val="14"/>
              </w:rPr>
              <w:t xml:space="preserve"> [</w:t>
            </w:r>
            <w:r w:rsidRPr="00F847B0">
              <w:rPr>
                <w:rFonts w:cs="Times New Roman" w:hint="eastAsia"/>
                <w:sz w:val="14"/>
                <w:szCs w:val="14"/>
              </w:rPr>
              <w:t>争取</w:t>
            </w:r>
            <w:r>
              <w:rPr>
                <w:rFonts w:cs="Times New Roman"/>
                <w:sz w:val="14"/>
                <w:szCs w:val="14"/>
              </w:rPr>
              <w:t>]</w:t>
            </w:r>
          </w:p>
        </w:tc>
        <w:tc>
          <w:tcPr>
            <w:tcW w:w="851" w:type="dxa"/>
          </w:tcPr>
          <w:p w14:paraId="26A4B8B7"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0" w:type="dxa"/>
          </w:tcPr>
          <w:p w14:paraId="184F14BB"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1" w:type="dxa"/>
          </w:tcPr>
          <w:p w14:paraId="2CDB1204"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0" w:type="dxa"/>
          </w:tcPr>
          <w:p w14:paraId="6B4EF340"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1025" w:type="dxa"/>
          </w:tcPr>
          <w:p w14:paraId="4ED6C93F"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r>
      <w:tr w:rsidR="000D47EF" w:rsidRPr="00715E13" w14:paraId="68A64EFF" w14:textId="77777777" w:rsidTr="00834F20">
        <w:trPr>
          <w:cantSplit/>
        </w:trPr>
        <w:tc>
          <w:tcPr>
            <w:tcW w:w="858" w:type="dxa"/>
          </w:tcPr>
          <w:p w14:paraId="3379CAE5"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10" w:type="dxa"/>
          </w:tcPr>
          <w:p w14:paraId="62698A7B" w14:textId="77777777" w:rsidR="000D47EF" w:rsidRPr="00715E13" w:rsidRDefault="000D47EF" w:rsidP="000D47EF">
            <w:pPr>
              <w:rPr>
                <w:rFonts w:cs="Times New Roman"/>
                <w:sz w:val="14"/>
                <w:szCs w:val="14"/>
              </w:rPr>
            </w:pPr>
            <w:r w:rsidRPr="00715E13">
              <w:rPr>
                <w:rFonts w:cs="Times New Roman" w:hint="eastAsia"/>
                <w:sz w:val="14"/>
                <w:szCs w:val="14"/>
              </w:rPr>
              <w:t>to request / to require</w:t>
            </w:r>
            <w:r>
              <w:rPr>
                <w:rFonts w:cs="Times New Roman"/>
                <w:sz w:val="14"/>
                <w:szCs w:val="14"/>
              </w:rPr>
              <w:t xml:space="preserve"> [</w:t>
            </w:r>
            <w:r w:rsidRPr="00715E13">
              <w:rPr>
                <w:rFonts w:cs="Times New Roman" w:hint="eastAsia"/>
                <w:sz w:val="14"/>
                <w:szCs w:val="14"/>
              </w:rPr>
              <w:t>要求</w:t>
            </w:r>
            <w:r>
              <w:rPr>
                <w:rFonts w:cs="Times New Roman"/>
                <w:sz w:val="14"/>
                <w:szCs w:val="14"/>
              </w:rPr>
              <w:t>]</w:t>
            </w:r>
          </w:p>
        </w:tc>
        <w:tc>
          <w:tcPr>
            <w:tcW w:w="850" w:type="dxa"/>
          </w:tcPr>
          <w:p w14:paraId="05F281FB" w14:textId="77777777" w:rsidR="000D47EF" w:rsidRPr="00715E13" w:rsidRDefault="000D47EF" w:rsidP="000D47EF">
            <w:pPr>
              <w:rPr>
                <w:rFonts w:cs="Times New Roman"/>
                <w:sz w:val="14"/>
                <w:szCs w:val="14"/>
              </w:rPr>
            </w:pPr>
            <w:r w:rsidRPr="00715E13">
              <w:rPr>
                <w:rFonts w:cs="Times New Roman" w:hint="eastAsia"/>
                <w:sz w:val="14"/>
                <w:szCs w:val="14"/>
              </w:rPr>
              <w:t>to request / to require</w:t>
            </w:r>
            <w:r>
              <w:rPr>
                <w:rFonts w:cs="Times New Roman"/>
                <w:sz w:val="14"/>
                <w:szCs w:val="14"/>
              </w:rPr>
              <w:t xml:space="preserve"> [</w:t>
            </w:r>
            <w:r w:rsidRPr="00715E13">
              <w:rPr>
                <w:rFonts w:cs="Times New Roman" w:hint="eastAsia"/>
                <w:sz w:val="14"/>
                <w:szCs w:val="14"/>
              </w:rPr>
              <w:t>要求</w:t>
            </w:r>
            <w:r>
              <w:rPr>
                <w:rFonts w:cs="Times New Roman"/>
                <w:sz w:val="14"/>
                <w:szCs w:val="14"/>
              </w:rPr>
              <w:t>]</w:t>
            </w:r>
          </w:p>
        </w:tc>
        <w:tc>
          <w:tcPr>
            <w:tcW w:w="992" w:type="dxa"/>
          </w:tcPr>
          <w:p w14:paraId="43711FDF" w14:textId="77777777" w:rsidR="000D47EF" w:rsidRPr="00715E13" w:rsidRDefault="000D47EF" w:rsidP="000D47EF">
            <w:pPr>
              <w:rPr>
                <w:rFonts w:cs="Times New Roman"/>
                <w:sz w:val="14"/>
                <w:szCs w:val="14"/>
              </w:rPr>
            </w:pPr>
            <w:r w:rsidRPr="00715E13">
              <w:rPr>
                <w:rFonts w:cs="Times New Roman" w:hint="eastAsia"/>
                <w:sz w:val="14"/>
                <w:szCs w:val="14"/>
              </w:rPr>
              <w:t>to fight for / to strive for </w:t>
            </w:r>
            <w:r>
              <w:rPr>
                <w:rFonts w:cs="Times New Roman"/>
                <w:sz w:val="14"/>
                <w:szCs w:val="14"/>
              </w:rPr>
              <w:t>[</w:t>
            </w:r>
            <w:r w:rsidRPr="00715E13">
              <w:rPr>
                <w:rFonts w:cs="Times New Roman" w:hint="eastAsia"/>
                <w:sz w:val="14"/>
                <w:szCs w:val="14"/>
              </w:rPr>
              <w:t>争取</w:t>
            </w:r>
            <w:r>
              <w:rPr>
                <w:rFonts w:cs="Times New Roman"/>
                <w:sz w:val="14"/>
                <w:szCs w:val="14"/>
              </w:rPr>
              <w:t>]</w:t>
            </w:r>
          </w:p>
        </w:tc>
        <w:tc>
          <w:tcPr>
            <w:tcW w:w="993" w:type="dxa"/>
          </w:tcPr>
          <w:p w14:paraId="65E095DC" w14:textId="77777777" w:rsidR="000D47EF" w:rsidRPr="00715E13" w:rsidRDefault="000D47EF" w:rsidP="000D47EF">
            <w:pPr>
              <w:rPr>
                <w:rFonts w:cs="Times New Roman"/>
                <w:sz w:val="14"/>
                <w:szCs w:val="14"/>
              </w:rPr>
            </w:pPr>
            <w:r w:rsidRPr="00F847B0">
              <w:rPr>
                <w:rFonts w:cs="Times New Roman" w:hint="eastAsia"/>
                <w:sz w:val="14"/>
                <w:szCs w:val="14"/>
              </w:rPr>
              <w:t>to fight f</w:t>
            </w:r>
            <w:r>
              <w:rPr>
                <w:rFonts w:cs="Times New Roman" w:hint="eastAsia"/>
                <w:sz w:val="14"/>
                <w:szCs w:val="14"/>
              </w:rPr>
              <w:t>or / to strive for / to win ove</w:t>
            </w:r>
            <w:r>
              <w:rPr>
                <w:rFonts w:cs="Times New Roman"/>
                <w:sz w:val="14"/>
                <w:szCs w:val="14"/>
              </w:rPr>
              <w:t>r [</w:t>
            </w:r>
            <w:r w:rsidRPr="00F847B0">
              <w:rPr>
                <w:rFonts w:cs="Times New Roman" w:hint="eastAsia"/>
                <w:sz w:val="14"/>
                <w:szCs w:val="14"/>
              </w:rPr>
              <w:t>争取</w:t>
            </w:r>
            <w:r>
              <w:rPr>
                <w:rFonts w:cs="Times New Roman"/>
                <w:sz w:val="14"/>
                <w:szCs w:val="14"/>
              </w:rPr>
              <w:t>]</w:t>
            </w:r>
          </w:p>
        </w:tc>
        <w:tc>
          <w:tcPr>
            <w:tcW w:w="850" w:type="dxa"/>
          </w:tcPr>
          <w:p w14:paraId="73E20FAE" w14:textId="77777777" w:rsidR="000D47EF" w:rsidRPr="00715E13" w:rsidRDefault="000D47EF" w:rsidP="000D47EF">
            <w:pPr>
              <w:rPr>
                <w:rFonts w:cs="Times New Roman"/>
                <w:sz w:val="14"/>
                <w:szCs w:val="14"/>
              </w:rPr>
            </w:pPr>
            <w:r w:rsidRPr="00F847B0">
              <w:rPr>
                <w:rFonts w:cs="Times New Roman" w:hint="eastAsia"/>
                <w:sz w:val="14"/>
                <w:szCs w:val="14"/>
              </w:rPr>
              <w:t>to fight fo</w:t>
            </w:r>
            <w:r>
              <w:rPr>
                <w:rFonts w:cs="Times New Roman" w:hint="eastAsia"/>
                <w:sz w:val="14"/>
                <w:szCs w:val="14"/>
              </w:rPr>
              <w:t>r / to strive for / to win over</w:t>
            </w:r>
            <w:r>
              <w:rPr>
                <w:rFonts w:cs="Times New Roman"/>
                <w:sz w:val="14"/>
                <w:szCs w:val="14"/>
              </w:rPr>
              <w:t xml:space="preserve"> [</w:t>
            </w:r>
            <w:r w:rsidRPr="00F847B0">
              <w:rPr>
                <w:rFonts w:cs="Times New Roman" w:hint="eastAsia"/>
                <w:sz w:val="14"/>
                <w:szCs w:val="14"/>
              </w:rPr>
              <w:t>争取</w:t>
            </w:r>
            <w:r>
              <w:rPr>
                <w:rFonts w:cs="Times New Roman"/>
                <w:sz w:val="14"/>
                <w:szCs w:val="14"/>
              </w:rPr>
              <w:t>]</w:t>
            </w:r>
          </w:p>
        </w:tc>
        <w:tc>
          <w:tcPr>
            <w:tcW w:w="992" w:type="dxa"/>
          </w:tcPr>
          <w:p w14:paraId="42808298" w14:textId="77777777" w:rsidR="000D47EF" w:rsidRPr="00715E13" w:rsidRDefault="000D47EF" w:rsidP="000D47EF">
            <w:pPr>
              <w:rPr>
                <w:rFonts w:cs="Times New Roman"/>
                <w:sz w:val="14"/>
                <w:szCs w:val="14"/>
              </w:rPr>
            </w:pPr>
            <w:r w:rsidRPr="00F847B0">
              <w:rPr>
                <w:rFonts w:cs="Times New Roman" w:hint="eastAsia"/>
                <w:sz w:val="14"/>
                <w:szCs w:val="14"/>
              </w:rPr>
              <w:t>to fight fo</w:t>
            </w:r>
            <w:r>
              <w:rPr>
                <w:rFonts w:cs="Times New Roman" w:hint="eastAsia"/>
                <w:sz w:val="14"/>
                <w:szCs w:val="14"/>
              </w:rPr>
              <w:t>r / to strive for / to win over</w:t>
            </w:r>
            <w:r>
              <w:rPr>
                <w:rFonts w:cs="Times New Roman"/>
                <w:sz w:val="14"/>
                <w:szCs w:val="14"/>
              </w:rPr>
              <w:t xml:space="preserve"> [</w:t>
            </w:r>
            <w:r w:rsidRPr="00F847B0">
              <w:rPr>
                <w:rFonts w:cs="Times New Roman" w:hint="eastAsia"/>
                <w:sz w:val="14"/>
                <w:szCs w:val="14"/>
              </w:rPr>
              <w:t>争取</w:t>
            </w:r>
            <w:r>
              <w:rPr>
                <w:rFonts w:cs="Times New Roman"/>
                <w:sz w:val="14"/>
                <w:szCs w:val="14"/>
              </w:rPr>
              <w:t>]</w:t>
            </w:r>
          </w:p>
        </w:tc>
        <w:tc>
          <w:tcPr>
            <w:tcW w:w="851" w:type="dxa"/>
          </w:tcPr>
          <w:p w14:paraId="571EC8C6" w14:textId="77777777" w:rsidR="000D47EF" w:rsidRPr="00715E13" w:rsidRDefault="000D47EF" w:rsidP="000D47EF">
            <w:pPr>
              <w:rPr>
                <w:rFonts w:cs="Times New Roman"/>
                <w:sz w:val="14"/>
                <w:szCs w:val="14"/>
              </w:rPr>
            </w:pPr>
            <w:r w:rsidRPr="00715E13">
              <w:rPr>
                <w:rFonts w:cs="Times New Roman" w:hint="eastAsia"/>
                <w:sz w:val="14"/>
                <w:szCs w:val="14"/>
              </w:rPr>
              <w:t>to request / to require</w:t>
            </w:r>
            <w:r>
              <w:rPr>
                <w:rFonts w:cs="Times New Roman"/>
                <w:sz w:val="14"/>
                <w:szCs w:val="14"/>
              </w:rPr>
              <w:t xml:space="preserve"> [</w:t>
            </w:r>
            <w:r w:rsidRPr="00715E13">
              <w:rPr>
                <w:rFonts w:cs="Times New Roman" w:hint="eastAsia"/>
                <w:sz w:val="14"/>
                <w:szCs w:val="14"/>
              </w:rPr>
              <w:t>要求</w:t>
            </w:r>
            <w:r>
              <w:rPr>
                <w:rFonts w:cs="Times New Roman"/>
                <w:sz w:val="14"/>
                <w:szCs w:val="14"/>
              </w:rPr>
              <w:t>]</w:t>
            </w:r>
          </w:p>
        </w:tc>
        <w:tc>
          <w:tcPr>
            <w:tcW w:w="850" w:type="dxa"/>
          </w:tcPr>
          <w:p w14:paraId="53093FAD" w14:textId="77777777" w:rsidR="000D47EF" w:rsidRPr="00715E13" w:rsidRDefault="000D47EF" w:rsidP="000D47EF">
            <w:pPr>
              <w:rPr>
                <w:rFonts w:cs="Times New Roman"/>
                <w:sz w:val="14"/>
                <w:szCs w:val="14"/>
              </w:rPr>
            </w:pPr>
            <w:r w:rsidRPr="00F847B0">
              <w:rPr>
                <w:rFonts w:cs="Times New Roman" w:hint="eastAsia"/>
                <w:sz w:val="14"/>
                <w:szCs w:val="14"/>
              </w:rPr>
              <w:t>to fight fo</w:t>
            </w:r>
            <w:r>
              <w:rPr>
                <w:rFonts w:cs="Times New Roman" w:hint="eastAsia"/>
                <w:sz w:val="14"/>
                <w:szCs w:val="14"/>
              </w:rPr>
              <w:t>r / to strive for / to win over</w:t>
            </w:r>
            <w:r>
              <w:rPr>
                <w:rFonts w:cs="Times New Roman"/>
                <w:sz w:val="14"/>
                <w:szCs w:val="14"/>
              </w:rPr>
              <w:t xml:space="preserve"> [</w:t>
            </w:r>
            <w:r w:rsidRPr="00F847B0">
              <w:rPr>
                <w:rFonts w:cs="Times New Roman" w:hint="eastAsia"/>
                <w:sz w:val="14"/>
                <w:szCs w:val="14"/>
              </w:rPr>
              <w:t>争取</w:t>
            </w:r>
            <w:r>
              <w:rPr>
                <w:rFonts w:cs="Times New Roman"/>
                <w:sz w:val="14"/>
                <w:szCs w:val="14"/>
              </w:rPr>
              <w:t>]</w:t>
            </w:r>
          </w:p>
        </w:tc>
        <w:tc>
          <w:tcPr>
            <w:tcW w:w="851" w:type="dxa"/>
          </w:tcPr>
          <w:p w14:paraId="24DCB155" w14:textId="77777777" w:rsidR="000D47EF" w:rsidRPr="00715E13" w:rsidRDefault="000D47EF" w:rsidP="000D47EF">
            <w:pPr>
              <w:rPr>
                <w:rFonts w:cs="Times New Roman"/>
                <w:sz w:val="14"/>
                <w:szCs w:val="14"/>
              </w:rPr>
            </w:pPr>
            <w:r w:rsidRPr="00F847B0">
              <w:rPr>
                <w:rFonts w:cs="Times New Roman" w:hint="eastAsia"/>
                <w:sz w:val="14"/>
                <w:szCs w:val="14"/>
              </w:rPr>
              <w:t>to fight fo</w:t>
            </w:r>
            <w:r>
              <w:rPr>
                <w:rFonts w:cs="Times New Roman" w:hint="eastAsia"/>
                <w:sz w:val="14"/>
                <w:szCs w:val="14"/>
              </w:rPr>
              <w:t>r / to strive for / to win over</w:t>
            </w:r>
            <w:r>
              <w:rPr>
                <w:rFonts w:cs="Times New Roman"/>
                <w:sz w:val="14"/>
                <w:szCs w:val="14"/>
              </w:rPr>
              <w:t xml:space="preserve"> [</w:t>
            </w:r>
            <w:r w:rsidRPr="00F847B0">
              <w:rPr>
                <w:rFonts w:cs="Times New Roman" w:hint="eastAsia"/>
                <w:sz w:val="14"/>
                <w:szCs w:val="14"/>
              </w:rPr>
              <w:t>争取</w:t>
            </w:r>
            <w:r>
              <w:rPr>
                <w:rFonts w:cs="Times New Roman"/>
                <w:sz w:val="14"/>
                <w:szCs w:val="14"/>
              </w:rPr>
              <w:t>]</w:t>
            </w:r>
          </w:p>
        </w:tc>
        <w:tc>
          <w:tcPr>
            <w:tcW w:w="850" w:type="dxa"/>
          </w:tcPr>
          <w:p w14:paraId="418BC96B" w14:textId="77777777" w:rsidR="000D47EF" w:rsidRPr="00715E13" w:rsidRDefault="000D47EF" w:rsidP="000D47EF">
            <w:pPr>
              <w:rPr>
                <w:rFonts w:cs="Times New Roman"/>
                <w:sz w:val="14"/>
                <w:szCs w:val="14"/>
              </w:rPr>
            </w:pPr>
            <w:r w:rsidRPr="00715E13">
              <w:rPr>
                <w:rFonts w:cs="Times New Roman" w:hint="eastAsia"/>
                <w:sz w:val="14"/>
                <w:szCs w:val="14"/>
              </w:rPr>
              <w:t>to fight against / to oppose</w:t>
            </w:r>
            <w:r>
              <w:rPr>
                <w:rFonts w:cs="Times New Roman"/>
                <w:sz w:val="14"/>
                <w:szCs w:val="14"/>
              </w:rPr>
              <w:t xml:space="preserve"> [</w:t>
            </w:r>
            <w:r w:rsidRPr="00715E13">
              <w:rPr>
                <w:rFonts w:cs="Times New Roman" w:hint="eastAsia"/>
                <w:sz w:val="14"/>
                <w:szCs w:val="14"/>
              </w:rPr>
              <w:t>反对</w:t>
            </w:r>
            <w:r>
              <w:rPr>
                <w:rFonts w:cs="Times New Roman"/>
                <w:sz w:val="14"/>
                <w:szCs w:val="14"/>
              </w:rPr>
              <w:t>]</w:t>
            </w:r>
          </w:p>
        </w:tc>
        <w:tc>
          <w:tcPr>
            <w:tcW w:w="851" w:type="dxa"/>
          </w:tcPr>
          <w:p w14:paraId="2ABAE8E9" w14:textId="77777777" w:rsidR="000D47EF" w:rsidRPr="00715E13" w:rsidRDefault="000D47EF" w:rsidP="000D47EF">
            <w:pPr>
              <w:rPr>
                <w:rFonts w:cs="Times New Roman"/>
                <w:sz w:val="14"/>
                <w:szCs w:val="14"/>
              </w:rPr>
            </w:pPr>
            <w:r w:rsidRPr="00AD4A0F">
              <w:rPr>
                <w:rFonts w:cs="Times New Roman" w:hint="eastAsia"/>
                <w:sz w:val="14"/>
                <w:szCs w:val="14"/>
              </w:rPr>
              <w:t>to request / to require </w:t>
            </w:r>
            <w:r>
              <w:rPr>
                <w:rFonts w:cs="Times New Roman"/>
                <w:sz w:val="14"/>
                <w:szCs w:val="14"/>
              </w:rPr>
              <w:t>[</w:t>
            </w:r>
            <w:r w:rsidRPr="00AD4A0F">
              <w:rPr>
                <w:rFonts w:cs="Times New Roman" w:hint="eastAsia"/>
                <w:sz w:val="14"/>
                <w:szCs w:val="14"/>
              </w:rPr>
              <w:t>要求</w:t>
            </w:r>
            <w:r>
              <w:rPr>
                <w:rFonts w:cs="Times New Roman"/>
                <w:sz w:val="14"/>
                <w:szCs w:val="14"/>
              </w:rPr>
              <w:t>]</w:t>
            </w:r>
          </w:p>
        </w:tc>
        <w:tc>
          <w:tcPr>
            <w:tcW w:w="850" w:type="dxa"/>
          </w:tcPr>
          <w:p w14:paraId="5F8600B8" w14:textId="77777777" w:rsidR="000D47EF" w:rsidRPr="00715E13" w:rsidRDefault="000D47EF" w:rsidP="000D47EF">
            <w:pPr>
              <w:rPr>
                <w:rFonts w:cs="Times New Roman"/>
                <w:sz w:val="14"/>
                <w:szCs w:val="14"/>
              </w:rPr>
            </w:pPr>
            <w:r w:rsidRPr="00AD4A0F">
              <w:rPr>
                <w:rFonts w:cs="Times New Roman" w:hint="eastAsia"/>
                <w:sz w:val="14"/>
                <w:szCs w:val="14"/>
              </w:rPr>
              <w:t>to request / to require </w:t>
            </w:r>
            <w:r>
              <w:rPr>
                <w:rFonts w:cs="Times New Roman"/>
                <w:sz w:val="14"/>
                <w:szCs w:val="14"/>
              </w:rPr>
              <w:t>[</w:t>
            </w:r>
            <w:r w:rsidRPr="00AD4A0F">
              <w:rPr>
                <w:rFonts w:cs="Times New Roman" w:hint="eastAsia"/>
                <w:sz w:val="14"/>
                <w:szCs w:val="14"/>
              </w:rPr>
              <w:t>要求</w:t>
            </w:r>
            <w:r>
              <w:rPr>
                <w:rFonts w:cs="Times New Roman"/>
                <w:sz w:val="14"/>
                <w:szCs w:val="14"/>
              </w:rPr>
              <w:t>]</w:t>
            </w:r>
          </w:p>
        </w:tc>
        <w:tc>
          <w:tcPr>
            <w:tcW w:w="851" w:type="dxa"/>
          </w:tcPr>
          <w:p w14:paraId="32D67706" w14:textId="77777777" w:rsidR="000D47EF" w:rsidRPr="00715E13" w:rsidRDefault="000D47EF" w:rsidP="000D47EF">
            <w:pPr>
              <w:rPr>
                <w:rFonts w:cs="Times New Roman"/>
                <w:sz w:val="14"/>
                <w:szCs w:val="14"/>
              </w:rPr>
            </w:pPr>
            <w:r w:rsidRPr="00105815">
              <w:rPr>
                <w:rFonts w:cs="Times New Roman" w:hint="eastAsia"/>
                <w:sz w:val="14"/>
                <w:szCs w:val="14"/>
              </w:rPr>
              <w:t>to demand / to request</w:t>
            </w:r>
            <w:r>
              <w:rPr>
                <w:rFonts w:cs="Times New Roman"/>
                <w:sz w:val="14"/>
                <w:szCs w:val="14"/>
              </w:rPr>
              <w:t xml:space="preserve"> [</w:t>
            </w:r>
            <w:r w:rsidRPr="00105815">
              <w:rPr>
                <w:rFonts w:cs="Times New Roman" w:hint="eastAsia"/>
                <w:sz w:val="14"/>
                <w:szCs w:val="14"/>
              </w:rPr>
              <w:t>要</w:t>
            </w:r>
            <w:r>
              <w:rPr>
                <w:rFonts w:cs="Times New Roman"/>
                <w:sz w:val="14"/>
                <w:szCs w:val="14"/>
              </w:rPr>
              <w:t>]</w:t>
            </w:r>
          </w:p>
        </w:tc>
        <w:tc>
          <w:tcPr>
            <w:tcW w:w="850" w:type="dxa"/>
          </w:tcPr>
          <w:p w14:paraId="68A0F566" w14:textId="77777777" w:rsidR="000D47EF" w:rsidRPr="00715E13" w:rsidRDefault="000D47EF" w:rsidP="000D47EF">
            <w:pPr>
              <w:rPr>
                <w:rFonts w:cs="Times New Roman"/>
                <w:sz w:val="14"/>
                <w:szCs w:val="14"/>
              </w:rPr>
            </w:pPr>
            <w:r w:rsidRPr="00AD4A0F">
              <w:rPr>
                <w:rFonts w:cs="Times New Roman" w:hint="eastAsia"/>
                <w:sz w:val="14"/>
                <w:szCs w:val="14"/>
              </w:rPr>
              <w:t>to request / to require </w:t>
            </w:r>
            <w:r>
              <w:rPr>
                <w:rFonts w:cs="Times New Roman"/>
                <w:sz w:val="14"/>
                <w:szCs w:val="14"/>
              </w:rPr>
              <w:t>[</w:t>
            </w:r>
            <w:r w:rsidRPr="00AD4A0F">
              <w:rPr>
                <w:rFonts w:cs="Times New Roman" w:hint="eastAsia"/>
                <w:sz w:val="14"/>
                <w:szCs w:val="14"/>
              </w:rPr>
              <w:t>要求</w:t>
            </w:r>
            <w:r>
              <w:rPr>
                <w:rFonts w:cs="Times New Roman"/>
                <w:sz w:val="14"/>
                <w:szCs w:val="14"/>
              </w:rPr>
              <w:t>]</w:t>
            </w:r>
          </w:p>
        </w:tc>
        <w:tc>
          <w:tcPr>
            <w:tcW w:w="1025" w:type="dxa"/>
          </w:tcPr>
          <w:p w14:paraId="01F32A31" w14:textId="77777777" w:rsidR="000D47EF" w:rsidRPr="00715E13" w:rsidRDefault="000D47EF" w:rsidP="000D47EF">
            <w:pPr>
              <w:rPr>
                <w:rFonts w:cs="Times New Roman"/>
                <w:sz w:val="14"/>
                <w:szCs w:val="14"/>
              </w:rPr>
            </w:pPr>
            <w:r w:rsidRPr="00AD4A0F">
              <w:rPr>
                <w:rFonts w:cs="Times New Roman" w:hint="eastAsia"/>
                <w:sz w:val="14"/>
                <w:szCs w:val="14"/>
              </w:rPr>
              <w:t>to request / to require </w:t>
            </w:r>
            <w:r>
              <w:rPr>
                <w:rFonts w:cs="Times New Roman"/>
                <w:sz w:val="14"/>
                <w:szCs w:val="14"/>
              </w:rPr>
              <w:t>[</w:t>
            </w:r>
            <w:r w:rsidRPr="00AD4A0F">
              <w:rPr>
                <w:rFonts w:cs="Times New Roman" w:hint="eastAsia"/>
                <w:sz w:val="14"/>
                <w:szCs w:val="14"/>
              </w:rPr>
              <w:t>要求</w:t>
            </w:r>
            <w:r>
              <w:rPr>
                <w:rFonts w:cs="Times New Roman"/>
                <w:sz w:val="14"/>
                <w:szCs w:val="14"/>
              </w:rPr>
              <w:t>]</w:t>
            </w:r>
          </w:p>
        </w:tc>
      </w:tr>
      <w:tr w:rsidR="000D47EF" w:rsidRPr="00715E13" w14:paraId="74D4BC1E" w14:textId="77777777" w:rsidTr="00834F20">
        <w:trPr>
          <w:cantSplit/>
        </w:trPr>
        <w:tc>
          <w:tcPr>
            <w:tcW w:w="858" w:type="dxa"/>
          </w:tcPr>
          <w:p w14:paraId="4F318B7E" w14:textId="77777777" w:rsidR="000D47EF" w:rsidRPr="00715E13" w:rsidRDefault="000D47EF" w:rsidP="000D47EF">
            <w:pPr>
              <w:rPr>
                <w:rFonts w:cs="Times New Roman"/>
                <w:sz w:val="14"/>
                <w:szCs w:val="14"/>
              </w:rPr>
            </w:pPr>
          </w:p>
        </w:tc>
        <w:tc>
          <w:tcPr>
            <w:tcW w:w="810" w:type="dxa"/>
          </w:tcPr>
          <w:p w14:paraId="3AC13F1C" w14:textId="77777777" w:rsidR="000D47EF" w:rsidRPr="00715E13" w:rsidRDefault="000D47EF" w:rsidP="000D47EF">
            <w:pPr>
              <w:rPr>
                <w:rFonts w:cs="Times New Roman"/>
                <w:sz w:val="14"/>
                <w:szCs w:val="14"/>
              </w:rPr>
            </w:pPr>
            <w:r w:rsidRPr="00715E13">
              <w:rPr>
                <w:rFonts w:cs="Times New Roman" w:hint="eastAsia"/>
                <w:sz w:val="14"/>
                <w:szCs w:val="14"/>
              </w:rPr>
              <w:t>to fight for / to strive for </w:t>
            </w:r>
            <w:r>
              <w:rPr>
                <w:rFonts w:cs="Times New Roman"/>
                <w:sz w:val="14"/>
                <w:szCs w:val="14"/>
              </w:rPr>
              <w:t>[</w:t>
            </w:r>
            <w:r w:rsidRPr="00715E13">
              <w:rPr>
                <w:rFonts w:cs="Times New Roman" w:hint="eastAsia"/>
                <w:sz w:val="14"/>
                <w:szCs w:val="14"/>
              </w:rPr>
              <w:t>争取</w:t>
            </w:r>
            <w:r>
              <w:rPr>
                <w:rFonts w:cs="Times New Roman"/>
                <w:sz w:val="14"/>
                <w:szCs w:val="14"/>
              </w:rPr>
              <w:t>]</w:t>
            </w:r>
          </w:p>
        </w:tc>
        <w:tc>
          <w:tcPr>
            <w:tcW w:w="850" w:type="dxa"/>
          </w:tcPr>
          <w:p w14:paraId="229EE2F3" w14:textId="77777777" w:rsidR="000D47EF" w:rsidRPr="00715E13" w:rsidRDefault="000D47EF" w:rsidP="000D47EF">
            <w:pPr>
              <w:rPr>
                <w:rFonts w:cs="Times New Roman"/>
                <w:sz w:val="14"/>
                <w:szCs w:val="14"/>
              </w:rPr>
            </w:pPr>
            <w:r w:rsidRPr="00715E13">
              <w:rPr>
                <w:rFonts w:cs="Times New Roman" w:hint="eastAsia"/>
                <w:sz w:val="14"/>
                <w:szCs w:val="14"/>
              </w:rPr>
              <w:t>to fight for / to strive for </w:t>
            </w:r>
            <w:r>
              <w:rPr>
                <w:rFonts w:cs="Times New Roman"/>
                <w:sz w:val="14"/>
                <w:szCs w:val="14"/>
              </w:rPr>
              <w:t>[</w:t>
            </w:r>
            <w:r w:rsidRPr="00715E13">
              <w:rPr>
                <w:rFonts w:cs="Times New Roman" w:hint="eastAsia"/>
                <w:sz w:val="14"/>
                <w:szCs w:val="14"/>
              </w:rPr>
              <w:t>争取</w:t>
            </w:r>
            <w:r>
              <w:rPr>
                <w:rFonts w:cs="Times New Roman"/>
                <w:sz w:val="14"/>
                <w:szCs w:val="14"/>
              </w:rPr>
              <w:t>]</w:t>
            </w:r>
          </w:p>
        </w:tc>
        <w:tc>
          <w:tcPr>
            <w:tcW w:w="992" w:type="dxa"/>
          </w:tcPr>
          <w:p w14:paraId="44754C95" w14:textId="77777777" w:rsidR="000D47EF" w:rsidRPr="00715E13" w:rsidRDefault="000D47EF" w:rsidP="000D47EF">
            <w:pPr>
              <w:rPr>
                <w:rFonts w:cs="Times New Roman"/>
                <w:sz w:val="14"/>
                <w:szCs w:val="14"/>
              </w:rPr>
            </w:pPr>
            <w:r w:rsidRPr="00715E13">
              <w:rPr>
                <w:rFonts w:cs="Times New Roman" w:hint="eastAsia"/>
                <w:sz w:val="14"/>
                <w:szCs w:val="14"/>
              </w:rPr>
              <w:t>to request / to require</w:t>
            </w:r>
            <w:r>
              <w:rPr>
                <w:rFonts w:cs="Times New Roman"/>
                <w:sz w:val="14"/>
                <w:szCs w:val="14"/>
              </w:rPr>
              <w:t xml:space="preserve"> [</w:t>
            </w:r>
            <w:r w:rsidRPr="00715E13">
              <w:rPr>
                <w:rFonts w:cs="Times New Roman" w:hint="eastAsia"/>
                <w:sz w:val="14"/>
                <w:szCs w:val="14"/>
              </w:rPr>
              <w:t>要求</w:t>
            </w:r>
            <w:r>
              <w:rPr>
                <w:rFonts w:cs="Times New Roman"/>
                <w:sz w:val="14"/>
                <w:szCs w:val="14"/>
              </w:rPr>
              <w:t>]</w:t>
            </w:r>
          </w:p>
        </w:tc>
        <w:tc>
          <w:tcPr>
            <w:tcW w:w="993" w:type="dxa"/>
          </w:tcPr>
          <w:p w14:paraId="6307D4D5" w14:textId="77777777" w:rsidR="000D47EF" w:rsidRPr="00715E13" w:rsidRDefault="000D47EF" w:rsidP="000D47EF">
            <w:pPr>
              <w:rPr>
                <w:rFonts w:cs="Times New Roman"/>
                <w:sz w:val="14"/>
                <w:szCs w:val="14"/>
              </w:rPr>
            </w:pPr>
            <w:r w:rsidRPr="00715E13">
              <w:rPr>
                <w:rFonts w:cs="Times New Roman" w:hint="eastAsia"/>
                <w:sz w:val="14"/>
                <w:szCs w:val="14"/>
              </w:rPr>
              <w:t>to request / to require</w:t>
            </w:r>
            <w:r>
              <w:rPr>
                <w:rFonts w:cs="Times New Roman"/>
                <w:sz w:val="14"/>
                <w:szCs w:val="14"/>
              </w:rPr>
              <w:t xml:space="preserve"> [</w:t>
            </w:r>
            <w:r w:rsidRPr="00715E13">
              <w:rPr>
                <w:rFonts w:cs="Times New Roman" w:hint="eastAsia"/>
                <w:sz w:val="14"/>
                <w:szCs w:val="14"/>
              </w:rPr>
              <w:t>要求</w:t>
            </w:r>
            <w:r>
              <w:rPr>
                <w:rFonts w:cs="Times New Roman"/>
                <w:sz w:val="14"/>
                <w:szCs w:val="14"/>
              </w:rPr>
              <w:t>]</w:t>
            </w:r>
          </w:p>
        </w:tc>
        <w:tc>
          <w:tcPr>
            <w:tcW w:w="850" w:type="dxa"/>
          </w:tcPr>
          <w:p w14:paraId="3E7CCE04" w14:textId="77777777" w:rsidR="000D47EF" w:rsidRPr="00715E13" w:rsidRDefault="000D47EF" w:rsidP="000D47EF">
            <w:pPr>
              <w:rPr>
                <w:rFonts w:cs="Times New Roman"/>
                <w:sz w:val="14"/>
                <w:szCs w:val="14"/>
              </w:rPr>
            </w:pPr>
            <w:r>
              <w:rPr>
                <w:rFonts w:cs="Times New Roman" w:hint="eastAsia"/>
                <w:sz w:val="14"/>
                <w:szCs w:val="14"/>
              </w:rPr>
              <w:t>not to allow / must not / can't</w:t>
            </w:r>
            <w:r>
              <w:rPr>
                <w:rFonts w:cs="Times New Roman"/>
                <w:sz w:val="14"/>
                <w:szCs w:val="14"/>
              </w:rPr>
              <w:t xml:space="preserve"> [</w:t>
            </w:r>
            <w:r w:rsidRPr="00F847B0">
              <w:rPr>
                <w:rFonts w:cs="Times New Roman" w:hint="eastAsia"/>
                <w:sz w:val="14"/>
                <w:szCs w:val="14"/>
              </w:rPr>
              <w:t>不许</w:t>
            </w:r>
            <w:r>
              <w:rPr>
                <w:rFonts w:cs="Times New Roman"/>
                <w:sz w:val="14"/>
                <w:szCs w:val="14"/>
              </w:rPr>
              <w:t>]</w:t>
            </w:r>
          </w:p>
        </w:tc>
        <w:tc>
          <w:tcPr>
            <w:tcW w:w="992" w:type="dxa"/>
          </w:tcPr>
          <w:p w14:paraId="54F832BD" w14:textId="77777777" w:rsidR="000D47EF" w:rsidRPr="00715E13" w:rsidRDefault="000D47EF" w:rsidP="000D47EF">
            <w:pPr>
              <w:rPr>
                <w:rFonts w:cs="Times New Roman"/>
                <w:sz w:val="14"/>
                <w:szCs w:val="14"/>
              </w:rPr>
            </w:pPr>
            <w:r w:rsidRPr="000B0E8C">
              <w:rPr>
                <w:rFonts w:cs="Times New Roman" w:hint="eastAsia"/>
                <w:sz w:val="14"/>
                <w:szCs w:val="14"/>
              </w:rPr>
              <w:t>to unfold / to carry out </w:t>
            </w:r>
            <w:r>
              <w:rPr>
                <w:rFonts w:cs="Times New Roman"/>
                <w:sz w:val="14"/>
                <w:szCs w:val="14"/>
              </w:rPr>
              <w:t>[</w:t>
            </w:r>
            <w:r w:rsidRPr="000B0E8C">
              <w:rPr>
                <w:rFonts w:cs="Times New Roman" w:hint="eastAsia"/>
                <w:sz w:val="14"/>
                <w:szCs w:val="14"/>
              </w:rPr>
              <w:t>展开</w:t>
            </w:r>
            <w:r>
              <w:rPr>
                <w:rFonts w:cs="Times New Roman"/>
                <w:sz w:val="14"/>
                <w:szCs w:val="14"/>
              </w:rPr>
              <w:t>]</w:t>
            </w:r>
          </w:p>
        </w:tc>
        <w:tc>
          <w:tcPr>
            <w:tcW w:w="851" w:type="dxa"/>
          </w:tcPr>
          <w:p w14:paraId="50BF5AD8" w14:textId="77777777" w:rsidR="000D47EF" w:rsidRPr="00715E13" w:rsidRDefault="000D47EF" w:rsidP="000D47EF">
            <w:pPr>
              <w:rPr>
                <w:rFonts w:cs="Times New Roman"/>
                <w:sz w:val="14"/>
                <w:szCs w:val="14"/>
              </w:rPr>
            </w:pPr>
            <w:r w:rsidRPr="00F847B0">
              <w:rPr>
                <w:rFonts w:cs="Times New Roman" w:hint="eastAsia"/>
                <w:sz w:val="14"/>
                <w:szCs w:val="14"/>
              </w:rPr>
              <w:t>to fight fo</w:t>
            </w:r>
            <w:r>
              <w:rPr>
                <w:rFonts w:cs="Times New Roman" w:hint="eastAsia"/>
                <w:sz w:val="14"/>
                <w:szCs w:val="14"/>
              </w:rPr>
              <w:t>r / to strive for / to win over</w:t>
            </w:r>
            <w:r>
              <w:rPr>
                <w:rFonts w:cs="Times New Roman"/>
                <w:sz w:val="14"/>
                <w:szCs w:val="14"/>
              </w:rPr>
              <w:t xml:space="preserve"> [</w:t>
            </w:r>
            <w:r w:rsidRPr="00F847B0">
              <w:rPr>
                <w:rFonts w:cs="Times New Roman" w:hint="eastAsia"/>
                <w:sz w:val="14"/>
                <w:szCs w:val="14"/>
              </w:rPr>
              <w:t>争取</w:t>
            </w:r>
            <w:r>
              <w:rPr>
                <w:rFonts w:cs="Times New Roman"/>
                <w:sz w:val="14"/>
                <w:szCs w:val="14"/>
              </w:rPr>
              <w:t>]</w:t>
            </w:r>
          </w:p>
        </w:tc>
        <w:tc>
          <w:tcPr>
            <w:tcW w:w="850" w:type="dxa"/>
          </w:tcPr>
          <w:p w14:paraId="580CF6AB" w14:textId="77777777" w:rsidR="000D47EF" w:rsidRPr="00715E13" w:rsidRDefault="000D47EF" w:rsidP="000D47EF">
            <w:pPr>
              <w:rPr>
                <w:rFonts w:cs="Times New Roman"/>
                <w:sz w:val="14"/>
                <w:szCs w:val="14"/>
              </w:rPr>
            </w:pPr>
            <w:r w:rsidRPr="00AD4A0F">
              <w:rPr>
                <w:rFonts w:cs="Times New Roman" w:hint="eastAsia"/>
                <w:sz w:val="14"/>
                <w:szCs w:val="14"/>
              </w:rPr>
              <w:t>to request / to require </w:t>
            </w:r>
            <w:r>
              <w:rPr>
                <w:rFonts w:cs="Times New Roman"/>
                <w:sz w:val="14"/>
                <w:szCs w:val="14"/>
              </w:rPr>
              <w:t>[</w:t>
            </w:r>
            <w:r w:rsidRPr="00AD4A0F">
              <w:rPr>
                <w:rFonts w:cs="Times New Roman" w:hint="eastAsia"/>
                <w:sz w:val="14"/>
                <w:szCs w:val="14"/>
              </w:rPr>
              <w:t>要求</w:t>
            </w:r>
            <w:r>
              <w:rPr>
                <w:rFonts w:cs="Times New Roman"/>
                <w:sz w:val="14"/>
                <w:szCs w:val="14"/>
              </w:rPr>
              <w:t>]</w:t>
            </w:r>
          </w:p>
        </w:tc>
        <w:tc>
          <w:tcPr>
            <w:tcW w:w="851" w:type="dxa"/>
          </w:tcPr>
          <w:p w14:paraId="045FF509" w14:textId="77777777" w:rsidR="000D47EF" w:rsidRPr="00715E13" w:rsidRDefault="000D47EF" w:rsidP="000D47EF">
            <w:pPr>
              <w:rPr>
                <w:rFonts w:cs="Times New Roman"/>
                <w:sz w:val="14"/>
                <w:szCs w:val="14"/>
              </w:rPr>
            </w:pPr>
            <w:r w:rsidRPr="00AD4A0F">
              <w:rPr>
                <w:rFonts w:cs="Times New Roman" w:hint="eastAsia"/>
                <w:sz w:val="14"/>
                <w:szCs w:val="14"/>
              </w:rPr>
              <w:t>to request / to require </w:t>
            </w:r>
            <w:r>
              <w:rPr>
                <w:rFonts w:cs="Times New Roman"/>
                <w:sz w:val="14"/>
                <w:szCs w:val="14"/>
              </w:rPr>
              <w:t>[</w:t>
            </w:r>
            <w:r w:rsidRPr="00AD4A0F">
              <w:rPr>
                <w:rFonts w:cs="Times New Roman" w:hint="eastAsia"/>
                <w:sz w:val="14"/>
                <w:szCs w:val="14"/>
              </w:rPr>
              <w:t>要求</w:t>
            </w:r>
            <w:r>
              <w:rPr>
                <w:rFonts w:cs="Times New Roman"/>
                <w:sz w:val="14"/>
                <w:szCs w:val="14"/>
              </w:rPr>
              <w:t>]</w:t>
            </w:r>
          </w:p>
        </w:tc>
        <w:tc>
          <w:tcPr>
            <w:tcW w:w="850" w:type="dxa"/>
          </w:tcPr>
          <w:p w14:paraId="704817DC" w14:textId="77777777" w:rsidR="000D47EF" w:rsidRPr="00715E13" w:rsidRDefault="000D47EF" w:rsidP="000D47EF">
            <w:pPr>
              <w:rPr>
                <w:rFonts w:cs="Times New Roman"/>
                <w:sz w:val="14"/>
                <w:szCs w:val="14"/>
              </w:rPr>
            </w:pPr>
            <w:r w:rsidRPr="00CC0218">
              <w:rPr>
                <w:rFonts w:cs="Times New Roman" w:hint="eastAsia"/>
                <w:sz w:val="14"/>
                <w:szCs w:val="14"/>
              </w:rPr>
              <w:t>to advance / to conduct </w:t>
            </w:r>
            <w:r>
              <w:rPr>
                <w:rFonts w:cs="Times New Roman"/>
                <w:sz w:val="14"/>
                <w:szCs w:val="14"/>
              </w:rPr>
              <w:t>[</w:t>
            </w:r>
            <w:r w:rsidRPr="00CC0218">
              <w:rPr>
                <w:rFonts w:cs="Times New Roman" w:hint="eastAsia"/>
                <w:sz w:val="14"/>
                <w:szCs w:val="14"/>
              </w:rPr>
              <w:t>进行</w:t>
            </w:r>
            <w:r>
              <w:rPr>
                <w:rFonts w:cs="Times New Roman"/>
                <w:sz w:val="14"/>
                <w:szCs w:val="14"/>
              </w:rPr>
              <w:t>]</w:t>
            </w:r>
          </w:p>
        </w:tc>
        <w:tc>
          <w:tcPr>
            <w:tcW w:w="851" w:type="dxa"/>
          </w:tcPr>
          <w:p w14:paraId="18C8389A" w14:textId="77777777" w:rsidR="000D47EF" w:rsidRPr="00715E13" w:rsidRDefault="000D47EF" w:rsidP="000D47EF">
            <w:pPr>
              <w:rPr>
                <w:rFonts w:cs="Times New Roman"/>
                <w:sz w:val="14"/>
                <w:szCs w:val="14"/>
              </w:rPr>
            </w:pPr>
            <w:r w:rsidRPr="00CC0218">
              <w:rPr>
                <w:rFonts w:cs="Times New Roman" w:hint="eastAsia"/>
                <w:sz w:val="14"/>
                <w:szCs w:val="14"/>
              </w:rPr>
              <w:t>to lift / to raise in height </w:t>
            </w:r>
            <w:r>
              <w:rPr>
                <w:rFonts w:cs="Times New Roman"/>
                <w:sz w:val="14"/>
                <w:szCs w:val="14"/>
              </w:rPr>
              <w:t>[</w:t>
            </w:r>
            <w:r w:rsidRPr="00CC0218">
              <w:rPr>
                <w:rFonts w:cs="Times New Roman" w:hint="eastAsia"/>
                <w:sz w:val="14"/>
                <w:szCs w:val="14"/>
              </w:rPr>
              <w:t>掀起</w:t>
            </w:r>
            <w:r>
              <w:rPr>
                <w:rFonts w:cs="Times New Roman"/>
                <w:sz w:val="14"/>
                <w:szCs w:val="14"/>
              </w:rPr>
              <w:t>]</w:t>
            </w:r>
          </w:p>
        </w:tc>
        <w:tc>
          <w:tcPr>
            <w:tcW w:w="850" w:type="dxa"/>
          </w:tcPr>
          <w:p w14:paraId="54303227" w14:textId="77777777" w:rsidR="000D47EF" w:rsidRPr="00715E13" w:rsidRDefault="000D47EF" w:rsidP="000D47EF">
            <w:pPr>
              <w:rPr>
                <w:rFonts w:cs="Times New Roman"/>
                <w:sz w:val="14"/>
                <w:szCs w:val="14"/>
              </w:rPr>
            </w:pPr>
            <w:r>
              <w:rPr>
                <w:rFonts w:cs="Times New Roman" w:hint="eastAsia"/>
                <w:sz w:val="14"/>
                <w:szCs w:val="14"/>
              </w:rPr>
              <w:t>to permit / to allow</w:t>
            </w:r>
            <w:r>
              <w:rPr>
                <w:rFonts w:cs="Times New Roman"/>
                <w:sz w:val="14"/>
                <w:szCs w:val="14"/>
              </w:rPr>
              <w:t xml:space="preserve"> [</w:t>
            </w:r>
            <w:r w:rsidRPr="00105815">
              <w:rPr>
                <w:rFonts w:cs="Times New Roman" w:hint="eastAsia"/>
                <w:sz w:val="14"/>
                <w:szCs w:val="14"/>
              </w:rPr>
              <w:t>允许</w:t>
            </w:r>
            <w:r>
              <w:rPr>
                <w:rFonts w:cs="Times New Roman"/>
                <w:sz w:val="14"/>
                <w:szCs w:val="14"/>
              </w:rPr>
              <w:t>]</w:t>
            </w:r>
          </w:p>
        </w:tc>
        <w:tc>
          <w:tcPr>
            <w:tcW w:w="851" w:type="dxa"/>
          </w:tcPr>
          <w:p w14:paraId="5800E393" w14:textId="77777777" w:rsidR="000D47EF" w:rsidRPr="00715E13" w:rsidRDefault="000D47EF" w:rsidP="000D47EF">
            <w:pPr>
              <w:rPr>
                <w:rFonts w:cs="Times New Roman"/>
                <w:sz w:val="14"/>
                <w:szCs w:val="14"/>
              </w:rPr>
            </w:pPr>
            <w:r w:rsidRPr="00AD4A0F">
              <w:rPr>
                <w:rFonts w:cs="Times New Roman" w:hint="eastAsia"/>
                <w:sz w:val="14"/>
                <w:szCs w:val="14"/>
              </w:rPr>
              <w:t>to request / to require </w:t>
            </w:r>
            <w:r>
              <w:rPr>
                <w:rFonts w:cs="Times New Roman"/>
                <w:sz w:val="14"/>
                <w:szCs w:val="14"/>
              </w:rPr>
              <w:t>[</w:t>
            </w:r>
            <w:r w:rsidRPr="00AD4A0F">
              <w:rPr>
                <w:rFonts w:cs="Times New Roman" w:hint="eastAsia"/>
                <w:sz w:val="14"/>
                <w:szCs w:val="14"/>
              </w:rPr>
              <w:t>要求</w:t>
            </w:r>
            <w:r>
              <w:rPr>
                <w:rFonts w:cs="Times New Roman"/>
                <w:sz w:val="14"/>
                <w:szCs w:val="14"/>
              </w:rPr>
              <w:t>]</w:t>
            </w:r>
          </w:p>
        </w:tc>
        <w:tc>
          <w:tcPr>
            <w:tcW w:w="850" w:type="dxa"/>
          </w:tcPr>
          <w:p w14:paraId="35275D56" w14:textId="77777777" w:rsidR="000D47EF" w:rsidRPr="00715E13" w:rsidRDefault="000D47EF" w:rsidP="000D47EF">
            <w:pPr>
              <w:rPr>
                <w:rFonts w:cs="Times New Roman"/>
                <w:sz w:val="14"/>
                <w:szCs w:val="14"/>
              </w:rPr>
            </w:pPr>
            <w:r w:rsidRPr="00105815">
              <w:rPr>
                <w:rFonts w:cs="Times New Roman" w:hint="eastAsia"/>
                <w:sz w:val="14"/>
                <w:szCs w:val="14"/>
              </w:rPr>
              <w:t>a rally / t</w:t>
            </w:r>
            <w:r>
              <w:rPr>
                <w:rFonts w:cs="Times New Roman" w:hint="eastAsia"/>
                <w:sz w:val="14"/>
                <w:szCs w:val="14"/>
              </w:rPr>
              <w:t>o hold a rally / to join forces</w:t>
            </w:r>
            <w:r>
              <w:rPr>
                <w:rFonts w:cs="Times New Roman"/>
                <w:sz w:val="14"/>
                <w:szCs w:val="14"/>
              </w:rPr>
              <w:t xml:space="preserve"> [</w:t>
            </w:r>
            <w:r w:rsidRPr="00105815">
              <w:rPr>
                <w:rFonts w:cs="Times New Roman" w:hint="eastAsia"/>
                <w:sz w:val="14"/>
                <w:szCs w:val="14"/>
              </w:rPr>
              <w:t>团结</w:t>
            </w:r>
            <w:r>
              <w:rPr>
                <w:rFonts w:cs="Times New Roman"/>
                <w:sz w:val="14"/>
                <w:szCs w:val="14"/>
              </w:rPr>
              <w:t>]</w:t>
            </w:r>
          </w:p>
        </w:tc>
        <w:tc>
          <w:tcPr>
            <w:tcW w:w="1025" w:type="dxa"/>
          </w:tcPr>
          <w:p w14:paraId="42348B67" w14:textId="77777777" w:rsidR="000D47EF" w:rsidRPr="00715E13" w:rsidRDefault="000D47EF" w:rsidP="000D47EF">
            <w:pPr>
              <w:rPr>
                <w:rFonts w:cs="Times New Roman"/>
                <w:sz w:val="14"/>
                <w:szCs w:val="14"/>
              </w:rPr>
            </w:pPr>
          </w:p>
        </w:tc>
      </w:tr>
      <w:tr w:rsidR="000D47EF" w:rsidRPr="00715E13" w14:paraId="73D756BD" w14:textId="77777777" w:rsidTr="00834F20">
        <w:trPr>
          <w:cantSplit/>
        </w:trPr>
        <w:tc>
          <w:tcPr>
            <w:tcW w:w="858" w:type="dxa"/>
          </w:tcPr>
          <w:p w14:paraId="2041B29A" w14:textId="77777777" w:rsidR="000D47EF" w:rsidRPr="00715E13" w:rsidRDefault="000D47EF" w:rsidP="000D47EF">
            <w:pPr>
              <w:rPr>
                <w:rFonts w:cs="Times New Roman"/>
                <w:sz w:val="14"/>
                <w:szCs w:val="14"/>
              </w:rPr>
            </w:pPr>
          </w:p>
        </w:tc>
        <w:tc>
          <w:tcPr>
            <w:tcW w:w="810" w:type="dxa"/>
          </w:tcPr>
          <w:p w14:paraId="136D8069" w14:textId="77777777" w:rsidR="000D47EF" w:rsidRPr="00715E13" w:rsidRDefault="000D47EF" w:rsidP="000D47EF">
            <w:pPr>
              <w:rPr>
                <w:rFonts w:cs="Times New Roman"/>
                <w:sz w:val="14"/>
                <w:szCs w:val="14"/>
              </w:rPr>
            </w:pPr>
            <w:r w:rsidRPr="00715E13">
              <w:rPr>
                <w:rFonts w:cs="Times New Roman" w:hint="eastAsia"/>
                <w:sz w:val="14"/>
                <w:szCs w:val="14"/>
              </w:rPr>
              <w:t>a rally / to hold a rally</w:t>
            </w:r>
            <w:r>
              <w:rPr>
                <w:rFonts w:cs="Times New Roman"/>
                <w:sz w:val="14"/>
                <w:szCs w:val="14"/>
              </w:rPr>
              <w:t xml:space="preserve"> [</w:t>
            </w:r>
            <w:r w:rsidRPr="00715E13">
              <w:rPr>
                <w:rFonts w:cs="Times New Roman" w:hint="eastAsia"/>
                <w:sz w:val="14"/>
                <w:szCs w:val="14"/>
              </w:rPr>
              <w:t>团结</w:t>
            </w:r>
            <w:r>
              <w:rPr>
                <w:rFonts w:cs="Times New Roman"/>
                <w:sz w:val="14"/>
                <w:szCs w:val="14"/>
              </w:rPr>
              <w:t>]</w:t>
            </w:r>
          </w:p>
        </w:tc>
        <w:tc>
          <w:tcPr>
            <w:tcW w:w="850" w:type="dxa"/>
          </w:tcPr>
          <w:p w14:paraId="6AE3F40A" w14:textId="77777777" w:rsidR="000D47EF" w:rsidRPr="00715E13" w:rsidRDefault="000D47EF" w:rsidP="000D47EF">
            <w:pPr>
              <w:rPr>
                <w:rFonts w:cs="Times New Roman"/>
                <w:sz w:val="14"/>
                <w:szCs w:val="14"/>
              </w:rPr>
            </w:pPr>
            <w:r>
              <w:rPr>
                <w:rFonts w:cs="Times New Roman" w:hint="eastAsia"/>
                <w:sz w:val="14"/>
                <w:szCs w:val="14"/>
              </w:rPr>
              <w:t>to prevent / to block</w:t>
            </w:r>
            <w:r>
              <w:rPr>
                <w:rFonts w:cs="Times New Roman"/>
                <w:sz w:val="14"/>
                <w:szCs w:val="14"/>
              </w:rPr>
              <w:t xml:space="preserve"> [</w:t>
            </w:r>
            <w:r w:rsidRPr="00715E13">
              <w:rPr>
                <w:rFonts w:cs="Times New Roman" w:hint="eastAsia"/>
                <w:sz w:val="14"/>
                <w:szCs w:val="14"/>
              </w:rPr>
              <w:t>阻止</w:t>
            </w:r>
            <w:r>
              <w:rPr>
                <w:rFonts w:cs="Times New Roman"/>
                <w:sz w:val="14"/>
                <w:szCs w:val="14"/>
              </w:rPr>
              <w:t>]</w:t>
            </w:r>
          </w:p>
        </w:tc>
        <w:tc>
          <w:tcPr>
            <w:tcW w:w="992" w:type="dxa"/>
          </w:tcPr>
          <w:p w14:paraId="461610CE" w14:textId="77777777" w:rsidR="000D47EF" w:rsidRPr="00715E13" w:rsidRDefault="000D47EF" w:rsidP="000D47EF">
            <w:pPr>
              <w:rPr>
                <w:rFonts w:cs="Times New Roman"/>
                <w:sz w:val="14"/>
                <w:szCs w:val="14"/>
              </w:rPr>
            </w:pPr>
            <w:r w:rsidRPr="00715E13">
              <w:rPr>
                <w:rFonts w:cs="Times New Roman" w:hint="eastAsia"/>
                <w:sz w:val="14"/>
                <w:szCs w:val="14"/>
              </w:rPr>
              <w:t>to have to / must </w:t>
            </w:r>
            <w:r>
              <w:rPr>
                <w:rFonts w:cs="Times New Roman"/>
                <w:sz w:val="14"/>
                <w:szCs w:val="14"/>
              </w:rPr>
              <w:t>[</w:t>
            </w:r>
            <w:r w:rsidRPr="00715E13">
              <w:rPr>
                <w:rFonts w:cs="Times New Roman" w:hint="eastAsia"/>
                <w:sz w:val="14"/>
                <w:szCs w:val="14"/>
              </w:rPr>
              <w:t>必须</w:t>
            </w:r>
            <w:r>
              <w:rPr>
                <w:rFonts w:cs="Times New Roman"/>
                <w:sz w:val="14"/>
                <w:szCs w:val="14"/>
              </w:rPr>
              <w:t>]</w:t>
            </w:r>
          </w:p>
          <w:p w14:paraId="578F7B56" w14:textId="77777777" w:rsidR="000D47EF" w:rsidRPr="00715E13" w:rsidRDefault="000D47EF" w:rsidP="000D47EF">
            <w:pPr>
              <w:rPr>
                <w:rFonts w:cs="Times New Roman"/>
                <w:sz w:val="14"/>
                <w:szCs w:val="14"/>
              </w:rPr>
            </w:pPr>
          </w:p>
        </w:tc>
        <w:tc>
          <w:tcPr>
            <w:tcW w:w="993" w:type="dxa"/>
          </w:tcPr>
          <w:p w14:paraId="367B7D8A" w14:textId="77777777" w:rsidR="000D47EF" w:rsidRPr="00715E13" w:rsidRDefault="000D47EF" w:rsidP="000D47EF">
            <w:pPr>
              <w:rPr>
                <w:rFonts w:cs="Times New Roman"/>
                <w:sz w:val="14"/>
                <w:szCs w:val="14"/>
              </w:rPr>
            </w:pPr>
            <w:r>
              <w:rPr>
                <w:rFonts w:cs="Times New Roman" w:hint="eastAsia"/>
                <w:sz w:val="14"/>
                <w:szCs w:val="14"/>
              </w:rPr>
              <w:t>to advance / to conduct</w:t>
            </w:r>
            <w:r w:rsidRPr="00F847B0">
              <w:rPr>
                <w:rFonts w:cs="Times New Roman" w:hint="eastAsia"/>
                <w:sz w:val="14"/>
                <w:szCs w:val="14"/>
              </w:rPr>
              <w:t> </w:t>
            </w:r>
            <w:r>
              <w:rPr>
                <w:rFonts w:cs="Times New Roman"/>
                <w:sz w:val="14"/>
                <w:szCs w:val="14"/>
              </w:rPr>
              <w:t>[</w:t>
            </w:r>
            <w:r w:rsidRPr="00F847B0">
              <w:rPr>
                <w:rFonts w:cs="Times New Roman" w:hint="eastAsia"/>
                <w:sz w:val="14"/>
                <w:szCs w:val="14"/>
              </w:rPr>
              <w:t>进行</w:t>
            </w:r>
            <w:r>
              <w:rPr>
                <w:rFonts w:cs="Times New Roman"/>
                <w:sz w:val="14"/>
                <w:szCs w:val="14"/>
              </w:rPr>
              <w:t>]</w:t>
            </w:r>
          </w:p>
        </w:tc>
        <w:tc>
          <w:tcPr>
            <w:tcW w:w="850" w:type="dxa"/>
          </w:tcPr>
          <w:p w14:paraId="3A8BF52B" w14:textId="77777777" w:rsidR="000D47EF" w:rsidRPr="00715E13" w:rsidRDefault="000D47EF" w:rsidP="000D47EF">
            <w:pPr>
              <w:rPr>
                <w:rFonts w:cs="Times New Roman"/>
                <w:sz w:val="14"/>
                <w:szCs w:val="14"/>
              </w:rPr>
            </w:pPr>
            <w:r w:rsidRPr="00F847B0">
              <w:rPr>
                <w:rFonts w:cs="Times New Roman" w:hint="eastAsia"/>
                <w:sz w:val="14"/>
                <w:szCs w:val="14"/>
              </w:rPr>
              <w:t>to reinforce / to strengthen</w:t>
            </w:r>
            <w:r>
              <w:rPr>
                <w:rFonts w:cs="Times New Roman"/>
                <w:sz w:val="14"/>
                <w:szCs w:val="14"/>
              </w:rPr>
              <w:t xml:space="preserve"> [</w:t>
            </w:r>
            <w:r w:rsidRPr="00F847B0">
              <w:rPr>
                <w:rFonts w:cs="Times New Roman" w:hint="eastAsia"/>
                <w:sz w:val="14"/>
                <w:szCs w:val="14"/>
              </w:rPr>
              <w:t>加强</w:t>
            </w:r>
            <w:r>
              <w:rPr>
                <w:rFonts w:cs="Times New Roman"/>
                <w:sz w:val="14"/>
                <w:szCs w:val="14"/>
              </w:rPr>
              <w:t>]</w:t>
            </w:r>
          </w:p>
        </w:tc>
        <w:tc>
          <w:tcPr>
            <w:tcW w:w="992" w:type="dxa"/>
          </w:tcPr>
          <w:p w14:paraId="26494AE3" w14:textId="77777777" w:rsidR="000D47EF" w:rsidRPr="00715E13" w:rsidRDefault="000D47EF" w:rsidP="000D47EF">
            <w:pPr>
              <w:rPr>
                <w:rFonts w:cs="Times New Roman"/>
                <w:sz w:val="14"/>
                <w:szCs w:val="14"/>
              </w:rPr>
            </w:pPr>
            <w:r w:rsidRPr="00715E13">
              <w:rPr>
                <w:rFonts w:cs="Times New Roman" w:hint="eastAsia"/>
                <w:sz w:val="14"/>
                <w:szCs w:val="14"/>
              </w:rPr>
              <w:t>to request / to require</w:t>
            </w:r>
            <w:r>
              <w:rPr>
                <w:rFonts w:cs="Times New Roman"/>
                <w:sz w:val="14"/>
                <w:szCs w:val="14"/>
              </w:rPr>
              <w:t xml:space="preserve"> [</w:t>
            </w:r>
            <w:r w:rsidRPr="00715E13">
              <w:rPr>
                <w:rFonts w:cs="Times New Roman" w:hint="eastAsia"/>
                <w:sz w:val="14"/>
                <w:szCs w:val="14"/>
              </w:rPr>
              <w:t>要求</w:t>
            </w:r>
            <w:r>
              <w:rPr>
                <w:rFonts w:cs="Times New Roman"/>
                <w:sz w:val="14"/>
                <w:szCs w:val="14"/>
              </w:rPr>
              <w:t>]</w:t>
            </w:r>
          </w:p>
        </w:tc>
        <w:tc>
          <w:tcPr>
            <w:tcW w:w="851" w:type="dxa"/>
          </w:tcPr>
          <w:p w14:paraId="64CABF41" w14:textId="77777777" w:rsidR="000D47EF" w:rsidRPr="00715E13" w:rsidRDefault="000D47EF" w:rsidP="000D47EF">
            <w:pPr>
              <w:rPr>
                <w:rFonts w:cs="Times New Roman"/>
                <w:sz w:val="14"/>
                <w:szCs w:val="14"/>
              </w:rPr>
            </w:pPr>
            <w:r w:rsidRPr="008129DF">
              <w:rPr>
                <w:rFonts w:cs="Times New Roman" w:hint="eastAsia"/>
                <w:sz w:val="14"/>
                <w:szCs w:val="14"/>
              </w:rPr>
              <w:t>to unfold / to carry out </w:t>
            </w:r>
            <w:r>
              <w:rPr>
                <w:rFonts w:cs="Times New Roman"/>
                <w:sz w:val="14"/>
                <w:szCs w:val="14"/>
              </w:rPr>
              <w:t>[</w:t>
            </w:r>
            <w:r w:rsidRPr="008129DF">
              <w:rPr>
                <w:rFonts w:cs="Times New Roman" w:hint="eastAsia"/>
                <w:sz w:val="14"/>
                <w:szCs w:val="14"/>
              </w:rPr>
              <w:t>展开</w:t>
            </w:r>
            <w:r>
              <w:rPr>
                <w:rFonts w:cs="Times New Roman"/>
                <w:sz w:val="14"/>
                <w:szCs w:val="14"/>
              </w:rPr>
              <w:t>]</w:t>
            </w:r>
          </w:p>
        </w:tc>
        <w:tc>
          <w:tcPr>
            <w:tcW w:w="850" w:type="dxa"/>
          </w:tcPr>
          <w:p w14:paraId="511803D1" w14:textId="77777777" w:rsidR="000D47EF" w:rsidRPr="00715E13" w:rsidRDefault="000D47EF" w:rsidP="000D47EF">
            <w:pPr>
              <w:rPr>
                <w:rFonts w:cs="Times New Roman"/>
                <w:sz w:val="14"/>
                <w:szCs w:val="14"/>
              </w:rPr>
            </w:pPr>
            <w:r w:rsidRPr="00AD4A0F">
              <w:rPr>
                <w:rFonts w:cs="Times New Roman" w:hint="eastAsia"/>
                <w:sz w:val="14"/>
                <w:szCs w:val="14"/>
              </w:rPr>
              <w:t>to protest </w:t>
            </w:r>
            <w:r>
              <w:rPr>
                <w:rFonts w:cs="Times New Roman"/>
                <w:sz w:val="14"/>
                <w:szCs w:val="14"/>
              </w:rPr>
              <w:t>[</w:t>
            </w:r>
            <w:r w:rsidRPr="00AD4A0F">
              <w:rPr>
                <w:rFonts w:cs="Times New Roman" w:hint="eastAsia"/>
                <w:sz w:val="14"/>
                <w:szCs w:val="14"/>
              </w:rPr>
              <w:t>抗议</w:t>
            </w:r>
            <w:r>
              <w:rPr>
                <w:rFonts w:cs="Times New Roman"/>
                <w:sz w:val="14"/>
                <w:szCs w:val="14"/>
              </w:rPr>
              <w:t>]</w:t>
            </w:r>
          </w:p>
        </w:tc>
        <w:tc>
          <w:tcPr>
            <w:tcW w:w="851" w:type="dxa"/>
          </w:tcPr>
          <w:p w14:paraId="215755A6" w14:textId="77777777" w:rsidR="000D47EF" w:rsidRPr="00715E13" w:rsidRDefault="000D47EF" w:rsidP="000D47EF">
            <w:pPr>
              <w:rPr>
                <w:rFonts w:cs="Times New Roman"/>
                <w:sz w:val="14"/>
                <w:szCs w:val="14"/>
              </w:rPr>
            </w:pPr>
          </w:p>
        </w:tc>
        <w:tc>
          <w:tcPr>
            <w:tcW w:w="850" w:type="dxa"/>
          </w:tcPr>
          <w:p w14:paraId="2E7D8A49" w14:textId="77777777" w:rsidR="000D47EF" w:rsidRPr="00715E13" w:rsidRDefault="000D47EF" w:rsidP="000D47EF">
            <w:pPr>
              <w:rPr>
                <w:rFonts w:cs="Times New Roman"/>
                <w:sz w:val="14"/>
                <w:szCs w:val="14"/>
              </w:rPr>
            </w:pPr>
          </w:p>
        </w:tc>
        <w:tc>
          <w:tcPr>
            <w:tcW w:w="851" w:type="dxa"/>
          </w:tcPr>
          <w:p w14:paraId="212EE937" w14:textId="77777777" w:rsidR="000D47EF" w:rsidRDefault="000D47EF" w:rsidP="000D47EF">
            <w:pPr>
              <w:rPr>
                <w:rFonts w:cs="Times New Roman"/>
                <w:sz w:val="14"/>
                <w:szCs w:val="14"/>
              </w:rPr>
            </w:pPr>
            <w:r>
              <w:rPr>
                <w:rFonts w:cs="Times New Roman" w:hint="eastAsia"/>
                <w:sz w:val="14"/>
                <w:szCs w:val="14"/>
              </w:rPr>
              <w:t>to disseminate</w:t>
            </w:r>
            <w:r w:rsidRPr="00CC0218">
              <w:rPr>
                <w:rFonts w:cs="Times New Roman" w:hint="eastAsia"/>
                <w:sz w:val="14"/>
                <w:szCs w:val="14"/>
              </w:rPr>
              <w:t>/ </w:t>
            </w:r>
          </w:p>
          <w:p w14:paraId="1FB59C87" w14:textId="77777777" w:rsidR="000D47EF" w:rsidRPr="00715E13" w:rsidRDefault="000D47EF" w:rsidP="000D47EF">
            <w:pPr>
              <w:rPr>
                <w:rFonts w:cs="Times New Roman"/>
                <w:sz w:val="14"/>
                <w:szCs w:val="14"/>
              </w:rPr>
            </w:pPr>
            <w:r w:rsidRPr="00CC0218">
              <w:rPr>
                <w:rFonts w:cs="Times New Roman" w:hint="eastAsia"/>
                <w:sz w:val="14"/>
                <w:szCs w:val="14"/>
              </w:rPr>
              <w:t>to give publicity to </w:t>
            </w:r>
            <w:r>
              <w:rPr>
                <w:rFonts w:cs="Times New Roman"/>
                <w:sz w:val="14"/>
                <w:szCs w:val="14"/>
              </w:rPr>
              <w:t>[</w:t>
            </w:r>
            <w:r w:rsidRPr="00CC0218">
              <w:rPr>
                <w:rFonts w:cs="Times New Roman" w:hint="eastAsia"/>
                <w:sz w:val="14"/>
                <w:szCs w:val="14"/>
              </w:rPr>
              <w:t>宣传</w:t>
            </w:r>
            <w:r>
              <w:rPr>
                <w:rFonts w:cs="Times New Roman"/>
                <w:sz w:val="14"/>
                <w:szCs w:val="14"/>
              </w:rPr>
              <w:t>]</w:t>
            </w:r>
          </w:p>
        </w:tc>
        <w:tc>
          <w:tcPr>
            <w:tcW w:w="850" w:type="dxa"/>
          </w:tcPr>
          <w:p w14:paraId="1542ADB4" w14:textId="77777777" w:rsidR="000D47EF" w:rsidRPr="00715E13" w:rsidRDefault="000D47EF" w:rsidP="000D47EF">
            <w:pPr>
              <w:rPr>
                <w:rFonts w:cs="Times New Roman"/>
                <w:sz w:val="14"/>
                <w:szCs w:val="14"/>
              </w:rPr>
            </w:pPr>
            <w:r w:rsidRPr="00105815">
              <w:rPr>
                <w:rFonts w:cs="Times New Roman" w:hint="eastAsia"/>
                <w:sz w:val="14"/>
                <w:szCs w:val="14"/>
              </w:rPr>
              <w:t>a rally / t</w:t>
            </w:r>
            <w:r>
              <w:rPr>
                <w:rFonts w:cs="Times New Roman" w:hint="eastAsia"/>
                <w:sz w:val="14"/>
                <w:szCs w:val="14"/>
              </w:rPr>
              <w:t>o hold a rally / to join forces</w:t>
            </w:r>
            <w:r>
              <w:rPr>
                <w:rFonts w:cs="Times New Roman"/>
                <w:sz w:val="14"/>
                <w:szCs w:val="14"/>
              </w:rPr>
              <w:t xml:space="preserve"> [</w:t>
            </w:r>
            <w:r w:rsidRPr="00105815">
              <w:rPr>
                <w:rFonts w:cs="Times New Roman" w:hint="eastAsia"/>
                <w:sz w:val="14"/>
                <w:szCs w:val="14"/>
              </w:rPr>
              <w:t>团结</w:t>
            </w:r>
            <w:r>
              <w:rPr>
                <w:rFonts w:cs="Times New Roman"/>
                <w:sz w:val="14"/>
                <w:szCs w:val="14"/>
              </w:rPr>
              <w:t>]</w:t>
            </w:r>
          </w:p>
        </w:tc>
        <w:tc>
          <w:tcPr>
            <w:tcW w:w="851" w:type="dxa"/>
          </w:tcPr>
          <w:p w14:paraId="3A0E90E2" w14:textId="77777777" w:rsidR="000D47EF" w:rsidRPr="00715E13" w:rsidRDefault="000D47EF" w:rsidP="000D47EF">
            <w:pPr>
              <w:rPr>
                <w:rFonts w:cs="Times New Roman"/>
                <w:sz w:val="14"/>
                <w:szCs w:val="14"/>
              </w:rPr>
            </w:pPr>
            <w:r w:rsidRPr="00105815">
              <w:rPr>
                <w:rFonts w:cs="Times New Roman" w:hint="eastAsia"/>
                <w:sz w:val="14"/>
                <w:szCs w:val="14"/>
              </w:rPr>
              <w:t>to advance / to conduc</w:t>
            </w:r>
            <w:r>
              <w:rPr>
                <w:rFonts w:cs="Times New Roman"/>
                <w:sz w:val="14"/>
                <w:szCs w:val="14"/>
              </w:rPr>
              <w:t>t [</w:t>
            </w:r>
            <w:r w:rsidRPr="00105815">
              <w:rPr>
                <w:rFonts w:cs="Times New Roman" w:hint="eastAsia"/>
                <w:sz w:val="14"/>
                <w:szCs w:val="14"/>
              </w:rPr>
              <w:t>进行</w:t>
            </w:r>
            <w:r>
              <w:rPr>
                <w:rFonts w:cs="Times New Roman"/>
                <w:sz w:val="14"/>
                <w:szCs w:val="14"/>
              </w:rPr>
              <w:t>]</w:t>
            </w:r>
          </w:p>
        </w:tc>
        <w:tc>
          <w:tcPr>
            <w:tcW w:w="850" w:type="dxa"/>
          </w:tcPr>
          <w:p w14:paraId="5BD8F44F" w14:textId="77777777" w:rsidR="000D47EF" w:rsidRPr="00715E13" w:rsidRDefault="000D47EF" w:rsidP="000D47EF">
            <w:pPr>
              <w:rPr>
                <w:rFonts w:cs="Times New Roman"/>
                <w:sz w:val="14"/>
                <w:szCs w:val="14"/>
              </w:rPr>
            </w:pPr>
            <w:r>
              <w:rPr>
                <w:rFonts w:cs="Times New Roman" w:hint="eastAsia"/>
                <w:sz w:val="14"/>
                <w:szCs w:val="14"/>
              </w:rPr>
              <w:t>to permit / to allow</w:t>
            </w:r>
            <w:r>
              <w:rPr>
                <w:rFonts w:cs="Times New Roman"/>
                <w:sz w:val="14"/>
                <w:szCs w:val="14"/>
              </w:rPr>
              <w:t xml:space="preserve"> [</w:t>
            </w:r>
            <w:r w:rsidRPr="00105815">
              <w:rPr>
                <w:rFonts w:cs="Times New Roman" w:hint="eastAsia"/>
                <w:sz w:val="14"/>
                <w:szCs w:val="14"/>
              </w:rPr>
              <w:t>允许</w:t>
            </w:r>
            <w:r>
              <w:rPr>
                <w:rFonts w:cs="Times New Roman"/>
                <w:sz w:val="14"/>
                <w:szCs w:val="14"/>
              </w:rPr>
              <w:t>]</w:t>
            </w:r>
          </w:p>
        </w:tc>
        <w:tc>
          <w:tcPr>
            <w:tcW w:w="1025" w:type="dxa"/>
          </w:tcPr>
          <w:p w14:paraId="2D215C1C" w14:textId="77777777" w:rsidR="000D47EF" w:rsidRPr="00715E13" w:rsidRDefault="000D47EF" w:rsidP="000D47EF">
            <w:pPr>
              <w:rPr>
                <w:rFonts w:cs="Times New Roman"/>
                <w:sz w:val="14"/>
                <w:szCs w:val="14"/>
              </w:rPr>
            </w:pPr>
          </w:p>
        </w:tc>
      </w:tr>
      <w:tr w:rsidR="000D47EF" w:rsidRPr="00715E13" w14:paraId="50A5BF69" w14:textId="77777777" w:rsidTr="00834F20">
        <w:trPr>
          <w:cantSplit/>
        </w:trPr>
        <w:tc>
          <w:tcPr>
            <w:tcW w:w="858" w:type="dxa"/>
          </w:tcPr>
          <w:p w14:paraId="2727962F" w14:textId="77777777" w:rsidR="000D47EF" w:rsidRPr="00715E13" w:rsidRDefault="000D47EF" w:rsidP="000D47EF">
            <w:pPr>
              <w:rPr>
                <w:rFonts w:cs="Times New Roman"/>
                <w:sz w:val="14"/>
                <w:szCs w:val="14"/>
              </w:rPr>
            </w:pPr>
          </w:p>
        </w:tc>
        <w:tc>
          <w:tcPr>
            <w:tcW w:w="810" w:type="dxa"/>
          </w:tcPr>
          <w:p w14:paraId="34B956ED" w14:textId="77777777" w:rsidR="000D47EF" w:rsidRPr="00715E13" w:rsidRDefault="000D47EF" w:rsidP="000D47EF">
            <w:pPr>
              <w:rPr>
                <w:rFonts w:cs="Times New Roman"/>
                <w:sz w:val="14"/>
                <w:szCs w:val="14"/>
              </w:rPr>
            </w:pPr>
            <w:r w:rsidRPr="00715E13">
              <w:rPr>
                <w:rFonts w:cs="Times New Roman" w:hint="eastAsia"/>
                <w:sz w:val="14"/>
                <w:szCs w:val="14"/>
              </w:rPr>
              <w:t>one step further / to move forward a step </w:t>
            </w:r>
            <w:r>
              <w:rPr>
                <w:rFonts w:cs="Times New Roman"/>
                <w:sz w:val="14"/>
                <w:szCs w:val="14"/>
              </w:rPr>
              <w:t>[</w:t>
            </w:r>
            <w:r w:rsidRPr="00715E13">
              <w:rPr>
                <w:rFonts w:cs="Times New Roman" w:hint="eastAsia"/>
                <w:sz w:val="14"/>
                <w:szCs w:val="14"/>
              </w:rPr>
              <w:t>进一步</w:t>
            </w:r>
            <w:r>
              <w:rPr>
                <w:rFonts w:cs="Times New Roman"/>
                <w:sz w:val="14"/>
                <w:szCs w:val="14"/>
              </w:rPr>
              <w:t>]</w:t>
            </w:r>
          </w:p>
        </w:tc>
        <w:tc>
          <w:tcPr>
            <w:tcW w:w="850" w:type="dxa"/>
          </w:tcPr>
          <w:p w14:paraId="4548915F" w14:textId="77777777" w:rsidR="000D47EF" w:rsidRPr="00715E13" w:rsidRDefault="000D47EF" w:rsidP="000D47EF">
            <w:pPr>
              <w:rPr>
                <w:rFonts w:cs="Times New Roman"/>
                <w:sz w:val="14"/>
                <w:szCs w:val="14"/>
              </w:rPr>
            </w:pPr>
            <w:r w:rsidRPr="00715E13">
              <w:rPr>
                <w:rFonts w:cs="Times New Roman" w:hint="eastAsia"/>
                <w:sz w:val="14"/>
                <w:szCs w:val="14"/>
              </w:rPr>
              <w:t>to express / to show / to say </w:t>
            </w:r>
            <w:r>
              <w:rPr>
                <w:rFonts w:cs="Times New Roman"/>
                <w:sz w:val="14"/>
                <w:szCs w:val="14"/>
              </w:rPr>
              <w:t>[</w:t>
            </w:r>
            <w:r w:rsidRPr="00715E13">
              <w:rPr>
                <w:rFonts w:cs="Times New Roman" w:hint="eastAsia"/>
                <w:sz w:val="14"/>
                <w:szCs w:val="14"/>
              </w:rPr>
              <w:t>表示</w:t>
            </w:r>
            <w:r>
              <w:rPr>
                <w:rFonts w:cs="Times New Roman"/>
                <w:sz w:val="14"/>
                <w:szCs w:val="14"/>
              </w:rPr>
              <w:t>]</w:t>
            </w:r>
          </w:p>
        </w:tc>
        <w:tc>
          <w:tcPr>
            <w:tcW w:w="992" w:type="dxa"/>
          </w:tcPr>
          <w:p w14:paraId="0BFDCA19" w14:textId="77777777" w:rsidR="000D47EF" w:rsidRPr="00715E13" w:rsidRDefault="000D47EF" w:rsidP="000D47EF">
            <w:pPr>
              <w:rPr>
                <w:rFonts w:cs="Times New Roman"/>
                <w:sz w:val="14"/>
                <w:szCs w:val="14"/>
              </w:rPr>
            </w:pPr>
            <w:r w:rsidRPr="00715E13">
              <w:rPr>
                <w:rFonts w:cs="Times New Roman" w:hint="eastAsia"/>
                <w:sz w:val="14"/>
                <w:szCs w:val="14"/>
              </w:rPr>
              <w:t>to advance / to conduct </w:t>
            </w:r>
            <w:r>
              <w:rPr>
                <w:rFonts w:cs="Times New Roman"/>
                <w:sz w:val="14"/>
                <w:szCs w:val="14"/>
              </w:rPr>
              <w:t>[</w:t>
            </w:r>
            <w:r w:rsidRPr="00715E13">
              <w:rPr>
                <w:rFonts w:cs="Times New Roman" w:hint="eastAsia"/>
                <w:sz w:val="14"/>
                <w:szCs w:val="14"/>
              </w:rPr>
              <w:t>进行</w:t>
            </w:r>
            <w:r>
              <w:rPr>
                <w:rFonts w:cs="Times New Roman"/>
                <w:sz w:val="14"/>
                <w:szCs w:val="14"/>
              </w:rPr>
              <w:t>]</w:t>
            </w:r>
          </w:p>
        </w:tc>
        <w:tc>
          <w:tcPr>
            <w:tcW w:w="993" w:type="dxa"/>
          </w:tcPr>
          <w:p w14:paraId="223ED9BB" w14:textId="77777777" w:rsidR="000D47EF" w:rsidRPr="00715E13" w:rsidRDefault="000D47EF" w:rsidP="000D47EF">
            <w:pPr>
              <w:rPr>
                <w:rFonts w:cs="Times New Roman"/>
                <w:sz w:val="14"/>
                <w:szCs w:val="14"/>
              </w:rPr>
            </w:pPr>
            <w:r w:rsidRPr="00F847B0">
              <w:rPr>
                <w:rFonts w:cs="Times New Roman" w:hint="eastAsia"/>
                <w:sz w:val="14"/>
                <w:szCs w:val="14"/>
              </w:rPr>
              <w:t>to express / to show / to say </w:t>
            </w:r>
            <w:r>
              <w:rPr>
                <w:rFonts w:cs="Times New Roman"/>
                <w:sz w:val="14"/>
                <w:szCs w:val="14"/>
              </w:rPr>
              <w:t>[</w:t>
            </w:r>
            <w:r w:rsidRPr="00F847B0">
              <w:rPr>
                <w:rFonts w:cs="Times New Roman" w:hint="eastAsia"/>
                <w:sz w:val="14"/>
                <w:szCs w:val="14"/>
              </w:rPr>
              <w:t>表示</w:t>
            </w:r>
            <w:r>
              <w:rPr>
                <w:rFonts w:cs="Times New Roman"/>
                <w:sz w:val="14"/>
                <w:szCs w:val="14"/>
              </w:rPr>
              <w:t>]</w:t>
            </w:r>
          </w:p>
        </w:tc>
        <w:tc>
          <w:tcPr>
            <w:tcW w:w="850" w:type="dxa"/>
          </w:tcPr>
          <w:p w14:paraId="60339AB2" w14:textId="77777777" w:rsidR="000D47EF" w:rsidRPr="00715E13" w:rsidRDefault="000D47EF" w:rsidP="000D47EF">
            <w:pPr>
              <w:rPr>
                <w:rFonts w:cs="Times New Roman"/>
                <w:sz w:val="14"/>
                <w:szCs w:val="14"/>
              </w:rPr>
            </w:pPr>
            <w:r>
              <w:rPr>
                <w:rFonts w:cs="Times New Roman" w:hint="eastAsia"/>
                <w:sz w:val="14"/>
                <w:szCs w:val="14"/>
              </w:rPr>
              <w:t>to liberate / to emancipate</w:t>
            </w:r>
            <w:r>
              <w:rPr>
                <w:rFonts w:cs="Times New Roman"/>
                <w:sz w:val="14"/>
                <w:szCs w:val="14"/>
              </w:rPr>
              <w:t xml:space="preserve"> [</w:t>
            </w:r>
            <w:r w:rsidRPr="00F847B0">
              <w:rPr>
                <w:rFonts w:cs="Times New Roman" w:hint="eastAsia"/>
                <w:sz w:val="14"/>
                <w:szCs w:val="14"/>
              </w:rPr>
              <w:t>解放</w:t>
            </w:r>
            <w:r>
              <w:rPr>
                <w:rFonts w:cs="Times New Roman"/>
                <w:sz w:val="14"/>
                <w:szCs w:val="14"/>
              </w:rPr>
              <w:t>]</w:t>
            </w:r>
          </w:p>
        </w:tc>
        <w:tc>
          <w:tcPr>
            <w:tcW w:w="992" w:type="dxa"/>
          </w:tcPr>
          <w:p w14:paraId="36C28E9C" w14:textId="77777777" w:rsidR="000D47EF" w:rsidRPr="00715E13" w:rsidRDefault="000D47EF" w:rsidP="000D47EF">
            <w:pPr>
              <w:rPr>
                <w:rFonts w:cs="Times New Roman"/>
                <w:sz w:val="14"/>
                <w:szCs w:val="14"/>
              </w:rPr>
            </w:pPr>
            <w:r w:rsidRPr="00BD7C05">
              <w:rPr>
                <w:rFonts w:cs="Times New Roman" w:hint="eastAsia"/>
                <w:sz w:val="14"/>
                <w:szCs w:val="14"/>
              </w:rPr>
              <w:t>a rally / t</w:t>
            </w:r>
            <w:r>
              <w:rPr>
                <w:rFonts w:cs="Times New Roman" w:hint="eastAsia"/>
                <w:sz w:val="14"/>
                <w:szCs w:val="14"/>
              </w:rPr>
              <w:t>o hold a rally / to join forces</w:t>
            </w:r>
            <w:r>
              <w:rPr>
                <w:rFonts w:cs="Times New Roman"/>
                <w:sz w:val="14"/>
                <w:szCs w:val="14"/>
              </w:rPr>
              <w:t xml:space="preserve"> [</w:t>
            </w:r>
            <w:r w:rsidRPr="00BD7C05">
              <w:rPr>
                <w:rFonts w:cs="Times New Roman" w:hint="eastAsia"/>
                <w:sz w:val="14"/>
                <w:szCs w:val="14"/>
              </w:rPr>
              <w:t>团结</w:t>
            </w:r>
            <w:r>
              <w:rPr>
                <w:rFonts w:cs="Times New Roman"/>
                <w:sz w:val="14"/>
                <w:szCs w:val="14"/>
              </w:rPr>
              <w:t>]</w:t>
            </w:r>
          </w:p>
        </w:tc>
        <w:tc>
          <w:tcPr>
            <w:tcW w:w="851" w:type="dxa"/>
          </w:tcPr>
          <w:p w14:paraId="60E5B862" w14:textId="77777777" w:rsidR="000D47EF" w:rsidRPr="00715E13" w:rsidRDefault="000D47EF" w:rsidP="000D47EF">
            <w:pPr>
              <w:rPr>
                <w:rFonts w:cs="Times New Roman"/>
                <w:sz w:val="14"/>
                <w:szCs w:val="14"/>
              </w:rPr>
            </w:pPr>
            <w:r>
              <w:rPr>
                <w:rFonts w:cs="Times New Roman" w:hint="eastAsia"/>
                <w:sz w:val="14"/>
                <w:szCs w:val="14"/>
              </w:rPr>
              <w:t>to advance / to conduct </w:t>
            </w:r>
            <w:r>
              <w:rPr>
                <w:rFonts w:cs="Times New Roman"/>
                <w:sz w:val="14"/>
                <w:szCs w:val="14"/>
              </w:rPr>
              <w:t>[</w:t>
            </w:r>
            <w:r w:rsidRPr="008129DF">
              <w:rPr>
                <w:rFonts w:cs="Times New Roman" w:hint="eastAsia"/>
                <w:sz w:val="14"/>
                <w:szCs w:val="14"/>
              </w:rPr>
              <w:t>进行</w:t>
            </w:r>
            <w:r>
              <w:rPr>
                <w:rFonts w:cs="Times New Roman"/>
                <w:sz w:val="14"/>
                <w:szCs w:val="14"/>
              </w:rPr>
              <w:t>]</w:t>
            </w:r>
          </w:p>
        </w:tc>
        <w:tc>
          <w:tcPr>
            <w:tcW w:w="850" w:type="dxa"/>
          </w:tcPr>
          <w:p w14:paraId="67DF6CE7" w14:textId="77777777" w:rsidR="000D47EF" w:rsidRPr="00715E13" w:rsidRDefault="000D47EF" w:rsidP="000D47EF">
            <w:pPr>
              <w:rPr>
                <w:rFonts w:cs="Times New Roman"/>
                <w:sz w:val="14"/>
                <w:szCs w:val="14"/>
              </w:rPr>
            </w:pPr>
          </w:p>
        </w:tc>
        <w:tc>
          <w:tcPr>
            <w:tcW w:w="851" w:type="dxa"/>
          </w:tcPr>
          <w:p w14:paraId="0161C9F1" w14:textId="77777777" w:rsidR="000D47EF" w:rsidRPr="00715E13" w:rsidRDefault="000D47EF" w:rsidP="000D47EF">
            <w:pPr>
              <w:rPr>
                <w:rFonts w:cs="Times New Roman"/>
                <w:sz w:val="14"/>
                <w:szCs w:val="14"/>
              </w:rPr>
            </w:pPr>
          </w:p>
        </w:tc>
        <w:tc>
          <w:tcPr>
            <w:tcW w:w="850" w:type="dxa"/>
          </w:tcPr>
          <w:p w14:paraId="1F8CC4DF" w14:textId="77777777" w:rsidR="000D47EF" w:rsidRPr="00715E13" w:rsidRDefault="000D47EF" w:rsidP="000D47EF">
            <w:pPr>
              <w:rPr>
                <w:rFonts w:cs="Times New Roman"/>
                <w:sz w:val="14"/>
                <w:szCs w:val="14"/>
              </w:rPr>
            </w:pPr>
          </w:p>
        </w:tc>
        <w:tc>
          <w:tcPr>
            <w:tcW w:w="851" w:type="dxa"/>
          </w:tcPr>
          <w:p w14:paraId="766959D4" w14:textId="77777777" w:rsidR="000D47EF" w:rsidRDefault="000D47EF" w:rsidP="000D47EF">
            <w:pPr>
              <w:rPr>
                <w:rFonts w:cs="Times New Roman"/>
                <w:sz w:val="14"/>
                <w:szCs w:val="14"/>
              </w:rPr>
            </w:pPr>
            <w:r w:rsidRPr="00105815">
              <w:rPr>
                <w:rFonts w:cs="Times New Roman" w:hint="eastAsia"/>
                <w:sz w:val="14"/>
                <w:szCs w:val="14"/>
              </w:rPr>
              <w:t>indicated/</w:t>
            </w:r>
          </w:p>
          <w:p w14:paraId="42A815E9" w14:textId="77777777" w:rsidR="000D47EF" w:rsidRPr="00715E13" w:rsidRDefault="000D47EF" w:rsidP="000D47EF">
            <w:pPr>
              <w:rPr>
                <w:rFonts w:cs="Times New Roman"/>
                <w:sz w:val="14"/>
                <w:szCs w:val="14"/>
              </w:rPr>
            </w:pPr>
            <w:r>
              <w:rPr>
                <w:rFonts w:cs="Times New Roman" w:hint="eastAsia"/>
                <w:sz w:val="14"/>
                <w:szCs w:val="14"/>
              </w:rPr>
              <w:t>pointed out</w:t>
            </w:r>
            <w:r>
              <w:rPr>
                <w:rFonts w:cs="Times New Roman"/>
                <w:sz w:val="14"/>
                <w:szCs w:val="14"/>
              </w:rPr>
              <w:t xml:space="preserve"> [</w:t>
            </w:r>
            <w:r w:rsidRPr="00105815">
              <w:rPr>
                <w:rFonts w:cs="Times New Roman" w:hint="eastAsia"/>
                <w:sz w:val="14"/>
                <w:szCs w:val="14"/>
              </w:rPr>
              <w:t>指出了</w:t>
            </w:r>
            <w:r>
              <w:rPr>
                <w:rFonts w:cs="Times New Roman"/>
                <w:sz w:val="14"/>
                <w:szCs w:val="14"/>
              </w:rPr>
              <w:t>]</w:t>
            </w:r>
          </w:p>
        </w:tc>
        <w:tc>
          <w:tcPr>
            <w:tcW w:w="850" w:type="dxa"/>
          </w:tcPr>
          <w:p w14:paraId="455D5F7D" w14:textId="77777777" w:rsidR="000D47EF" w:rsidRPr="00715E13" w:rsidRDefault="000D47EF" w:rsidP="000D47EF">
            <w:pPr>
              <w:rPr>
                <w:rFonts w:cs="Times New Roman"/>
                <w:sz w:val="14"/>
                <w:szCs w:val="14"/>
              </w:rPr>
            </w:pPr>
            <w:r w:rsidRPr="00105815">
              <w:rPr>
                <w:rFonts w:cs="Times New Roman" w:hint="eastAsia"/>
                <w:sz w:val="14"/>
                <w:szCs w:val="14"/>
              </w:rPr>
              <w:t>to advance / to conduct </w:t>
            </w:r>
            <w:r>
              <w:rPr>
                <w:rFonts w:cs="Times New Roman"/>
                <w:sz w:val="14"/>
                <w:szCs w:val="14"/>
              </w:rPr>
              <w:t>[</w:t>
            </w:r>
            <w:r w:rsidRPr="00105815">
              <w:rPr>
                <w:rFonts w:cs="Times New Roman" w:hint="eastAsia"/>
                <w:sz w:val="14"/>
                <w:szCs w:val="14"/>
              </w:rPr>
              <w:t>进行</w:t>
            </w:r>
            <w:r>
              <w:rPr>
                <w:rFonts w:cs="Times New Roman"/>
                <w:sz w:val="14"/>
                <w:szCs w:val="14"/>
              </w:rPr>
              <w:t>]</w:t>
            </w:r>
          </w:p>
        </w:tc>
        <w:tc>
          <w:tcPr>
            <w:tcW w:w="851" w:type="dxa"/>
          </w:tcPr>
          <w:p w14:paraId="2A252211" w14:textId="77777777" w:rsidR="000D47EF" w:rsidRPr="00715E13" w:rsidRDefault="000D47EF" w:rsidP="000D47EF">
            <w:pPr>
              <w:rPr>
                <w:rFonts w:cs="Times New Roman"/>
                <w:sz w:val="14"/>
                <w:szCs w:val="14"/>
              </w:rPr>
            </w:pPr>
            <w:r w:rsidRPr="00105815">
              <w:rPr>
                <w:rFonts w:cs="Times New Roman" w:hint="eastAsia"/>
                <w:sz w:val="14"/>
                <w:szCs w:val="14"/>
              </w:rPr>
              <w:t>a rally / to hold a</w:t>
            </w:r>
            <w:r>
              <w:rPr>
                <w:rFonts w:cs="Times New Roman" w:hint="eastAsia"/>
                <w:sz w:val="14"/>
                <w:szCs w:val="14"/>
              </w:rPr>
              <w:t xml:space="preserve"> rally / to join forces</w:t>
            </w:r>
            <w:r>
              <w:rPr>
                <w:rFonts w:cs="Times New Roman"/>
                <w:sz w:val="14"/>
                <w:szCs w:val="14"/>
              </w:rPr>
              <w:t xml:space="preserve"> [</w:t>
            </w:r>
            <w:r w:rsidRPr="00105815">
              <w:rPr>
                <w:rFonts w:cs="Times New Roman" w:hint="eastAsia"/>
                <w:sz w:val="14"/>
                <w:szCs w:val="14"/>
              </w:rPr>
              <w:t>团结</w:t>
            </w:r>
            <w:r>
              <w:rPr>
                <w:rFonts w:cs="Times New Roman"/>
                <w:sz w:val="14"/>
                <w:szCs w:val="14"/>
              </w:rPr>
              <w:t>]</w:t>
            </w:r>
          </w:p>
        </w:tc>
        <w:tc>
          <w:tcPr>
            <w:tcW w:w="850" w:type="dxa"/>
          </w:tcPr>
          <w:p w14:paraId="6D98AFFA" w14:textId="77777777" w:rsidR="000D47EF" w:rsidRPr="00715E13" w:rsidRDefault="000D47EF" w:rsidP="000D47EF">
            <w:pPr>
              <w:rPr>
                <w:rFonts w:cs="Times New Roman"/>
                <w:sz w:val="14"/>
                <w:szCs w:val="14"/>
              </w:rPr>
            </w:pPr>
          </w:p>
        </w:tc>
        <w:tc>
          <w:tcPr>
            <w:tcW w:w="1025" w:type="dxa"/>
          </w:tcPr>
          <w:p w14:paraId="15A406CE" w14:textId="77777777" w:rsidR="000D47EF" w:rsidRPr="00715E13" w:rsidRDefault="000D47EF" w:rsidP="000D47EF">
            <w:pPr>
              <w:rPr>
                <w:rFonts w:cs="Times New Roman"/>
                <w:sz w:val="14"/>
                <w:szCs w:val="14"/>
              </w:rPr>
            </w:pPr>
          </w:p>
        </w:tc>
      </w:tr>
      <w:tr w:rsidR="000D47EF" w:rsidRPr="00715E13" w14:paraId="3A1D9998" w14:textId="77777777" w:rsidTr="00834F20">
        <w:trPr>
          <w:cantSplit/>
        </w:trPr>
        <w:tc>
          <w:tcPr>
            <w:tcW w:w="858" w:type="dxa"/>
          </w:tcPr>
          <w:p w14:paraId="01AD104A" w14:textId="77777777" w:rsidR="000D47EF" w:rsidRPr="00715E13" w:rsidRDefault="000D47EF" w:rsidP="000D47EF">
            <w:pPr>
              <w:rPr>
                <w:rFonts w:cs="Times New Roman"/>
                <w:sz w:val="14"/>
                <w:szCs w:val="14"/>
              </w:rPr>
            </w:pPr>
          </w:p>
        </w:tc>
        <w:tc>
          <w:tcPr>
            <w:tcW w:w="810" w:type="dxa"/>
          </w:tcPr>
          <w:p w14:paraId="6756A4FF" w14:textId="77777777" w:rsidR="000D47EF" w:rsidRPr="00715E13" w:rsidRDefault="000D47EF" w:rsidP="000D47EF">
            <w:pPr>
              <w:rPr>
                <w:rFonts w:cs="Times New Roman"/>
                <w:sz w:val="14"/>
                <w:szCs w:val="14"/>
              </w:rPr>
            </w:pPr>
            <w:r w:rsidRPr="00715E13">
              <w:rPr>
                <w:rFonts w:cs="Times New Roman" w:hint="eastAsia"/>
                <w:sz w:val="14"/>
                <w:szCs w:val="14"/>
              </w:rPr>
              <w:t>to reinforce / to strengthen</w:t>
            </w:r>
            <w:r>
              <w:rPr>
                <w:rFonts w:cs="Times New Roman"/>
                <w:sz w:val="14"/>
                <w:szCs w:val="14"/>
              </w:rPr>
              <w:t xml:space="preserve"> [</w:t>
            </w:r>
            <w:r w:rsidRPr="00715E13">
              <w:rPr>
                <w:rFonts w:cs="Times New Roman" w:hint="eastAsia"/>
                <w:sz w:val="14"/>
                <w:szCs w:val="14"/>
              </w:rPr>
              <w:t>加强</w:t>
            </w:r>
            <w:r>
              <w:rPr>
                <w:rFonts w:cs="Times New Roman"/>
                <w:sz w:val="14"/>
                <w:szCs w:val="14"/>
              </w:rPr>
              <w:t>]</w:t>
            </w:r>
          </w:p>
        </w:tc>
        <w:tc>
          <w:tcPr>
            <w:tcW w:w="850" w:type="dxa"/>
          </w:tcPr>
          <w:p w14:paraId="0204BABC" w14:textId="77777777" w:rsidR="000D47EF" w:rsidRPr="00715E13" w:rsidRDefault="000D47EF" w:rsidP="000D47EF">
            <w:pPr>
              <w:rPr>
                <w:rFonts w:cs="Times New Roman"/>
                <w:sz w:val="14"/>
                <w:szCs w:val="14"/>
              </w:rPr>
            </w:pPr>
            <w:r w:rsidRPr="00715E13">
              <w:rPr>
                <w:rFonts w:cs="Times New Roman" w:hint="eastAsia"/>
                <w:sz w:val="14"/>
                <w:szCs w:val="14"/>
              </w:rPr>
              <w:t>a rally / to hold a rally </w:t>
            </w:r>
            <w:r>
              <w:rPr>
                <w:rFonts w:cs="Times New Roman"/>
                <w:sz w:val="14"/>
                <w:szCs w:val="14"/>
              </w:rPr>
              <w:t>[</w:t>
            </w:r>
            <w:r w:rsidRPr="00715E13">
              <w:rPr>
                <w:rFonts w:cs="Times New Roman" w:hint="eastAsia"/>
                <w:sz w:val="14"/>
                <w:szCs w:val="14"/>
              </w:rPr>
              <w:t>团结</w:t>
            </w:r>
            <w:r>
              <w:rPr>
                <w:rFonts w:cs="Times New Roman"/>
                <w:sz w:val="14"/>
                <w:szCs w:val="14"/>
              </w:rPr>
              <w:t>]</w:t>
            </w:r>
          </w:p>
        </w:tc>
        <w:tc>
          <w:tcPr>
            <w:tcW w:w="992" w:type="dxa"/>
          </w:tcPr>
          <w:p w14:paraId="0A7C7E97" w14:textId="77777777" w:rsidR="000D47EF" w:rsidRPr="00715E13" w:rsidRDefault="000D47EF" w:rsidP="000D47EF">
            <w:pPr>
              <w:rPr>
                <w:rFonts w:cs="Times New Roman"/>
                <w:sz w:val="14"/>
                <w:szCs w:val="14"/>
              </w:rPr>
            </w:pPr>
            <w:r>
              <w:rPr>
                <w:rFonts w:cs="Times New Roman" w:hint="eastAsia"/>
                <w:sz w:val="14"/>
                <w:szCs w:val="14"/>
              </w:rPr>
              <w:t>to greet / to pay respects to</w:t>
            </w:r>
            <w:r>
              <w:rPr>
                <w:rFonts w:cs="Times New Roman"/>
                <w:sz w:val="14"/>
                <w:szCs w:val="14"/>
              </w:rPr>
              <w:t xml:space="preserve"> [</w:t>
            </w:r>
            <w:r w:rsidRPr="00F847B0">
              <w:rPr>
                <w:rFonts w:cs="Times New Roman" w:hint="eastAsia"/>
                <w:sz w:val="14"/>
                <w:szCs w:val="14"/>
              </w:rPr>
              <w:t>致敬</w:t>
            </w:r>
            <w:r>
              <w:rPr>
                <w:rFonts w:cs="Times New Roman"/>
                <w:sz w:val="14"/>
                <w:szCs w:val="14"/>
              </w:rPr>
              <w:t>]</w:t>
            </w:r>
          </w:p>
        </w:tc>
        <w:tc>
          <w:tcPr>
            <w:tcW w:w="993" w:type="dxa"/>
          </w:tcPr>
          <w:p w14:paraId="6511147D" w14:textId="77777777" w:rsidR="000D47EF" w:rsidRPr="00715E13" w:rsidRDefault="000D47EF" w:rsidP="000D47EF">
            <w:pPr>
              <w:rPr>
                <w:rFonts w:cs="Times New Roman"/>
                <w:sz w:val="14"/>
                <w:szCs w:val="14"/>
              </w:rPr>
            </w:pPr>
          </w:p>
        </w:tc>
        <w:tc>
          <w:tcPr>
            <w:tcW w:w="850" w:type="dxa"/>
          </w:tcPr>
          <w:p w14:paraId="5B4BE1A1" w14:textId="77777777" w:rsidR="000D47EF" w:rsidRPr="00715E13" w:rsidRDefault="000D47EF" w:rsidP="000D47EF">
            <w:pPr>
              <w:rPr>
                <w:rFonts w:cs="Times New Roman"/>
                <w:sz w:val="14"/>
                <w:szCs w:val="14"/>
              </w:rPr>
            </w:pPr>
            <w:r>
              <w:rPr>
                <w:rFonts w:cs="Times New Roman" w:hint="eastAsia"/>
                <w:sz w:val="14"/>
                <w:szCs w:val="14"/>
              </w:rPr>
              <w:t>to protest / protes</w:t>
            </w:r>
            <w:r>
              <w:rPr>
                <w:rFonts w:cs="Times New Roman"/>
                <w:sz w:val="14"/>
                <w:szCs w:val="14"/>
              </w:rPr>
              <w:t>t [</w:t>
            </w:r>
            <w:r w:rsidRPr="00F847B0">
              <w:rPr>
                <w:rFonts w:cs="Times New Roman" w:hint="eastAsia"/>
                <w:sz w:val="14"/>
                <w:szCs w:val="14"/>
              </w:rPr>
              <w:t>抗议</w:t>
            </w:r>
            <w:r>
              <w:rPr>
                <w:rFonts w:cs="Times New Roman"/>
                <w:sz w:val="14"/>
                <w:szCs w:val="14"/>
              </w:rPr>
              <w:t>]</w:t>
            </w:r>
          </w:p>
        </w:tc>
        <w:tc>
          <w:tcPr>
            <w:tcW w:w="992" w:type="dxa"/>
          </w:tcPr>
          <w:p w14:paraId="091BD36E" w14:textId="77777777" w:rsidR="000D47EF" w:rsidRPr="00715E13" w:rsidRDefault="000D47EF" w:rsidP="000D47EF">
            <w:pPr>
              <w:rPr>
                <w:rFonts w:cs="Times New Roman"/>
                <w:sz w:val="14"/>
                <w:szCs w:val="14"/>
              </w:rPr>
            </w:pPr>
            <w:r w:rsidRPr="00BD7C05">
              <w:rPr>
                <w:rFonts w:cs="Times New Roman" w:hint="eastAsia"/>
                <w:sz w:val="14"/>
                <w:szCs w:val="14"/>
              </w:rPr>
              <w:t>to express / to present / to extend </w:t>
            </w:r>
            <w:r>
              <w:rPr>
                <w:rFonts w:cs="Times New Roman"/>
                <w:sz w:val="14"/>
                <w:szCs w:val="14"/>
              </w:rPr>
              <w:t>[</w:t>
            </w:r>
            <w:r w:rsidRPr="00BD7C05">
              <w:rPr>
                <w:rFonts w:cs="Times New Roman" w:hint="eastAsia"/>
                <w:sz w:val="14"/>
                <w:szCs w:val="14"/>
              </w:rPr>
              <w:t>致以</w:t>
            </w:r>
            <w:r>
              <w:rPr>
                <w:rFonts w:cs="Times New Roman"/>
                <w:sz w:val="14"/>
                <w:szCs w:val="14"/>
              </w:rPr>
              <w:t>]</w:t>
            </w:r>
          </w:p>
        </w:tc>
        <w:tc>
          <w:tcPr>
            <w:tcW w:w="851" w:type="dxa"/>
          </w:tcPr>
          <w:p w14:paraId="0B8AD2B2" w14:textId="77777777" w:rsidR="000D47EF" w:rsidRPr="00715E13" w:rsidRDefault="000D47EF" w:rsidP="000D47EF">
            <w:pPr>
              <w:rPr>
                <w:rFonts w:cs="Times New Roman"/>
                <w:sz w:val="14"/>
                <w:szCs w:val="14"/>
              </w:rPr>
            </w:pPr>
            <w:r w:rsidRPr="00BD7C05">
              <w:rPr>
                <w:rFonts w:cs="Times New Roman" w:hint="eastAsia"/>
                <w:sz w:val="14"/>
                <w:szCs w:val="14"/>
              </w:rPr>
              <w:t>to express / to present / to extend </w:t>
            </w:r>
            <w:r>
              <w:rPr>
                <w:rFonts w:cs="Times New Roman"/>
                <w:sz w:val="14"/>
                <w:szCs w:val="14"/>
              </w:rPr>
              <w:t>[</w:t>
            </w:r>
            <w:r w:rsidRPr="00BD7C05">
              <w:rPr>
                <w:rFonts w:cs="Times New Roman" w:hint="eastAsia"/>
                <w:sz w:val="14"/>
                <w:szCs w:val="14"/>
              </w:rPr>
              <w:t>致以</w:t>
            </w:r>
            <w:r>
              <w:rPr>
                <w:rFonts w:cs="Times New Roman"/>
                <w:sz w:val="14"/>
                <w:szCs w:val="14"/>
              </w:rPr>
              <w:t>]</w:t>
            </w:r>
          </w:p>
        </w:tc>
        <w:tc>
          <w:tcPr>
            <w:tcW w:w="850" w:type="dxa"/>
          </w:tcPr>
          <w:p w14:paraId="67C19ED3" w14:textId="77777777" w:rsidR="000D47EF" w:rsidRPr="00715E13" w:rsidRDefault="000D47EF" w:rsidP="000D47EF">
            <w:pPr>
              <w:rPr>
                <w:rFonts w:cs="Times New Roman"/>
                <w:sz w:val="14"/>
                <w:szCs w:val="14"/>
              </w:rPr>
            </w:pPr>
          </w:p>
        </w:tc>
        <w:tc>
          <w:tcPr>
            <w:tcW w:w="851" w:type="dxa"/>
          </w:tcPr>
          <w:p w14:paraId="09F6EC48" w14:textId="77777777" w:rsidR="000D47EF" w:rsidRPr="00715E13" w:rsidRDefault="000D47EF" w:rsidP="000D47EF">
            <w:pPr>
              <w:rPr>
                <w:rFonts w:cs="Times New Roman"/>
                <w:sz w:val="14"/>
                <w:szCs w:val="14"/>
              </w:rPr>
            </w:pPr>
          </w:p>
        </w:tc>
        <w:tc>
          <w:tcPr>
            <w:tcW w:w="850" w:type="dxa"/>
          </w:tcPr>
          <w:p w14:paraId="60D341A6" w14:textId="77777777" w:rsidR="000D47EF" w:rsidRPr="00715E13" w:rsidRDefault="000D47EF" w:rsidP="000D47EF">
            <w:pPr>
              <w:rPr>
                <w:rFonts w:cs="Times New Roman"/>
                <w:sz w:val="14"/>
                <w:szCs w:val="14"/>
              </w:rPr>
            </w:pPr>
          </w:p>
        </w:tc>
        <w:tc>
          <w:tcPr>
            <w:tcW w:w="851" w:type="dxa"/>
          </w:tcPr>
          <w:p w14:paraId="238A5FB0" w14:textId="77777777" w:rsidR="000D47EF" w:rsidRPr="00715E13" w:rsidRDefault="000D47EF" w:rsidP="000D47EF">
            <w:pPr>
              <w:rPr>
                <w:rFonts w:cs="Times New Roman"/>
                <w:sz w:val="14"/>
                <w:szCs w:val="14"/>
              </w:rPr>
            </w:pPr>
            <w:r w:rsidRPr="00105815">
              <w:rPr>
                <w:rFonts w:cs="Times New Roman" w:hint="eastAsia"/>
                <w:sz w:val="14"/>
                <w:szCs w:val="14"/>
              </w:rPr>
              <w:t>to fight fo</w:t>
            </w:r>
            <w:r>
              <w:rPr>
                <w:rFonts w:cs="Times New Roman" w:hint="eastAsia"/>
                <w:sz w:val="14"/>
                <w:szCs w:val="14"/>
              </w:rPr>
              <w:t>r / to strive for / to win over</w:t>
            </w:r>
            <w:r>
              <w:rPr>
                <w:rFonts w:cs="Times New Roman"/>
                <w:sz w:val="14"/>
                <w:szCs w:val="14"/>
              </w:rPr>
              <w:t xml:space="preserve"> [</w:t>
            </w:r>
            <w:r w:rsidRPr="00105815">
              <w:rPr>
                <w:rFonts w:cs="Times New Roman" w:hint="eastAsia"/>
                <w:sz w:val="14"/>
                <w:szCs w:val="14"/>
              </w:rPr>
              <w:t>争取</w:t>
            </w:r>
            <w:r>
              <w:rPr>
                <w:rFonts w:cs="Times New Roman"/>
                <w:sz w:val="14"/>
                <w:szCs w:val="14"/>
              </w:rPr>
              <w:t>]</w:t>
            </w:r>
          </w:p>
        </w:tc>
        <w:tc>
          <w:tcPr>
            <w:tcW w:w="850" w:type="dxa"/>
          </w:tcPr>
          <w:p w14:paraId="0E85A960" w14:textId="77777777" w:rsidR="000D47EF" w:rsidRPr="00715E13" w:rsidRDefault="000D47EF" w:rsidP="000D47EF">
            <w:pPr>
              <w:rPr>
                <w:rFonts w:cs="Times New Roman"/>
                <w:sz w:val="14"/>
                <w:szCs w:val="14"/>
              </w:rPr>
            </w:pPr>
            <w:r w:rsidRPr="00105815">
              <w:rPr>
                <w:rFonts w:cs="Times New Roman" w:hint="eastAsia"/>
                <w:sz w:val="14"/>
                <w:szCs w:val="14"/>
              </w:rPr>
              <w:t>to use / to employ</w:t>
            </w:r>
            <w:r>
              <w:rPr>
                <w:rFonts w:cs="Times New Roman"/>
                <w:sz w:val="14"/>
                <w:szCs w:val="14"/>
              </w:rPr>
              <w:t xml:space="preserve"> [</w:t>
            </w:r>
            <w:r w:rsidRPr="00105815">
              <w:rPr>
                <w:rFonts w:cs="Times New Roman" w:hint="eastAsia"/>
                <w:sz w:val="14"/>
                <w:szCs w:val="14"/>
              </w:rPr>
              <w:t>用</w:t>
            </w:r>
            <w:r>
              <w:rPr>
                <w:rFonts w:cs="Times New Roman"/>
                <w:sz w:val="14"/>
                <w:szCs w:val="14"/>
              </w:rPr>
              <w:t>]</w:t>
            </w:r>
          </w:p>
        </w:tc>
        <w:tc>
          <w:tcPr>
            <w:tcW w:w="851" w:type="dxa"/>
          </w:tcPr>
          <w:p w14:paraId="38BF7176" w14:textId="77777777" w:rsidR="000D47EF" w:rsidRPr="00715E13" w:rsidRDefault="000D47EF" w:rsidP="000D47EF">
            <w:pPr>
              <w:rPr>
                <w:rFonts w:cs="Times New Roman"/>
                <w:sz w:val="14"/>
                <w:szCs w:val="14"/>
              </w:rPr>
            </w:pPr>
            <w:r w:rsidRPr="00105815">
              <w:rPr>
                <w:rFonts w:cs="Times New Roman" w:hint="eastAsia"/>
                <w:sz w:val="14"/>
                <w:szCs w:val="14"/>
              </w:rPr>
              <w:t>to brin</w:t>
            </w:r>
            <w:r>
              <w:rPr>
                <w:rFonts w:cs="Times New Roman" w:hint="eastAsia"/>
                <w:sz w:val="14"/>
                <w:szCs w:val="14"/>
              </w:rPr>
              <w:t>g / to bring about / to produce</w:t>
            </w:r>
            <w:r>
              <w:rPr>
                <w:rFonts w:cs="Times New Roman"/>
                <w:sz w:val="14"/>
                <w:szCs w:val="14"/>
              </w:rPr>
              <w:t xml:space="preserve"> [</w:t>
            </w:r>
            <w:r w:rsidRPr="00105815">
              <w:rPr>
                <w:rFonts w:cs="Times New Roman" w:hint="eastAsia"/>
                <w:sz w:val="14"/>
                <w:szCs w:val="14"/>
              </w:rPr>
              <w:t>带来</w:t>
            </w:r>
            <w:r>
              <w:rPr>
                <w:rFonts w:cs="Times New Roman"/>
                <w:sz w:val="14"/>
                <w:szCs w:val="14"/>
              </w:rPr>
              <w:t>]</w:t>
            </w:r>
          </w:p>
        </w:tc>
        <w:tc>
          <w:tcPr>
            <w:tcW w:w="850" w:type="dxa"/>
          </w:tcPr>
          <w:p w14:paraId="23708E71" w14:textId="77777777" w:rsidR="000D47EF" w:rsidRPr="00715E13" w:rsidRDefault="000D47EF" w:rsidP="000D47EF">
            <w:pPr>
              <w:rPr>
                <w:rFonts w:cs="Times New Roman"/>
                <w:sz w:val="14"/>
                <w:szCs w:val="14"/>
              </w:rPr>
            </w:pPr>
          </w:p>
        </w:tc>
        <w:tc>
          <w:tcPr>
            <w:tcW w:w="1025" w:type="dxa"/>
          </w:tcPr>
          <w:p w14:paraId="30153EF9" w14:textId="77777777" w:rsidR="000D47EF" w:rsidRPr="00715E13" w:rsidRDefault="000D47EF" w:rsidP="000D47EF">
            <w:pPr>
              <w:rPr>
                <w:rFonts w:cs="Times New Roman"/>
                <w:sz w:val="14"/>
                <w:szCs w:val="14"/>
              </w:rPr>
            </w:pPr>
          </w:p>
        </w:tc>
      </w:tr>
      <w:tr w:rsidR="000D47EF" w:rsidRPr="00715E13" w14:paraId="2ADB779D" w14:textId="77777777" w:rsidTr="00834F20">
        <w:trPr>
          <w:cantSplit/>
        </w:trPr>
        <w:tc>
          <w:tcPr>
            <w:tcW w:w="858" w:type="dxa"/>
          </w:tcPr>
          <w:p w14:paraId="1C9A2C78" w14:textId="77777777" w:rsidR="000D47EF" w:rsidRPr="00715E13" w:rsidRDefault="000D47EF" w:rsidP="000D47EF">
            <w:pPr>
              <w:rPr>
                <w:rFonts w:cs="Times New Roman"/>
                <w:sz w:val="14"/>
                <w:szCs w:val="14"/>
              </w:rPr>
            </w:pPr>
          </w:p>
        </w:tc>
        <w:tc>
          <w:tcPr>
            <w:tcW w:w="810" w:type="dxa"/>
          </w:tcPr>
          <w:p w14:paraId="61A8BFAC" w14:textId="77777777" w:rsidR="000D47EF" w:rsidRDefault="000D47EF" w:rsidP="000D47EF">
            <w:pPr>
              <w:rPr>
                <w:rFonts w:cs="Times New Roman"/>
                <w:sz w:val="14"/>
                <w:szCs w:val="14"/>
              </w:rPr>
            </w:pPr>
            <w:r w:rsidRPr="00715E13">
              <w:rPr>
                <w:rFonts w:cs="Times New Roman" w:hint="eastAsia"/>
                <w:sz w:val="14"/>
                <w:szCs w:val="14"/>
              </w:rPr>
              <w:t>a struggle /</w:t>
            </w:r>
          </w:p>
          <w:p w14:paraId="21CE1FA6" w14:textId="77777777" w:rsidR="000D47EF" w:rsidRPr="00715E13" w:rsidRDefault="000D47EF" w:rsidP="000D47EF">
            <w:pPr>
              <w:rPr>
                <w:rFonts w:cs="Times New Roman"/>
                <w:sz w:val="14"/>
                <w:szCs w:val="14"/>
              </w:rPr>
            </w:pPr>
            <w:r>
              <w:rPr>
                <w:rFonts w:cs="Times New Roman" w:hint="eastAsia"/>
                <w:sz w:val="14"/>
                <w:szCs w:val="14"/>
              </w:rPr>
              <w:t>fight / battle</w:t>
            </w:r>
            <w:r>
              <w:rPr>
                <w:rFonts w:cs="Times New Roman"/>
                <w:sz w:val="14"/>
                <w:szCs w:val="14"/>
              </w:rPr>
              <w:t xml:space="preserve"> [</w:t>
            </w:r>
            <w:r w:rsidRPr="00715E13">
              <w:rPr>
                <w:rFonts w:cs="Times New Roman" w:hint="eastAsia"/>
                <w:sz w:val="14"/>
                <w:szCs w:val="14"/>
              </w:rPr>
              <w:t>斗争</w:t>
            </w:r>
            <w:r>
              <w:rPr>
                <w:rFonts w:cs="Times New Roman"/>
                <w:sz w:val="14"/>
                <w:szCs w:val="14"/>
              </w:rPr>
              <w:t>]</w:t>
            </w:r>
          </w:p>
        </w:tc>
        <w:tc>
          <w:tcPr>
            <w:tcW w:w="850" w:type="dxa"/>
          </w:tcPr>
          <w:p w14:paraId="7BA0E7F0" w14:textId="77777777" w:rsidR="000D47EF" w:rsidRPr="00715E13" w:rsidRDefault="000D47EF" w:rsidP="000D47EF">
            <w:pPr>
              <w:rPr>
                <w:rFonts w:cs="Times New Roman"/>
                <w:sz w:val="14"/>
                <w:szCs w:val="14"/>
              </w:rPr>
            </w:pPr>
            <w:r w:rsidRPr="00715E13">
              <w:rPr>
                <w:rFonts w:cs="Times New Roman" w:hint="eastAsia"/>
                <w:sz w:val="14"/>
                <w:szCs w:val="14"/>
              </w:rPr>
              <w:t>to reinforce / to strengthen</w:t>
            </w:r>
            <w:r>
              <w:rPr>
                <w:rFonts w:cs="Times New Roman"/>
                <w:sz w:val="14"/>
                <w:szCs w:val="14"/>
              </w:rPr>
              <w:t xml:space="preserve"> [</w:t>
            </w:r>
            <w:r w:rsidRPr="00715E13">
              <w:rPr>
                <w:rFonts w:cs="Times New Roman" w:hint="eastAsia"/>
                <w:sz w:val="14"/>
                <w:szCs w:val="14"/>
              </w:rPr>
              <w:t>加强</w:t>
            </w:r>
            <w:r>
              <w:rPr>
                <w:rFonts w:cs="Times New Roman"/>
                <w:sz w:val="14"/>
                <w:szCs w:val="14"/>
              </w:rPr>
              <w:t>]</w:t>
            </w:r>
          </w:p>
        </w:tc>
        <w:tc>
          <w:tcPr>
            <w:tcW w:w="992" w:type="dxa"/>
          </w:tcPr>
          <w:p w14:paraId="66EECAB6" w14:textId="77777777" w:rsidR="000D47EF" w:rsidRPr="00715E13" w:rsidRDefault="000D47EF" w:rsidP="000D47EF">
            <w:pPr>
              <w:rPr>
                <w:rFonts w:cs="Times New Roman"/>
                <w:sz w:val="14"/>
                <w:szCs w:val="14"/>
              </w:rPr>
            </w:pPr>
            <w:r>
              <w:rPr>
                <w:rFonts w:cs="Times New Roman" w:hint="eastAsia"/>
                <w:sz w:val="14"/>
                <w:szCs w:val="14"/>
              </w:rPr>
              <w:t>to reinforce / to strengthen </w:t>
            </w:r>
            <w:r>
              <w:rPr>
                <w:rFonts w:cs="Times New Roman"/>
                <w:sz w:val="14"/>
                <w:szCs w:val="14"/>
              </w:rPr>
              <w:t>[</w:t>
            </w:r>
            <w:r w:rsidRPr="00F847B0">
              <w:rPr>
                <w:rFonts w:cs="Times New Roman" w:hint="eastAsia"/>
                <w:sz w:val="14"/>
                <w:szCs w:val="14"/>
              </w:rPr>
              <w:t>加强</w:t>
            </w:r>
            <w:r>
              <w:rPr>
                <w:rFonts w:cs="Times New Roman"/>
                <w:sz w:val="14"/>
                <w:szCs w:val="14"/>
              </w:rPr>
              <w:t>]</w:t>
            </w:r>
          </w:p>
        </w:tc>
        <w:tc>
          <w:tcPr>
            <w:tcW w:w="993" w:type="dxa"/>
          </w:tcPr>
          <w:p w14:paraId="71E390F0" w14:textId="77777777" w:rsidR="000D47EF" w:rsidRPr="00715E13" w:rsidRDefault="000D47EF" w:rsidP="000D47EF">
            <w:pPr>
              <w:rPr>
                <w:rFonts w:cs="Times New Roman"/>
                <w:sz w:val="14"/>
                <w:szCs w:val="14"/>
              </w:rPr>
            </w:pPr>
          </w:p>
        </w:tc>
        <w:tc>
          <w:tcPr>
            <w:tcW w:w="850" w:type="dxa"/>
          </w:tcPr>
          <w:p w14:paraId="423C4BD0" w14:textId="77777777" w:rsidR="000D47EF" w:rsidRPr="00715E13" w:rsidRDefault="000D47EF" w:rsidP="000D47EF">
            <w:pPr>
              <w:rPr>
                <w:rFonts w:cs="Times New Roman"/>
                <w:sz w:val="14"/>
                <w:szCs w:val="14"/>
              </w:rPr>
            </w:pPr>
          </w:p>
        </w:tc>
        <w:tc>
          <w:tcPr>
            <w:tcW w:w="992" w:type="dxa"/>
          </w:tcPr>
          <w:p w14:paraId="1E353186" w14:textId="77777777" w:rsidR="000D47EF" w:rsidRPr="00715E13" w:rsidRDefault="000D47EF" w:rsidP="000D47EF">
            <w:pPr>
              <w:rPr>
                <w:rFonts w:cs="Times New Roman"/>
                <w:sz w:val="14"/>
                <w:szCs w:val="14"/>
              </w:rPr>
            </w:pPr>
            <w:r>
              <w:rPr>
                <w:rFonts w:cs="Times New Roman" w:hint="eastAsia"/>
                <w:sz w:val="14"/>
                <w:szCs w:val="14"/>
              </w:rPr>
              <w:t>to recover Okinawa</w:t>
            </w:r>
            <w:r>
              <w:rPr>
                <w:rFonts w:cs="Times New Roman"/>
                <w:sz w:val="14"/>
                <w:szCs w:val="14"/>
              </w:rPr>
              <w:t xml:space="preserve"> [</w:t>
            </w:r>
            <w:r w:rsidRPr="00BD7C05">
              <w:rPr>
                <w:rFonts w:cs="Times New Roman" w:hint="eastAsia"/>
                <w:sz w:val="14"/>
                <w:szCs w:val="14"/>
              </w:rPr>
              <w:t>收复冲绳的</w:t>
            </w:r>
            <w:r>
              <w:rPr>
                <w:rFonts w:cs="Times New Roman"/>
                <w:sz w:val="14"/>
                <w:szCs w:val="14"/>
              </w:rPr>
              <w:t>]</w:t>
            </w:r>
          </w:p>
        </w:tc>
        <w:tc>
          <w:tcPr>
            <w:tcW w:w="851" w:type="dxa"/>
          </w:tcPr>
          <w:p w14:paraId="79B995AD" w14:textId="77777777" w:rsidR="000D47EF" w:rsidRPr="00715E13" w:rsidRDefault="000D47EF" w:rsidP="000D47EF">
            <w:pPr>
              <w:rPr>
                <w:rFonts w:cs="Times New Roman"/>
                <w:sz w:val="14"/>
                <w:szCs w:val="14"/>
              </w:rPr>
            </w:pPr>
            <w:r w:rsidRPr="008129DF">
              <w:rPr>
                <w:rFonts w:cs="Times New Roman" w:hint="eastAsia"/>
                <w:sz w:val="14"/>
                <w:szCs w:val="14"/>
              </w:rPr>
              <w:t>to reinforce / to strengthen </w:t>
            </w:r>
            <w:r>
              <w:rPr>
                <w:rFonts w:cs="Times New Roman"/>
                <w:sz w:val="14"/>
                <w:szCs w:val="14"/>
              </w:rPr>
              <w:t>[</w:t>
            </w:r>
            <w:r w:rsidRPr="008129DF">
              <w:rPr>
                <w:rFonts w:cs="Times New Roman" w:hint="eastAsia"/>
                <w:sz w:val="14"/>
                <w:szCs w:val="14"/>
              </w:rPr>
              <w:t>加强</w:t>
            </w:r>
            <w:r>
              <w:rPr>
                <w:rFonts w:cs="Times New Roman"/>
                <w:sz w:val="14"/>
                <w:szCs w:val="14"/>
              </w:rPr>
              <w:t>]</w:t>
            </w:r>
          </w:p>
        </w:tc>
        <w:tc>
          <w:tcPr>
            <w:tcW w:w="850" w:type="dxa"/>
          </w:tcPr>
          <w:p w14:paraId="5FB0104C" w14:textId="77777777" w:rsidR="000D47EF" w:rsidRPr="00715E13" w:rsidRDefault="000D47EF" w:rsidP="000D47EF">
            <w:pPr>
              <w:rPr>
                <w:rFonts w:cs="Times New Roman"/>
                <w:sz w:val="14"/>
                <w:szCs w:val="14"/>
              </w:rPr>
            </w:pPr>
          </w:p>
        </w:tc>
        <w:tc>
          <w:tcPr>
            <w:tcW w:w="851" w:type="dxa"/>
          </w:tcPr>
          <w:p w14:paraId="006E1698" w14:textId="77777777" w:rsidR="000D47EF" w:rsidRPr="00715E13" w:rsidRDefault="000D47EF" w:rsidP="000D47EF">
            <w:pPr>
              <w:rPr>
                <w:rFonts w:cs="Times New Roman"/>
                <w:sz w:val="14"/>
                <w:szCs w:val="14"/>
              </w:rPr>
            </w:pPr>
          </w:p>
        </w:tc>
        <w:tc>
          <w:tcPr>
            <w:tcW w:w="850" w:type="dxa"/>
          </w:tcPr>
          <w:p w14:paraId="1A6576AD" w14:textId="77777777" w:rsidR="000D47EF" w:rsidRPr="00715E13" w:rsidRDefault="000D47EF" w:rsidP="000D47EF">
            <w:pPr>
              <w:rPr>
                <w:rFonts w:cs="Times New Roman"/>
                <w:sz w:val="14"/>
                <w:szCs w:val="14"/>
              </w:rPr>
            </w:pPr>
          </w:p>
        </w:tc>
        <w:tc>
          <w:tcPr>
            <w:tcW w:w="851" w:type="dxa"/>
          </w:tcPr>
          <w:p w14:paraId="418679D4" w14:textId="77777777" w:rsidR="000D47EF" w:rsidRPr="00715E13" w:rsidRDefault="000D47EF" w:rsidP="000D47EF">
            <w:pPr>
              <w:rPr>
                <w:rFonts w:cs="Times New Roman"/>
                <w:sz w:val="14"/>
                <w:szCs w:val="14"/>
              </w:rPr>
            </w:pPr>
          </w:p>
        </w:tc>
        <w:tc>
          <w:tcPr>
            <w:tcW w:w="850" w:type="dxa"/>
          </w:tcPr>
          <w:p w14:paraId="5EFC9B15" w14:textId="77777777" w:rsidR="000D47EF" w:rsidRPr="00715E13" w:rsidRDefault="000D47EF" w:rsidP="000D47EF">
            <w:pPr>
              <w:rPr>
                <w:rFonts w:cs="Times New Roman"/>
                <w:sz w:val="14"/>
                <w:szCs w:val="14"/>
              </w:rPr>
            </w:pPr>
            <w:r w:rsidRPr="00105815">
              <w:rPr>
                <w:rFonts w:cs="Times New Roman" w:hint="eastAsia"/>
                <w:sz w:val="14"/>
                <w:szCs w:val="14"/>
              </w:rPr>
              <w:t>to liberate / to emancipate</w:t>
            </w:r>
            <w:r>
              <w:rPr>
                <w:rFonts w:cs="Times New Roman"/>
                <w:sz w:val="14"/>
                <w:szCs w:val="14"/>
              </w:rPr>
              <w:t xml:space="preserve"> [</w:t>
            </w:r>
            <w:r w:rsidRPr="00105815">
              <w:rPr>
                <w:rFonts w:cs="Times New Roman" w:hint="eastAsia"/>
                <w:sz w:val="14"/>
                <w:szCs w:val="14"/>
              </w:rPr>
              <w:t>解放</w:t>
            </w:r>
            <w:r>
              <w:rPr>
                <w:rFonts w:cs="Times New Roman"/>
                <w:sz w:val="14"/>
                <w:szCs w:val="14"/>
              </w:rPr>
              <w:t>]</w:t>
            </w:r>
          </w:p>
        </w:tc>
        <w:tc>
          <w:tcPr>
            <w:tcW w:w="851" w:type="dxa"/>
          </w:tcPr>
          <w:p w14:paraId="1BD66DB7" w14:textId="77777777" w:rsidR="000D47EF" w:rsidRDefault="000D47EF" w:rsidP="000D47EF">
            <w:pPr>
              <w:rPr>
                <w:rFonts w:cs="Times New Roman"/>
                <w:sz w:val="14"/>
                <w:szCs w:val="14"/>
              </w:rPr>
            </w:pPr>
            <w:r>
              <w:rPr>
                <w:rFonts w:cs="Times New Roman" w:hint="eastAsia"/>
                <w:sz w:val="14"/>
                <w:szCs w:val="14"/>
              </w:rPr>
              <w:t>to stand up / to get up</w:t>
            </w:r>
            <w:r>
              <w:rPr>
                <w:rFonts w:cs="Times New Roman"/>
                <w:sz w:val="14"/>
                <w:szCs w:val="14"/>
              </w:rPr>
              <w:t xml:space="preserve"> [</w:t>
            </w:r>
            <w:r w:rsidRPr="00105815">
              <w:rPr>
                <w:rFonts w:cs="Times New Roman" w:hint="eastAsia"/>
                <w:sz w:val="14"/>
                <w:szCs w:val="14"/>
              </w:rPr>
              <w:t>起来</w:t>
            </w:r>
            <w:r>
              <w:rPr>
                <w:rFonts w:cs="Times New Roman"/>
                <w:sz w:val="14"/>
                <w:szCs w:val="14"/>
              </w:rPr>
              <w:t>]</w:t>
            </w:r>
          </w:p>
          <w:p w14:paraId="0C3BCD57" w14:textId="77777777" w:rsidR="000D47EF" w:rsidRPr="00715E13" w:rsidRDefault="000D47EF" w:rsidP="000D47EF">
            <w:pPr>
              <w:rPr>
                <w:rFonts w:cs="Times New Roman"/>
                <w:sz w:val="14"/>
                <w:szCs w:val="14"/>
              </w:rPr>
            </w:pPr>
          </w:p>
        </w:tc>
        <w:tc>
          <w:tcPr>
            <w:tcW w:w="850" w:type="dxa"/>
          </w:tcPr>
          <w:p w14:paraId="6D413D7F" w14:textId="77777777" w:rsidR="000D47EF" w:rsidRPr="00715E13" w:rsidRDefault="000D47EF" w:rsidP="000D47EF">
            <w:pPr>
              <w:rPr>
                <w:rFonts w:cs="Times New Roman"/>
                <w:sz w:val="14"/>
                <w:szCs w:val="14"/>
              </w:rPr>
            </w:pPr>
          </w:p>
        </w:tc>
        <w:tc>
          <w:tcPr>
            <w:tcW w:w="1025" w:type="dxa"/>
          </w:tcPr>
          <w:p w14:paraId="7AE1287F" w14:textId="77777777" w:rsidR="000D47EF" w:rsidRPr="00715E13" w:rsidRDefault="000D47EF" w:rsidP="000D47EF">
            <w:pPr>
              <w:rPr>
                <w:rFonts w:cs="Times New Roman"/>
                <w:sz w:val="14"/>
                <w:szCs w:val="14"/>
              </w:rPr>
            </w:pPr>
          </w:p>
        </w:tc>
      </w:tr>
      <w:tr w:rsidR="000D47EF" w:rsidRPr="00715E13" w14:paraId="164E6EE6" w14:textId="77777777" w:rsidTr="00834F20">
        <w:trPr>
          <w:cantSplit/>
        </w:trPr>
        <w:tc>
          <w:tcPr>
            <w:tcW w:w="858" w:type="dxa"/>
          </w:tcPr>
          <w:p w14:paraId="40889608" w14:textId="77777777" w:rsidR="000D47EF" w:rsidRPr="00715E13" w:rsidRDefault="000D47EF" w:rsidP="000D47EF">
            <w:pPr>
              <w:rPr>
                <w:rFonts w:cs="Times New Roman"/>
                <w:sz w:val="14"/>
                <w:szCs w:val="14"/>
              </w:rPr>
            </w:pPr>
          </w:p>
        </w:tc>
        <w:tc>
          <w:tcPr>
            <w:tcW w:w="810" w:type="dxa"/>
          </w:tcPr>
          <w:p w14:paraId="52F07C22" w14:textId="77777777" w:rsidR="000D47EF" w:rsidRPr="00715E13" w:rsidRDefault="000D47EF" w:rsidP="000D47EF">
            <w:pPr>
              <w:rPr>
                <w:rFonts w:cs="Times New Roman"/>
                <w:sz w:val="14"/>
                <w:szCs w:val="14"/>
              </w:rPr>
            </w:pPr>
            <w:r w:rsidRPr="00715E13">
              <w:rPr>
                <w:rFonts w:cs="Times New Roman" w:hint="eastAsia"/>
                <w:sz w:val="14"/>
                <w:szCs w:val="14"/>
              </w:rPr>
              <w:t>to brin</w:t>
            </w:r>
            <w:r>
              <w:rPr>
                <w:rFonts w:cs="Times New Roman" w:hint="eastAsia"/>
                <w:sz w:val="14"/>
                <w:szCs w:val="14"/>
              </w:rPr>
              <w:t>g / to bring about / to produce</w:t>
            </w:r>
            <w:r>
              <w:rPr>
                <w:rFonts w:cs="Times New Roman"/>
                <w:sz w:val="14"/>
                <w:szCs w:val="14"/>
              </w:rPr>
              <w:t xml:space="preserve"> [</w:t>
            </w:r>
            <w:r w:rsidRPr="00715E13">
              <w:rPr>
                <w:rFonts w:cs="Times New Roman" w:hint="eastAsia"/>
                <w:sz w:val="14"/>
                <w:szCs w:val="14"/>
              </w:rPr>
              <w:t>带来</w:t>
            </w:r>
            <w:r>
              <w:rPr>
                <w:rFonts w:cs="Times New Roman"/>
                <w:sz w:val="14"/>
                <w:szCs w:val="14"/>
              </w:rPr>
              <w:t>]</w:t>
            </w:r>
          </w:p>
        </w:tc>
        <w:tc>
          <w:tcPr>
            <w:tcW w:w="850" w:type="dxa"/>
          </w:tcPr>
          <w:p w14:paraId="6ED70C46" w14:textId="77777777" w:rsidR="000D47EF" w:rsidRPr="00715E13" w:rsidRDefault="000D47EF" w:rsidP="000D47EF">
            <w:pPr>
              <w:rPr>
                <w:rFonts w:cs="Times New Roman"/>
                <w:sz w:val="14"/>
                <w:szCs w:val="14"/>
              </w:rPr>
            </w:pPr>
            <w:r w:rsidRPr="00715E13">
              <w:rPr>
                <w:rFonts w:cs="Times New Roman" w:hint="eastAsia"/>
                <w:sz w:val="14"/>
                <w:szCs w:val="14"/>
              </w:rPr>
              <w:t>to unfold / to carry out </w:t>
            </w:r>
            <w:r>
              <w:rPr>
                <w:rFonts w:cs="Times New Roman"/>
                <w:sz w:val="14"/>
                <w:szCs w:val="14"/>
              </w:rPr>
              <w:t>[</w:t>
            </w:r>
            <w:r w:rsidRPr="00715E13">
              <w:rPr>
                <w:rFonts w:cs="Times New Roman" w:hint="eastAsia"/>
                <w:sz w:val="14"/>
                <w:szCs w:val="14"/>
              </w:rPr>
              <w:t>展开</w:t>
            </w:r>
            <w:r>
              <w:rPr>
                <w:rFonts w:cs="Times New Roman"/>
                <w:sz w:val="14"/>
                <w:szCs w:val="14"/>
              </w:rPr>
              <w:t>]</w:t>
            </w:r>
          </w:p>
        </w:tc>
        <w:tc>
          <w:tcPr>
            <w:tcW w:w="992" w:type="dxa"/>
          </w:tcPr>
          <w:p w14:paraId="4AFED729" w14:textId="77777777" w:rsidR="000D47EF" w:rsidRPr="00715E13" w:rsidRDefault="000D47EF" w:rsidP="000D47EF">
            <w:pPr>
              <w:rPr>
                <w:rFonts w:cs="Times New Roman"/>
                <w:sz w:val="14"/>
                <w:szCs w:val="14"/>
              </w:rPr>
            </w:pPr>
            <w:r w:rsidRPr="00F847B0">
              <w:rPr>
                <w:rFonts w:cs="Times New Roman" w:hint="eastAsia"/>
                <w:sz w:val="14"/>
                <w:szCs w:val="14"/>
              </w:rPr>
              <w:t>to express / to show / to say / to state </w:t>
            </w:r>
            <w:r>
              <w:rPr>
                <w:rFonts w:cs="Times New Roman"/>
                <w:sz w:val="14"/>
                <w:szCs w:val="14"/>
              </w:rPr>
              <w:t>[</w:t>
            </w:r>
            <w:r w:rsidRPr="00F847B0">
              <w:rPr>
                <w:rFonts w:cs="Times New Roman" w:hint="eastAsia"/>
                <w:sz w:val="14"/>
                <w:szCs w:val="14"/>
              </w:rPr>
              <w:t>表示</w:t>
            </w:r>
            <w:r>
              <w:rPr>
                <w:rFonts w:cs="Times New Roman"/>
                <w:sz w:val="14"/>
                <w:szCs w:val="14"/>
              </w:rPr>
              <w:t>]</w:t>
            </w:r>
          </w:p>
        </w:tc>
        <w:tc>
          <w:tcPr>
            <w:tcW w:w="993" w:type="dxa"/>
          </w:tcPr>
          <w:p w14:paraId="2D9111F1" w14:textId="77777777" w:rsidR="000D47EF" w:rsidRPr="00715E13" w:rsidRDefault="000D47EF" w:rsidP="000D47EF">
            <w:pPr>
              <w:rPr>
                <w:rFonts w:cs="Times New Roman"/>
                <w:sz w:val="14"/>
                <w:szCs w:val="14"/>
              </w:rPr>
            </w:pPr>
          </w:p>
        </w:tc>
        <w:tc>
          <w:tcPr>
            <w:tcW w:w="850" w:type="dxa"/>
          </w:tcPr>
          <w:p w14:paraId="316A206B" w14:textId="77777777" w:rsidR="000D47EF" w:rsidRPr="00715E13" w:rsidRDefault="000D47EF" w:rsidP="000D47EF">
            <w:pPr>
              <w:rPr>
                <w:rFonts w:cs="Times New Roman"/>
                <w:sz w:val="14"/>
                <w:szCs w:val="14"/>
              </w:rPr>
            </w:pPr>
          </w:p>
        </w:tc>
        <w:tc>
          <w:tcPr>
            <w:tcW w:w="992" w:type="dxa"/>
          </w:tcPr>
          <w:p w14:paraId="4F6A88DB" w14:textId="77777777" w:rsidR="000D47EF" w:rsidRPr="00715E13" w:rsidRDefault="000D47EF" w:rsidP="000D47EF">
            <w:pPr>
              <w:rPr>
                <w:rFonts w:cs="Times New Roman"/>
                <w:sz w:val="14"/>
                <w:szCs w:val="14"/>
              </w:rPr>
            </w:pPr>
            <w:r w:rsidRPr="00BD7C05">
              <w:rPr>
                <w:rFonts w:cs="Times New Roman" w:hint="eastAsia"/>
                <w:sz w:val="14"/>
                <w:szCs w:val="14"/>
              </w:rPr>
              <w:t xml:space="preserve">to be in </w:t>
            </w:r>
            <w:r>
              <w:rPr>
                <w:rFonts w:cs="Times New Roman" w:hint="eastAsia"/>
                <w:sz w:val="14"/>
                <w:szCs w:val="14"/>
              </w:rPr>
              <w:t>favo</w:t>
            </w:r>
            <w:r>
              <w:rPr>
                <w:rFonts w:cs="Times New Roman"/>
                <w:sz w:val="14"/>
                <w:szCs w:val="14"/>
              </w:rPr>
              <w:t>u</w:t>
            </w:r>
            <w:r>
              <w:rPr>
                <w:rFonts w:cs="Times New Roman" w:hint="eastAsia"/>
                <w:sz w:val="14"/>
                <w:szCs w:val="14"/>
              </w:rPr>
              <w:t>r of / to support / to back</w:t>
            </w:r>
            <w:r>
              <w:rPr>
                <w:rFonts w:cs="Times New Roman"/>
                <w:sz w:val="14"/>
                <w:szCs w:val="14"/>
              </w:rPr>
              <w:t xml:space="preserve"> [</w:t>
            </w:r>
            <w:r w:rsidRPr="00BD7C05">
              <w:rPr>
                <w:rFonts w:cs="Times New Roman" w:hint="eastAsia"/>
                <w:sz w:val="14"/>
                <w:szCs w:val="14"/>
              </w:rPr>
              <w:t>支持</w:t>
            </w:r>
            <w:r>
              <w:rPr>
                <w:rFonts w:cs="Times New Roman"/>
                <w:sz w:val="14"/>
                <w:szCs w:val="14"/>
              </w:rPr>
              <w:t>]</w:t>
            </w:r>
          </w:p>
        </w:tc>
        <w:tc>
          <w:tcPr>
            <w:tcW w:w="851" w:type="dxa"/>
          </w:tcPr>
          <w:p w14:paraId="4511072F" w14:textId="77777777" w:rsidR="000D47EF" w:rsidRPr="00715E13" w:rsidRDefault="000D47EF" w:rsidP="000D47EF">
            <w:pPr>
              <w:rPr>
                <w:rFonts w:cs="Times New Roman"/>
                <w:sz w:val="14"/>
                <w:szCs w:val="14"/>
              </w:rPr>
            </w:pPr>
            <w:r w:rsidRPr="008129DF">
              <w:rPr>
                <w:rFonts w:cs="Times New Roman" w:hint="eastAsia"/>
                <w:sz w:val="14"/>
                <w:szCs w:val="14"/>
              </w:rPr>
              <w:t>to express / to show / to say </w:t>
            </w:r>
            <w:r>
              <w:rPr>
                <w:rFonts w:cs="Times New Roman"/>
                <w:sz w:val="14"/>
                <w:szCs w:val="14"/>
              </w:rPr>
              <w:t>[</w:t>
            </w:r>
            <w:r w:rsidRPr="008129DF">
              <w:rPr>
                <w:rFonts w:cs="Times New Roman" w:hint="eastAsia"/>
                <w:sz w:val="14"/>
                <w:szCs w:val="14"/>
              </w:rPr>
              <w:t>表示</w:t>
            </w:r>
            <w:r>
              <w:rPr>
                <w:rFonts w:cs="Times New Roman"/>
                <w:sz w:val="14"/>
                <w:szCs w:val="14"/>
              </w:rPr>
              <w:t>]</w:t>
            </w:r>
          </w:p>
        </w:tc>
        <w:tc>
          <w:tcPr>
            <w:tcW w:w="850" w:type="dxa"/>
          </w:tcPr>
          <w:p w14:paraId="394D76CF" w14:textId="77777777" w:rsidR="000D47EF" w:rsidRPr="00715E13" w:rsidRDefault="000D47EF" w:rsidP="000D47EF">
            <w:pPr>
              <w:rPr>
                <w:rFonts w:cs="Times New Roman"/>
                <w:sz w:val="14"/>
                <w:szCs w:val="14"/>
              </w:rPr>
            </w:pPr>
          </w:p>
        </w:tc>
        <w:tc>
          <w:tcPr>
            <w:tcW w:w="851" w:type="dxa"/>
          </w:tcPr>
          <w:p w14:paraId="6BD3A9C8" w14:textId="77777777" w:rsidR="000D47EF" w:rsidRPr="00715E13" w:rsidRDefault="000D47EF" w:rsidP="000D47EF">
            <w:pPr>
              <w:rPr>
                <w:rFonts w:cs="Times New Roman"/>
                <w:sz w:val="14"/>
                <w:szCs w:val="14"/>
              </w:rPr>
            </w:pPr>
          </w:p>
        </w:tc>
        <w:tc>
          <w:tcPr>
            <w:tcW w:w="850" w:type="dxa"/>
          </w:tcPr>
          <w:p w14:paraId="32253B8B" w14:textId="77777777" w:rsidR="000D47EF" w:rsidRPr="00715E13" w:rsidRDefault="000D47EF" w:rsidP="000D47EF">
            <w:pPr>
              <w:rPr>
                <w:rFonts w:cs="Times New Roman"/>
                <w:sz w:val="14"/>
                <w:szCs w:val="14"/>
              </w:rPr>
            </w:pPr>
          </w:p>
        </w:tc>
        <w:tc>
          <w:tcPr>
            <w:tcW w:w="851" w:type="dxa"/>
          </w:tcPr>
          <w:p w14:paraId="596A0DE6" w14:textId="77777777" w:rsidR="000D47EF" w:rsidRPr="00715E13" w:rsidRDefault="000D47EF" w:rsidP="000D47EF">
            <w:pPr>
              <w:rPr>
                <w:rFonts w:cs="Times New Roman"/>
                <w:sz w:val="14"/>
                <w:szCs w:val="14"/>
              </w:rPr>
            </w:pPr>
          </w:p>
        </w:tc>
        <w:tc>
          <w:tcPr>
            <w:tcW w:w="850" w:type="dxa"/>
          </w:tcPr>
          <w:p w14:paraId="54A4188E" w14:textId="77777777" w:rsidR="000D47EF" w:rsidRPr="00715E13" w:rsidRDefault="000D47EF" w:rsidP="000D47EF">
            <w:pPr>
              <w:rPr>
                <w:rFonts w:cs="Times New Roman"/>
                <w:sz w:val="14"/>
                <w:szCs w:val="14"/>
              </w:rPr>
            </w:pPr>
          </w:p>
        </w:tc>
        <w:tc>
          <w:tcPr>
            <w:tcW w:w="851" w:type="dxa"/>
          </w:tcPr>
          <w:p w14:paraId="364EDDEC" w14:textId="77777777" w:rsidR="000D47EF" w:rsidRPr="00715E13" w:rsidRDefault="000D47EF" w:rsidP="000D47EF">
            <w:pPr>
              <w:rPr>
                <w:rFonts w:cs="Times New Roman"/>
                <w:sz w:val="14"/>
                <w:szCs w:val="14"/>
              </w:rPr>
            </w:pPr>
            <w:r w:rsidRPr="00105815">
              <w:rPr>
                <w:rFonts w:cs="Times New Roman" w:hint="eastAsia"/>
                <w:sz w:val="14"/>
                <w:szCs w:val="14"/>
              </w:rPr>
              <w:t>to imbue with / to inculcate</w:t>
            </w:r>
            <w:r>
              <w:rPr>
                <w:rFonts w:cs="Times New Roman"/>
                <w:sz w:val="14"/>
                <w:szCs w:val="14"/>
              </w:rPr>
              <w:t xml:space="preserve"> [</w:t>
            </w:r>
            <w:r w:rsidRPr="00105815">
              <w:rPr>
                <w:rFonts w:cs="Times New Roman" w:hint="eastAsia"/>
                <w:sz w:val="14"/>
                <w:szCs w:val="14"/>
              </w:rPr>
              <w:t>灌输</w:t>
            </w:r>
            <w:r>
              <w:rPr>
                <w:rFonts w:cs="Times New Roman"/>
                <w:sz w:val="14"/>
                <w:szCs w:val="14"/>
              </w:rPr>
              <w:t>]</w:t>
            </w:r>
          </w:p>
        </w:tc>
        <w:tc>
          <w:tcPr>
            <w:tcW w:w="850" w:type="dxa"/>
          </w:tcPr>
          <w:p w14:paraId="0AA47483" w14:textId="77777777" w:rsidR="000D47EF" w:rsidRPr="00715E13" w:rsidRDefault="000D47EF" w:rsidP="000D47EF">
            <w:pPr>
              <w:rPr>
                <w:rFonts w:cs="Times New Roman"/>
                <w:sz w:val="14"/>
                <w:szCs w:val="14"/>
              </w:rPr>
            </w:pPr>
          </w:p>
        </w:tc>
        <w:tc>
          <w:tcPr>
            <w:tcW w:w="1025" w:type="dxa"/>
          </w:tcPr>
          <w:p w14:paraId="62168DE5" w14:textId="77777777" w:rsidR="000D47EF" w:rsidRPr="00715E13" w:rsidRDefault="000D47EF" w:rsidP="000D47EF">
            <w:pPr>
              <w:rPr>
                <w:rFonts w:cs="Times New Roman"/>
                <w:sz w:val="14"/>
                <w:szCs w:val="14"/>
              </w:rPr>
            </w:pPr>
          </w:p>
        </w:tc>
      </w:tr>
      <w:tr w:rsidR="000D47EF" w:rsidRPr="00715E13" w14:paraId="2D5F0B59" w14:textId="77777777" w:rsidTr="00834F20">
        <w:trPr>
          <w:cantSplit/>
        </w:trPr>
        <w:tc>
          <w:tcPr>
            <w:tcW w:w="858" w:type="dxa"/>
          </w:tcPr>
          <w:p w14:paraId="5A0125D3" w14:textId="77777777" w:rsidR="000D47EF" w:rsidRPr="00715E13" w:rsidRDefault="000D47EF" w:rsidP="000D47EF">
            <w:pPr>
              <w:rPr>
                <w:rFonts w:cs="Times New Roman"/>
                <w:sz w:val="14"/>
                <w:szCs w:val="14"/>
              </w:rPr>
            </w:pPr>
          </w:p>
        </w:tc>
        <w:tc>
          <w:tcPr>
            <w:tcW w:w="810" w:type="dxa"/>
          </w:tcPr>
          <w:p w14:paraId="7914F94C" w14:textId="77777777" w:rsidR="000D47EF" w:rsidRPr="00715E13" w:rsidRDefault="000D47EF" w:rsidP="000D47EF">
            <w:pPr>
              <w:rPr>
                <w:rFonts w:cs="Times New Roman"/>
                <w:sz w:val="14"/>
                <w:szCs w:val="14"/>
              </w:rPr>
            </w:pPr>
          </w:p>
        </w:tc>
        <w:tc>
          <w:tcPr>
            <w:tcW w:w="850" w:type="dxa"/>
          </w:tcPr>
          <w:p w14:paraId="34ACDD29" w14:textId="77777777" w:rsidR="000D47EF" w:rsidRPr="00715E13" w:rsidRDefault="000D47EF" w:rsidP="000D47EF">
            <w:pPr>
              <w:rPr>
                <w:rFonts w:cs="Times New Roman"/>
                <w:sz w:val="14"/>
                <w:szCs w:val="14"/>
              </w:rPr>
            </w:pPr>
            <w:r>
              <w:rPr>
                <w:rFonts w:cs="Times New Roman" w:hint="eastAsia"/>
                <w:sz w:val="14"/>
                <w:szCs w:val="14"/>
              </w:rPr>
              <w:t>to advance / to conduct </w:t>
            </w:r>
            <w:r w:rsidRPr="00715E13">
              <w:rPr>
                <w:rFonts w:cs="Times New Roman" w:hint="eastAsia"/>
                <w:sz w:val="14"/>
                <w:szCs w:val="14"/>
              </w:rPr>
              <w:t> </w:t>
            </w:r>
            <w:r>
              <w:rPr>
                <w:rFonts w:cs="Times New Roman"/>
                <w:sz w:val="14"/>
                <w:szCs w:val="14"/>
              </w:rPr>
              <w:t>[</w:t>
            </w:r>
            <w:r w:rsidRPr="00715E13">
              <w:rPr>
                <w:rFonts w:cs="Times New Roman" w:hint="eastAsia"/>
                <w:sz w:val="14"/>
                <w:szCs w:val="14"/>
              </w:rPr>
              <w:t>进行</w:t>
            </w:r>
            <w:r>
              <w:rPr>
                <w:rFonts w:cs="Times New Roman"/>
                <w:sz w:val="14"/>
                <w:szCs w:val="14"/>
              </w:rPr>
              <w:t>]</w:t>
            </w:r>
          </w:p>
        </w:tc>
        <w:tc>
          <w:tcPr>
            <w:tcW w:w="992" w:type="dxa"/>
          </w:tcPr>
          <w:p w14:paraId="66AD2DCE" w14:textId="77777777" w:rsidR="000D47EF" w:rsidRPr="00715E13" w:rsidRDefault="000D47EF" w:rsidP="000D47EF">
            <w:pPr>
              <w:rPr>
                <w:rFonts w:cs="Times New Roman"/>
                <w:sz w:val="14"/>
                <w:szCs w:val="14"/>
              </w:rPr>
            </w:pPr>
            <w:r w:rsidRPr="00F847B0">
              <w:rPr>
                <w:rFonts w:cs="Times New Roman" w:hint="eastAsia"/>
                <w:sz w:val="14"/>
                <w:szCs w:val="14"/>
              </w:rPr>
              <w:t>to bring / to bring about </w:t>
            </w:r>
            <w:r>
              <w:rPr>
                <w:rFonts w:cs="Times New Roman"/>
                <w:sz w:val="14"/>
                <w:szCs w:val="14"/>
              </w:rPr>
              <w:t>[</w:t>
            </w:r>
            <w:r w:rsidRPr="00F847B0">
              <w:rPr>
                <w:rFonts w:cs="Times New Roman" w:hint="eastAsia"/>
                <w:sz w:val="14"/>
                <w:szCs w:val="14"/>
              </w:rPr>
              <w:t>带来</w:t>
            </w:r>
            <w:r>
              <w:rPr>
                <w:rFonts w:cs="Times New Roman"/>
                <w:sz w:val="14"/>
                <w:szCs w:val="14"/>
              </w:rPr>
              <w:t>]</w:t>
            </w:r>
          </w:p>
        </w:tc>
        <w:tc>
          <w:tcPr>
            <w:tcW w:w="993" w:type="dxa"/>
          </w:tcPr>
          <w:p w14:paraId="1CC335B8" w14:textId="77777777" w:rsidR="000D47EF" w:rsidRPr="00715E13" w:rsidRDefault="000D47EF" w:rsidP="000D47EF">
            <w:pPr>
              <w:rPr>
                <w:rFonts w:cs="Times New Roman"/>
                <w:sz w:val="14"/>
                <w:szCs w:val="14"/>
              </w:rPr>
            </w:pPr>
          </w:p>
        </w:tc>
        <w:tc>
          <w:tcPr>
            <w:tcW w:w="850" w:type="dxa"/>
          </w:tcPr>
          <w:p w14:paraId="07F08D51" w14:textId="77777777" w:rsidR="000D47EF" w:rsidRPr="00715E13" w:rsidRDefault="000D47EF" w:rsidP="000D47EF">
            <w:pPr>
              <w:rPr>
                <w:rFonts w:cs="Times New Roman"/>
                <w:sz w:val="14"/>
                <w:szCs w:val="14"/>
              </w:rPr>
            </w:pPr>
          </w:p>
        </w:tc>
        <w:tc>
          <w:tcPr>
            <w:tcW w:w="992" w:type="dxa"/>
          </w:tcPr>
          <w:p w14:paraId="326A1C1E" w14:textId="77777777" w:rsidR="000D47EF" w:rsidRPr="00715E13" w:rsidRDefault="000D47EF" w:rsidP="000D47EF">
            <w:pPr>
              <w:rPr>
                <w:rFonts w:cs="Times New Roman"/>
                <w:sz w:val="14"/>
                <w:szCs w:val="14"/>
              </w:rPr>
            </w:pPr>
          </w:p>
        </w:tc>
        <w:tc>
          <w:tcPr>
            <w:tcW w:w="851" w:type="dxa"/>
          </w:tcPr>
          <w:p w14:paraId="2BC56D83" w14:textId="77777777" w:rsidR="000D47EF" w:rsidRPr="00715E13" w:rsidRDefault="000D47EF" w:rsidP="000D47EF">
            <w:pPr>
              <w:rPr>
                <w:rFonts w:cs="Times New Roman"/>
                <w:sz w:val="14"/>
                <w:szCs w:val="14"/>
              </w:rPr>
            </w:pPr>
          </w:p>
        </w:tc>
        <w:tc>
          <w:tcPr>
            <w:tcW w:w="850" w:type="dxa"/>
          </w:tcPr>
          <w:p w14:paraId="5007006C" w14:textId="77777777" w:rsidR="000D47EF" w:rsidRPr="00715E13" w:rsidRDefault="000D47EF" w:rsidP="000D47EF">
            <w:pPr>
              <w:rPr>
                <w:rFonts w:cs="Times New Roman"/>
                <w:sz w:val="14"/>
                <w:szCs w:val="14"/>
              </w:rPr>
            </w:pPr>
          </w:p>
        </w:tc>
        <w:tc>
          <w:tcPr>
            <w:tcW w:w="851" w:type="dxa"/>
          </w:tcPr>
          <w:p w14:paraId="37A8142A" w14:textId="77777777" w:rsidR="000D47EF" w:rsidRPr="00715E13" w:rsidRDefault="000D47EF" w:rsidP="000D47EF">
            <w:pPr>
              <w:rPr>
                <w:rFonts w:cs="Times New Roman"/>
                <w:sz w:val="14"/>
                <w:szCs w:val="14"/>
              </w:rPr>
            </w:pPr>
          </w:p>
        </w:tc>
        <w:tc>
          <w:tcPr>
            <w:tcW w:w="850" w:type="dxa"/>
          </w:tcPr>
          <w:p w14:paraId="461A5C6F" w14:textId="77777777" w:rsidR="000D47EF" w:rsidRPr="00715E13" w:rsidRDefault="000D47EF" w:rsidP="000D47EF">
            <w:pPr>
              <w:rPr>
                <w:rFonts w:cs="Times New Roman"/>
                <w:sz w:val="14"/>
                <w:szCs w:val="14"/>
              </w:rPr>
            </w:pPr>
          </w:p>
        </w:tc>
        <w:tc>
          <w:tcPr>
            <w:tcW w:w="851" w:type="dxa"/>
          </w:tcPr>
          <w:p w14:paraId="7C58EB9B" w14:textId="77777777" w:rsidR="000D47EF" w:rsidRPr="00715E13" w:rsidRDefault="000D47EF" w:rsidP="000D47EF">
            <w:pPr>
              <w:rPr>
                <w:rFonts w:cs="Times New Roman"/>
                <w:sz w:val="14"/>
                <w:szCs w:val="14"/>
              </w:rPr>
            </w:pPr>
          </w:p>
        </w:tc>
        <w:tc>
          <w:tcPr>
            <w:tcW w:w="850" w:type="dxa"/>
          </w:tcPr>
          <w:p w14:paraId="7A539EFA" w14:textId="77777777" w:rsidR="000D47EF" w:rsidRPr="00715E13" w:rsidRDefault="000D47EF" w:rsidP="000D47EF">
            <w:pPr>
              <w:rPr>
                <w:rFonts w:cs="Times New Roman"/>
                <w:sz w:val="14"/>
                <w:szCs w:val="14"/>
              </w:rPr>
            </w:pPr>
          </w:p>
        </w:tc>
        <w:tc>
          <w:tcPr>
            <w:tcW w:w="851" w:type="dxa"/>
          </w:tcPr>
          <w:p w14:paraId="7506DED1" w14:textId="77777777" w:rsidR="000D47EF" w:rsidRPr="00715E13" w:rsidRDefault="000D47EF" w:rsidP="000D47EF">
            <w:pPr>
              <w:rPr>
                <w:rFonts w:cs="Times New Roman"/>
                <w:sz w:val="14"/>
                <w:szCs w:val="14"/>
              </w:rPr>
            </w:pPr>
            <w:r w:rsidRPr="00105815">
              <w:rPr>
                <w:rFonts w:cs="Times New Roman" w:hint="eastAsia"/>
                <w:sz w:val="14"/>
                <w:szCs w:val="14"/>
              </w:rPr>
              <w:t>to lift / to raise in height </w:t>
            </w:r>
            <w:r>
              <w:rPr>
                <w:rFonts w:cs="Times New Roman"/>
                <w:sz w:val="14"/>
                <w:szCs w:val="14"/>
              </w:rPr>
              <w:t>[</w:t>
            </w:r>
            <w:r w:rsidRPr="00105815">
              <w:rPr>
                <w:rFonts w:cs="Times New Roman" w:hint="eastAsia"/>
                <w:sz w:val="14"/>
                <w:szCs w:val="14"/>
              </w:rPr>
              <w:t>掀起</w:t>
            </w:r>
            <w:r>
              <w:rPr>
                <w:rFonts w:cs="Times New Roman"/>
                <w:sz w:val="14"/>
                <w:szCs w:val="14"/>
              </w:rPr>
              <w:t>]</w:t>
            </w:r>
          </w:p>
        </w:tc>
        <w:tc>
          <w:tcPr>
            <w:tcW w:w="850" w:type="dxa"/>
          </w:tcPr>
          <w:p w14:paraId="239EFDD3" w14:textId="77777777" w:rsidR="000D47EF" w:rsidRPr="00715E13" w:rsidRDefault="000D47EF" w:rsidP="000D47EF">
            <w:pPr>
              <w:rPr>
                <w:rFonts w:cs="Times New Roman"/>
                <w:sz w:val="14"/>
                <w:szCs w:val="14"/>
              </w:rPr>
            </w:pPr>
          </w:p>
        </w:tc>
        <w:tc>
          <w:tcPr>
            <w:tcW w:w="1025" w:type="dxa"/>
          </w:tcPr>
          <w:p w14:paraId="257C51E9" w14:textId="77777777" w:rsidR="000D47EF" w:rsidRPr="00715E13" w:rsidRDefault="000D47EF" w:rsidP="000D47EF">
            <w:pPr>
              <w:rPr>
                <w:rFonts w:cs="Times New Roman"/>
                <w:sz w:val="14"/>
                <w:szCs w:val="14"/>
              </w:rPr>
            </w:pPr>
          </w:p>
        </w:tc>
      </w:tr>
      <w:tr w:rsidR="000D47EF" w:rsidRPr="00715E13" w14:paraId="769FC7B6" w14:textId="77777777" w:rsidTr="00834F20">
        <w:trPr>
          <w:cantSplit/>
        </w:trPr>
        <w:tc>
          <w:tcPr>
            <w:tcW w:w="858" w:type="dxa"/>
          </w:tcPr>
          <w:p w14:paraId="3243158C" w14:textId="77777777" w:rsidR="000D47EF" w:rsidRPr="00715E13" w:rsidRDefault="000D47EF" w:rsidP="000D47EF">
            <w:pPr>
              <w:rPr>
                <w:rFonts w:cs="Times New Roman"/>
                <w:sz w:val="14"/>
                <w:szCs w:val="14"/>
              </w:rPr>
            </w:pPr>
          </w:p>
        </w:tc>
        <w:tc>
          <w:tcPr>
            <w:tcW w:w="810" w:type="dxa"/>
          </w:tcPr>
          <w:p w14:paraId="529E68E3" w14:textId="77777777" w:rsidR="000D47EF" w:rsidRPr="00715E13" w:rsidRDefault="000D47EF" w:rsidP="000D47EF">
            <w:pPr>
              <w:rPr>
                <w:rFonts w:cs="Times New Roman"/>
                <w:sz w:val="14"/>
                <w:szCs w:val="14"/>
              </w:rPr>
            </w:pPr>
          </w:p>
        </w:tc>
        <w:tc>
          <w:tcPr>
            <w:tcW w:w="850" w:type="dxa"/>
          </w:tcPr>
          <w:p w14:paraId="222A9BD1" w14:textId="77777777" w:rsidR="000D47EF" w:rsidRPr="00715E13" w:rsidRDefault="000D47EF" w:rsidP="000D47EF">
            <w:pPr>
              <w:rPr>
                <w:rFonts w:cs="Times New Roman"/>
                <w:sz w:val="14"/>
                <w:szCs w:val="14"/>
              </w:rPr>
            </w:pPr>
            <w:r w:rsidRPr="00715E13">
              <w:rPr>
                <w:rFonts w:cs="Times New Roman" w:hint="eastAsia"/>
                <w:sz w:val="14"/>
                <w:szCs w:val="14"/>
              </w:rPr>
              <w:t>t</w:t>
            </w:r>
            <w:r>
              <w:rPr>
                <w:rFonts w:cs="Times New Roman" w:hint="eastAsia"/>
                <w:sz w:val="14"/>
                <w:szCs w:val="14"/>
              </w:rPr>
              <w:t>o continue / to proceed with </w:t>
            </w:r>
            <w:r>
              <w:rPr>
                <w:rFonts w:cs="Times New Roman"/>
                <w:sz w:val="14"/>
                <w:szCs w:val="14"/>
              </w:rPr>
              <w:t>[</w:t>
            </w:r>
            <w:r w:rsidRPr="00715E13">
              <w:rPr>
                <w:rFonts w:cs="Times New Roman" w:hint="eastAsia"/>
                <w:sz w:val="14"/>
                <w:szCs w:val="14"/>
              </w:rPr>
              <w:t>继续</w:t>
            </w:r>
            <w:r>
              <w:rPr>
                <w:rFonts w:cs="Times New Roman"/>
                <w:sz w:val="14"/>
                <w:szCs w:val="14"/>
              </w:rPr>
              <w:t>]</w:t>
            </w:r>
          </w:p>
        </w:tc>
        <w:tc>
          <w:tcPr>
            <w:tcW w:w="992" w:type="dxa"/>
          </w:tcPr>
          <w:p w14:paraId="57A8621D" w14:textId="77777777" w:rsidR="000D47EF" w:rsidRPr="00715E13" w:rsidRDefault="000D47EF" w:rsidP="000D47EF">
            <w:pPr>
              <w:rPr>
                <w:rFonts w:cs="Times New Roman"/>
                <w:sz w:val="14"/>
                <w:szCs w:val="14"/>
              </w:rPr>
            </w:pPr>
            <w:r w:rsidRPr="00F847B0">
              <w:rPr>
                <w:rFonts w:cs="Times New Roman" w:hint="eastAsia"/>
                <w:sz w:val="14"/>
                <w:szCs w:val="14"/>
              </w:rPr>
              <w:t>to express / to present</w:t>
            </w:r>
            <w:r>
              <w:rPr>
                <w:rFonts w:cs="Times New Roman"/>
                <w:sz w:val="14"/>
                <w:szCs w:val="14"/>
              </w:rPr>
              <w:t xml:space="preserve"> [</w:t>
            </w:r>
            <w:r w:rsidRPr="00F847B0">
              <w:rPr>
                <w:rFonts w:cs="Times New Roman" w:hint="eastAsia"/>
                <w:sz w:val="14"/>
                <w:szCs w:val="14"/>
              </w:rPr>
              <w:t>致以</w:t>
            </w:r>
            <w:r>
              <w:rPr>
                <w:rFonts w:cs="Times New Roman"/>
                <w:sz w:val="14"/>
                <w:szCs w:val="14"/>
              </w:rPr>
              <w:t>]</w:t>
            </w:r>
          </w:p>
        </w:tc>
        <w:tc>
          <w:tcPr>
            <w:tcW w:w="993" w:type="dxa"/>
          </w:tcPr>
          <w:p w14:paraId="71C8CD6C" w14:textId="77777777" w:rsidR="000D47EF" w:rsidRPr="00715E13" w:rsidRDefault="000D47EF" w:rsidP="000D47EF">
            <w:pPr>
              <w:rPr>
                <w:rFonts w:cs="Times New Roman"/>
                <w:sz w:val="14"/>
                <w:szCs w:val="14"/>
              </w:rPr>
            </w:pPr>
          </w:p>
        </w:tc>
        <w:tc>
          <w:tcPr>
            <w:tcW w:w="850" w:type="dxa"/>
          </w:tcPr>
          <w:p w14:paraId="3F7D8EBD" w14:textId="77777777" w:rsidR="000D47EF" w:rsidRPr="00715E13" w:rsidRDefault="000D47EF" w:rsidP="000D47EF">
            <w:pPr>
              <w:rPr>
                <w:rFonts w:cs="Times New Roman"/>
                <w:sz w:val="14"/>
                <w:szCs w:val="14"/>
              </w:rPr>
            </w:pPr>
          </w:p>
        </w:tc>
        <w:tc>
          <w:tcPr>
            <w:tcW w:w="992" w:type="dxa"/>
          </w:tcPr>
          <w:p w14:paraId="4ED9AEB8" w14:textId="77777777" w:rsidR="000D47EF" w:rsidRPr="00715E13" w:rsidRDefault="000D47EF" w:rsidP="000D47EF">
            <w:pPr>
              <w:rPr>
                <w:rFonts w:cs="Times New Roman"/>
                <w:sz w:val="14"/>
                <w:szCs w:val="14"/>
              </w:rPr>
            </w:pPr>
          </w:p>
        </w:tc>
        <w:tc>
          <w:tcPr>
            <w:tcW w:w="851" w:type="dxa"/>
          </w:tcPr>
          <w:p w14:paraId="10109C51" w14:textId="77777777" w:rsidR="000D47EF" w:rsidRPr="00715E13" w:rsidRDefault="000D47EF" w:rsidP="000D47EF">
            <w:pPr>
              <w:rPr>
                <w:rFonts w:cs="Times New Roman"/>
                <w:sz w:val="14"/>
                <w:szCs w:val="14"/>
              </w:rPr>
            </w:pPr>
          </w:p>
        </w:tc>
        <w:tc>
          <w:tcPr>
            <w:tcW w:w="850" w:type="dxa"/>
          </w:tcPr>
          <w:p w14:paraId="6849903D" w14:textId="77777777" w:rsidR="000D47EF" w:rsidRPr="00715E13" w:rsidRDefault="000D47EF" w:rsidP="000D47EF">
            <w:pPr>
              <w:rPr>
                <w:rFonts w:cs="Times New Roman"/>
                <w:sz w:val="14"/>
                <w:szCs w:val="14"/>
              </w:rPr>
            </w:pPr>
          </w:p>
        </w:tc>
        <w:tc>
          <w:tcPr>
            <w:tcW w:w="851" w:type="dxa"/>
          </w:tcPr>
          <w:p w14:paraId="692F5291" w14:textId="77777777" w:rsidR="000D47EF" w:rsidRPr="00715E13" w:rsidRDefault="000D47EF" w:rsidP="000D47EF">
            <w:pPr>
              <w:rPr>
                <w:rFonts w:cs="Times New Roman"/>
                <w:sz w:val="14"/>
                <w:szCs w:val="14"/>
              </w:rPr>
            </w:pPr>
          </w:p>
        </w:tc>
        <w:tc>
          <w:tcPr>
            <w:tcW w:w="850" w:type="dxa"/>
          </w:tcPr>
          <w:p w14:paraId="577F7FC8" w14:textId="77777777" w:rsidR="000D47EF" w:rsidRPr="00715E13" w:rsidRDefault="000D47EF" w:rsidP="000D47EF">
            <w:pPr>
              <w:rPr>
                <w:rFonts w:cs="Times New Roman"/>
                <w:sz w:val="14"/>
                <w:szCs w:val="14"/>
              </w:rPr>
            </w:pPr>
          </w:p>
        </w:tc>
        <w:tc>
          <w:tcPr>
            <w:tcW w:w="851" w:type="dxa"/>
          </w:tcPr>
          <w:p w14:paraId="51560634" w14:textId="77777777" w:rsidR="000D47EF" w:rsidRPr="00715E13" w:rsidRDefault="000D47EF" w:rsidP="000D47EF">
            <w:pPr>
              <w:rPr>
                <w:rFonts w:cs="Times New Roman"/>
                <w:sz w:val="14"/>
                <w:szCs w:val="14"/>
              </w:rPr>
            </w:pPr>
          </w:p>
        </w:tc>
        <w:tc>
          <w:tcPr>
            <w:tcW w:w="850" w:type="dxa"/>
          </w:tcPr>
          <w:p w14:paraId="6C38DDF7" w14:textId="77777777" w:rsidR="000D47EF" w:rsidRPr="00715E13" w:rsidRDefault="000D47EF" w:rsidP="000D47EF">
            <w:pPr>
              <w:rPr>
                <w:rFonts w:cs="Times New Roman"/>
                <w:sz w:val="14"/>
                <w:szCs w:val="14"/>
              </w:rPr>
            </w:pPr>
          </w:p>
        </w:tc>
        <w:tc>
          <w:tcPr>
            <w:tcW w:w="851" w:type="dxa"/>
          </w:tcPr>
          <w:p w14:paraId="5CA84E35" w14:textId="77777777" w:rsidR="000D47EF" w:rsidRPr="00715E13" w:rsidRDefault="000D47EF" w:rsidP="000D47EF">
            <w:pPr>
              <w:rPr>
                <w:rFonts w:cs="Times New Roman"/>
                <w:sz w:val="14"/>
                <w:szCs w:val="14"/>
              </w:rPr>
            </w:pPr>
          </w:p>
        </w:tc>
        <w:tc>
          <w:tcPr>
            <w:tcW w:w="850" w:type="dxa"/>
          </w:tcPr>
          <w:p w14:paraId="3FCD1C4C" w14:textId="77777777" w:rsidR="000D47EF" w:rsidRPr="00715E13" w:rsidRDefault="000D47EF" w:rsidP="000D47EF">
            <w:pPr>
              <w:rPr>
                <w:rFonts w:cs="Times New Roman"/>
                <w:sz w:val="14"/>
                <w:szCs w:val="14"/>
              </w:rPr>
            </w:pPr>
          </w:p>
        </w:tc>
        <w:tc>
          <w:tcPr>
            <w:tcW w:w="1025" w:type="dxa"/>
          </w:tcPr>
          <w:p w14:paraId="3AC36FAB" w14:textId="77777777" w:rsidR="000D47EF" w:rsidRPr="00715E13" w:rsidRDefault="000D47EF" w:rsidP="000D47EF">
            <w:pPr>
              <w:rPr>
                <w:rFonts w:cs="Times New Roman"/>
                <w:sz w:val="14"/>
                <w:szCs w:val="14"/>
              </w:rPr>
            </w:pPr>
          </w:p>
        </w:tc>
      </w:tr>
      <w:tr w:rsidR="000D47EF" w:rsidRPr="00715E13" w14:paraId="06FB089D" w14:textId="77777777" w:rsidTr="00834F20">
        <w:trPr>
          <w:cantSplit/>
        </w:trPr>
        <w:tc>
          <w:tcPr>
            <w:tcW w:w="858" w:type="dxa"/>
          </w:tcPr>
          <w:p w14:paraId="6ABD9417" w14:textId="77777777" w:rsidR="000D47EF" w:rsidRPr="00715E13" w:rsidRDefault="000D47EF" w:rsidP="000D47EF">
            <w:pPr>
              <w:rPr>
                <w:rFonts w:cs="Times New Roman"/>
                <w:sz w:val="14"/>
                <w:szCs w:val="14"/>
              </w:rPr>
            </w:pPr>
          </w:p>
        </w:tc>
        <w:tc>
          <w:tcPr>
            <w:tcW w:w="810" w:type="dxa"/>
          </w:tcPr>
          <w:p w14:paraId="05E723AE" w14:textId="77777777" w:rsidR="000D47EF" w:rsidRPr="00715E13" w:rsidRDefault="000D47EF" w:rsidP="000D47EF">
            <w:pPr>
              <w:rPr>
                <w:rFonts w:cs="Times New Roman"/>
                <w:sz w:val="14"/>
                <w:szCs w:val="14"/>
              </w:rPr>
            </w:pPr>
          </w:p>
        </w:tc>
        <w:tc>
          <w:tcPr>
            <w:tcW w:w="850" w:type="dxa"/>
          </w:tcPr>
          <w:p w14:paraId="0F507E37" w14:textId="77777777" w:rsidR="000D47EF" w:rsidRPr="00715E13" w:rsidRDefault="000D47EF" w:rsidP="000D47EF">
            <w:pPr>
              <w:rPr>
                <w:rFonts w:cs="Times New Roman"/>
                <w:sz w:val="14"/>
                <w:szCs w:val="14"/>
              </w:rPr>
            </w:pPr>
            <w:r w:rsidRPr="00715E13">
              <w:rPr>
                <w:rFonts w:cs="Times New Roman" w:hint="eastAsia"/>
                <w:sz w:val="14"/>
                <w:szCs w:val="14"/>
              </w:rPr>
              <w:t>to prohibit / to forbid </w:t>
            </w:r>
            <w:r>
              <w:rPr>
                <w:rFonts w:cs="Times New Roman"/>
                <w:sz w:val="14"/>
                <w:szCs w:val="14"/>
              </w:rPr>
              <w:t>[</w:t>
            </w:r>
            <w:r w:rsidRPr="00715E13">
              <w:rPr>
                <w:rFonts w:cs="Times New Roman" w:hint="eastAsia"/>
                <w:sz w:val="14"/>
                <w:szCs w:val="14"/>
              </w:rPr>
              <w:t>禁止</w:t>
            </w:r>
            <w:r>
              <w:rPr>
                <w:rFonts w:cs="Times New Roman"/>
                <w:sz w:val="14"/>
                <w:szCs w:val="14"/>
              </w:rPr>
              <w:t>]</w:t>
            </w:r>
          </w:p>
        </w:tc>
        <w:tc>
          <w:tcPr>
            <w:tcW w:w="992" w:type="dxa"/>
          </w:tcPr>
          <w:p w14:paraId="1E06B9B5" w14:textId="77777777" w:rsidR="000D47EF" w:rsidRDefault="000D47EF" w:rsidP="000D47EF">
            <w:pPr>
              <w:rPr>
                <w:rFonts w:cs="Times New Roman"/>
                <w:sz w:val="14"/>
                <w:szCs w:val="14"/>
              </w:rPr>
            </w:pPr>
            <w:r>
              <w:rPr>
                <w:rFonts w:cs="Times New Roman" w:hint="eastAsia"/>
                <w:sz w:val="14"/>
                <w:szCs w:val="14"/>
              </w:rPr>
              <w:t xml:space="preserve">to hold a </w:t>
            </w:r>
          </w:p>
          <w:p w14:paraId="030F114D" w14:textId="77777777" w:rsidR="000D47EF" w:rsidRDefault="000D47EF" w:rsidP="000D47EF">
            <w:pPr>
              <w:rPr>
                <w:rFonts w:cs="Times New Roman"/>
                <w:sz w:val="14"/>
                <w:szCs w:val="14"/>
              </w:rPr>
            </w:pPr>
            <w:r>
              <w:rPr>
                <w:rFonts w:cs="Times New Roman" w:hint="eastAsia"/>
                <w:sz w:val="14"/>
                <w:szCs w:val="14"/>
              </w:rPr>
              <w:t xml:space="preserve">meeting, </w:t>
            </w:r>
          </w:p>
          <w:p w14:paraId="74176174" w14:textId="77777777" w:rsidR="000D47EF" w:rsidRDefault="000D47EF" w:rsidP="000D47EF">
            <w:pPr>
              <w:rPr>
                <w:rFonts w:cs="Times New Roman"/>
                <w:sz w:val="14"/>
                <w:szCs w:val="14"/>
              </w:rPr>
            </w:pPr>
            <w:r>
              <w:rPr>
                <w:rFonts w:cs="Times New Roman" w:hint="eastAsia"/>
                <w:sz w:val="14"/>
                <w:szCs w:val="14"/>
              </w:rPr>
              <w:t>ceremony et</w:t>
            </w:r>
            <w:r>
              <w:rPr>
                <w:rFonts w:cs="Times New Roman"/>
                <w:sz w:val="14"/>
                <w:szCs w:val="14"/>
              </w:rPr>
              <w:t xml:space="preserve">c.] </w:t>
            </w:r>
          </w:p>
          <w:p w14:paraId="40029EF9" w14:textId="77777777" w:rsidR="000D47EF" w:rsidRPr="00F847B0" w:rsidRDefault="000D47EF" w:rsidP="000D47EF">
            <w:pPr>
              <w:rPr>
                <w:rFonts w:cs="Times New Roman"/>
                <w:sz w:val="14"/>
                <w:szCs w:val="14"/>
              </w:rPr>
            </w:pPr>
            <w:r>
              <w:rPr>
                <w:rFonts w:cs="Times New Roman"/>
                <w:sz w:val="14"/>
                <w:szCs w:val="14"/>
              </w:rPr>
              <w:t>[</w:t>
            </w:r>
            <w:r w:rsidRPr="00F847B0">
              <w:rPr>
                <w:rFonts w:cs="Times New Roman" w:hint="eastAsia"/>
                <w:sz w:val="14"/>
                <w:szCs w:val="14"/>
              </w:rPr>
              <w:t>举行</w:t>
            </w:r>
            <w:r>
              <w:rPr>
                <w:rFonts w:cs="Times New Roman"/>
                <w:sz w:val="14"/>
                <w:szCs w:val="14"/>
              </w:rPr>
              <w:t>]</w:t>
            </w:r>
          </w:p>
          <w:p w14:paraId="3F997C5E" w14:textId="77777777" w:rsidR="000D47EF" w:rsidRPr="00715E13" w:rsidRDefault="000D47EF" w:rsidP="000D47EF">
            <w:pPr>
              <w:rPr>
                <w:rFonts w:cs="Times New Roman"/>
                <w:sz w:val="14"/>
                <w:szCs w:val="14"/>
              </w:rPr>
            </w:pPr>
          </w:p>
        </w:tc>
        <w:tc>
          <w:tcPr>
            <w:tcW w:w="993" w:type="dxa"/>
          </w:tcPr>
          <w:p w14:paraId="7E44E7AE" w14:textId="77777777" w:rsidR="000D47EF" w:rsidRPr="00715E13" w:rsidRDefault="000D47EF" w:rsidP="000D47EF">
            <w:pPr>
              <w:rPr>
                <w:rFonts w:cs="Times New Roman"/>
                <w:sz w:val="14"/>
                <w:szCs w:val="14"/>
              </w:rPr>
            </w:pPr>
          </w:p>
        </w:tc>
        <w:tc>
          <w:tcPr>
            <w:tcW w:w="850" w:type="dxa"/>
          </w:tcPr>
          <w:p w14:paraId="3478EDA1" w14:textId="77777777" w:rsidR="000D47EF" w:rsidRPr="00715E13" w:rsidRDefault="000D47EF" w:rsidP="000D47EF">
            <w:pPr>
              <w:rPr>
                <w:rFonts w:cs="Times New Roman"/>
                <w:sz w:val="14"/>
                <w:szCs w:val="14"/>
              </w:rPr>
            </w:pPr>
          </w:p>
        </w:tc>
        <w:tc>
          <w:tcPr>
            <w:tcW w:w="992" w:type="dxa"/>
          </w:tcPr>
          <w:p w14:paraId="1E41173A" w14:textId="77777777" w:rsidR="000D47EF" w:rsidRPr="00715E13" w:rsidRDefault="000D47EF" w:rsidP="000D47EF">
            <w:pPr>
              <w:rPr>
                <w:rFonts w:cs="Times New Roman"/>
                <w:sz w:val="14"/>
                <w:szCs w:val="14"/>
              </w:rPr>
            </w:pPr>
          </w:p>
        </w:tc>
        <w:tc>
          <w:tcPr>
            <w:tcW w:w="851" w:type="dxa"/>
          </w:tcPr>
          <w:p w14:paraId="4224C876" w14:textId="77777777" w:rsidR="000D47EF" w:rsidRPr="00715E13" w:rsidRDefault="000D47EF" w:rsidP="000D47EF">
            <w:pPr>
              <w:rPr>
                <w:rFonts w:cs="Times New Roman"/>
                <w:sz w:val="14"/>
                <w:szCs w:val="14"/>
              </w:rPr>
            </w:pPr>
          </w:p>
        </w:tc>
        <w:tc>
          <w:tcPr>
            <w:tcW w:w="850" w:type="dxa"/>
          </w:tcPr>
          <w:p w14:paraId="182B4025" w14:textId="77777777" w:rsidR="000D47EF" w:rsidRPr="00715E13" w:rsidRDefault="000D47EF" w:rsidP="000D47EF">
            <w:pPr>
              <w:rPr>
                <w:rFonts w:cs="Times New Roman"/>
                <w:sz w:val="14"/>
                <w:szCs w:val="14"/>
              </w:rPr>
            </w:pPr>
          </w:p>
        </w:tc>
        <w:tc>
          <w:tcPr>
            <w:tcW w:w="851" w:type="dxa"/>
          </w:tcPr>
          <w:p w14:paraId="4E4886C9" w14:textId="77777777" w:rsidR="000D47EF" w:rsidRPr="00715E13" w:rsidRDefault="000D47EF" w:rsidP="000D47EF">
            <w:pPr>
              <w:rPr>
                <w:rFonts w:cs="Times New Roman"/>
                <w:sz w:val="14"/>
                <w:szCs w:val="14"/>
              </w:rPr>
            </w:pPr>
          </w:p>
        </w:tc>
        <w:tc>
          <w:tcPr>
            <w:tcW w:w="850" w:type="dxa"/>
          </w:tcPr>
          <w:p w14:paraId="4F67A177" w14:textId="77777777" w:rsidR="000D47EF" w:rsidRPr="00715E13" w:rsidRDefault="000D47EF" w:rsidP="000D47EF">
            <w:pPr>
              <w:rPr>
                <w:rFonts w:cs="Times New Roman"/>
                <w:sz w:val="14"/>
                <w:szCs w:val="14"/>
              </w:rPr>
            </w:pPr>
          </w:p>
        </w:tc>
        <w:tc>
          <w:tcPr>
            <w:tcW w:w="851" w:type="dxa"/>
          </w:tcPr>
          <w:p w14:paraId="55AA20E7" w14:textId="77777777" w:rsidR="000D47EF" w:rsidRPr="00715E13" w:rsidRDefault="000D47EF" w:rsidP="000D47EF">
            <w:pPr>
              <w:rPr>
                <w:rFonts w:cs="Times New Roman"/>
                <w:sz w:val="14"/>
                <w:szCs w:val="14"/>
              </w:rPr>
            </w:pPr>
          </w:p>
        </w:tc>
        <w:tc>
          <w:tcPr>
            <w:tcW w:w="850" w:type="dxa"/>
          </w:tcPr>
          <w:p w14:paraId="7ABD337A" w14:textId="77777777" w:rsidR="000D47EF" w:rsidRPr="00715E13" w:rsidRDefault="000D47EF" w:rsidP="000D47EF">
            <w:pPr>
              <w:rPr>
                <w:rFonts w:cs="Times New Roman"/>
                <w:sz w:val="14"/>
                <w:szCs w:val="14"/>
              </w:rPr>
            </w:pPr>
          </w:p>
        </w:tc>
        <w:tc>
          <w:tcPr>
            <w:tcW w:w="851" w:type="dxa"/>
          </w:tcPr>
          <w:p w14:paraId="476CCF4C" w14:textId="77777777" w:rsidR="000D47EF" w:rsidRPr="00715E13" w:rsidRDefault="000D47EF" w:rsidP="000D47EF">
            <w:pPr>
              <w:rPr>
                <w:rFonts w:cs="Times New Roman"/>
                <w:sz w:val="14"/>
                <w:szCs w:val="14"/>
              </w:rPr>
            </w:pPr>
          </w:p>
        </w:tc>
        <w:tc>
          <w:tcPr>
            <w:tcW w:w="850" w:type="dxa"/>
          </w:tcPr>
          <w:p w14:paraId="345979BE" w14:textId="77777777" w:rsidR="000D47EF" w:rsidRPr="00715E13" w:rsidRDefault="000D47EF" w:rsidP="000D47EF">
            <w:pPr>
              <w:rPr>
                <w:rFonts w:cs="Times New Roman"/>
                <w:sz w:val="14"/>
                <w:szCs w:val="14"/>
              </w:rPr>
            </w:pPr>
          </w:p>
        </w:tc>
        <w:tc>
          <w:tcPr>
            <w:tcW w:w="1025" w:type="dxa"/>
          </w:tcPr>
          <w:p w14:paraId="67A02D69" w14:textId="77777777" w:rsidR="000D47EF" w:rsidRPr="00715E13" w:rsidRDefault="000D47EF" w:rsidP="000D47EF">
            <w:pPr>
              <w:rPr>
                <w:rFonts w:cs="Times New Roman"/>
                <w:sz w:val="14"/>
                <w:szCs w:val="14"/>
              </w:rPr>
            </w:pPr>
          </w:p>
        </w:tc>
      </w:tr>
      <w:tr w:rsidR="000D47EF" w:rsidRPr="00715E13" w14:paraId="17346F9E" w14:textId="77777777" w:rsidTr="00834F20">
        <w:trPr>
          <w:cantSplit/>
        </w:trPr>
        <w:tc>
          <w:tcPr>
            <w:tcW w:w="858" w:type="dxa"/>
          </w:tcPr>
          <w:p w14:paraId="67861EFD" w14:textId="77777777" w:rsidR="000D47EF" w:rsidRPr="00715E13" w:rsidRDefault="000D47EF" w:rsidP="000D47EF">
            <w:pPr>
              <w:rPr>
                <w:rFonts w:cs="Times New Roman"/>
                <w:sz w:val="14"/>
                <w:szCs w:val="14"/>
              </w:rPr>
            </w:pPr>
          </w:p>
        </w:tc>
        <w:tc>
          <w:tcPr>
            <w:tcW w:w="810" w:type="dxa"/>
          </w:tcPr>
          <w:p w14:paraId="1F5FB358" w14:textId="77777777" w:rsidR="000D47EF" w:rsidRPr="00715E13" w:rsidRDefault="000D47EF" w:rsidP="000D47EF">
            <w:pPr>
              <w:rPr>
                <w:rFonts w:cs="Times New Roman"/>
                <w:sz w:val="14"/>
                <w:szCs w:val="14"/>
              </w:rPr>
            </w:pPr>
          </w:p>
        </w:tc>
        <w:tc>
          <w:tcPr>
            <w:tcW w:w="850" w:type="dxa"/>
          </w:tcPr>
          <w:p w14:paraId="356FEBDE" w14:textId="77777777" w:rsidR="000D47EF" w:rsidRPr="00715E13" w:rsidRDefault="000D47EF" w:rsidP="000D47EF">
            <w:pPr>
              <w:rPr>
                <w:rFonts w:cs="Times New Roman"/>
                <w:sz w:val="14"/>
                <w:szCs w:val="14"/>
              </w:rPr>
            </w:pPr>
            <w:r>
              <w:rPr>
                <w:rFonts w:cs="Times New Roman" w:hint="eastAsia"/>
                <w:sz w:val="14"/>
                <w:szCs w:val="14"/>
              </w:rPr>
              <w:t>to move / to exercise</w:t>
            </w:r>
            <w:r w:rsidRPr="00715E13">
              <w:rPr>
                <w:rFonts w:cs="Times New Roman" w:hint="eastAsia"/>
                <w:sz w:val="14"/>
                <w:szCs w:val="14"/>
              </w:rPr>
              <w:t> </w:t>
            </w:r>
            <w:r>
              <w:rPr>
                <w:rFonts w:cs="Times New Roman"/>
                <w:sz w:val="14"/>
                <w:szCs w:val="14"/>
              </w:rPr>
              <w:t>[</w:t>
            </w:r>
            <w:r w:rsidRPr="00715E13">
              <w:rPr>
                <w:rFonts w:cs="Times New Roman" w:hint="eastAsia"/>
                <w:sz w:val="14"/>
                <w:szCs w:val="14"/>
              </w:rPr>
              <w:t>运动</w:t>
            </w:r>
            <w:r>
              <w:rPr>
                <w:rFonts w:cs="Times New Roman"/>
                <w:sz w:val="14"/>
                <w:szCs w:val="14"/>
              </w:rPr>
              <w:t>]</w:t>
            </w:r>
          </w:p>
        </w:tc>
        <w:tc>
          <w:tcPr>
            <w:tcW w:w="992" w:type="dxa"/>
          </w:tcPr>
          <w:p w14:paraId="21B886A2" w14:textId="77777777" w:rsidR="000D47EF" w:rsidRPr="00715E13" w:rsidRDefault="000D47EF" w:rsidP="000D47EF">
            <w:pPr>
              <w:rPr>
                <w:rFonts w:cs="Times New Roman"/>
                <w:sz w:val="14"/>
                <w:szCs w:val="14"/>
              </w:rPr>
            </w:pPr>
            <w:r>
              <w:rPr>
                <w:rFonts w:cs="Times New Roman" w:hint="eastAsia"/>
                <w:sz w:val="14"/>
                <w:szCs w:val="14"/>
              </w:rPr>
              <w:t xml:space="preserve">to continue the struggle </w:t>
            </w:r>
            <w:r>
              <w:rPr>
                <w:rFonts w:cs="Times New Roman"/>
                <w:sz w:val="14"/>
                <w:szCs w:val="14"/>
              </w:rPr>
              <w:t>[</w:t>
            </w:r>
            <w:r w:rsidRPr="00F847B0">
              <w:rPr>
                <w:rFonts w:cs="Times New Roman" w:hint="eastAsia"/>
                <w:sz w:val="14"/>
                <w:szCs w:val="14"/>
              </w:rPr>
              <w:t>idiom</w:t>
            </w:r>
            <w:r>
              <w:rPr>
                <w:rFonts w:cs="Times New Roman"/>
                <w:sz w:val="14"/>
                <w:szCs w:val="14"/>
              </w:rPr>
              <w:t>] [</w:t>
            </w:r>
            <w:r w:rsidRPr="00F847B0">
              <w:rPr>
                <w:rFonts w:cs="Times New Roman" w:hint="eastAsia"/>
                <w:sz w:val="14"/>
                <w:szCs w:val="14"/>
              </w:rPr>
              <w:t>再接再厉</w:t>
            </w:r>
            <w:r>
              <w:rPr>
                <w:rFonts w:cs="Times New Roman"/>
                <w:sz w:val="14"/>
                <w:szCs w:val="14"/>
              </w:rPr>
              <w:t>]</w:t>
            </w:r>
          </w:p>
        </w:tc>
        <w:tc>
          <w:tcPr>
            <w:tcW w:w="993" w:type="dxa"/>
          </w:tcPr>
          <w:p w14:paraId="3F11A64E" w14:textId="77777777" w:rsidR="000D47EF" w:rsidRPr="00715E13" w:rsidRDefault="000D47EF" w:rsidP="000D47EF">
            <w:pPr>
              <w:rPr>
                <w:rFonts w:cs="Times New Roman"/>
                <w:sz w:val="14"/>
                <w:szCs w:val="14"/>
              </w:rPr>
            </w:pPr>
          </w:p>
        </w:tc>
        <w:tc>
          <w:tcPr>
            <w:tcW w:w="850" w:type="dxa"/>
          </w:tcPr>
          <w:p w14:paraId="2325D3AE" w14:textId="77777777" w:rsidR="000D47EF" w:rsidRPr="00715E13" w:rsidRDefault="000D47EF" w:rsidP="000D47EF">
            <w:pPr>
              <w:rPr>
                <w:rFonts w:cs="Times New Roman"/>
                <w:sz w:val="14"/>
                <w:szCs w:val="14"/>
              </w:rPr>
            </w:pPr>
          </w:p>
        </w:tc>
        <w:tc>
          <w:tcPr>
            <w:tcW w:w="992" w:type="dxa"/>
          </w:tcPr>
          <w:p w14:paraId="7D368FC7" w14:textId="77777777" w:rsidR="000D47EF" w:rsidRPr="00715E13" w:rsidRDefault="000D47EF" w:rsidP="000D47EF">
            <w:pPr>
              <w:rPr>
                <w:rFonts w:cs="Times New Roman"/>
                <w:sz w:val="14"/>
                <w:szCs w:val="14"/>
              </w:rPr>
            </w:pPr>
          </w:p>
        </w:tc>
        <w:tc>
          <w:tcPr>
            <w:tcW w:w="851" w:type="dxa"/>
          </w:tcPr>
          <w:p w14:paraId="3136AFC4" w14:textId="77777777" w:rsidR="000D47EF" w:rsidRPr="00715E13" w:rsidRDefault="000D47EF" w:rsidP="000D47EF">
            <w:pPr>
              <w:rPr>
                <w:rFonts w:cs="Times New Roman"/>
                <w:sz w:val="14"/>
                <w:szCs w:val="14"/>
              </w:rPr>
            </w:pPr>
          </w:p>
        </w:tc>
        <w:tc>
          <w:tcPr>
            <w:tcW w:w="850" w:type="dxa"/>
          </w:tcPr>
          <w:p w14:paraId="1A01D064" w14:textId="77777777" w:rsidR="000D47EF" w:rsidRPr="00715E13" w:rsidRDefault="000D47EF" w:rsidP="000D47EF">
            <w:pPr>
              <w:rPr>
                <w:rFonts w:cs="Times New Roman"/>
                <w:sz w:val="14"/>
                <w:szCs w:val="14"/>
              </w:rPr>
            </w:pPr>
          </w:p>
        </w:tc>
        <w:tc>
          <w:tcPr>
            <w:tcW w:w="851" w:type="dxa"/>
          </w:tcPr>
          <w:p w14:paraId="52A44C2B" w14:textId="77777777" w:rsidR="000D47EF" w:rsidRPr="00715E13" w:rsidRDefault="000D47EF" w:rsidP="000D47EF">
            <w:pPr>
              <w:rPr>
                <w:rFonts w:cs="Times New Roman"/>
                <w:sz w:val="14"/>
                <w:szCs w:val="14"/>
              </w:rPr>
            </w:pPr>
          </w:p>
        </w:tc>
        <w:tc>
          <w:tcPr>
            <w:tcW w:w="850" w:type="dxa"/>
          </w:tcPr>
          <w:p w14:paraId="040ADE2C" w14:textId="77777777" w:rsidR="000D47EF" w:rsidRPr="00715E13" w:rsidRDefault="000D47EF" w:rsidP="000D47EF">
            <w:pPr>
              <w:rPr>
                <w:rFonts w:cs="Times New Roman"/>
                <w:sz w:val="14"/>
                <w:szCs w:val="14"/>
              </w:rPr>
            </w:pPr>
          </w:p>
        </w:tc>
        <w:tc>
          <w:tcPr>
            <w:tcW w:w="851" w:type="dxa"/>
          </w:tcPr>
          <w:p w14:paraId="2FF9FB94" w14:textId="77777777" w:rsidR="000D47EF" w:rsidRPr="00715E13" w:rsidRDefault="000D47EF" w:rsidP="000D47EF">
            <w:pPr>
              <w:rPr>
                <w:rFonts w:cs="Times New Roman"/>
                <w:sz w:val="14"/>
                <w:szCs w:val="14"/>
              </w:rPr>
            </w:pPr>
          </w:p>
        </w:tc>
        <w:tc>
          <w:tcPr>
            <w:tcW w:w="850" w:type="dxa"/>
          </w:tcPr>
          <w:p w14:paraId="24351C15" w14:textId="77777777" w:rsidR="000D47EF" w:rsidRPr="00715E13" w:rsidRDefault="000D47EF" w:rsidP="000D47EF">
            <w:pPr>
              <w:rPr>
                <w:rFonts w:cs="Times New Roman"/>
                <w:sz w:val="14"/>
                <w:szCs w:val="14"/>
              </w:rPr>
            </w:pPr>
          </w:p>
        </w:tc>
        <w:tc>
          <w:tcPr>
            <w:tcW w:w="851" w:type="dxa"/>
          </w:tcPr>
          <w:p w14:paraId="248317C4" w14:textId="77777777" w:rsidR="000D47EF" w:rsidRPr="00715E13" w:rsidRDefault="000D47EF" w:rsidP="000D47EF">
            <w:pPr>
              <w:rPr>
                <w:rFonts w:cs="Times New Roman"/>
                <w:sz w:val="14"/>
                <w:szCs w:val="14"/>
              </w:rPr>
            </w:pPr>
          </w:p>
        </w:tc>
        <w:tc>
          <w:tcPr>
            <w:tcW w:w="850" w:type="dxa"/>
          </w:tcPr>
          <w:p w14:paraId="54336E47" w14:textId="77777777" w:rsidR="000D47EF" w:rsidRPr="00715E13" w:rsidRDefault="000D47EF" w:rsidP="000D47EF">
            <w:pPr>
              <w:rPr>
                <w:rFonts w:cs="Times New Roman"/>
                <w:sz w:val="14"/>
                <w:szCs w:val="14"/>
              </w:rPr>
            </w:pPr>
          </w:p>
        </w:tc>
        <w:tc>
          <w:tcPr>
            <w:tcW w:w="1025" w:type="dxa"/>
          </w:tcPr>
          <w:p w14:paraId="541A7CD9" w14:textId="77777777" w:rsidR="000D47EF" w:rsidRPr="00715E13" w:rsidRDefault="000D47EF" w:rsidP="000D47EF">
            <w:pPr>
              <w:rPr>
                <w:rFonts w:cs="Times New Roman"/>
                <w:sz w:val="14"/>
                <w:szCs w:val="14"/>
              </w:rPr>
            </w:pPr>
          </w:p>
        </w:tc>
      </w:tr>
      <w:tr w:rsidR="000D47EF" w:rsidRPr="00715E13" w14:paraId="7EE15D5E" w14:textId="77777777" w:rsidTr="00834F20">
        <w:trPr>
          <w:cantSplit/>
        </w:trPr>
        <w:tc>
          <w:tcPr>
            <w:tcW w:w="858" w:type="dxa"/>
          </w:tcPr>
          <w:p w14:paraId="51AAD19F" w14:textId="77777777" w:rsidR="000D47EF" w:rsidRPr="00715E13" w:rsidRDefault="000D47EF" w:rsidP="000D47EF">
            <w:pPr>
              <w:rPr>
                <w:rFonts w:cs="Times New Roman"/>
                <w:sz w:val="14"/>
                <w:szCs w:val="14"/>
              </w:rPr>
            </w:pPr>
          </w:p>
        </w:tc>
        <w:tc>
          <w:tcPr>
            <w:tcW w:w="810" w:type="dxa"/>
          </w:tcPr>
          <w:p w14:paraId="213896B5" w14:textId="77777777" w:rsidR="000D47EF" w:rsidRPr="00715E13" w:rsidRDefault="000D47EF" w:rsidP="000D47EF">
            <w:pPr>
              <w:rPr>
                <w:rFonts w:cs="Times New Roman"/>
                <w:sz w:val="14"/>
                <w:szCs w:val="14"/>
              </w:rPr>
            </w:pPr>
          </w:p>
        </w:tc>
        <w:tc>
          <w:tcPr>
            <w:tcW w:w="850" w:type="dxa"/>
          </w:tcPr>
          <w:p w14:paraId="12FA5E58" w14:textId="77777777" w:rsidR="000D47EF" w:rsidRPr="00715E13" w:rsidRDefault="000D47EF" w:rsidP="000D47EF">
            <w:pPr>
              <w:rPr>
                <w:rFonts w:cs="Times New Roman"/>
                <w:sz w:val="14"/>
                <w:szCs w:val="14"/>
              </w:rPr>
            </w:pPr>
            <w:r w:rsidRPr="00715E13">
              <w:rPr>
                <w:rFonts w:cs="Times New Roman" w:hint="eastAsia"/>
                <w:sz w:val="14"/>
                <w:szCs w:val="14"/>
              </w:rPr>
              <w:t xml:space="preserve">to continue the struggle </w:t>
            </w:r>
            <w:r>
              <w:rPr>
                <w:rFonts w:cs="Times New Roman"/>
                <w:sz w:val="14"/>
                <w:szCs w:val="14"/>
              </w:rPr>
              <w:t>[</w:t>
            </w:r>
            <w:r>
              <w:rPr>
                <w:rFonts w:cs="Times New Roman" w:hint="eastAsia"/>
                <w:sz w:val="14"/>
                <w:szCs w:val="14"/>
              </w:rPr>
              <w:t>idiom</w:t>
            </w:r>
            <w:r>
              <w:rPr>
                <w:rFonts w:cs="Times New Roman"/>
                <w:sz w:val="14"/>
                <w:szCs w:val="14"/>
              </w:rPr>
              <w:t>] [</w:t>
            </w:r>
            <w:r w:rsidRPr="00715E13">
              <w:rPr>
                <w:rFonts w:cs="Times New Roman" w:hint="eastAsia"/>
                <w:sz w:val="14"/>
                <w:szCs w:val="14"/>
              </w:rPr>
              <w:t>再接再厉</w:t>
            </w:r>
            <w:r>
              <w:rPr>
                <w:rFonts w:cs="Times New Roman"/>
                <w:sz w:val="14"/>
                <w:szCs w:val="14"/>
              </w:rPr>
              <w:t>]</w:t>
            </w:r>
          </w:p>
        </w:tc>
        <w:tc>
          <w:tcPr>
            <w:tcW w:w="992" w:type="dxa"/>
          </w:tcPr>
          <w:p w14:paraId="2A021F7A" w14:textId="77777777" w:rsidR="000D47EF" w:rsidRPr="00715E13" w:rsidRDefault="000D47EF" w:rsidP="000D47EF">
            <w:pPr>
              <w:rPr>
                <w:rFonts w:cs="Times New Roman"/>
                <w:sz w:val="14"/>
                <w:szCs w:val="14"/>
              </w:rPr>
            </w:pPr>
            <w:r w:rsidRPr="00F847B0">
              <w:rPr>
                <w:rFonts w:cs="Times New Roman" w:hint="eastAsia"/>
                <w:sz w:val="14"/>
                <w:szCs w:val="14"/>
              </w:rPr>
              <w:t>to k</w:t>
            </w:r>
            <w:r>
              <w:rPr>
                <w:rFonts w:cs="Times New Roman" w:hint="eastAsia"/>
                <w:sz w:val="14"/>
                <w:szCs w:val="14"/>
              </w:rPr>
              <w:t>now / to become aware of / also</w:t>
            </w:r>
            <w:r>
              <w:rPr>
                <w:rFonts w:cs="Times New Roman"/>
                <w:sz w:val="14"/>
                <w:szCs w:val="14"/>
              </w:rPr>
              <w:t xml:space="preserve"> [</w:t>
            </w:r>
            <w:r w:rsidRPr="00F847B0">
              <w:rPr>
                <w:rFonts w:cs="Times New Roman" w:hint="eastAsia"/>
                <w:sz w:val="14"/>
                <w:szCs w:val="14"/>
              </w:rPr>
              <w:t>知道</w:t>
            </w:r>
            <w:r>
              <w:rPr>
                <w:rFonts w:cs="Times New Roman"/>
                <w:sz w:val="14"/>
                <w:szCs w:val="14"/>
              </w:rPr>
              <w:t>]</w:t>
            </w:r>
          </w:p>
        </w:tc>
        <w:tc>
          <w:tcPr>
            <w:tcW w:w="993" w:type="dxa"/>
          </w:tcPr>
          <w:p w14:paraId="2E7E4611" w14:textId="77777777" w:rsidR="000D47EF" w:rsidRPr="00715E13" w:rsidRDefault="000D47EF" w:rsidP="000D47EF">
            <w:pPr>
              <w:rPr>
                <w:rFonts w:cs="Times New Roman"/>
                <w:sz w:val="14"/>
                <w:szCs w:val="14"/>
              </w:rPr>
            </w:pPr>
          </w:p>
        </w:tc>
        <w:tc>
          <w:tcPr>
            <w:tcW w:w="850" w:type="dxa"/>
          </w:tcPr>
          <w:p w14:paraId="3D52BD3D" w14:textId="77777777" w:rsidR="000D47EF" w:rsidRPr="00715E13" w:rsidRDefault="000D47EF" w:rsidP="000D47EF">
            <w:pPr>
              <w:rPr>
                <w:rFonts w:cs="Times New Roman"/>
                <w:sz w:val="14"/>
                <w:szCs w:val="14"/>
              </w:rPr>
            </w:pPr>
          </w:p>
        </w:tc>
        <w:tc>
          <w:tcPr>
            <w:tcW w:w="992" w:type="dxa"/>
          </w:tcPr>
          <w:p w14:paraId="2A329671" w14:textId="77777777" w:rsidR="000D47EF" w:rsidRPr="00715E13" w:rsidRDefault="000D47EF" w:rsidP="000D47EF">
            <w:pPr>
              <w:rPr>
                <w:rFonts w:cs="Times New Roman"/>
                <w:sz w:val="14"/>
                <w:szCs w:val="14"/>
              </w:rPr>
            </w:pPr>
          </w:p>
        </w:tc>
        <w:tc>
          <w:tcPr>
            <w:tcW w:w="851" w:type="dxa"/>
          </w:tcPr>
          <w:p w14:paraId="71C23940" w14:textId="77777777" w:rsidR="000D47EF" w:rsidRPr="00715E13" w:rsidRDefault="000D47EF" w:rsidP="000D47EF">
            <w:pPr>
              <w:rPr>
                <w:rFonts w:cs="Times New Roman"/>
                <w:sz w:val="14"/>
                <w:szCs w:val="14"/>
              </w:rPr>
            </w:pPr>
          </w:p>
        </w:tc>
        <w:tc>
          <w:tcPr>
            <w:tcW w:w="850" w:type="dxa"/>
          </w:tcPr>
          <w:p w14:paraId="431B420A" w14:textId="77777777" w:rsidR="000D47EF" w:rsidRPr="00715E13" w:rsidRDefault="000D47EF" w:rsidP="000D47EF">
            <w:pPr>
              <w:rPr>
                <w:rFonts w:cs="Times New Roman"/>
                <w:sz w:val="14"/>
                <w:szCs w:val="14"/>
              </w:rPr>
            </w:pPr>
          </w:p>
        </w:tc>
        <w:tc>
          <w:tcPr>
            <w:tcW w:w="851" w:type="dxa"/>
          </w:tcPr>
          <w:p w14:paraId="07C141CB" w14:textId="77777777" w:rsidR="000D47EF" w:rsidRPr="00715E13" w:rsidRDefault="000D47EF" w:rsidP="000D47EF">
            <w:pPr>
              <w:rPr>
                <w:rFonts w:cs="Times New Roman"/>
                <w:sz w:val="14"/>
                <w:szCs w:val="14"/>
              </w:rPr>
            </w:pPr>
          </w:p>
        </w:tc>
        <w:tc>
          <w:tcPr>
            <w:tcW w:w="850" w:type="dxa"/>
          </w:tcPr>
          <w:p w14:paraId="1C05B927" w14:textId="77777777" w:rsidR="000D47EF" w:rsidRPr="00715E13" w:rsidRDefault="000D47EF" w:rsidP="000D47EF">
            <w:pPr>
              <w:rPr>
                <w:rFonts w:cs="Times New Roman"/>
                <w:sz w:val="14"/>
                <w:szCs w:val="14"/>
              </w:rPr>
            </w:pPr>
          </w:p>
        </w:tc>
        <w:tc>
          <w:tcPr>
            <w:tcW w:w="851" w:type="dxa"/>
          </w:tcPr>
          <w:p w14:paraId="229CCDAF" w14:textId="77777777" w:rsidR="000D47EF" w:rsidRPr="00715E13" w:rsidRDefault="000D47EF" w:rsidP="000D47EF">
            <w:pPr>
              <w:rPr>
                <w:rFonts w:cs="Times New Roman"/>
                <w:sz w:val="14"/>
                <w:szCs w:val="14"/>
              </w:rPr>
            </w:pPr>
          </w:p>
        </w:tc>
        <w:tc>
          <w:tcPr>
            <w:tcW w:w="850" w:type="dxa"/>
          </w:tcPr>
          <w:p w14:paraId="748B751C" w14:textId="77777777" w:rsidR="000D47EF" w:rsidRPr="00715E13" w:rsidRDefault="000D47EF" w:rsidP="000D47EF">
            <w:pPr>
              <w:rPr>
                <w:rFonts w:cs="Times New Roman"/>
                <w:sz w:val="14"/>
                <w:szCs w:val="14"/>
              </w:rPr>
            </w:pPr>
          </w:p>
        </w:tc>
        <w:tc>
          <w:tcPr>
            <w:tcW w:w="851" w:type="dxa"/>
          </w:tcPr>
          <w:p w14:paraId="25189867" w14:textId="77777777" w:rsidR="000D47EF" w:rsidRPr="00715E13" w:rsidRDefault="000D47EF" w:rsidP="000D47EF">
            <w:pPr>
              <w:rPr>
                <w:rFonts w:cs="Times New Roman"/>
                <w:sz w:val="14"/>
                <w:szCs w:val="14"/>
              </w:rPr>
            </w:pPr>
          </w:p>
        </w:tc>
        <w:tc>
          <w:tcPr>
            <w:tcW w:w="850" w:type="dxa"/>
          </w:tcPr>
          <w:p w14:paraId="3B9B6A2E" w14:textId="77777777" w:rsidR="000D47EF" w:rsidRPr="00715E13" w:rsidRDefault="000D47EF" w:rsidP="000D47EF">
            <w:pPr>
              <w:rPr>
                <w:rFonts w:cs="Times New Roman"/>
                <w:sz w:val="14"/>
                <w:szCs w:val="14"/>
              </w:rPr>
            </w:pPr>
          </w:p>
        </w:tc>
        <w:tc>
          <w:tcPr>
            <w:tcW w:w="1025" w:type="dxa"/>
          </w:tcPr>
          <w:p w14:paraId="54453A7B" w14:textId="77777777" w:rsidR="000D47EF" w:rsidRPr="00715E13" w:rsidRDefault="000D47EF" w:rsidP="000D47EF">
            <w:pPr>
              <w:rPr>
                <w:rFonts w:cs="Times New Roman"/>
                <w:sz w:val="14"/>
                <w:szCs w:val="14"/>
              </w:rPr>
            </w:pPr>
          </w:p>
        </w:tc>
      </w:tr>
      <w:tr w:rsidR="000D47EF" w:rsidRPr="00715E13" w14:paraId="7A8721B3" w14:textId="77777777" w:rsidTr="00834F20">
        <w:trPr>
          <w:cantSplit/>
        </w:trPr>
        <w:tc>
          <w:tcPr>
            <w:tcW w:w="858" w:type="dxa"/>
          </w:tcPr>
          <w:p w14:paraId="26C7D370" w14:textId="77777777" w:rsidR="000D47EF" w:rsidRPr="00715E13" w:rsidRDefault="000D47EF" w:rsidP="000D47EF">
            <w:pPr>
              <w:rPr>
                <w:rFonts w:cs="Times New Roman"/>
                <w:sz w:val="14"/>
                <w:szCs w:val="14"/>
              </w:rPr>
            </w:pPr>
          </w:p>
        </w:tc>
        <w:tc>
          <w:tcPr>
            <w:tcW w:w="810" w:type="dxa"/>
          </w:tcPr>
          <w:p w14:paraId="5B0745EE" w14:textId="77777777" w:rsidR="000D47EF" w:rsidRPr="00715E13" w:rsidRDefault="000D47EF" w:rsidP="000D47EF">
            <w:pPr>
              <w:rPr>
                <w:rFonts w:cs="Times New Roman"/>
                <w:sz w:val="14"/>
                <w:szCs w:val="14"/>
              </w:rPr>
            </w:pPr>
          </w:p>
        </w:tc>
        <w:tc>
          <w:tcPr>
            <w:tcW w:w="850" w:type="dxa"/>
          </w:tcPr>
          <w:p w14:paraId="411297EC" w14:textId="77777777" w:rsidR="000D47EF" w:rsidRPr="00715E13" w:rsidRDefault="000D47EF" w:rsidP="000D47EF">
            <w:pPr>
              <w:rPr>
                <w:rFonts w:cs="Times New Roman"/>
                <w:sz w:val="14"/>
                <w:szCs w:val="14"/>
              </w:rPr>
            </w:pPr>
          </w:p>
        </w:tc>
        <w:tc>
          <w:tcPr>
            <w:tcW w:w="992" w:type="dxa"/>
          </w:tcPr>
          <w:p w14:paraId="015B181F" w14:textId="77777777" w:rsidR="000D47EF" w:rsidRPr="00F847B0" w:rsidRDefault="000D47EF" w:rsidP="000D47EF">
            <w:pPr>
              <w:rPr>
                <w:rFonts w:cs="Times New Roman"/>
                <w:sz w:val="14"/>
                <w:szCs w:val="14"/>
              </w:rPr>
            </w:pPr>
            <w:r w:rsidRPr="00F847B0">
              <w:rPr>
                <w:rFonts w:cs="Times New Roman" w:hint="eastAsia"/>
                <w:sz w:val="14"/>
                <w:szCs w:val="14"/>
              </w:rPr>
              <w:t>to unfold / to carry out </w:t>
            </w:r>
            <w:r>
              <w:rPr>
                <w:rFonts w:cs="Times New Roman"/>
                <w:sz w:val="14"/>
                <w:szCs w:val="14"/>
              </w:rPr>
              <w:t>[</w:t>
            </w:r>
            <w:r w:rsidRPr="00F847B0">
              <w:rPr>
                <w:rFonts w:cs="Times New Roman" w:hint="eastAsia"/>
                <w:sz w:val="14"/>
                <w:szCs w:val="14"/>
              </w:rPr>
              <w:t>展开</w:t>
            </w:r>
            <w:r>
              <w:rPr>
                <w:rFonts w:cs="Times New Roman"/>
                <w:sz w:val="14"/>
                <w:szCs w:val="14"/>
              </w:rPr>
              <w:t>]</w:t>
            </w:r>
          </w:p>
        </w:tc>
        <w:tc>
          <w:tcPr>
            <w:tcW w:w="993" w:type="dxa"/>
          </w:tcPr>
          <w:p w14:paraId="1EB91982" w14:textId="77777777" w:rsidR="000D47EF" w:rsidRPr="00715E13" w:rsidRDefault="000D47EF" w:rsidP="000D47EF">
            <w:pPr>
              <w:rPr>
                <w:rFonts w:cs="Times New Roman"/>
                <w:sz w:val="14"/>
                <w:szCs w:val="14"/>
              </w:rPr>
            </w:pPr>
          </w:p>
        </w:tc>
        <w:tc>
          <w:tcPr>
            <w:tcW w:w="850" w:type="dxa"/>
          </w:tcPr>
          <w:p w14:paraId="3E144534" w14:textId="77777777" w:rsidR="000D47EF" w:rsidRPr="00715E13" w:rsidRDefault="000D47EF" w:rsidP="000D47EF">
            <w:pPr>
              <w:rPr>
                <w:rFonts w:cs="Times New Roman"/>
                <w:sz w:val="14"/>
                <w:szCs w:val="14"/>
              </w:rPr>
            </w:pPr>
          </w:p>
        </w:tc>
        <w:tc>
          <w:tcPr>
            <w:tcW w:w="992" w:type="dxa"/>
          </w:tcPr>
          <w:p w14:paraId="2AAFAAFB" w14:textId="77777777" w:rsidR="000D47EF" w:rsidRPr="00715E13" w:rsidRDefault="000D47EF" w:rsidP="000D47EF">
            <w:pPr>
              <w:rPr>
                <w:rFonts w:cs="Times New Roman"/>
                <w:sz w:val="14"/>
                <w:szCs w:val="14"/>
              </w:rPr>
            </w:pPr>
          </w:p>
        </w:tc>
        <w:tc>
          <w:tcPr>
            <w:tcW w:w="851" w:type="dxa"/>
          </w:tcPr>
          <w:p w14:paraId="303F1B21" w14:textId="77777777" w:rsidR="000D47EF" w:rsidRPr="00715E13" w:rsidRDefault="000D47EF" w:rsidP="000D47EF">
            <w:pPr>
              <w:rPr>
                <w:rFonts w:cs="Times New Roman"/>
                <w:sz w:val="14"/>
                <w:szCs w:val="14"/>
              </w:rPr>
            </w:pPr>
          </w:p>
        </w:tc>
        <w:tc>
          <w:tcPr>
            <w:tcW w:w="850" w:type="dxa"/>
          </w:tcPr>
          <w:p w14:paraId="00008075" w14:textId="77777777" w:rsidR="000D47EF" w:rsidRPr="00715E13" w:rsidRDefault="000D47EF" w:rsidP="000D47EF">
            <w:pPr>
              <w:rPr>
                <w:rFonts w:cs="Times New Roman"/>
                <w:sz w:val="14"/>
                <w:szCs w:val="14"/>
              </w:rPr>
            </w:pPr>
          </w:p>
        </w:tc>
        <w:tc>
          <w:tcPr>
            <w:tcW w:w="851" w:type="dxa"/>
          </w:tcPr>
          <w:p w14:paraId="2E4CB636" w14:textId="77777777" w:rsidR="000D47EF" w:rsidRPr="00715E13" w:rsidRDefault="000D47EF" w:rsidP="000D47EF">
            <w:pPr>
              <w:rPr>
                <w:rFonts w:cs="Times New Roman"/>
                <w:sz w:val="14"/>
                <w:szCs w:val="14"/>
              </w:rPr>
            </w:pPr>
          </w:p>
        </w:tc>
        <w:tc>
          <w:tcPr>
            <w:tcW w:w="850" w:type="dxa"/>
          </w:tcPr>
          <w:p w14:paraId="4FF707D0" w14:textId="77777777" w:rsidR="000D47EF" w:rsidRPr="00715E13" w:rsidRDefault="000D47EF" w:rsidP="000D47EF">
            <w:pPr>
              <w:rPr>
                <w:rFonts w:cs="Times New Roman"/>
                <w:sz w:val="14"/>
                <w:szCs w:val="14"/>
              </w:rPr>
            </w:pPr>
          </w:p>
        </w:tc>
        <w:tc>
          <w:tcPr>
            <w:tcW w:w="851" w:type="dxa"/>
          </w:tcPr>
          <w:p w14:paraId="52F3A827" w14:textId="77777777" w:rsidR="000D47EF" w:rsidRPr="00715E13" w:rsidRDefault="000D47EF" w:rsidP="000D47EF">
            <w:pPr>
              <w:rPr>
                <w:rFonts w:cs="Times New Roman"/>
                <w:sz w:val="14"/>
                <w:szCs w:val="14"/>
              </w:rPr>
            </w:pPr>
          </w:p>
        </w:tc>
        <w:tc>
          <w:tcPr>
            <w:tcW w:w="850" w:type="dxa"/>
          </w:tcPr>
          <w:p w14:paraId="6886C817" w14:textId="77777777" w:rsidR="000D47EF" w:rsidRPr="00715E13" w:rsidRDefault="000D47EF" w:rsidP="000D47EF">
            <w:pPr>
              <w:rPr>
                <w:rFonts w:cs="Times New Roman"/>
                <w:sz w:val="14"/>
                <w:szCs w:val="14"/>
              </w:rPr>
            </w:pPr>
          </w:p>
        </w:tc>
        <w:tc>
          <w:tcPr>
            <w:tcW w:w="851" w:type="dxa"/>
          </w:tcPr>
          <w:p w14:paraId="15B71817" w14:textId="77777777" w:rsidR="000D47EF" w:rsidRPr="00715E13" w:rsidRDefault="000D47EF" w:rsidP="000D47EF">
            <w:pPr>
              <w:rPr>
                <w:rFonts w:cs="Times New Roman"/>
                <w:sz w:val="14"/>
                <w:szCs w:val="14"/>
              </w:rPr>
            </w:pPr>
          </w:p>
        </w:tc>
        <w:tc>
          <w:tcPr>
            <w:tcW w:w="850" w:type="dxa"/>
          </w:tcPr>
          <w:p w14:paraId="2C23D5E4" w14:textId="77777777" w:rsidR="000D47EF" w:rsidRPr="00715E13" w:rsidRDefault="000D47EF" w:rsidP="000D47EF">
            <w:pPr>
              <w:rPr>
                <w:rFonts w:cs="Times New Roman"/>
                <w:sz w:val="14"/>
                <w:szCs w:val="14"/>
              </w:rPr>
            </w:pPr>
          </w:p>
        </w:tc>
        <w:tc>
          <w:tcPr>
            <w:tcW w:w="1025" w:type="dxa"/>
          </w:tcPr>
          <w:p w14:paraId="75D153C2" w14:textId="77777777" w:rsidR="000D47EF" w:rsidRPr="00715E13" w:rsidRDefault="000D47EF" w:rsidP="000D47EF">
            <w:pPr>
              <w:rPr>
                <w:rFonts w:cs="Times New Roman"/>
                <w:sz w:val="14"/>
                <w:szCs w:val="14"/>
              </w:rPr>
            </w:pPr>
          </w:p>
        </w:tc>
      </w:tr>
      <w:tr w:rsidR="000D47EF" w:rsidRPr="00715E13" w14:paraId="4E05B2F2" w14:textId="77777777" w:rsidTr="00834F20">
        <w:trPr>
          <w:cantSplit/>
        </w:trPr>
        <w:tc>
          <w:tcPr>
            <w:tcW w:w="858" w:type="dxa"/>
          </w:tcPr>
          <w:p w14:paraId="2D24C358" w14:textId="77777777" w:rsidR="000D47EF" w:rsidRPr="00715E13" w:rsidRDefault="000D47EF" w:rsidP="000D47EF">
            <w:pPr>
              <w:rPr>
                <w:rFonts w:cs="Times New Roman"/>
                <w:sz w:val="14"/>
                <w:szCs w:val="14"/>
              </w:rPr>
            </w:pPr>
          </w:p>
        </w:tc>
        <w:tc>
          <w:tcPr>
            <w:tcW w:w="810" w:type="dxa"/>
          </w:tcPr>
          <w:p w14:paraId="7666CF6C" w14:textId="77777777" w:rsidR="000D47EF" w:rsidRPr="00715E13" w:rsidRDefault="000D47EF" w:rsidP="000D47EF">
            <w:pPr>
              <w:rPr>
                <w:rFonts w:cs="Times New Roman"/>
                <w:sz w:val="14"/>
                <w:szCs w:val="14"/>
              </w:rPr>
            </w:pPr>
          </w:p>
        </w:tc>
        <w:tc>
          <w:tcPr>
            <w:tcW w:w="850" w:type="dxa"/>
          </w:tcPr>
          <w:p w14:paraId="613054DF" w14:textId="77777777" w:rsidR="000D47EF" w:rsidRPr="00715E13" w:rsidRDefault="000D47EF" w:rsidP="000D47EF">
            <w:pPr>
              <w:rPr>
                <w:rFonts w:cs="Times New Roman"/>
                <w:sz w:val="14"/>
                <w:szCs w:val="14"/>
              </w:rPr>
            </w:pPr>
          </w:p>
        </w:tc>
        <w:tc>
          <w:tcPr>
            <w:tcW w:w="992" w:type="dxa"/>
          </w:tcPr>
          <w:p w14:paraId="1634EBEC" w14:textId="77777777" w:rsidR="000D47EF" w:rsidRPr="00F847B0" w:rsidRDefault="000D47EF" w:rsidP="000D47EF">
            <w:pPr>
              <w:rPr>
                <w:rFonts w:cs="Times New Roman"/>
                <w:sz w:val="14"/>
                <w:szCs w:val="14"/>
              </w:rPr>
            </w:pPr>
            <w:r w:rsidRPr="00F847B0">
              <w:rPr>
                <w:rFonts w:cs="Times New Roman" w:hint="eastAsia"/>
                <w:sz w:val="14"/>
                <w:szCs w:val="14"/>
              </w:rPr>
              <w:t>to start / to launch / to u</w:t>
            </w:r>
            <w:r>
              <w:rPr>
                <w:rFonts w:cs="Times New Roman" w:hint="eastAsia"/>
                <w:sz w:val="14"/>
                <w:szCs w:val="14"/>
              </w:rPr>
              <w:t>nleash / to mobilize /to arouse</w:t>
            </w:r>
            <w:r>
              <w:rPr>
                <w:rFonts w:cs="Times New Roman"/>
                <w:sz w:val="14"/>
                <w:szCs w:val="14"/>
              </w:rPr>
              <w:t xml:space="preserve"> [</w:t>
            </w:r>
            <w:r w:rsidRPr="00F847B0">
              <w:rPr>
                <w:rFonts w:cs="Times New Roman" w:hint="eastAsia"/>
                <w:sz w:val="14"/>
                <w:szCs w:val="14"/>
              </w:rPr>
              <w:t>发动</w:t>
            </w:r>
            <w:r>
              <w:rPr>
                <w:rFonts w:cs="Times New Roman"/>
                <w:sz w:val="14"/>
                <w:szCs w:val="14"/>
              </w:rPr>
              <w:t>]</w:t>
            </w:r>
          </w:p>
        </w:tc>
        <w:tc>
          <w:tcPr>
            <w:tcW w:w="993" w:type="dxa"/>
          </w:tcPr>
          <w:p w14:paraId="074B6859" w14:textId="77777777" w:rsidR="000D47EF" w:rsidRPr="00715E13" w:rsidRDefault="000D47EF" w:rsidP="000D47EF">
            <w:pPr>
              <w:rPr>
                <w:rFonts w:cs="Times New Roman"/>
                <w:sz w:val="14"/>
                <w:szCs w:val="14"/>
              </w:rPr>
            </w:pPr>
          </w:p>
        </w:tc>
        <w:tc>
          <w:tcPr>
            <w:tcW w:w="850" w:type="dxa"/>
          </w:tcPr>
          <w:p w14:paraId="72EEC6DE" w14:textId="77777777" w:rsidR="000D47EF" w:rsidRPr="00715E13" w:rsidRDefault="000D47EF" w:rsidP="000D47EF">
            <w:pPr>
              <w:rPr>
                <w:rFonts w:cs="Times New Roman"/>
                <w:sz w:val="14"/>
                <w:szCs w:val="14"/>
              </w:rPr>
            </w:pPr>
          </w:p>
        </w:tc>
        <w:tc>
          <w:tcPr>
            <w:tcW w:w="992" w:type="dxa"/>
          </w:tcPr>
          <w:p w14:paraId="4D5016C1" w14:textId="77777777" w:rsidR="000D47EF" w:rsidRPr="00715E13" w:rsidRDefault="000D47EF" w:rsidP="000D47EF">
            <w:pPr>
              <w:rPr>
                <w:rFonts w:cs="Times New Roman"/>
                <w:sz w:val="14"/>
                <w:szCs w:val="14"/>
              </w:rPr>
            </w:pPr>
          </w:p>
        </w:tc>
        <w:tc>
          <w:tcPr>
            <w:tcW w:w="851" w:type="dxa"/>
          </w:tcPr>
          <w:p w14:paraId="1485B75E" w14:textId="77777777" w:rsidR="000D47EF" w:rsidRPr="00715E13" w:rsidRDefault="000D47EF" w:rsidP="000D47EF">
            <w:pPr>
              <w:rPr>
                <w:rFonts w:cs="Times New Roman"/>
                <w:sz w:val="14"/>
                <w:szCs w:val="14"/>
              </w:rPr>
            </w:pPr>
          </w:p>
        </w:tc>
        <w:tc>
          <w:tcPr>
            <w:tcW w:w="850" w:type="dxa"/>
          </w:tcPr>
          <w:p w14:paraId="68D84F09" w14:textId="77777777" w:rsidR="000D47EF" w:rsidRPr="00715E13" w:rsidRDefault="000D47EF" w:rsidP="000D47EF">
            <w:pPr>
              <w:rPr>
                <w:rFonts w:cs="Times New Roman"/>
                <w:sz w:val="14"/>
                <w:szCs w:val="14"/>
              </w:rPr>
            </w:pPr>
          </w:p>
        </w:tc>
        <w:tc>
          <w:tcPr>
            <w:tcW w:w="851" w:type="dxa"/>
          </w:tcPr>
          <w:p w14:paraId="4D5D0DD2" w14:textId="77777777" w:rsidR="000D47EF" w:rsidRPr="00715E13" w:rsidRDefault="000D47EF" w:rsidP="000D47EF">
            <w:pPr>
              <w:rPr>
                <w:rFonts w:cs="Times New Roman"/>
                <w:sz w:val="14"/>
                <w:szCs w:val="14"/>
              </w:rPr>
            </w:pPr>
          </w:p>
        </w:tc>
        <w:tc>
          <w:tcPr>
            <w:tcW w:w="850" w:type="dxa"/>
          </w:tcPr>
          <w:p w14:paraId="05E80D4E" w14:textId="77777777" w:rsidR="000D47EF" w:rsidRPr="00715E13" w:rsidRDefault="000D47EF" w:rsidP="000D47EF">
            <w:pPr>
              <w:rPr>
                <w:rFonts w:cs="Times New Roman"/>
                <w:sz w:val="14"/>
                <w:szCs w:val="14"/>
              </w:rPr>
            </w:pPr>
          </w:p>
        </w:tc>
        <w:tc>
          <w:tcPr>
            <w:tcW w:w="851" w:type="dxa"/>
          </w:tcPr>
          <w:p w14:paraId="32531EE9" w14:textId="77777777" w:rsidR="000D47EF" w:rsidRPr="00715E13" w:rsidRDefault="000D47EF" w:rsidP="000D47EF">
            <w:pPr>
              <w:rPr>
                <w:rFonts w:cs="Times New Roman"/>
                <w:sz w:val="14"/>
                <w:szCs w:val="14"/>
              </w:rPr>
            </w:pPr>
          </w:p>
        </w:tc>
        <w:tc>
          <w:tcPr>
            <w:tcW w:w="850" w:type="dxa"/>
          </w:tcPr>
          <w:p w14:paraId="39D5A59D" w14:textId="77777777" w:rsidR="000D47EF" w:rsidRPr="00715E13" w:rsidRDefault="000D47EF" w:rsidP="000D47EF">
            <w:pPr>
              <w:rPr>
                <w:rFonts w:cs="Times New Roman"/>
                <w:sz w:val="14"/>
                <w:szCs w:val="14"/>
              </w:rPr>
            </w:pPr>
          </w:p>
        </w:tc>
        <w:tc>
          <w:tcPr>
            <w:tcW w:w="851" w:type="dxa"/>
          </w:tcPr>
          <w:p w14:paraId="543F5120" w14:textId="77777777" w:rsidR="000D47EF" w:rsidRPr="00715E13" w:rsidRDefault="000D47EF" w:rsidP="000D47EF">
            <w:pPr>
              <w:rPr>
                <w:rFonts w:cs="Times New Roman"/>
                <w:sz w:val="14"/>
                <w:szCs w:val="14"/>
              </w:rPr>
            </w:pPr>
          </w:p>
        </w:tc>
        <w:tc>
          <w:tcPr>
            <w:tcW w:w="850" w:type="dxa"/>
          </w:tcPr>
          <w:p w14:paraId="1C181158" w14:textId="77777777" w:rsidR="000D47EF" w:rsidRPr="00715E13" w:rsidRDefault="000D47EF" w:rsidP="000D47EF">
            <w:pPr>
              <w:rPr>
                <w:rFonts w:cs="Times New Roman"/>
                <w:sz w:val="14"/>
                <w:szCs w:val="14"/>
              </w:rPr>
            </w:pPr>
          </w:p>
        </w:tc>
        <w:tc>
          <w:tcPr>
            <w:tcW w:w="1025" w:type="dxa"/>
          </w:tcPr>
          <w:p w14:paraId="625E12D7" w14:textId="77777777" w:rsidR="000D47EF" w:rsidRPr="00715E13" w:rsidRDefault="000D47EF" w:rsidP="000D47EF">
            <w:pPr>
              <w:rPr>
                <w:rFonts w:cs="Times New Roman"/>
                <w:sz w:val="14"/>
                <w:szCs w:val="14"/>
              </w:rPr>
            </w:pPr>
          </w:p>
        </w:tc>
      </w:tr>
      <w:tr w:rsidR="000D47EF" w:rsidRPr="00715E13" w14:paraId="2983F3D6" w14:textId="77777777" w:rsidTr="00834F20">
        <w:trPr>
          <w:cantSplit/>
        </w:trPr>
        <w:tc>
          <w:tcPr>
            <w:tcW w:w="858" w:type="dxa"/>
          </w:tcPr>
          <w:p w14:paraId="4BAEDCE2" w14:textId="77777777" w:rsidR="000D47EF" w:rsidRPr="00715E13" w:rsidRDefault="000D47EF" w:rsidP="000D47EF">
            <w:pPr>
              <w:rPr>
                <w:rFonts w:cs="Times New Roman"/>
                <w:sz w:val="14"/>
                <w:szCs w:val="14"/>
              </w:rPr>
            </w:pPr>
          </w:p>
        </w:tc>
        <w:tc>
          <w:tcPr>
            <w:tcW w:w="810" w:type="dxa"/>
          </w:tcPr>
          <w:p w14:paraId="0E5CA452" w14:textId="77777777" w:rsidR="000D47EF" w:rsidRPr="00715E13" w:rsidRDefault="000D47EF" w:rsidP="000D47EF">
            <w:pPr>
              <w:rPr>
                <w:rFonts w:cs="Times New Roman"/>
                <w:sz w:val="14"/>
                <w:szCs w:val="14"/>
              </w:rPr>
            </w:pPr>
          </w:p>
        </w:tc>
        <w:tc>
          <w:tcPr>
            <w:tcW w:w="850" w:type="dxa"/>
          </w:tcPr>
          <w:p w14:paraId="13188594" w14:textId="77777777" w:rsidR="000D47EF" w:rsidRPr="00715E13" w:rsidRDefault="000D47EF" w:rsidP="000D47EF">
            <w:pPr>
              <w:rPr>
                <w:rFonts w:cs="Times New Roman"/>
                <w:sz w:val="14"/>
                <w:szCs w:val="14"/>
              </w:rPr>
            </w:pPr>
          </w:p>
        </w:tc>
        <w:tc>
          <w:tcPr>
            <w:tcW w:w="992" w:type="dxa"/>
          </w:tcPr>
          <w:p w14:paraId="2EC9438D" w14:textId="77777777" w:rsidR="000D47EF" w:rsidRPr="00F847B0" w:rsidRDefault="000D47EF" w:rsidP="000D47EF">
            <w:pPr>
              <w:rPr>
                <w:rFonts w:cs="Times New Roman"/>
                <w:sz w:val="14"/>
                <w:szCs w:val="14"/>
              </w:rPr>
            </w:pPr>
            <w:r>
              <w:rPr>
                <w:rFonts w:cs="Times New Roman" w:hint="eastAsia"/>
                <w:sz w:val="14"/>
                <w:szCs w:val="14"/>
              </w:rPr>
              <w:t>to acquire / to get / to obtain</w:t>
            </w:r>
            <w:r>
              <w:rPr>
                <w:rFonts w:cs="Times New Roman"/>
                <w:sz w:val="14"/>
                <w:szCs w:val="14"/>
              </w:rPr>
              <w:t xml:space="preserve"> [</w:t>
            </w:r>
            <w:r w:rsidRPr="00F847B0">
              <w:rPr>
                <w:rFonts w:cs="Times New Roman" w:hint="eastAsia"/>
                <w:sz w:val="14"/>
                <w:szCs w:val="14"/>
              </w:rPr>
              <w:t>取得</w:t>
            </w:r>
            <w:r>
              <w:rPr>
                <w:rFonts w:cs="Times New Roman"/>
                <w:sz w:val="14"/>
                <w:szCs w:val="14"/>
              </w:rPr>
              <w:t>]</w:t>
            </w:r>
          </w:p>
        </w:tc>
        <w:tc>
          <w:tcPr>
            <w:tcW w:w="993" w:type="dxa"/>
          </w:tcPr>
          <w:p w14:paraId="7A314851" w14:textId="77777777" w:rsidR="000D47EF" w:rsidRPr="00715E13" w:rsidRDefault="000D47EF" w:rsidP="000D47EF">
            <w:pPr>
              <w:rPr>
                <w:rFonts w:cs="Times New Roman"/>
                <w:sz w:val="14"/>
                <w:szCs w:val="14"/>
              </w:rPr>
            </w:pPr>
          </w:p>
        </w:tc>
        <w:tc>
          <w:tcPr>
            <w:tcW w:w="850" w:type="dxa"/>
          </w:tcPr>
          <w:p w14:paraId="4FB0524C" w14:textId="77777777" w:rsidR="000D47EF" w:rsidRPr="00715E13" w:rsidRDefault="000D47EF" w:rsidP="000D47EF">
            <w:pPr>
              <w:rPr>
                <w:rFonts w:cs="Times New Roman"/>
                <w:sz w:val="14"/>
                <w:szCs w:val="14"/>
              </w:rPr>
            </w:pPr>
          </w:p>
        </w:tc>
        <w:tc>
          <w:tcPr>
            <w:tcW w:w="992" w:type="dxa"/>
          </w:tcPr>
          <w:p w14:paraId="3A5205A7" w14:textId="77777777" w:rsidR="000D47EF" w:rsidRPr="00715E13" w:rsidRDefault="000D47EF" w:rsidP="000D47EF">
            <w:pPr>
              <w:rPr>
                <w:rFonts w:cs="Times New Roman"/>
                <w:sz w:val="14"/>
                <w:szCs w:val="14"/>
              </w:rPr>
            </w:pPr>
          </w:p>
        </w:tc>
        <w:tc>
          <w:tcPr>
            <w:tcW w:w="851" w:type="dxa"/>
          </w:tcPr>
          <w:p w14:paraId="77AF9B8D" w14:textId="77777777" w:rsidR="000D47EF" w:rsidRPr="00715E13" w:rsidRDefault="000D47EF" w:rsidP="000D47EF">
            <w:pPr>
              <w:rPr>
                <w:rFonts w:cs="Times New Roman"/>
                <w:sz w:val="14"/>
                <w:szCs w:val="14"/>
              </w:rPr>
            </w:pPr>
          </w:p>
        </w:tc>
        <w:tc>
          <w:tcPr>
            <w:tcW w:w="850" w:type="dxa"/>
          </w:tcPr>
          <w:p w14:paraId="26EF5FCB" w14:textId="77777777" w:rsidR="000D47EF" w:rsidRPr="00715E13" w:rsidRDefault="000D47EF" w:rsidP="000D47EF">
            <w:pPr>
              <w:rPr>
                <w:rFonts w:cs="Times New Roman"/>
                <w:sz w:val="14"/>
                <w:szCs w:val="14"/>
              </w:rPr>
            </w:pPr>
          </w:p>
        </w:tc>
        <w:tc>
          <w:tcPr>
            <w:tcW w:w="851" w:type="dxa"/>
          </w:tcPr>
          <w:p w14:paraId="483AB40E" w14:textId="77777777" w:rsidR="000D47EF" w:rsidRPr="00715E13" w:rsidRDefault="000D47EF" w:rsidP="000D47EF">
            <w:pPr>
              <w:rPr>
                <w:rFonts w:cs="Times New Roman"/>
                <w:sz w:val="14"/>
                <w:szCs w:val="14"/>
              </w:rPr>
            </w:pPr>
          </w:p>
        </w:tc>
        <w:tc>
          <w:tcPr>
            <w:tcW w:w="850" w:type="dxa"/>
          </w:tcPr>
          <w:p w14:paraId="0F1A579A" w14:textId="77777777" w:rsidR="000D47EF" w:rsidRPr="00715E13" w:rsidRDefault="000D47EF" w:rsidP="000D47EF">
            <w:pPr>
              <w:rPr>
                <w:rFonts w:cs="Times New Roman"/>
                <w:sz w:val="14"/>
                <w:szCs w:val="14"/>
              </w:rPr>
            </w:pPr>
          </w:p>
        </w:tc>
        <w:tc>
          <w:tcPr>
            <w:tcW w:w="851" w:type="dxa"/>
          </w:tcPr>
          <w:p w14:paraId="009F729C" w14:textId="77777777" w:rsidR="000D47EF" w:rsidRPr="00715E13" w:rsidRDefault="000D47EF" w:rsidP="000D47EF">
            <w:pPr>
              <w:rPr>
                <w:rFonts w:cs="Times New Roman"/>
                <w:sz w:val="14"/>
                <w:szCs w:val="14"/>
              </w:rPr>
            </w:pPr>
          </w:p>
        </w:tc>
        <w:tc>
          <w:tcPr>
            <w:tcW w:w="850" w:type="dxa"/>
          </w:tcPr>
          <w:p w14:paraId="7FFC7EF8" w14:textId="77777777" w:rsidR="000D47EF" w:rsidRPr="00715E13" w:rsidRDefault="000D47EF" w:rsidP="000D47EF">
            <w:pPr>
              <w:rPr>
                <w:rFonts w:cs="Times New Roman"/>
                <w:sz w:val="14"/>
                <w:szCs w:val="14"/>
              </w:rPr>
            </w:pPr>
          </w:p>
        </w:tc>
        <w:tc>
          <w:tcPr>
            <w:tcW w:w="851" w:type="dxa"/>
          </w:tcPr>
          <w:p w14:paraId="149FE80F" w14:textId="77777777" w:rsidR="000D47EF" w:rsidRPr="00715E13" w:rsidRDefault="000D47EF" w:rsidP="000D47EF">
            <w:pPr>
              <w:rPr>
                <w:rFonts w:cs="Times New Roman"/>
                <w:sz w:val="14"/>
                <w:szCs w:val="14"/>
              </w:rPr>
            </w:pPr>
          </w:p>
        </w:tc>
        <w:tc>
          <w:tcPr>
            <w:tcW w:w="850" w:type="dxa"/>
          </w:tcPr>
          <w:p w14:paraId="55963F1F" w14:textId="77777777" w:rsidR="000D47EF" w:rsidRPr="00715E13" w:rsidRDefault="000D47EF" w:rsidP="000D47EF">
            <w:pPr>
              <w:rPr>
                <w:rFonts w:cs="Times New Roman"/>
                <w:sz w:val="14"/>
                <w:szCs w:val="14"/>
              </w:rPr>
            </w:pPr>
          </w:p>
        </w:tc>
        <w:tc>
          <w:tcPr>
            <w:tcW w:w="1025" w:type="dxa"/>
          </w:tcPr>
          <w:p w14:paraId="00006088" w14:textId="77777777" w:rsidR="000D47EF" w:rsidRPr="00715E13" w:rsidRDefault="000D47EF" w:rsidP="000D47EF">
            <w:pPr>
              <w:rPr>
                <w:rFonts w:cs="Times New Roman"/>
                <w:sz w:val="14"/>
                <w:szCs w:val="14"/>
              </w:rPr>
            </w:pPr>
          </w:p>
        </w:tc>
      </w:tr>
      <w:tr w:rsidR="000D47EF" w:rsidRPr="00715E13" w14:paraId="5DEB27B0" w14:textId="77777777" w:rsidTr="00834F20">
        <w:trPr>
          <w:cantSplit/>
        </w:trPr>
        <w:tc>
          <w:tcPr>
            <w:tcW w:w="858" w:type="dxa"/>
          </w:tcPr>
          <w:p w14:paraId="462E1596" w14:textId="77777777" w:rsidR="000D47EF" w:rsidRPr="00715E13" w:rsidRDefault="000D47EF" w:rsidP="000D47EF">
            <w:pPr>
              <w:rPr>
                <w:rFonts w:cs="Times New Roman"/>
                <w:sz w:val="14"/>
                <w:szCs w:val="14"/>
              </w:rPr>
            </w:pPr>
          </w:p>
        </w:tc>
        <w:tc>
          <w:tcPr>
            <w:tcW w:w="810" w:type="dxa"/>
          </w:tcPr>
          <w:p w14:paraId="70FEEFA2" w14:textId="77777777" w:rsidR="000D47EF" w:rsidRPr="00715E13" w:rsidRDefault="000D47EF" w:rsidP="000D47EF">
            <w:pPr>
              <w:rPr>
                <w:rFonts w:cs="Times New Roman"/>
                <w:sz w:val="14"/>
                <w:szCs w:val="14"/>
              </w:rPr>
            </w:pPr>
          </w:p>
        </w:tc>
        <w:tc>
          <w:tcPr>
            <w:tcW w:w="850" w:type="dxa"/>
          </w:tcPr>
          <w:p w14:paraId="7F3C1960" w14:textId="77777777" w:rsidR="000D47EF" w:rsidRPr="00715E13" w:rsidRDefault="000D47EF" w:rsidP="000D47EF">
            <w:pPr>
              <w:rPr>
                <w:rFonts w:cs="Times New Roman"/>
                <w:sz w:val="14"/>
                <w:szCs w:val="14"/>
              </w:rPr>
            </w:pPr>
          </w:p>
        </w:tc>
        <w:tc>
          <w:tcPr>
            <w:tcW w:w="992" w:type="dxa"/>
          </w:tcPr>
          <w:p w14:paraId="3FA67E12" w14:textId="77777777" w:rsidR="000D47EF" w:rsidRPr="00F847B0" w:rsidRDefault="000D47EF" w:rsidP="000D47EF">
            <w:pPr>
              <w:rPr>
                <w:rFonts w:cs="Times New Roman"/>
                <w:sz w:val="14"/>
                <w:szCs w:val="14"/>
              </w:rPr>
            </w:pPr>
            <w:r>
              <w:rPr>
                <w:rFonts w:cs="Times New Roman" w:hint="eastAsia"/>
                <w:sz w:val="14"/>
                <w:szCs w:val="14"/>
              </w:rPr>
              <w:t>to wish for / to desire / hope</w:t>
            </w:r>
            <w:r>
              <w:rPr>
                <w:rFonts w:cs="Times New Roman"/>
                <w:sz w:val="14"/>
                <w:szCs w:val="14"/>
              </w:rPr>
              <w:t xml:space="preserve"> [</w:t>
            </w:r>
            <w:r w:rsidRPr="00F847B0">
              <w:rPr>
                <w:rFonts w:cs="Times New Roman" w:hint="eastAsia"/>
                <w:sz w:val="14"/>
                <w:szCs w:val="14"/>
              </w:rPr>
              <w:t>希望</w:t>
            </w:r>
            <w:r>
              <w:rPr>
                <w:rFonts w:cs="Times New Roman"/>
                <w:sz w:val="14"/>
                <w:szCs w:val="14"/>
              </w:rPr>
              <w:t>]</w:t>
            </w:r>
          </w:p>
        </w:tc>
        <w:tc>
          <w:tcPr>
            <w:tcW w:w="993" w:type="dxa"/>
          </w:tcPr>
          <w:p w14:paraId="713F5EAA" w14:textId="77777777" w:rsidR="000D47EF" w:rsidRPr="00715E13" w:rsidRDefault="000D47EF" w:rsidP="000D47EF">
            <w:pPr>
              <w:rPr>
                <w:rFonts w:cs="Times New Roman"/>
                <w:sz w:val="14"/>
                <w:szCs w:val="14"/>
              </w:rPr>
            </w:pPr>
          </w:p>
        </w:tc>
        <w:tc>
          <w:tcPr>
            <w:tcW w:w="850" w:type="dxa"/>
          </w:tcPr>
          <w:p w14:paraId="271F8FB4" w14:textId="77777777" w:rsidR="000D47EF" w:rsidRPr="00715E13" w:rsidRDefault="000D47EF" w:rsidP="000D47EF">
            <w:pPr>
              <w:rPr>
                <w:rFonts w:cs="Times New Roman"/>
                <w:sz w:val="14"/>
                <w:szCs w:val="14"/>
              </w:rPr>
            </w:pPr>
          </w:p>
        </w:tc>
        <w:tc>
          <w:tcPr>
            <w:tcW w:w="992" w:type="dxa"/>
          </w:tcPr>
          <w:p w14:paraId="00D8AE42" w14:textId="77777777" w:rsidR="000D47EF" w:rsidRPr="00715E13" w:rsidRDefault="000D47EF" w:rsidP="000D47EF">
            <w:pPr>
              <w:rPr>
                <w:rFonts w:cs="Times New Roman"/>
                <w:sz w:val="14"/>
                <w:szCs w:val="14"/>
              </w:rPr>
            </w:pPr>
          </w:p>
        </w:tc>
        <w:tc>
          <w:tcPr>
            <w:tcW w:w="851" w:type="dxa"/>
          </w:tcPr>
          <w:p w14:paraId="13A1C07E" w14:textId="77777777" w:rsidR="000D47EF" w:rsidRPr="00715E13" w:rsidRDefault="000D47EF" w:rsidP="000D47EF">
            <w:pPr>
              <w:rPr>
                <w:rFonts w:cs="Times New Roman"/>
                <w:sz w:val="14"/>
                <w:szCs w:val="14"/>
              </w:rPr>
            </w:pPr>
          </w:p>
        </w:tc>
        <w:tc>
          <w:tcPr>
            <w:tcW w:w="850" w:type="dxa"/>
          </w:tcPr>
          <w:p w14:paraId="3F626330" w14:textId="77777777" w:rsidR="000D47EF" w:rsidRPr="00715E13" w:rsidRDefault="000D47EF" w:rsidP="000D47EF">
            <w:pPr>
              <w:rPr>
                <w:rFonts w:cs="Times New Roman"/>
                <w:sz w:val="14"/>
                <w:szCs w:val="14"/>
              </w:rPr>
            </w:pPr>
          </w:p>
        </w:tc>
        <w:tc>
          <w:tcPr>
            <w:tcW w:w="851" w:type="dxa"/>
          </w:tcPr>
          <w:p w14:paraId="3C83FD5F" w14:textId="77777777" w:rsidR="000D47EF" w:rsidRPr="00715E13" w:rsidRDefault="000D47EF" w:rsidP="000D47EF">
            <w:pPr>
              <w:rPr>
                <w:rFonts w:cs="Times New Roman"/>
                <w:sz w:val="14"/>
                <w:szCs w:val="14"/>
              </w:rPr>
            </w:pPr>
          </w:p>
        </w:tc>
        <w:tc>
          <w:tcPr>
            <w:tcW w:w="850" w:type="dxa"/>
          </w:tcPr>
          <w:p w14:paraId="2E9BE7E6" w14:textId="77777777" w:rsidR="000D47EF" w:rsidRPr="00715E13" w:rsidRDefault="000D47EF" w:rsidP="000D47EF">
            <w:pPr>
              <w:rPr>
                <w:rFonts w:cs="Times New Roman"/>
                <w:sz w:val="14"/>
                <w:szCs w:val="14"/>
              </w:rPr>
            </w:pPr>
          </w:p>
        </w:tc>
        <w:tc>
          <w:tcPr>
            <w:tcW w:w="851" w:type="dxa"/>
          </w:tcPr>
          <w:p w14:paraId="2E1C39D9" w14:textId="77777777" w:rsidR="000D47EF" w:rsidRPr="00715E13" w:rsidRDefault="000D47EF" w:rsidP="000D47EF">
            <w:pPr>
              <w:rPr>
                <w:rFonts w:cs="Times New Roman"/>
                <w:sz w:val="14"/>
                <w:szCs w:val="14"/>
              </w:rPr>
            </w:pPr>
          </w:p>
        </w:tc>
        <w:tc>
          <w:tcPr>
            <w:tcW w:w="850" w:type="dxa"/>
          </w:tcPr>
          <w:p w14:paraId="0BE404C4" w14:textId="77777777" w:rsidR="000D47EF" w:rsidRPr="00715E13" w:rsidRDefault="000D47EF" w:rsidP="000D47EF">
            <w:pPr>
              <w:rPr>
                <w:rFonts w:cs="Times New Roman"/>
                <w:sz w:val="14"/>
                <w:szCs w:val="14"/>
              </w:rPr>
            </w:pPr>
          </w:p>
        </w:tc>
        <w:tc>
          <w:tcPr>
            <w:tcW w:w="851" w:type="dxa"/>
          </w:tcPr>
          <w:p w14:paraId="459778E4" w14:textId="77777777" w:rsidR="000D47EF" w:rsidRPr="00715E13" w:rsidRDefault="000D47EF" w:rsidP="000D47EF">
            <w:pPr>
              <w:rPr>
                <w:rFonts w:cs="Times New Roman"/>
                <w:sz w:val="14"/>
                <w:szCs w:val="14"/>
              </w:rPr>
            </w:pPr>
          </w:p>
        </w:tc>
        <w:tc>
          <w:tcPr>
            <w:tcW w:w="850" w:type="dxa"/>
          </w:tcPr>
          <w:p w14:paraId="5F05AAAD" w14:textId="77777777" w:rsidR="000D47EF" w:rsidRPr="00715E13" w:rsidRDefault="000D47EF" w:rsidP="000D47EF">
            <w:pPr>
              <w:rPr>
                <w:rFonts w:cs="Times New Roman"/>
                <w:sz w:val="14"/>
                <w:szCs w:val="14"/>
              </w:rPr>
            </w:pPr>
          </w:p>
        </w:tc>
        <w:tc>
          <w:tcPr>
            <w:tcW w:w="1025" w:type="dxa"/>
          </w:tcPr>
          <w:p w14:paraId="7771A59B" w14:textId="77777777" w:rsidR="000D47EF" w:rsidRPr="00715E13" w:rsidRDefault="000D47EF" w:rsidP="000D47EF">
            <w:pPr>
              <w:rPr>
                <w:rFonts w:cs="Times New Roman"/>
                <w:sz w:val="14"/>
                <w:szCs w:val="14"/>
              </w:rPr>
            </w:pPr>
          </w:p>
        </w:tc>
      </w:tr>
    </w:tbl>
    <w:p w14:paraId="215E78DC" w14:textId="77777777" w:rsidR="000D47EF" w:rsidRDefault="000D47EF" w:rsidP="005F79AF">
      <w:pPr>
        <w:snapToGrid w:val="0"/>
        <w:jc w:val="both"/>
        <w:sectPr w:rsidR="000D47EF" w:rsidSect="00834F20">
          <w:pgSz w:w="16838" w:h="11906" w:orient="landscape"/>
          <w:pgMar w:top="2268" w:right="1134" w:bottom="1134" w:left="1134" w:header="709" w:footer="709" w:gutter="0"/>
          <w:cols w:space="708"/>
          <w:docGrid w:linePitch="360"/>
        </w:sectPr>
      </w:pPr>
    </w:p>
    <w:p w14:paraId="404F554E" w14:textId="77777777" w:rsidR="005F79AF" w:rsidRDefault="005F79AF" w:rsidP="005F79AF">
      <w:pPr>
        <w:snapToGrid w:val="0"/>
        <w:jc w:val="both"/>
      </w:pPr>
    </w:p>
    <w:p w14:paraId="3E8872D1" w14:textId="77777777" w:rsidR="005F79AF" w:rsidRDefault="005F79AF" w:rsidP="00DB6225">
      <w:pPr>
        <w:pStyle w:val="ListParagraph"/>
        <w:numPr>
          <w:ilvl w:val="0"/>
          <w:numId w:val="13"/>
        </w:numPr>
        <w:snapToGrid w:val="0"/>
        <w:jc w:val="both"/>
      </w:pPr>
      <w:r>
        <w:t>Militarism</w:t>
      </w:r>
    </w:p>
    <w:p w14:paraId="13A9A1D5" w14:textId="77777777" w:rsidR="005F79AF" w:rsidRDefault="006F15DF" w:rsidP="005F79AF">
      <w:pPr>
        <w:snapToGrid w:val="0"/>
        <w:jc w:val="both"/>
      </w:pPr>
      <w:r>
        <w:t xml:space="preserve">In the </w:t>
      </w:r>
      <w:r w:rsidR="00741142" w:rsidRPr="00741142">
        <w:rPr>
          <w:i/>
        </w:rPr>
        <w:t>People’s Daily</w:t>
      </w:r>
      <w:r>
        <w:t xml:space="preserve"> the word “militarism” appears, often, as an active agent, </w:t>
      </w:r>
      <w:proofErr w:type="gramStart"/>
      <w:r>
        <w:t>and i</w:t>
      </w:r>
      <w:r w:rsidR="005F79AF">
        <w:t xml:space="preserve">n comparison </w:t>
      </w:r>
      <w:proofErr w:type="gramEnd"/>
      <w:r w:rsidR="005F79AF">
        <w:t xml:space="preserve">with previous years </w:t>
      </w:r>
      <w:r>
        <w:t>it</w:t>
      </w:r>
      <w:r w:rsidR="005F79AF">
        <w:t xml:space="preserve"> has an enhanced role in Japan articles in these years, in particular in 1970-1. The actions associated with this actor are, unsurprisingly negative, either threatening to resurrect, speed up its resurrection or right out unleash itself or dare/have the audacity to do so. </w:t>
      </w:r>
    </w:p>
    <w:p w14:paraId="6DB21D0D" w14:textId="77777777" w:rsidR="00D03AC2" w:rsidRDefault="00EA451A" w:rsidP="000D47E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13</w:t>
      </w:r>
      <w:r w:rsidR="0066488E">
        <w:rPr>
          <w:noProof/>
        </w:rPr>
        <w:fldChar w:fldCharType="end"/>
      </w:r>
      <w:r>
        <w:t xml:space="preserve">: Actions of militarism in the </w:t>
      </w:r>
      <w:r w:rsidR="00741142" w:rsidRPr="00741142">
        <w:rPr>
          <w:i/>
        </w:rPr>
        <w:t>People’s Daily</w:t>
      </w:r>
      <w:r>
        <w:t xml:space="preserve"> 1956-1972</w:t>
      </w:r>
      <w:r>
        <w:rPr>
          <w:rStyle w:val="FootnoteReference"/>
        </w:rPr>
        <w:footnoteReference w:id="102"/>
      </w:r>
    </w:p>
    <w:tbl>
      <w:tblPr>
        <w:tblStyle w:val="TableGrid"/>
        <w:tblW w:w="0" w:type="auto"/>
        <w:tblLook w:val="04A0" w:firstRow="1" w:lastRow="0" w:firstColumn="1" w:lastColumn="0" w:noHBand="0" w:noVBand="1"/>
      </w:tblPr>
      <w:tblGrid>
        <w:gridCol w:w="1062"/>
        <w:gridCol w:w="1063"/>
        <w:gridCol w:w="1062"/>
        <w:gridCol w:w="1065"/>
        <w:gridCol w:w="1053"/>
        <w:gridCol w:w="1063"/>
        <w:gridCol w:w="1063"/>
        <w:gridCol w:w="1063"/>
      </w:tblGrid>
      <w:tr w:rsidR="000D47EF" w:rsidRPr="00074503" w14:paraId="2C251810" w14:textId="77777777" w:rsidTr="00834F20">
        <w:trPr>
          <w:cantSplit/>
          <w:trHeight w:val="162"/>
          <w:tblHeader/>
        </w:trPr>
        <w:tc>
          <w:tcPr>
            <w:tcW w:w="1065" w:type="dxa"/>
          </w:tcPr>
          <w:p w14:paraId="65117029" w14:textId="77777777" w:rsidR="000D47EF" w:rsidRPr="00074503" w:rsidRDefault="000D47EF" w:rsidP="000D47EF">
            <w:pPr>
              <w:rPr>
                <w:rFonts w:cs="Times New Roman"/>
                <w:sz w:val="14"/>
                <w:szCs w:val="14"/>
              </w:rPr>
            </w:pPr>
            <w:r>
              <w:rPr>
                <w:rFonts w:cs="Times New Roman"/>
                <w:sz w:val="14"/>
                <w:szCs w:val="14"/>
              </w:rPr>
              <w:t>1957</w:t>
            </w:r>
          </w:p>
        </w:tc>
        <w:tc>
          <w:tcPr>
            <w:tcW w:w="1066" w:type="dxa"/>
          </w:tcPr>
          <w:p w14:paraId="6908B939" w14:textId="77777777" w:rsidR="000D47EF" w:rsidRPr="00074503" w:rsidRDefault="000D47EF" w:rsidP="000D47EF">
            <w:pPr>
              <w:rPr>
                <w:rFonts w:cs="Times New Roman"/>
                <w:sz w:val="14"/>
                <w:szCs w:val="14"/>
              </w:rPr>
            </w:pPr>
            <w:r>
              <w:rPr>
                <w:rFonts w:cs="Times New Roman"/>
                <w:sz w:val="14"/>
                <w:szCs w:val="14"/>
              </w:rPr>
              <w:t>1961</w:t>
            </w:r>
          </w:p>
        </w:tc>
        <w:tc>
          <w:tcPr>
            <w:tcW w:w="1065" w:type="dxa"/>
          </w:tcPr>
          <w:p w14:paraId="0EB6A1DE" w14:textId="77777777" w:rsidR="000D47EF" w:rsidRPr="00074503" w:rsidRDefault="000D47EF" w:rsidP="000D47EF">
            <w:pPr>
              <w:rPr>
                <w:rFonts w:cs="Times New Roman"/>
                <w:sz w:val="14"/>
                <w:szCs w:val="14"/>
              </w:rPr>
            </w:pPr>
            <w:r>
              <w:rPr>
                <w:rFonts w:cs="Times New Roman"/>
                <w:sz w:val="14"/>
                <w:szCs w:val="14"/>
              </w:rPr>
              <w:t>1962</w:t>
            </w:r>
          </w:p>
        </w:tc>
        <w:tc>
          <w:tcPr>
            <w:tcW w:w="1066" w:type="dxa"/>
          </w:tcPr>
          <w:p w14:paraId="0F6C732E" w14:textId="77777777" w:rsidR="000D47EF" w:rsidRPr="00074503" w:rsidRDefault="000D47EF" w:rsidP="000D47EF">
            <w:pPr>
              <w:rPr>
                <w:rFonts w:cs="Times New Roman"/>
                <w:sz w:val="14"/>
                <w:szCs w:val="14"/>
              </w:rPr>
            </w:pPr>
            <w:r>
              <w:rPr>
                <w:rFonts w:cs="Times New Roman"/>
                <w:sz w:val="14"/>
                <w:szCs w:val="14"/>
              </w:rPr>
              <w:t>1965</w:t>
            </w:r>
          </w:p>
        </w:tc>
        <w:tc>
          <w:tcPr>
            <w:tcW w:w="1065" w:type="dxa"/>
          </w:tcPr>
          <w:p w14:paraId="4E8B61A9" w14:textId="77777777" w:rsidR="000D47EF" w:rsidRPr="00074503" w:rsidRDefault="000D47EF" w:rsidP="000D47EF">
            <w:pPr>
              <w:rPr>
                <w:rFonts w:cs="Times New Roman"/>
                <w:sz w:val="14"/>
                <w:szCs w:val="14"/>
              </w:rPr>
            </w:pPr>
            <w:r>
              <w:rPr>
                <w:rFonts w:cs="Times New Roman"/>
                <w:sz w:val="14"/>
                <w:szCs w:val="14"/>
              </w:rPr>
              <w:t>1969</w:t>
            </w:r>
          </w:p>
        </w:tc>
        <w:tc>
          <w:tcPr>
            <w:tcW w:w="1066" w:type="dxa"/>
          </w:tcPr>
          <w:p w14:paraId="542E61D7" w14:textId="77777777" w:rsidR="000D47EF" w:rsidRPr="00074503" w:rsidRDefault="000D47EF" w:rsidP="000D47EF">
            <w:pPr>
              <w:rPr>
                <w:rFonts w:cs="Times New Roman"/>
                <w:sz w:val="14"/>
                <w:szCs w:val="14"/>
              </w:rPr>
            </w:pPr>
            <w:r>
              <w:rPr>
                <w:rFonts w:cs="Times New Roman"/>
                <w:sz w:val="14"/>
                <w:szCs w:val="14"/>
              </w:rPr>
              <w:t>1970</w:t>
            </w:r>
          </w:p>
        </w:tc>
        <w:tc>
          <w:tcPr>
            <w:tcW w:w="1065" w:type="dxa"/>
          </w:tcPr>
          <w:p w14:paraId="126C5FF5" w14:textId="77777777" w:rsidR="000D47EF" w:rsidRPr="00074503" w:rsidRDefault="000D47EF" w:rsidP="000D47EF">
            <w:pPr>
              <w:rPr>
                <w:rFonts w:cs="Times New Roman"/>
                <w:sz w:val="14"/>
                <w:szCs w:val="14"/>
              </w:rPr>
            </w:pPr>
            <w:r>
              <w:rPr>
                <w:rFonts w:cs="Times New Roman"/>
                <w:sz w:val="14"/>
                <w:szCs w:val="14"/>
              </w:rPr>
              <w:t>1971</w:t>
            </w:r>
          </w:p>
        </w:tc>
        <w:tc>
          <w:tcPr>
            <w:tcW w:w="1066" w:type="dxa"/>
          </w:tcPr>
          <w:p w14:paraId="62A9EE3A" w14:textId="77777777" w:rsidR="000D47EF" w:rsidRPr="00074503" w:rsidRDefault="000D47EF" w:rsidP="000D47EF">
            <w:pPr>
              <w:rPr>
                <w:rFonts w:cs="Times New Roman"/>
                <w:sz w:val="14"/>
                <w:szCs w:val="14"/>
              </w:rPr>
            </w:pPr>
            <w:r>
              <w:rPr>
                <w:rFonts w:cs="Times New Roman"/>
                <w:sz w:val="14"/>
                <w:szCs w:val="14"/>
              </w:rPr>
              <w:t>1972</w:t>
            </w:r>
          </w:p>
        </w:tc>
      </w:tr>
      <w:tr w:rsidR="000D47EF" w:rsidRPr="00074503" w14:paraId="27AF59F8" w14:textId="77777777" w:rsidTr="00834F20">
        <w:trPr>
          <w:cantSplit/>
          <w:trHeight w:val="1195"/>
        </w:trPr>
        <w:tc>
          <w:tcPr>
            <w:tcW w:w="1065" w:type="dxa"/>
          </w:tcPr>
          <w:p w14:paraId="2618F45B" w14:textId="77777777" w:rsidR="000D47EF" w:rsidRPr="00074503" w:rsidRDefault="000D47EF" w:rsidP="000D47EF">
            <w:pPr>
              <w:rPr>
                <w:rFonts w:cs="Times New Roman"/>
                <w:sz w:val="14"/>
                <w:szCs w:val="14"/>
              </w:rPr>
            </w:pPr>
            <w:r>
              <w:rPr>
                <w:rFonts w:cs="Times New Roman"/>
                <w:sz w:val="14"/>
                <w:szCs w:val="14"/>
              </w:rPr>
              <w:t>R</w:t>
            </w:r>
            <w:r>
              <w:rPr>
                <w:rFonts w:cs="Times New Roman" w:hint="eastAsia"/>
                <w:sz w:val="14"/>
                <w:szCs w:val="14"/>
              </w:rPr>
              <w:t>esurrection</w:t>
            </w:r>
            <w:r>
              <w:rPr>
                <w:rFonts w:cs="Times New Roman"/>
                <w:sz w:val="14"/>
                <w:szCs w:val="14"/>
              </w:rPr>
              <w:t xml:space="preserve"> [</w:t>
            </w:r>
            <w:r w:rsidRPr="00577F1C">
              <w:rPr>
                <w:rFonts w:cs="Times New Roman" w:hint="eastAsia"/>
                <w:sz w:val="14"/>
                <w:szCs w:val="14"/>
              </w:rPr>
              <w:t>复活</w:t>
            </w:r>
            <w:r>
              <w:rPr>
                <w:rFonts w:cs="Times New Roman"/>
                <w:sz w:val="14"/>
                <w:szCs w:val="14"/>
              </w:rPr>
              <w:t>]</w:t>
            </w:r>
          </w:p>
        </w:tc>
        <w:tc>
          <w:tcPr>
            <w:tcW w:w="1066" w:type="dxa"/>
          </w:tcPr>
          <w:p w14:paraId="26631908" w14:textId="77777777" w:rsidR="000D47EF" w:rsidRPr="00074503" w:rsidRDefault="000D47EF" w:rsidP="000D47EF">
            <w:pPr>
              <w:rPr>
                <w:rFonts w:cs="Times New Roman"/>
                <w:sz w:val="14"/>
                <w:szCs w:val="14"/>
              </w:rPr>
            </w:pPr>
            <w:r>
              <w:rPr>
                <w:rFonts w:cs="Times New Roman"/>
                <w:sz w:val="14"/>
                <w:szCs w:val="14"/>
              </w:rPr>
              <w:t>R</w:t>
            </w:r>
            <w:r>
              <w:rPr>
                <w:rFonts w:cs="Times New Roman" w:hint="eastAsia"/>
                <w:sz w:val="14"/>
                <w:szCs w:val="14"/>
              </w:rPr>
              <w:t>esurrection</w:t>
            </w:r>
            <w:r>
              <w:rPr>
                <w:rFonts w:cs="Times New Roman"/>
                <w:sz w:val="14"/>
                <w:szCs w:val="14"/>
              </w:rPr>
              <w:t xml:space="preserve"> [</w:t>
            </w:r>
            <w:r w:rsidRPr="00577F1C">
              <w:rPr>
                <w:rFonts w:cs="Times New Roman" w:hint="eastAsia"/>
                <w:sz w:val="14"/>
                <w:szCs w:val="14"/>
              </w:rPr>
              <w:t>复活</w:t>
            </w:r>
            <w:r>
              <w:rPr>
                <w:rFonts w:cs="Times New Roman"/>
                <w:sz w:val="14"/>
                <w:szCs w:val="14"/>
              </w:rPr>
              <w:t>]</w:t>
            </w:r>
          </w:p>
        </w:tc>
        <w:tc>
          <w:tcPr>
            <w:tcW w:w="1065" w:type="dxa"/>
          </w:tcPr>
          <w:p w14:paraId="42C416CE" w14:textId="77777777" w:rsidR="000D47EF" w:rsidRPr="00074503" w:rsidRDefault="000D47EF" w:rsidP="000D47EF">
            <w:pPr>
              <w:rPr>
                <w:rFonts w:cs="Times New Roman"/>
                <w:sz w:val="14"/>
                <w:szCs w:val="14"/>
              </w:rPr>
            </w:pPr>
            <w:r>
              <w:rPr>
                <w:rFonts w:cs="Times New Roman"/>
                <w:sz w:val="14"/>
                <w:szCs w:val="14"/>
              </w:rPr>
              <w:t>R</w:t>
            </w:r>
            <w:r>
              <w:rPr>
                <w:rFonts w:cs="Times New Roman" w:hint="eastAsia"/>
                <w:sz w:val="14"/>
                <w:szCs w:val="14"/>
              </w:rPr>
              <w:t>esurrection</w:t>
            </w:r>
            <w:r>
              <w:rPr>
                <w:rFonts w:cs="Times New Roman"/>
                <w:sz w:val="14"/>
                <w:szCs w:val="14"/>
              </w:rPr>
              <w:t xml:space="preserve"> [</w:t>
            </w:r>
            <w:r w:rsidRPr="00577F1C">
              <w:rPr>
                <w:rFonts w:cs="Times New Roman" w:hint="eastAsia"/>
                <w:sz w:val="14"/>
                <w:szCs w:val="14"/>
              </w:rPr>
              <w:t>复活</w:t>
            </w:r>
            <w:r>
              <w:rPr>
                <w:rFonts w:cs="Times New Roman"/>
                <w:sz w:val="14"/>
                <w:szCs w:val="14"/>
              </w:rPr>
              <w:t>]</w:t>
            </w:r>
          </w:p>
        </w:tc>
        <w:tc>
          <w:tcPr>
            <w:tcW w:w="1066" w:type="dxa"/>
          </w:tcPr>
          <w:p w14:paraId="77ABC0F0" w14:textId="77777777" w:rsidR="000D47EF" w:rsidRPr="00074503" w:rsidRDefault="000D47EF" w:rsidP="000D47EF">
            <w:pPr>
              <w:rPr>
                <w:rFonts w:cs="Times New Roman"/>
                <w:sz w:val="14"/>
                <w:szCs w:val="14"/>
              </w:rPr>
            </w:pPr>
            <w:r>
              <w:rPr>
                <w:rFonts w:cs="Times New Roman"/>
                <w:sz w:val="14"/>
                <w:szCs w:val="14"/>
              </w:rPr>
              <w:t>R</w:t>
            </w:r>
            <w:r>
              <w:rPr>
                <w:rFonts w:cs="Times New Roman" w:hint="eastAsia"/>
                <w:sz w:val="14"/>
                <w:szCs w:val="14"/>
              </w:rPr>
              <w:t>esurrection</w:t>
            </w:r>
            <w:r>
              <w:rPr>
                <w:rFonts w:cs="Times New Roman"/>
                <w:sz w:val="14"/>
                <w:szCs w:val="14"/>
              </w:rPr>
              <w:t xml:space="preserve"> [</w:t>
            </w:r>
            <w:r w:rsidRPr="00577F1C">
              <w:rPr>
                <w:rFonts w:cs="Times New Roman" w:hint="eastAsia"/>
                <w:sz w:val="14"/>
                <w:szCs w:val="14"/>
              </w:rPr>
              <w:t>复活</w:t>
            </w:r>
            <w:r>
              <w:rPr>
                <w:rFonts w:cs="Times New Roman"/>
                <w:sz w:val="14"/>
                <w:szCs w:val="14"/>
              </w:rPr>
              <w:t>]</w:t>
            </w:r>
          </w:p>
        </w:tc>
        <w:tc>
          <w:tcPr>
            <w:tcW w:w="1065" w:type="dxa"/>
          </w:tcPr>
          <w:p w14:paraId="1315AACE" w14:textId="77777777" w:rsidR="000D47EF" w:rsidRPr="00074503" w:rsidRDefault="000D47EF" w:rsidP="000D47EF">
            <w:pPr>
              <w:rPr>
                <w:rFonts w:cs="Times New Roman"/>
                <w:sz w:val="14"/>
                <w:szCs w:val="14"/>
              </w:rPr>
            </w:pPr>
            <w:r w:rsidRPr="00577F1C">
              <w:rPr>
                <w:rFonts w:cs="Times New Roman" w:hint="eastAsia"/>
                <w:sz w:val="14"/>
                <w:szCs w:val="14"/>
              </w:rPr>
              <w:t>to serve as / </w:t>
            </w:r>
            <w:r>
              <w:rPr>
                <w:rFonts w:cs="Times New Roman" w:hint="eastAsia"/>
                <w:sz w:val="14"/>
                <w:szCs w:val="14"/>
              </w:rPr>
              <w:t>to act as / to play the role of</w:t>
            </w:r>
            <w:r>
              <w:rPr>
                <w:rFonts w:cs="Times New Roman"/>
                <w:sz w:val="14"/>
                <w:szCs w:val="14"/>
              </w:rPr>
              <w:t xml:space="preserve"> [</w:t>
            </w:r>
            <w:r w:rsidRPr="00577F1C">
              <w:rPr>
                <w:rFonts w:cs="Times New Roman" w:hint="eastAsia"/>
                <w:sz w:val="14"/>
                <w:szCs w:val="14"/>
              </w:rPr>
              <w:t>充当</w:t>
            </w:r>
            <w:r>
              <w:rPr>
                <w:rFonts w:cs="Times New Roman"/>
                <w:sz w:val="14"/>
                <w:szCs w:val="14"/>
              </w:rPr>
              <w:t>]</w:t>
            </w:r>
          </w:p>
        </w:tc>
        <w:tc>
          <w:tcPr>
            <w:tcW w:w="1066" w:type="dxa"/>
          </w:tcPr>
          <w:p w14:paraId="41465ECD" w14:textId="77777777" w:rsidR="000D47EF" w:rsidRPr="00074503" w:rsidRDefault="000D47EF" w:rsidP="000D47EF">
            <w:pPr>
              <w:rPr>
                <w:rFonts w:cs="Times New Roman"/>
                <w:sz w:val="14"/>
                <w:szCs w:val="14"/>
              </w:rPr>
            </w:pPr>
            <w:r w:rsidRPr="00577F1C">
              <w:rPr>
                <w:rFonts w:cs="Times New Roman" w:hint="eastAsia"/>
                <w:sz w:val="14"/>
                <w:szCs w:val="14"/>
              </w:rPr>
              <w:t>to inten</w:t>
            </w:r>
            <w:r>
              <w:rPr>
                <w:rFonts w:cs="Times New Roman" w:hint="eastAsia"/>
                <w:sz w:val="14"/>
                <w:szCs w:val="14"/>
              </w:rPr>
              <w:t>sify / to speed up / to step up</w:t>
            </w:r>
            <w:r>
              <w:rPr>
                <w:rFonts w:cs="Times New Roman"/>
                <w:sz w:val="14"/>
                <w:szCs w:val="14"/>
              </w:rPr>
              <w:t xml:space="preserve"> [</w:t>
            </w:r>
            <w:r w:rsidRPr="00577F1C">
              <w:rPr>
                <w:rFonts w:cs="Times New Roman" w:hint="eastAsia"/>
                <w:sz w:val="14"/>
                <w:szCs w:val="14"/>
              </w:rPr>
              <w:t>加紧</w:t>
            </w:r>
            <w:r>
              <w:rPr>
                <w:rFonts w:cs="Times New Roman"/>
                <w:sz w:val="14"/>
                <w:szCs w:val="14"/>
              </w:rPr>
              <w:t>]</w:t>
            </w:r>
          </w:p>
        </w:tc>
        <w:tc>
          <w:tcPr>
            <w:tcW w:w="1065" w:type="dxa"/>
          </w:tcPr>
          <w:p w14:paraId="43AFC0A1" w14:textId="77777777" w:rsidR="000D47EF" w:rsidRDefault="000D47EF" w:rsidP="000D47EF">
            <w:pPr>
              <w:rPr>
                <w:rFonts w:cs="Times New Roman"/>
                <w:sz w:val="14"/>
                <w:szCs w:val="14"/>
              </w:rPr>
            </w:pPr>
            <w:r>
              <w:rPr>
                <w:rFonts w:cs="Times New Roman" w:hint="eastAsia"/>
                <w:sz w:val="14"/>
                <w:szCs w:val="14"/>
              </w:rPr>
              <w:t>a struggle</w:t>
            </w:r>
            <w:r w:rsidRPr="00577F1C">
              <w:rPr>
                <w:rFonts w:cs="Times New Roman" w:hint="eastAsia"/>
                <w:sz w:val="14"/>
                <w:szCs w:val="14"/>
              </w:rPr>
              <w:t>/ </w:t>
            </w:r>
          </w:p>
          <w:p w14:paraId="487DB861" w14:textId="77777777" w:rsidR="000D47EF" w:rsidRDefault="000D47EF" w:rsidP="000D47EF">
            <w:pPr>
              <w:rPr>
                <w:rFonts w:cs="Times New Roman"/>
                <w:sz w:val="14"/>
                <w:szCs w:val="14"/>
              </w:rPr>
            </w:pPr>
            <w:r w:rsidRPr="00577F1C">
              <w:rPr>
                <w:rFonts w:cs="Times New Roman" w:hint="eastAsia"/>
                <w:sz w:val="14"/>
                <w:szCs w:val="14"/>
              </w:rPr>
              <w:t>fight / </w:t>
            </w:r>
          </w:p>
          <w:p w14:paraId="1A173D8D" w14:textId="77777777" w:rsidR="000D47EF" w:rsidRPr="00074503" w:rsidRDefault="000D47EF" w:rsidP="000D47EF">
            <w:pPr>
              <w:rPr>
                <w:rFonts w:cs="Times New Roman"/>
                <w:sz w:val="14"/>
                <w:szCs w:val="14"/>
              </w:rPr>
            </w:pPr>
            <w:r>
              <w:rPr>
                <w:rFonts w:cs="Times New Roman" w:hint="eastAsia"/>
                <w:sz w:val="14"/>
                <w:szCs w:val="14"/>
              </w:rPr>
              <w:t>battle</w:t>
            </w:r>
            <w:r>
              <w:rPr>
                <w:rFonts w:cs="Times New Roman"/>
                <w:sz w:val="14"/>
                <w:szCs w:val="14"/>
              </w:rPr>
              <w:t xml:space="preserve"> [</w:t>
            </w:r>
            <w:r w:rsidRPr="00577F1C">
              <w:rPr>
                <w:rFonts w:cs="Times New Roman" w:hint="eastAsia"/>
                <w:sz w:val="14"/>
                <w:szCs w:val="14"/>
              </w:rPr>
              <w:t>斗争</w:t>
            </w:r>
            <w:r>
              <w:rPr>
                <w:rFonts w:cs="Times New Roman"/>
                <w:sz w:val="14"/>
                <w:szCs w:val="14"/>
              </w:rPr>
              <w:t>]</w:t>
            </w:r>
          </w:p>
        </w:tc>
        <w:tc>
          <w:tcPr>
            <w:tcW w:w="1066" w:type="dxa"/>
          </w:tcPr>
          <w:p w14:paraId="08A11BAC" w14:textId="77777777" w:rsidR="000D47EF" w:rsidRPr="00074503" w:rsidRDefault="000D47EF" w:rsidP="000D47EF">
            <w:pPr>
              <w:rPr>
                <w:rFonts w:cs="Times New Roman"/>
                <w:sz w:val="14"/>
                <w:szCs w:val="14"/>
              </w:rPr>
            </w:pPr>
            <w:r>
              <w:rPr>
                <w:rFonts w:cs="Times New Roman"/>
                <w:sz w:val="14"/>
                <w:szCs w:val="14"/>
              </w:rPr>
              <w:t>R</w:t>
            </w:r>
            <w:r>
              <w:rPr>
                <w:rFonts w:cs="Times New Roman" w:hint="eastAsia"/>
                <w:sz w:val="14"/>
                <w:szCs w:val="14"/>
              </w:rPr>
              <w:t>esurrection</w:t>
            </w:r>
            <w:r>
              <w:rPr>
                <w:rFonts w:cs="Times New Roman"/>
                <w:sz w:val="14"/>
                <w:szCs w:val="14"/>
              </w:rPr>
              <w:t xml:space="preserve"> [</w:t>
            </w:r>
            <w:r w:rsidRPr="00577F1C">
              <w:rPr>
                <w:rFonts w:cs="Times New Roman" w:hint="eastAsia"/>
                <w:sz w:val="14"/>
                <w:szCs w:val="14"/>
              </w:rPr>
              <w:t>复活</w:t>
            </w:r>
            <w:r>
              <w:rPr>
                <w:rFonts w:cs="Times New Roman"/>
                <w:sz w:val="14"/>
                <w:szCs w:val="14"/>
              </w:rPr>
              <w:t>]</w:t>
            </w:r>
          </w:p>
        </w:tc>
      </w:tr>
      <w:tr w:rsidR="000D47EF" w:rsidRPr="00074503" w14:paraId="6F766648" w14:textId="77777777" w:rsidTr="00834F20">
        <w:trPr>
          <w:cantSplit/>
          <w:trHeight w:val="560"/>
        </w:trPr>
        <w:tc>
          <w:tcPr>
            <w:tcW w:w="1065" w:type="dxa"/>
          </w:tcPr>
          <w:p w14:paraId="0D1B59AF" w14:textId="77777777" w:rsidR="000D47EF" w:rsidRPr="00074503" w:rsidRDefault="000D47EF" w:rsidP="000D47EF">
            <w:pPr>
              <w:rPr>
                <w:rFonts w:cs="Times New Roman"/>
                <w:sz w:val="14"/>
                <w:szCs w:val="14"/>
              </w:rPr>
            </w:pPr>
          </w:p>
        </w:tc>
        <w:tc>
          <w:tcPr>
            <w:tcW w:w="1066" w:type="dxa"/>
          </w:tcPr>
          <w:p w14:paraId="6D4C5933" w14:textId="77777777" w:rsidR="000D47EF" w:rsidRPr="00074503" w:rsidRDefault="000D47EF" w:rsidP="000D47EF">
            <w:pPr>
              <w:rPr>
                <w:rFonts w:cs="Times New Roman"/>
                <w:sz w:val="14"/>
                <w:szCs w:val="14"/>
              </w:rPr>
            </w:pPr>
          </w:p>
        </w:tc>
        <w:tc>
          <w:tcPr>
            <w:tcW w:w="1065" w:type="dxa"/>
          </w:tcPr>
          <w:p w14:paraId="2506F66F" w14:textId="77777777" w:rsidR="000D47EF" w:rsidRPr="00074503" w:rsidRDefault="000D47EF" w:rsidP="000D47EF">
            <w:pPr>
              <w:rPr>
                <w:rFonts w:cs="Times New Roman"/>
                <w:sz w:val="14"/>
                <w:szCs w:val="14"/>
              </w:rPr>
            </w:pPr>
          </w:p>
        </w:tc>
        <w:tc>
          <w:tcPr>
            <w:tcW w:w="1066" w:type="dxa"/>
          </w:tcPr>
          <w:p w14:paraId="1728D260" w14:textId="77777777" w:rsidR="000D47EF" w:rsidRDefault="000D47EF" w:rsidP="000D47EF">
            <w:pPr>
              <w:rPr>
                <w:rFonts w:cs="Times New Roman"/>
                <w:sz w:val="14"/>
                <w:szCs w:val="14"/>
              </w:rPr>
            </w:pPr>
            <w:r w:rsidRPr="00577F1C">
              <w:rPr>
                <w:rFonts w:cs="Times New Roman" w:hint="eastAsia"/>
                <w:sz w:val="14"/>
                <w:szCs w:val="14"/>
              </w:rPr>
              <w:t>invasion / </w:t>
            </w:r>
          </w:p>
          <w:p w14:paraId="141B5C62" w14:textId="77777777" w:rsidR="000D47EF" w:rsidRPr="00074503" w:rsidRDefault="000D47EF" w:rsidP="000D47EF">
            <w:pPr>
              <w:rPr>
                <w:rFonts w:cs="Times New Roman"/>
                <w:sz w:val="14"/>
                <w:szCs w:val="14"/>
              </w:rPr>
            </w:pPr>
            <w:r>
              <w:rPr>
                <w:rFonts w:cs="Times New Roman" w:hint="eastAsia"/>
                <w:sz w:val="14"/>
                <w:szCs w:val="14"/>
              </w:rPr>
              <w:t>encroachment</w:t>
            </w:r>
            <w:r>
              <w:rPr>
                <w:rFonts w:cs="Times New Roman"/>
                <w:sz w:val="14"/>
                <w:szCs w:val="14"/>
              </w:rPr>
              <w:t xml:space="preserve"> [</w:t>
            </w:r>
            <w:r w:rsidRPr="00577F1C">
              <w:rPr>
                <w:rFonts w:cs="Times New Roman" w:hint="eastAsia"/>
                <w:sz w:val="14"/>
                <w:szCs w:val="14"/>
              </w:rPr>
              <w:t>侵略</w:t>
            </w:r>
            <w:r>
              <w:rPr>
                <w:rFonts w:cs="Times New Roman"/>
                <w:sz w:val="14"/>
                <w:szCs w:val="14"/>
              </w:rPr>
              <w:t>]</w:t>
            </w:r>
          </w:p>
        </w:tc>
        <w:tc>
          <w:tcPr>
            <w:tcW w:w="1065" w:type="dxa"/>
          </w:tcPr>
          <w:p w14:paraId="78B3D538" w14:textId="77777777" w:rsidR="000D47EF" w:rsidRPr="00074503" w:rsidRDefault="000D47EF" w:rsidP="000D47EF">
            <w:pPr>
              <w:rPr>
                <w:rFonts w:cs="Times New Roman"/>
                <w:sz w:val="14"/>
                <w:szCs w:val="14"/>
              </w:rPr>
            </w:pPr>
          </w:p>
        </w:tc>
        <w:tc>
          <w:tcPr>
            <w:tcW w:w="1066" w:type="dxa"/>
          </w:tcPr>
          <w:p w14:paraId="2607B956" w14:textId="77777777" w:rsidR="000D47EF" w:rsidRPr="00074503" w:rsidRDefault="000D47EF" w:rsidP="000D47EF">
            <w:pPr>
              <w:rPr>
                <w:rFonts w:cs="Times New Roman"/>
                <w:sz w:val="14"/>
                <w:szCs w:val="14"/>
              </w:rPr>
            </w:pPr>
          </w:p>
        </w:tc>
        <w:tc>
          <w:tcPr>
            <w:tcW w:w="1065" w:type="dxa"/>
          </w:tcPr>
          <w:p w14:paraId="115DD29D" w14:textId="77777777" w:rsidR="000D47EF" w:rsidRPr="00074503" w:rsidRDefault="000D47EF" w:rsidP="000D47EF">
            <w:pPr>
              <w:rPr>
                <w:rFonts w:cs="Times New Roman"/>
                <w:sz w:val="14"/>
                <w:szCs w:val="14"/>
              </w:rPr>
            </w:pPr>
            <w:r w:rsidRPr="00577F1C">
              <w:rPr>
                <w:rFonts w:cs="Times New Roman" w:hint="eastAsia"/>
                <w:sz w:val="14"/>
                <w:szCs w:val="14"/>
              </w:rPr>
              <w:t>to serve as / </w:t>
            </w:r>
            <w:r>
              <w:rPr>
                <w:rFonts w:cs="Times New Roman" w:hint="eastAsia"/>
                <w:sz w:val="14"/>
                <w:szCs w:val="14"/>
              </w:rPr>
              <w:t>to act as / to play the role of</w:t>
            </w:r>
            <w:r>
              <w:rPr>
                <w:rFonts w:cs="Times New Roman"/>
                <w:sz w:val="14"/>
                <w:szCs w:val="14"/>
              </w:rPr>
              <w:t xml:space="preserve"> [</w:t>
            </w:r>
            <w:r w:rsidRPr="00577F1C">
              <w:rPr>
                <w:rFonts w:cs="Times New Roman" w:hint="eastAsia"/>
                <w:sz w:val="14"/>
                <w:szCs w:val="14"/>
              </w:rPr>
              <w:t>充当</w:t>
            </w:r>
            <w:r>
              <w:rPr>
                <w:rFonts w:cs="Times New Roman"/>
                <w:sz w:val="14"/>
                <w:szCs w:val="14"/>
              </w:rPr>
              <w:t>]</w:t>
            </w:r>
          </w:p>
        </w:tc>
        <w:tc>
          <w:tcPr>
            <w:tcW w:w="1066" w:type="dxa"/>
          </w:tcPr>
          <w:p w14:paraId="5765979E" w14:textId="77777777" w:rsidR="000D47EF" w:rsidRPr="00074503" w:rsidRDefault="000D47EF" w:rsidP="000D47EF">
            <w:pPr>
              <w:rPr>
                <w:rFonts w:cs="Times New Roman"/>
                <w:sz w:val="14"/>
                <w:szCs w:val="14"/>
              </w:rPr>
            </w:pPr>
          </w:p>
        </w:tc>
      </w:tr>
      <w:tr w:rsidR="000D47EF" w:rsidRPr="00074503" w14:paraId="01C92BF3" w14:textId="77777777" w:rsidTr="00834F20">
        <w:trPr>
          <w:cantSplit/>
          <w:trHeight w:val="573"/>
        </w:trPr>
        <w:tc>
          <w:tcPr>
            <w:tcW w:w="1065" w:type="dxa"/>
          </w:tcPr>
          <w:p w14:paraId="2C3EC8DA" w14:textId="77777777" w:rsidR="000D47EF" w:rsidRPr="00074503" w:rsidRDefault="000D47EF" w:rsidP="000D47EF">
            <w:pPr>
              <w:rPr>
                <w:rFonts w:cs="Times New Roman"/>
                <w:sz w:val="14"/>
                <w:szCs w:val="14"/>
              </w:rPr>
            </w:pPr>
          </w:p>
        </w:tc>
        <w:tc>
          <w:tcPr>
            <w:tcW w:w="1066" w:type="dxa"/>
          </w:tcPr>
          <w:p w14:paraId="7FAC0DDC" w14:textId="77777777" w:rsidR="000D47EF" w:rsidRPr="00074503" w:rsidRDefault="000D47EF" w:rsidP="000D47EF">
            <w:pPr>
              <w:rPr>
                <w:rFonts w:cs="Times New Roman"/>
                <w:sz w:val="14"/>
                <w:szCs w:val="14"/>
              </w:rPr>
            </w:pPr>
          </w:p>
        </w:tc>
        <w:tc>
          <w:tcPr>
            <w:tcW w:w="1065" w:type="dxa"/>
          </w:tcPr>
          <w:p w14:paraId="069CB9BF" w14:textId="77777777" w:rsidR="000D47EF" w:rsidRPr="00074503" w:rsidRDefault="000D47EF" w:rsidP="000D47EF">
            <w:pPr>
              <w:rPr>
                <w:rFonts w:cs="Times New Roman"/>
                <w:sz w:val="14"/>
                <w:szCs w:val="14"/>
              </w:rPr>
            </w:pPr>
          </w:p>
        </w:tc>
        <w:tc>
          <w:tcPr>
            <w:tcW w:w="1066" w:type="dxa"/>
          </w:tcPr>
          <w:p w14:paraId="458E7B93" w14:textId="77777777" w:rsidR="000D47EF" w:rsidRPr="00074503" w:rsidRDefault="000D47EF" w:rsidP="000D47EF">
            <w:pPr>
              <w:rPr>
                <w:rFonts w:cs="Times New Roman"/>
                <w:sz w:val="14"/>
                <w:szCs w:val="14"/>
              </w:rPr>
            </w:pPr>
          </w:p>
        </w:tc>
        <w:tc>
          <w:tcPr>
            <w:tcW w:w="1065" w:type="dxa"/>
          </w:tcPr>
          <w:p w14:paraId="0627902C" w14:textId="77777777" w:rsidR="000D47EF" w:rsidRPr="00074503" w:rsidRDefault="000D47EF" w:rsidP="000D47EF">
            <w:pPr>
              <w:rPr>
                <w:rFonts w:cs="Times New Roman"/>
                <w:sz w:val="14"/>
                <w:szCs w:val="14"/>
              </w:rPr>
            </w:pPr>
          </w:p>
        </w:tc>
        <w:tc>
          <w:tcPr>
            <w:tcW w:w="1066" w:type="dxa"/>
          </w:tcPr>
          <w:p w14:paraId="36D28C53" w14:textId="77777777" w:rsidR="000D47EF" w:rsidRPr="00074503" w:rsidRDefault="000D47EF" w:rsidP="000D47EF">
            <w:pPr>
              <w:rPr>
                <w:rFonts w:cs="Times New Roman"/>
                <w:sz w:val="14"/>
                <w:szCs w:val="14"/>
              </w:rPr>
            </w:pPr>
          </w:p>
        </w:tc>
        <w:tc>
          <w:tcPr>
            <w:tcW w:w="1065" w:type="dxa"/>
          </w:tcPr>
          <w:p w14:paraId="465E29AA" w14:textId="77777777" w:rsidR="000D47EF" w:rsidRPr="00074503" w:rsidRDefault="000D47EF" w:rsidP="000D47EF">
            <w:pPr>
              <w:rPr>
                <w:rFonts w:cs="Times New Roman"/>
                <w:sz w:val="14"/>
                <w:szCs w:val="14"/>
              </w:rPr>
            </w:pPr>
            <w:r>
              <w:rPr>
                <w:rFonts w:cs="Times New Roman" w:hint="eastAsia"/>
                <w:sz w:val="14"/>
                <w:szCs w:val="14"/>
              </w:rPr>
              <w:t>to try in vain / futile attempt</w:t>
            </w:r>
            <w:r>
              <w:rPr>
                <w:rFonts w:cs="Times New Roman"/>
                <w:sz w:val="14"/>
                <w:szCs w:val="14"/>
              </w:rPr>
              <w:t xml:space="preserve"> [</w:t>
            </w:r>
            <w:r w:rsidRPr="00577F1C">
              <w:rPr>
                <w:rFonts w:cs="Times New Roman" w:hint="eastAsia"/>
                <w:sz w:val="14"/>
                <w:szCs w:val="14"/>
              </w:rPr>
              <w:t>妄图</w:t>
            </w:r>
            <w:r>
              <w:rPr>
                <w:rFonts w:cs="Times New Roman"/>
                <w:sz w:val="14"/>
                <w:szCs w:val="14"/>
              </w:rPr>
              <w:t>]</w:t>
            </w:r>
          </w:p>
        </w:tc>
        <w:tc>
          <w:tcPr>
            <w:tcW w:w="1066" w:type="dxa"/>
          </w:tcPr>
          <w:p w14:paraId="25712C9C" w14:textId="77777777" w:rsidR="000D47EF" w:rsidRPr="00074503" w:rsidRDefault="000D47EF" w:rsidP="000D47EF">
            <w:pPr>
              <w:rPr>
                <w:rFonts w:cs="Times New Roman"/>
                <w:sz w:val="14"/>
                <w:szCs w:val="14"/>
              </w:rPr>
            </w:pPr>
          </w:p>
        </w:tc>
      </w:tr>
      <w:tr w:rsidR="000D47EF" w:rsidRPr="00074503" w14:paraId="32B5F511" w14:textId="77777777" w:rsidTr="00834F20">
        <w:trPr>
          <w:cantSplit/>
          <w:trHeight w:val="582"/>
        </w:trPr>
        <w:tc>
          <w:tcPr>
            <w:tcW w:w="1065" w:type="dxa"/>
          </w:tcPr>
          <w:p w14:paraId="1DA7C380" w14:textId="77777777" w:rsidR="000D47EF" w:rsidRPr="00074503" w:rsidRDefault="000D47EF" w:rsidP="000D47EF">
            <w:pPr>
              <w:rPr>
                <w:rFonts w:cs="Times New Roman"/>
                <w:sz w:val="14"/>
                <w:szCs w:val="14"/>
              </w:rPr>
            </w:pPr>
          </w:p>
        </w:tc>
        <w:tc>
          <w:tcPr>
            <w:tcW w:w="1066" w:type="dxa"/>
          </w:tcPr>
          <w:p w14:paraId="4803BE26" w14:textId="77777777" w:rsidR="000D47EF" w:rsidRPr="00074503" w:rsidRDefault="000D47EF" w:rsidP="000D47EF">
            <w:pPr>
              <w:rPr>
                <w:rFonts w:cs="Times New Roman"/>
                <w:sz w:val="14"/>
                <w:szCs w:val="14"/>
              </w:rPr>
            </w:pPr>
          </w:p>
        </w:tc>
        <w:tc>
          <w:tcPr>
            <w:tcW w:w="1065" w:type="dxa"/>
          </w:tcPr>
          <w:p w14:paraId="52A28E92" w14:textId="77777777" w:rsidR="000D47EF" w:rsidRPr="00074503" w:rsidRDefault="000D47EF" w:rsidP="000D47EF">
            <w:pPr>
              <w:rPr>
                <w:rFonts w:cs="Times New Roman"/>
                <w:sz w:val="14"/>
                <w:szCs w:val="14"/>
              </w:rPr>
            </w:pPr>
          </w:p>
        </w:tc>
        <w:tc>
          <w:tcPr>
            <w:tcW w:w="1066" w:type="dxa"/>
          </w:tcPr>
          <w:p w14:paraId="41445DEA" w14:textId="77777777" w:rsidR="000D47EF" w:rsidRPr="00074503" w:rsidRDefault="000D47EF" w:rsidP="000D47EF">
            <w:pPr>
              <w:rPr>
                <w:rFonts w:cs="Times New Roman"/>
                <w:sz w:val="14"/>
                <w:szCs w:val="14"/>
              </w:rPr>
            </w:pPr>
          </w:p>
        </w:tc>
        <w:tc>
          <w:tcPr>
            <w:tcW w:w="1065" w:type="dxa"/>
          </w:tcPr>
          <w:p w14:paraId="76D3C2E8" w14:textId="77777777" w:rsidR="000D47EF" w:rsidRPr="00074503" w:rsidRDefault="000D47EF" w:rsidP="000D47EF">
            <w:pPr>
              <w:rPr>
                <w:rFonts w:cs="Times New Roman"/>
                <w:sz w:val="14"/>
                <w:szCs w:val="14"/>
              </w:rPr>
            </w:pPr>
          </w:p>
        </w:tc>
        <w:tc>
          <w:tcPr>
            <w:tcW w:w="1066" w:type="dxa"/>
          </w:tcPr>
          <w:p w14:paraId="34E92383" w14:textId="77777777" w:rsidR="000D47EF" w:rsidRPr="00074503" w:rsidRDefault="000D47EF" w:rsidP="000D47EF">
            <w:pPr>
              <w:rPr>
                <w:rFonts w:cs="Times New Roman"/>
                <w:sz w:val="14"/>
                <w:szCs w:val="14"/>
              </w:rPr>
            </w:pPr>
          </w:p>
        </w:tc>
        <w:tc>
          <w:tcPr>
            <w:tcW w:w="1065" w:type="dxa"/>
          </w:tcPr>
          <w:p w14:paraId="6F041B59" w14:textId="77777777" w:rsidR="000D47EF" w:rsidRPr="00074503" w:rsidRDefault="000D47EF" w:rsidP="000D47EF">
            <w:pPr>
              <w:rPr>
                <w:rFonts w:cs="Times New Roman"/>
                <w:sz w:val="14"/>
                <w:szCs w:val="14"/>
              </w:rPr>
            </w:pPr>
            <w:r w:rsidRPr="00577F1C">
              <w:rPr>
                <w:rFonts w:cs="Times New Roman" w:hint="eastAsia"/>
                <w:sz w:val="14"/>
                <w:szCs w:val="14"/>
              </w:rPr>
              <w:t>to inten</w:t>
            </w:r>
            <w:r>
              <w:rPr>
                <w:rFonts w:cs="Times New Roman" w:hint="eastAsia"/>
                <w:sz w:val="14"/>
                <w:szCs w:val="14"/>
              </w:rPr>
              <w:t>sify / to speed up / to step up</w:t>
            </w:r>
            <w:r>
              <w:rPr>
                <w:rFonts w:cs="Times New Roman"/>
                <w:sz w:val="14"/>
                <w:szCs w:val="14"/>
              </w:rPr>
              <w:t xml:space="preserve"> [</w:t>
            </w:r>
            <w:r w:rsidRPr="00577F1C">
              <w:rPr>
                <w:rFonts w:cs="Times New Roman" w:hint="eastAsia"/>
                <w:sz w:val="14"/>
                <w:szCs w:val="14"/>
              </w:rPr>
              <w:t>加紧</w:t>
            </w:r>
            <w:r>
              <w:rPr>
                <w:rFonts w:cs="Times New Roman"/>
                <w:sz w:val="14"/>
                <w:szCs w:val="14"/>
              </w:rPr>
              <w:t>]</w:t>
            </w:r>
          </w:p>
        </w:tc>
        <w:tc>
          <w:tcPr>
            <w:tcW w:w="1066" w:type="dxa"/>
          </w:tcPr>
          <w:p w14:paraId="0B9A1F78" w14:textId="77777777" w:rsidR="000D47EF" w:rsidRPr="00074503" w:rsidRDefault="000D47EF" w:rsidP="000D47EF">
            <w:pPr>
              <w:rPr>
                <w:rFonts w:cs="Times New Roman"/>
                <w:sz w:val="14"/>
                <w:szCs w:val="14"/>
              </w:rPr>
            </w:pPr>
          </w:p>
        </w:tc>
      </w:tr>
      <w:tr w:rsidR="000D47EF" w:rsidRPr="00074503" w14:paraId="094E2A7C" w14:textId="77777777" w:rsidTr="00834F20">
        <w:trPr>
          <w:cantSplit/>
          <w:trHeight w:val="833"/>
        </w:trPr>
        <w:tc>
          <w:tcPr>
            <w:tcW w:w="1065" w:type="dxa"/>
          </w:tcPr>
          <w:p w14:paraId="0987690B" w14:textId="77777777" w:rsidR="000D47EF" w:rsidRPr="00074503" w:rsidRDefault="000D47EF" w:rsidP="000D47EF">
            <w:pPr>
              <w:rPr>
                <w:rFonts w:cs="Times New Roman"/>
                <w:sz w:val="14"/>
                <w:szCs w:val="14"/>
              </w:rPr>
            </w:pPr>
          </w:p>
        </w:tc>
        <w:tc>
          <w:tcPr>
            <w:tcW w:w="1066" w:type="dxa"/>
          </w:tcPr>
          <w:p w14:paraId="2AD572A3" w14:textId="77777777" w:rsidR="000D47EF" w:rsidRPr="00074503" w:rsidRDefault="000D47EF" w:rsidP="000D47EF">
            <w:pPr>
              <w:rPr>
                <w:rFonts w:cs="Times New Roman"/>
                <w:sz w:val="14"/>
                <w:szCs w:val="14"/>
              </w:rPr>
            </w:pPr>
          </w:p>
        </w:tc>
        <w:tc>
          <w:tcPr>
            <w:tcW w:w="1065" w:type="dxa"/>
          </w:tcPr>
          <w:p w14:paraId="599B8E10" w14:textId="77777777" w:rsidR="000D47EF" w:rsidRPr="00074503" w:rsidRDefault="000D47EF" w:rsidP="000D47EF">
            <w:pPr>
              <w:rPr>
                <w:rFonts w:cs="Times New Roman"/>
                <w:sz w:val="14"/>
                <w:szCs w:val="14"/>
              </w:rPr>
            </w:pPr>
          </w:p>
        </w:tc>
        <w:tc>
          <w:tcPr>
            <w:tcW w:w="1066" w:type="dxa"/>
          </w:tcPr>
          <w:p w14:paraId="3FA5D427" w14:textId="77777777" w:rsidR="000D47EF" w:rsidRPr="00074503" w:rsidRDefault="000D47EF" w:rsidP="000D47EF">
            <w:pPr>
              <w:rPr>
                <w:rFonts w:cs="Times New Roman"/>
                <w:sz w:val="14"/>
                <w:szCs w:val="14"/>
              </w:rPr>
            </w:pPr>
          </w:p>
        </w:tc>
        <w:tc>
          <w:tcPr>
            <w:tcW w:w="1065" w:type="dxa"/>
          </w:tcPr>
          <w:p w14:paraId="57C8BBED" w14:textId="77777777" w:rsidR="000D47EF" w:rsidRPr="00074503" w:rsidRDefault="000D47EF" w:rsidP="000D47EF">
            <w:pPr>
              <w:rPr>
                <w:rFonts w:cs="Times New Roman"/>
                <w:sz w:val="14"/>
                <w:szCs w:val="14"/>
              </w:rPr>
            </w:pPr>
          </w:p>
        </w:tc>
        <w:tc>
          <w:tcPr>
            <w:tcW w:w="1066" w:type="dxa"/>
          </w:tcPr>
          <w:p w14:paraId="4ADE522E" w14:textId="77777777" w:rsidR="000D47EF" w:rsidRPr="00074503" w:rsidRDefault="000D47EF" w:rsidP="000D47EF">
            <w:pPr>
              <w:rPr>
                <w:rFonts w:cs="Times New Roman"/>
                <w:sz w:val="14"/>
                <w:szCs w:val="14"/>
              </w:rPr>
            </w:pPr>
          </w:p>
        </w:tc>
        <w:tc>
          <w:tcPr>
            <w:tcW w:w="1065" w:type="dxa"/>
          </w:tcPr>
          <w:p w14:paraId="4E039BCE" w14:textId="77777777" w:rsidR="000D47EF" w:rsidRPr="00074503" w:rsidRDefault="000D47EF" w:rsidP="000D47EF">
            <w:pPr>
              <w:rPr>
                <w:rFonts w:cs="Times New Roman"/>
                <w:sz w:val="14"/>
                <w:szCs w:val="14"/>
              </w:rPr>
            </w:pPr>
            <w:r w:rsidRPr="00577F1C">
              <w:rPr>
                <w:rFonts w:cs="Times New Roman" w:hint="eastAsia"/>
                <w:sz w:val="14"/>
                <w:szCs w:val="14"/>
              </w:rPr>
              <w:t>to start / to launch / to u</w:t>
            </w:r>
            <w:r>
              <w:rPr>
                <w:rFonts w:cs="Times New Roman" w:hint="eastAsia"/>
                <w:sz w:val="14"/>
                <w:szCs w:val="14"/>
              </w:rPr>
              <w:t>nleash / to mobilize /to arouse</w:t>
            </w:r>
            <w:r>
              <w:rPr>
                <w:rFonts w:cs="Times New Roman"/>
                <w:sz w:val="14"/>
                <w:szCs w:val="14"/>
              </w:rPr>
              <w:t xml:space="preserve"> [</w:t>
            </w:r>
            <w:r w:rsidRPr="00577F1C">
              <w:rPr>
                <w:rFonts w:cs="Times New Roman" w:hint="eastAsia"/>
                <w:sz w:val="14"/>
                <w:szCs w:val="14"/>
              </w:rPr>
              <w:t>发动</w:t>
            </w:r>
            <w:r>
              <w:rPr>
                <w:rFonts w:cs="Times New Roman"/>
                <w:sz w:val="14"/>
                <w:szCs w:val="14"/>
              </w:rPr>
              <w:t>]</w:t>
            </w:r>
          </w:p>
        </w:tc>
        <w:tc>
          <w:tcPr>
            <w:tcW w:w="1066" w:type="dxa"/>
          </w:tcPr>
          <w:p w14:paraId="7B7D19A8" w14:textId="77777777" w:rsidR="000D47EF" w:rsidRPr="00074503" w:rsidRDefault="000D47EF" w:rsidP="000D47EF">
            <w:pPr>
              <w:rPr>
                <w:rFonts w:cs="Times New Roman"/>
                <w:sz w:val="14"/>
                <w:szCs w:val="14"/>
              </w:rPr>
            </w:pPr>
          </w:p>
        </w:tc>
      </w:tr>
      <w:tr w:rsidR="000D47EF" w:rsidRPr="00074503" w14:paraId="42FF5F63" w14:textId="77777777" w:rsidTr="00834F20">
        <w:trPr>
          <w:cantSplit/>
          <w:trHeight w:val="848"/>
        </w:trPr>
        <w:tc>
          <w:tcPr>
            <w:tcW w:w="1065" w:type="dxa"/>
          </w:tcPr>
          <w:p w14:paraId="16C0929E" w14:textId="77777777" w:rsidR="000D47EF" w:rsidRPr="00074503" w:rsidRDefault="000D47EF" w:rsidP="000D47EF">
            <w:pPr>
              <w:rPr>
                <w:rFonts w:cs="Times New Roman"/>
                <w:sz w:val="14"/>
                <w:szCs w:val="14"/>
              </w:rPr>
            </w:pPr>
          </w:p>
        </w:tc>
        <w:tc>
          <w:tcPr>
            <w:tcW w:w="1066" w:type="dxa"/>
          </w:tcPr>
          <w:p w14:paraId="74C57A62" w14:textId="77777777" w:rsidR="000D47EF" w:rsidRPr="00074503" w:rsidRDefault="000D47EF" w:rsidP="000D47EF">
            <w:pPr>
              <w:rPr>
                <w:rFonts w:cs="Times New Roman"/>
                <w:sz w:val="14"/>
                <w:szCs w:val="14"/>
              </w:rPr>
            </w:pPr>
          </w:p>
        </w:tc>
        <w:tc>
          <w:tcPr>
            <w:tcW w:w="1065" w:type="dxa"/>
          </w:tcPr>
          <w:p w14:paraId="56F4EA46" w14:textId="77777777" w:rsidR="000D47EF" w:rsidRPr="00074503" w:rsidRDefault="000D47EF" w:rsidP="000D47EF">
            <w:pPr>
              <w:rPr>
                <w:rFonts w:cs="Times New Roman"/>
                <w:sz w:val="14"/>
                <w:szCs w:val="14"/>
              </w:rPr>
            </w:pPr>
          </w:p>
        </w:tc>
        <w:tc>
          <w:tcPr>
            <w:tcW w:w="1066" w:type="dxa"/>
          </w:tcPr>
          <w:p w14:paraId="0CCC7632" w14:textId="77777777" w:rsidR="000D47EF" w:rsidRPr="00074503" w:rsidRDefault="000D47EF" w:rsidP="000D47EF">
            <w:pPr>
              <w:rPr>
                <w:rFonts w:cs="Times New Roman"/>
                <w:sz w:val="14"/>
                <w:szCs w:val="14"/>
              </w:rPr>
            </w:pPr>
          </w:p>
        </w:tc>
        <w:tc>
          <w:tcPr>
            <w:tcW w:w="1065" w:type="dxa"/>
          </w:tcPr>
          <w:p w14:paraId="1ADF0BD2" w14:textId="77777777" w:rsidR="000D47EF" w:rsidRPr="00074503" w:rsidRDefault="000D47EF" w:rsidP="000D47EF">
            <w:pPr>
              <w:rPr>
                <w:rFonts w:cs="Times New Roman"/>
                <w:sz w:val="14"/>
                <w:szCs w:val="14"/>
              </w:rPr>
            </w:pPr>
          </w:p>
        </w:tc>
        <w:tc>
          <w:tcPr>
            <w:tcW w:w="1066" w:type="dxa"/>
          </w:tcPr>
          <w:p w14:paraId="79D53ED8" w14:textId="77777777" w:rsidR="000D47EF" w:rsidRPr="00074503" w:rsidRDefault="000D47EF" w:rsidP="000D47EF">
            <w:pPr>
              <w:rPr>
                <w:rFonts w:cs="Times New Roman"/>
                <w:sz w:val="14"/>
                <w:szCs w:val="14"/>
              </w:rPr>
            </w:pPr>
          </w:p>
        </w:tc>
        <w:tc>
          <w:tcPr>
            <w:tcW w:w="1065" w:type="dxa"/>
          </w:tcPr>
          <w:p w14:paraId="04D8D038" w14:textId="77777777" w:rsidR="000D47EF" w:rsidRDefault="000D47EF" w:rsidP="000D47EF">
            <w:pPr>
              <w:rPr>
                <w:rFonts w:cs="Times New Roman"/>
                <w:sz w:val="14"/>
                <w:szCs w:val="14"/>
              </w:rPr>
            </w:pPr>
            <w:r>
              <w:rPr>
                <w:rFonts w:cs="Times New Roman" w:hint="eastAsia"/>
                <w:sz w:val="14"/>
                <w:szCs w:val="14"/>
              </w:rPr>
              <w:t xml:space="preserve">to dare </w:t>
            </w:r>
            <w:r>
              <w:rPr>
                <w:rFonts w:cs="Times New Roman"/>
                <w:sz w:val="14"/>
                <w:szCs w:val="14"/>
              </w:rPr>
              <w:t>[</w:t>
            </w:r>
            <w:r>
              <w:rPr>
                <w:rFonts w:cs="Times New Roman" w:hint="eastAsia"/>
                <w:sz w:val="14"/>
                <w:szCs w:val="14"/>
              </w:rPr>
              <w:t>negative connotation</w:t>
            </w:r>
            <w:r>
              <w:rPr>
                <w:rFonts w:cs="Times New Roman"/>
                <w:sz w:val="14"/>
                <w:szCs w:val="14"/>
              </w:rPr>
              <w:t>]</w:t>
            </w:r>
            <w:r w:rsidRPr="00577F1C">
              <w:rPr>
                <w:rFonts w:cs="Times New Roman" w:hint="eastAsia"/>
                <w:sz w:val="14"/>
                <w:szCs w:val="14"/>
              </w:rPr>
              <w:t>/ </w:t>
            </w:r>
          </w:p>
          <w:p w14:paraId="0CB8AF9E" w14:textId="77777777" w:rsidR="000D47EF" w:rsidRPr="00074503" w:rsidRDefault="000D47EF" w:rsidP="000D47EF">
            <w:pPr>
              <w:rPr>
                <w:rFonts w:cs="Times New Roman"/>
                <w:sz w:val="14"/>
                <w:szCs w:val="14"/>
              </w:rPr>
            </w:pPr>
            <w:r w:rsidRPr="00577F1C">
              <w:rPr>
                <w:rFonts w:cs="Times New Roman" w:hint="eastAsia"/>
                <w:sz w:val="14"/>
                <w:szCs w:val="14"/>
              </w:rPr>
              <w:t>t</w:t>
            </w:r>
            <w:r>
              <w:rPr>
                <w:rFonts w:cs="Times New Roman" w:hint="eastAsia"/>
                <w:sz w:val="14"/>
                <w:szCs w:val="14"/>
              </w:rPr>
              <w:t xml:space="preserve">o have the audacity to </w:t>
            </w:r>
            <w:r>
              <w:rPr>
                <w:rFonts w:cs="Times New Roman"/>
                <w:sz w:val="14"/>
                <w:szCs w:val="14"/>
              </w:rPr>
              <w:t>[</w:t>
            </w:r>
            <w:r>
              <w:rPr>
                <w:rFonts w:cs="Times New Roman" w:hint="eastAsia"/>
                <w:sz w:val="14"/>
                <w:szCs w:val="14"/>
              </w:rPr>
              <w:t xml:space="preserve">do </w:t>
            </w:r>
            <w:proofErr w:type="spellStart"/>
            <w:r>
              <w:rPr>
                <w:rFonts w:cs="Times New Roman" w:hint="eastAsia"/>
                <w:sz w:val="14"/>
                <w:szCs w:val="14"/>
              </w:rPr>
              <w:t>sth</w:t>
            </w:r>
            <w:proofErr w:type="spellEnd"/>
            <w:r>
              <w:rPr>
                <w:rFonts w:cs="Times New Roman"/>
                <w:sz w:val="14"/>
                <w:szCs w:val="14"/>
              </w:rPr>
              <w:t>] [</w:t>
            </w:r>
            <w:r w:rsidRPr="00577F1C">
              <w:rPr>
                <w:rFonts w:cs="Times New Roman" w:hint="eastAsia"/>
                <w:sz w:val="14"/>
                <w:szCs w:val="14"/>
              </w:rPr>
              <w:t>胆敢</w:t>
            </w:r>
            <w:r>
              <w:rPr>
                <w:rFonts w:cs="Times New Roman"/>
                <w:sz w:val="14"/>
                <w:szCs w:val="14"/>
              </w:rPr>
              <w:t>]</w:t>
            </w:r>
          </w:p>
        </w:tc>
        <w:tc>
          <w:tcPr>
            <w:tcW w:w="1066" w:type="dxa"/>
          </w:tcPr>
          <w:p w14:paraId="2435E783" w14:textId="77777777" w:rsidR="000D47EF" w:rsidRPr="00074503" w:rsidRDefault="000D47EF" w:rsidP="000D47EF">
            <w:pPr>
              <w:rPr>
                <w:rFonts w:cs="Times New Roman"/>
                <w:sz w:val="14"/>
                <w:szCs w:val="14"/>
              </w:rPr>
            </w:pPr>
          </w:p>
        </w:tc>
      </w:tr>
    </w:tbl>
    <w:p w14:paraId="59FB27CA" w14:textId="77777777" w:rsidR="000D47EF" w:rsidRDefault="000D47EF" w:rsidP="005F79AF">
      <w:pPr>
        <w:snapToGrid w:val="0"/>
        <w:jc w:val="both"/>
      </w:pPr>
    </w:p>
    <w:p w14:paraId="13324D86" w14:textId="77777777" w:rsidR="005F79AF" w:rsidRDefault="005F79AF" w:rsidP="00DB6225">
      <w:pPr>
        <w:pStyle w:val="ListParagraph"/>
        <w:numPr>
          <w:ilvl w:val="0"/>
          <w:numId w:val="13"/>
        </w:numPr>
        <w:snapToGrid w:val="0"/>
        <w:jc w:val="both"/>
      </w:pPr>
      <w:r>
        <w:t xml:space="preserve">Variety </w:t>
      </w:r>
    </w:p>
    <w:p w14:paraId="0BD4B8B1" w14:textId="77777777" w:rsidR="005F79AF" w:rsidRDefault="005F79AF" w:rsidP="005F79AF">
      <w:pPr>
        <w:snapToGrid w:val="0"/>
        <w:jc w:val="both"/>
      </w:pPr>
      <w:r>
        <w:t xml:space="preserve">As the years go on and as the </w:t>
      </w:r>
      <w:r w:rsidR="00741142" w:rsidRPr="00741142">
        <w:rPr>
          <w:i/>
        </w:rPr>
        <w:t>People’s Daily</w:t>
      </w:r>
      <w:r>
        <w:t xml:space="preserve"> and the CCP develop their language, the variety of actors portrayed as acting in and on Japan increases. The discourse now includes, extensively: the government, workers, youth, friends, reactionaries, the communist party, the socialist party and others. Their roles in the discourse are unremarkable. The USA, previously a dominant actor, retains the same role a</w:t>
      </w:r>
      <w:r w:rsidR="00EA451A">
        <w:t>s it had in the previous years (</w:t>
      </w:r>
      <w:r>
        <w:t>with verbs such as exploit, restrict, interfere, prevent, control and demand suggestive</w:t>
      </w:r>
      <w:r w:rsidR="00EA451A">
        <w:t xml:space="preserve"> of its role in Japan discourse)</w:t>
      </w:r>
      <w:r>
        <w:t xml:space="preserve"> but its importance has, as a matter of fact, been significantly demoted amid an array o</w:t>
      </w:r>
      <w:r w:rsidR="00EA451A">
        <w:t>f other actors who now receive media</w:t>
      </w:r>
      <w:r>
        <w:t xml:space="preserve"> attention.</w:t>
      </w:r>
    </w:p>
    <w:p w14:paraId="7ABE1BD0" w14:textId="77777777" w:rsidR="000273CD" w:rsidRDefault="000273CD" w:rsidP="005F79AF">
      <w:pPr>
        <w:snapToGrid w:val="0"/>
        <w:jc w:val="both"/>
      </w:pPr>
      <w:r>
        <w:t xml:space="preserve">The sentence level analysis shows the evolution of the discourse from the Great Leap Forward, through the Cultural Revolution, until the time of normalisation. Though these changes occur, there is also evidence for discursive elements, which repeat throughout all those years, and which therefore anchor whatever changes occur in familiar terms. For example, US imperialism is continuously being opposed throughout all those years. Japanese friend is a pre-existing term that merely rises in importance in 1972. Similarly, the theme of ‘struggle’, instead of being abandoned, is transformed and used in a different context. </w:t>
      </w:r>
    </w:p>
    <w:p w14:paraId="6A3DFFA2" w14:textId="77777777" w:rsidR="000A660D" w:rsidRDefault="000A660D" w:rsidP="00D8311F">
      <w:pPr>
        <w:pStyle w:val="Heading4"/>
      </w:pPr>
      <w:r>
        <w:t>Text level analysis</w:t>
      </w:r>
    </w:p>
    <w:p w14:paraId="6784DA77" w14:textId="77777777" w:rsidR="00AB2B7E" w:rsidRDefault="00AB2B7E" w:rsidP="00AB2B7E">
      <w:pPr>
        <w:snapToGrid w:val="0"/>
        <w:jc w:val="both"/>
      </w:pPr>
      <w:r>
        <w:t xml:space="preserve">As the First and Second Taiwan Straits Crisis demonstrates, the Chinese government, or in this case, Mao himself, was acutely aware of how their actions played within the previously established discourse in their official media. In the first Crisis, Mao delayed the execution of his plan because he did not think that the propaganda had got the Chinese people in the right frame of mind for such a thing yet, whereas in the second case, he had trouble finding the right angle on finishing the conflict in a dignified manner because the language ended up being over-aggressive. Granted, it was a radio message that he did not approve, which had slipped out of the radars and caused the USA to intensify their own language in reply, but the relationship between the words that are spoken and the policy that becomes possible therefrom is still visible. </w:t>
      </w:r>
    </w:p>
    <w:p w14:paraId="6EBE07A8" w14:textId="77777777" w:rsidR="00AB2B7E" w:rsidRDefault="00AB2B7E" w:rsidP="001D4DF4">
      <w:pPr>
        <w:snapToGrid w:val="0"/>
        <w:jc w:val="both"/>
      </w:pPr>
      <w:r>
        <w:t xml:space="preserve">The object of the following analysis is to </w:t>
      </w:r>
      <w:r w:rsidR="00E0160A">
        <w:t>examine whether</w:t>
      </w:r>
      <w:r>
        <w:t xml:space="preserve"> the language related to Taiwan in Japan articles allowed for leeway in some ways, but not in others, and </w:t>
      </w:r>
      <w:r w:rsidR="00E0160A">
        <w:t>whether</w:t>
      </w:r>
      <w:r>
        <w:t xml:space="preserve"> therefore China had to maintain a hard position on Taiwan. The years of the Great Leap Forward and the Cultural Revolution had led to an increase in aggressive language in the media, which meant that when it became necessary for China to normalise relations with the USA and with Japan, in the latter case, the demand for a change of leadership and the demand for an abandonment of Taiwan became necessary before talks could commence. That Taiwan was an issue that had to be addressed can be demonstrated by just how frequently Taiwan was touched upon when Japan was mentioned in the </w:t>
      </w:r>
      <w:r w:rsidR="00741142" w:rsidRPr="00741142">
        <w:rPr>
          <w:i/>
        </w:rPr>
        <w:t>People’s Daily</w:t>
      </w:r>
      <w:r w:rsidR="00AE780E">
        <w:t xml:space="preserve"> (Fig.12</w:t>
      </w:r>
      <w:r w:rsidR="00483327">
        <w:t>).</w:t>
      </w:r>
    </w:p>
    <w:p w14:paraId="0B389E9D" w14:textId="77777777" w:rsidR="001D4DF4" w:rsidRDefault="001D4DF4" w:rsidP="00AB2B7E">
      <w:pPr>
        <w:keepNext/>
        <w:snapToGrid w:val="0"/>
        <w:jc w:val="both"/>
      </w:pPr>
      <w:r>
        <w:rPr>
          <w:noProof/>
        </w:rPr>
        <w:drawing>
          <wp:inline distT="0" distB="0" distL="0" distR="0" wp14:anchorId="08E28F84" wp14:editId="76A867AF">
            <wp:extent cx="5391150" cy="274320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2993C7" w14:textId="77777777" w:rsidR="00AB2B7E" w:rsidRDefault="00AB2B7E" w:rsidP="00AB2B7E">
      <w:pPr>
        <w:pStyle w:val="Caption"/>
        <w:jc w:val="both"/>
      </w:pPr>
      <w:bookmarkStart w:id="71" w:name="_Toc479672774"/>
      <w:r>
        <w:t xml:space="preserve">Figure </w:t>
      </w:r>
      <w:r w:rsidR="0066488E">
        <w:fldChar w:fldCharType="begin"/>
      </w:r>
      <w:r w:rsidR="004E620D">
        <w:instrText xml:space="preserve"> SEQ Figure \* ARABIC </w:instrText>
      </w:r>
      <w:r w:rsidR="0066488E">
        <w:fldChar w:fldCharType="separate"/>
      </w:r>
      <w:r w:rsidR="00E02E17">
        <w:rPr>
          <w:noProof/>
        </w:rPr>
        <w:t>11</w:t>
      </w:r>
      <w:r w:rsidR="0066488E">
        <w:rPr>
          <w:noProof/>
        </w:rPr>
        <w:fldChar w:fldCharType="end"/>
      </w:r>
      <w:r>
        <w:t xml:space="preserve">: Percentage of Japan articles containing the word "Taiwan" in the </w:t>
      </w:r>
      <w:r w:rsidR="00741142" w:rsidRPr="00741142">
        <w:rPr>
          <w:i/>
        </w:rPr>
        <w:t>People’s Daily</w:t>
      </w:r>
      <w:r>
        <w:t xml:space="preserve"> 1956-1972.</w:t>
      </w:r>
      <w:bookmarkEnd w:id="71"/>
    </w:p>
    <w:p w14:paraId="5416E93F" w14:textId="77777777" w:rsidR="00AB2B7E" w:rsidRDefault="00AB2B7E" w:rsidP="00FA7E29">
      <w:pPr>
        <w:snapToGrid w:val="0"/>
        <w:jc w:val="both"/>
      </w:pPr>
      <w:r>
        <w:t xml:space="preserve">In order to examine how the Taiwan discourse could affect the negotiations of the normalisation process between China and Japan, articles in the </w:t>
      </w:r>
      <w:r w:rsidR="00741142" w:rsidRPr="00741142">
        <w:rPr>
          <w:i/>
        </w:rPr>
        <w:t>People’s Daily</w:t>
      </w:r>
      <w:r>
        <w:t>, which were about Japan and contained the word “Taiwan” were examined for threads and patterns of discourse. The following is a list of repeating elements:</w:t>
      </w:r>
    </w:p>
    <w:p w14:paraId="0DFEF952" w14:textId="77777777" w:rsidR="00AB2B7E" w:rsidRDefault="00AB2B7E" w:rsidP="00DB6225">
      <w:pPr>
        <w:pStyle w:val="ListParagraph"/>
        <w:numPr>
          <w:ilvl w:val="0"/>
          <w:numId w:val="14"/>
        </w:numPr>
        <w:snapToGrid w:val="0"/>
        <w:jc w:val="both"/>
      </w:pPr>
      <w:r>
        <w:t>The “Two China Policy” conspiracy (USA-made)</w:t>
      </w:r>
      <w:r w:rsidR="00483327">
        <w:t>;</w:t>
      </w:r>
    </w:p>
    <w:p w14:paraId="09AF73B1" w14:textId="77777777" w:rsidR="00AB2B7E" w:rsidRDefault="00AB2B7E" w:rsidP="00DB6225">
      <w:pPr>
        <w:pStyle w:val="ListParagraph"/>
        <w:numPr>
          <w:ilvl w:val="0"/>
          <w:numId w:val="14"/>
        </w:numPr>
        <w:snapToGrid w:val="0"/>
        <w:jc w:val="both"/>
      </w:pPr>
      <w:r>
        <w:t>Japan wants to re-annex Taiwan = resurrection of Japanese militarism</w:t>
      </w:r>
      <w:r w:rsidR="00483327">
        <w:t>;</w:t>
      </w:r>
    </w:p>
    <w:p w14:paraId="2AF609EB" w14:textId="77777777" w:rsidR="00AB2B7E" w:rsidRDefault="00AB2B7E" w:rsidP="00DB6225">
      <w:pPr>
        <w:pStyle w:val="ListParagraph"/>
        <w:numPr>
          <w:ilvl w:val="0"/>
          <w:numId w:val="14"/>
        </w:numPr>
        <w:snapToGrid w:val="0"/>
        <w:jc w:val="both"/>
      </w:pPr>
      <w:r>
        <w:t>Japanese people are friendly to the Chinese cause</w:t>
      </w:r>
      <w:r w:rsidR="00483327">
        <w:t>;</w:t>
      </w:r>
    </w:p>
    <w:p w14:paraId="3BE75430" w14:textId="77777777" w:rsidR="00AB2B7E" w:rsidRDefault="00AB2B7E" w:rsidP="00DB6225">
      <w:pPr>
        <w:pStyle w:val="ListParagraph"/>
        <w:numPr>
          <w:ilvl w:val="0"/>
          <w:numId w:val="14"/>
        </w:numPr>
        <w:snapToGrid w:val="0"/>
        <w:jc w:val="both"/>
      </w:pPr>
      <w:r>
        <w:t>Taiwan is Chinese territory; the Taiwan issue is a domestic issue; Chinese people will liberate Taiwan</w:t>
      </w:r>
      <w:r w:rsidR="00483327">
        <w:t>;</w:t>
      </w:r>
    </w:p>
    <w:p w14:paraId="34958AC8" w14:textId="77777777" w:rsidR="00AB2B7E" w:rsidRDefault="00AB2B7E" w:rsidP="00DB6225">
      <w:pPr>
        <w:pStyle w:val="ListParagraph"/>
        <w:numPr>
          <w:ilvl w:val="0"/>
          <w:numId w:val="14"/>
        </w:numPr>
        <w:snapToGrid w:val="0"/>
        <w:jc w:val="both"/>
      </w:pPr>
      <w:r>
        <w:t>USA occupies Japan and is using it as a military base to occupy the rest of Asia</w:t>
      </w:r>
      <w:r w:rsidR="00483327">
        <w:t>;</w:t>
      </w:r>
    </w:p>
    <w:p w14:paraId="67F9F039" w14:textId="77777777" w:rsidR="00AB2B7E" w:rsidRDefault="00AB2B7E" w:rsidP="00DB6225">
      <w:pPr>
        <w:pStyle w:val="ListParagraph"/>
        <w:numPr>
          <w:ilvl w:val="0"/>
          <w:numId w:val="14"/>
        </w:numPr>
        <w:snapToGrid w:val="0"/>
        <w:jc w:val="both"/>
      </w:pPr>
      <w:r>
        <w:t>Chiang Kai-Shek and his gang of bandits</w:t>
      </w:r>
      <w:r w:rsidR="00483327">
        <w:t>;</w:t>
      </w:r>
    </w:p>
    <w:p w14:paraId="7A81A52D" w14:textId="77777777" w:rsidR="00AB2B7E" w:rsidRDefault="00AB2B7E" w:rsidP="00DB6225">
      <w:pPr>
        <w:pStyle w:val="ListParagraph"/>
        <w:numPr>
          <w:ilvl w:val="0"/>
          <w:numId w:val="14"/>
        </w:numPr>
        <w:snapToGrid w:val="0"/>
        <w:jc w:val="both"/>
      </w:pPr>
      <w:r>
        <w:t>Japan monopolises capital (as a method to make Taiwan dependent upon itself and as a stepping stone to re-annexation)</w:t>
      </w:r>
      <w:r w:rsidR="001F0D27">
        <w:t>.</w:t>
      </w:r>
    </w:p>
    <w:p w14:paraId="5AAAB3D2" w14:textId="77777777" w:rsidR="003C21E8" w:rsidRDefault="00483327" w:rsidP="003C21E8">
      <w:pPr>
        <w:snapToGrid w:val="0"/>
        <w:jc w:val="both"/>
      </w:pPr>
      <w:r>
        <w:t>A</w:t>
      </w:r>
      <w:r w:rsidR="003C21E8">
        <w:t xml:space="preserve"> critical discourse analysis of these </w:t>
      </w:r>
      <w:r w:rsidR="008F2816">
        <w:t>threads</w:t>
      </w:r>
      <w:r w:rsidR="003C21E8">
        <w:t xml:space="preserve"> shows the following results:</w:t>
      </w:r>
    </w:p>
    <w:p w14:paraId="61C15E85" w14:textId="77777777" w:rsidR="003C21E8" w:rsidRDefault="003C21E8" w:rsidP="00DB6225">
      <w:pPr>
        <w:pStyle w:val="ListParagraph"/>
        <w:numPr>
          <w:ilvl w:val="0"/>
          <w:numId w:val="15"/>
        </w:numPr>
        <w:snapToGrid w:val="0"/>
        <w:jc w:val="both"/>
      </w:pPr>
      <w:r>
        <w:t>The “Two China Policy” conspiracy (USA-made)</w:t>
      </w:r>
    </w:p>
    <w:p w14:paraId="52540F59" w14:textId="77777777" w:rsidR="003C21E8" w:rsidRDefault="003C21E8" w:rsidP="003C21E8">
      <w:pPr>
        <w:snapToGrid w:val="0"/>
        <w:jc w:val="both"/>
      </w:pPr>
      <w:r>
        <w:t xml:space="preserve">The critical analysis of the </w:t>
      </w:r>
      <w:r w:rsidR="00483327">
        <w:t>historical record of the period</w:t>
      </w:r>
      <w:r>
        <w:t xml:space="preserve"> </w:t>
      </w:r>
      <w:r w:rsidR="007F74B1">
        <w:t>discussed</w:t>
      </w:r>
      <w:r>
        <w:t xml:space="preserve"> </w:t>
      </w:r>
      <w:r w:rsidR="007F74B1">
        <w:t>(</w:t>
      </w:r>
      <w:r>
        <w:t>among others</w:t>
      </w:r>
      <w:r w:rsidR="007F74B1">
        <w:t>)</w:t>
      </w:r>
      <w:r>
        <w:t xml:space="preserve"> the USA’s solution to the Taiwan problem: a “two China” approach, which was championed by the USA and by Japan, and which created a political reality in which Taiwan could exist separately from China under the KMT.</w:t>
      </w:r>
      <w:r w:rsidRPr="003C21E8">
        <w:t xml:space="preserve"> </w:t>
      </w:r>
      <w:r>
        <w:t>Besides pursuing this course through the</w:t>
      </w:r>
      <w:r w:rsidRPr="003C21E8">
        <w:t xml:space="preserve"> presence of the Seventh Fleet in the area protecting this state of affairs, the USA and Japan campaigned vigorously</w:t>
      </w:r>
      <w:r>
        <w:t xml:space="preserve"> for the maintaining of Taiwan (</w:t>
      </w:r>
      <w:r w:rsidRPr="003C21E8">
        <w:t>or the Republic of Chi</w:t>
      </w:r>
      <w:r>
        <w:t>na as it is known)</w:t>
      </w:r>
      <w:r w:rsidRPr="003C21E8">
        <w:t xml:space="preserve"> in the UN – their solution to the PRC’s application for a seat was to have both countries at the table. China vigorously </w:t>
      </w:r>
      <w:r>
        <w:t>rejected</w:t>
      </w:r>
      <w:r w:rsidRPr="003C21E8">
        <w:t xml:space="preserve"> this</w:t>
      </w:r>
      <w:r>
        <w:t xml:space="preserve"> approach</w:t>
      </w:r>
      <w:r w:rsidRPr="003C21E8">
        <w:t xml:space="preserve">, claiming that </w:t>
      </w:r>
      <w:r>
        <w:t>it</w:t>
      </w:r>
      <w:r w:rsidRPr="003C21E8">
        <w:t xml:space="preserve"> was nonsensical and any international support for this policy was an impertinent interference in its own, internal </w:t>
      </w:r>
      <w:r>
        <w:t>affairs</w:t>
      </w:r>
      <w:r w:rsidRPr="003C21E8">
        <w:t xml:space="preserve">. </w:t>
      </w:r>
    </w:p>
    <w:p w14:paraId="7DDDACE9" w14:textId="77777777" w:rsidR="003C21E8" w:rsidRDefault="003C21E8" w:rsidP="003C21E8">
      <w:pPr>
        <w:snapToGrid w:val="0"/>
        <w:jc w:val="both"/>
      </w:pPr>
      <w:r>
        <w:t xml:space="preserve">In line with presenting this solution as illogical, the Chinese media discourse often referred to the idea as </w:t>
      </w:r>
      <w:r w:rsidRPr="003C21E8">
        <w:t>a “plot”</w:t>
      </w:r>
      <w:r w:rsidR="00365491">
        <w:t xml:space="preserve"> </w:t>
      </w:r>
      <w:r w:rsidRPr="003C21E8">
        <w:t>or “conspiracy”</w:t>
      </w:r>
      <w:r w:rsidR="00365491">
        <w:t xml:space="preserve"> (</w:t>
      </w:r>
      <w:proofErr w:type="spellStart"/>
      <w:r w:rsidR="00365491" w:rsidRPr="00365491">
        <w:t>yīnmóu</w:t>
      </w:r>
      <w:proofErr w:type="spellEnd"/>
      <w:r w:rsidR="00365491">
        <w:t>)</w:t>
      </w:r>
      <w:r>
        <w:t>, a brain child of the USA, whose object was nefarious, and whose means were underhanded.</w:t>
      </w:r>
      <w:r w:rsidRPr="003C21E8">
        <w:t xml:space="preserve"> </w:t>
      </w:r>
    </w:p>
    <w:p w14:paraId="3C3F4FD8" w14:textId="77777777" w:rsidR="003C21E8" w:rsidRDefault="00AE780E" w:rsidP="003C21E8">
      <w:pPr>
        <w:snapToGrid w:val="0"/>
        <w:jc w:val="both"/>
      </w:pPr>
      <w:r>
        <w:t>Ex. 6</w:t>
      </w:r>
      <w:r w:rsidR="00483327">
        <w:t>.1</w:t>
      </w:r>
      <w:r w:rsidR="003C21E8">
        <w:t xml:space="preserve"> </w:t>
      </w:r>
      <w:r w:rsidR="003C21E8" w:rsidRPr="003C21E8">
        <w:t>[Japan] carries out an American imperialist manufactured</w:t>
      </w:r>
      <w:r w:rsidR="00365491">
        <w:t xml:space="preserve"> “two China policy” conspiracy</w:t>
      </w:r>
      <w:r w:rsidR="001155A4">
        <w:t xml:space="preserve"> </w:t>
      </w:r>
      <w:r w:rsidR="0066488E">
        <w:fldChar w:fldCharType="begin"/>
      </w:r>
      <w:r w:rsidR="00C817FC">
        <w:instrText xml:space="preserve"> ADDIN EN.CITE &lt;EndNote&gt;&lt;Cite&gt;&lt;Author&gt;Sun&lt;/Author&gt;&lt;Year&gt;1996&lt;/Year&gt;&lt;RecNum&gt;398&lt;/RecNum&gt;&lt;Suffix&gt;`, p.583&lt;/Suffix&gt;&lt;DisplayText&gt;(Sun, Xiao et al. 1996, p.583)&lt;/DisplayText&gt;&lt;record&gt;&lt;rec-number&gt;398&lt;/rec-number&gt;&lt;foreign-keys&gt;&lt;key app="EN" db-id="x59x5zp5lzdxtgete96pdswy9009xae00sz2" timestamp="1456101893"&gt;398&lt;/key&gt;&lt;/foreign-keys&gt;&lt;ref-type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1945-1970&lt;/title&gt;&lt;/titles&gt;&lt;dates&gt;&lt;year&gt;1996&lt;/year&gt;&lt;/dates&gt;&lt;pub-location&gt;Beijing&lt;/pub-location&gt;&lt;publisher&gt;Zhongguo shehui kexie chubanshe&lt;/publisher&gt;&lt;urls&gt;&lt;/urls&gt;&lt;/record&gt;&lt;/Cite&gt;&lt;/EndNote&gt;</w:instrText>
      </w:r>
      <w:r w:rsidR="0066488E">
        <w:fldChar w:fldCharType="separate"/>
      </w:r>
      <w:r w:rsidR="001155A4">
        <w:rPr>
          <w:noProof/>
        </w:rPr>
        <w:t>(Sun, Xiao et al. 1996, p.583)</w:t>
      </w:r>
      <w:r w:rsidR="0066488E">
        <w:fldChar w:fldCharType="end"/>
      </w:r>
      <w:r w:rsidR="00365491">
        <w:t>.</w:t>
      </w:r>
    </w:p>
    <w:p w14:paraId="63E6EC34" w14:textId="77777777" w:rsidR="003C21E8" w:rsidRDefault="003C21E8" w:rsidP="003C21E8">
      <w:pPr>
        <w:snapToGrid w:val="0"/>
        <w:jc w:val="both"/>
      </w:pPr>
      <w:r>
        <w:t xml:space="preserve">The use of the word manufactured </w:t>
      </w:r>
      <w:r w:rsidR="002527C1">
        <w:t>(</w:t>
      </w:r>
      <w:proofErr w:type="spellStart"/>
      <w:r w:rsidR="002527C1" w:rsidRPr="002527C1">
        <w:t>zhìzào</w:t>
      </w:r>
      <w:proofErr w:type="spellEnd"/>
      <w:r w:rsidR="002527C1">
        <w:t xml:space="preserve">) </w:t>
      </w:r>
      <w:r>
        <w:t xml:space="preserve">also implies that the state of affairs desired by the USA was not </w:t>
      </w:r>
      <w:r w:rsidR="002527C1">
        <w:t xml:space="preserve">organic, but artificially imposed. </w:t>
      </w:r>
    </w:p>
    <w:p w14:paraId="2D0085D2" w14:textId="77777777" w:rsidR="002527C1" w:rsidRDefault="00AE780E" w:rsidP="003C21E8">
      <w:pPr>
        <w:snapToGrid w:val="0"/>
        <w:jc w:val="both"/>
      </w:pPr>
      <w:r>
        <w:t>Ex. 6</w:t>
      </w:r>
      <w:r w:rsidR="00483327">
        <w:t>.2</w:t>
      </w:r>
      <w:r w:rsidR="002527C1">
        <w:t xml:space="preserve"> </w:t>
      </w:r>
      <w:r w:rsidR="002527C1" w:rsidRPr="002527C1">
        <w:t xml:space="preserve">From the beginning [Japanese reactionaries] put their energy into the aspect of the American imperialist manufactured evil </w:t>
      </w:r>
      <w:r w:rsidR="002527C1">
        <w:t>plot of the “two China policy”</w:t>
      </w:r>
      <w:r w:rsidR="001155A4">
        <w:t xml:space="preserve"> </w:t>
      </w:r>
      <w:r w:rsidR="0066488E">
        <w:fldChar w:fldCharType="begin"/>
      </w:r>
      <w:r w:rsidR="00741142">
        <w:instrText xml:space="preserve"> ADDIN EN.CITE &lt;EndNote&gt;&lt;Cite&gt;&lt;Author&gt;People&amp;apos;s Daily&lt;/Author&gt;&lt;Year&gt;1969&lt;/Year&gt;&lt;RecNum&gt;399&lt;/RecNum&gt;&lt;DisplayText&gt;(People&amp;apos;s Daily 1969)&lt;/DisplayText&gt;&lt;record&gt;&lt;rec-number&gt;399&lt;/rec-number&gt;&lt;foreign-keys&gt;&lt;key app="EN" db-id="x59x5zp5lzdxtgete96pdswy9009xae00sz2" timestamp="1456150014"&gt;399&lt;/key&gt;&lt;/foreign-keys&gt;&lt;ref-type name="Newspaper Article"&gt;23&lt;/ref-type&gt;&lt;contributors&gt;&lt;authors&gt;&lt;author&gt;People&amp;apos;s Daily,&lt;/author&gt;&lt;/authors&gt;&lt;/contributors&gt;&lt;titles&gt;&lt;title&gt;Riben fandongpai xiuzuo mengxiang (Japanese reactionaries seize to act on dreams!)&lt;/title&gt;&lt;secondary-title&gt;People&amp;apos;s Daily,&lt;/secondary-title&gt;&lt;/titles&gt;&lt;dates&gt;&lt;year&gt;1969&lt;/year&gt;&lt;pub-dates&gt;&lt;date&gt;25.12.1969&lt;/date&gt;&lt;/pub-dates&gt;&lt;/dates&gt;&lt;urls&gt;&lt;/urls&gt;&lt;/record&gt;&lt;/Cite&gt;&lt;/EndNote&gt;</w:instrText>
      </w:r>
      <w:r w:rsidR="0066488E">
        <w:fldChar w:fldCharType="separate"/>
      </w:r>
      <w:r w:rsidR="00741142">
        <w:rPr>
          <w:noProof/>
        </w:rPr>
        <w:t>(People's Daily 1969)</w:t>
      </w:r>
      <w:r w:rsidR="0066488E">
        <w:fldChar w:fldCharType="end"/>
      </w:r>
      <w:r w:rsidR="002527C1">
        <w:t>.</w:t>
      </w:r>
    </w:p>
    <w:p w14:paraId="081A9798" w14:textId="77777777" w:rsidR="002527C1" w:rsidRDefault="007F74B1" w:rsidP="003C21E8">
      <w:pPr>
        <w:snapToGrid w:val="0"/>
        <w:jc w:val="both"/>
      </w:pPr>
      <w:r>
        <w:t>On th</w:t>
      </w:r>
      <w:r w:rsidR="00483327">
        <w:t>e Japanese side, as e</w:t>
      </w:r>
      <w:r w:rsidR="00AE780E">
        <w:t>xample 6</w:t>
      </w:r>
      <w:r w:rsidR="00483327">
        <w:t>.2</w:t>
      </w:r>
      <w:r>
        <w:t xml:space="preserve"> shows, the support for this idea is firmly lodged with the “Them” side of Japan: the reactionaries</w:t>
      </w:r>
      <w:r w:rsidR="00EE69B5">
        <w:t xml:space="preserve">. These trends did not change in 1972, when the subject of Taiwan came up. </w:t>
      </w:r>
    </w:p>
    <w:p w14:paraId="7F364E93" w14:textId="77777777" w:rsidR="00EE69B5" w:rsidRDefault="00AE780E" w:rsidP="003C21E8">
      <w:pPr>
        <w:snapToGrid w:val="0"/>
        <w:jc w:val="both"/>
      </w:pPr>
      <w:r>
        <w:t>Ex. 6</w:t>
      </w:r>
      <w:r w:rsidR="00483327">
        <w:t>.3</w:t>
      </w:r>
      <w:r w:rsidR="00EE69B5">
        <w:t xml:space="preserve"> </w:t>
      </w:r>
      <w:r w:rsidR="00EE69B5" w:rsidRPr="00EE69B5">
        <w:t>[T]he Japanese people have currently the most pressing need to pay close attention to the US-Japan reactionaries scheming th</w:t>
      </w:r>
      <w:r w:rsidR="00EE69B5">
        <w:t>eir “Taiwan independence” plot</w:t>
      </w:r>
      <w:r w:rsidR="00080124">
        <w:t xml:space="preserve"> </w:t>
      </w:r>
      <w:r w:rsidR="0066488E">
        <w:fldChar w:fldCharType="begin"/>
      </w:r>
      <w:r w:rsidR="00741142">
        <w:instrText xml:space="preserve"> ADDIN EN.CITE &lt;EndNote&gt;&lt;Cite&gt;&lt;Author&gt;People&amp;apos;s Daily&lt;/Author&gt;&lt;Year&gt;1972&lt;/Year&gt;&lt;RecNum&gt;400&lt;/RecNum&gt;&lt;DisplayText&gt;(People&amp;apos;s Daily 1972b)&lt;/DisplayText&gt;&lt;record&gt;&lt;rec-number&gt;400&lt;/rec-number&gt;&lt;foreign-keys&gt;&lt;key app="EN" db-id="x59x5zp5lzdxtgete96pdswy9009xae00sz2" timestamp="1456150255"&gt;400&lt;/key&gt;&lt;/foreign-keys&gt;&lt;ref-type name="Newspaper Article"&gt;23&lt;/ref-type&gt;&lt;contributors&gt;&lt;authors&gt;&lt;author&gt;People&amp;apos;s Daily, &lt;/author&gt;&lt;/authors&gt;&lt;/contributors&gt;&lt;titles&gt;&lt;title&gt;Riben yixie jinbu kanwu fabiao wenzhang -- jielu MeiRi fandongpai cehua &amp;quot;Taiwan duli&amp;quot; yinmou -- Riben renmin juebu xu Meiri fandongpai ba Taiwan cong Zhongguo lingtu fenge chuqu (Progressive Japanese publication issued an essay – Exposes US-Japan reactionaries plot of “Taiwan independence” – Japanese people decide not to allow US-Japanese reactionaries to cut Taiwan away from China)&lt;/title&gt;&lt;secondary-title&gt;People&amp;apos;s Daily&lt;/secondary-title&gt;&lt;/titles&gt;&lt;dates&gt;&lt;year&gt;1972&lt;/year&gt;&lt;pub-dates&gt;&lt;date&gt;13.01.1972&lt;/date&gt;&lt;/pub-dates&gt;&lt;/dates&gt;&lt;urls&gt;&lt;/urls&gt;&lt;/record&gt;&lt;/Cite&gt;&lt;/EndNote&gt;</w:instrText>
      </w:r>
      <w:r w:rsidR="0066488E">
        <w:fldChar w:fldCharType="separate"/>
      </w:r>
      <w:r w:rsidR="00741142">
        <w:rPr>
          <w:noProof/>
        </w:rPr>
        <w:t>(People's Daily 1972b)</w:t>
      </w:r>
      <w:r w:rsidR="0066488E">
        <w:fldChar w:fldCharType="end"/>
      </w:r>
      <w:r w:rsidR="00EE69B5">
        <w:t>.</w:t>
      </w:r>
    </w:p>
    <w:p w14:paraId="61714B9F" w14:textId="77777777" w:rsidR="00EE69B5" w:rsidRDefault="00AE780E" w:rsidP="003C21E8">
      <w:pPr>
        <w:snapToGrid w:val="0"/>
        <w:jc w:val="both"/>
      </w:pPr>
      <w:r>
        <w:t>Ex. 6</w:t>
      </w:r>
      <w:r w:rsidR="00483327">
        <w:t>.4</w:t>
      </w:r>
      <w:r w:rsidR="00EE69B5">
        <w:t xml:space="preserve"> </w:t>
      </w:r>
      <w:r w:rsidR="00EE69B5" w:rsidRPr="00EE69B5">
        <w:t>[T]he Japanese militarists still want to stubbornly follow American imperialist “two China policy” or “one China, one Taiwan” plot</w:t>
      </w:r>
      <w:r w:rsidR="00080124">
        <w:t xml:space="preserve"> </w:t>
      </w:r>
      <w:r w:rsidR="0066488E">
        <w:fldChar w:fldCharType="begin"/>
      </w:r>
      <w:r w:rsidR="00741142">
        <w:instrText xml:space="preserve"> ADDIN EN.CITE &lt;EndNote&gt;&lt;Cite&gt;&lt;Author&gt;People&amp;apos;s Daily&lt;/Author&gt;&lt;Year&gt;1970&lt;/Year&gt;&lt;RecNum&gt;401&lt;/RecNum&gt;&lt;DisplayText&gt;(People&amp;apos;s Daily 1970)&lt;/DisplayText&gt;&lt;record&gt;&lt;rec-number&gt;401&lt;/rec-number&gt;&lt;foreign-keys&gt;&lt;key app="EN" db-id="x59x5zp5lzdxtgete96pdswy9009xae00sz2" timestamp="1456150432"&gt;401&lt;/key&gt;&lt;/foreign-keys&gt;&lt;ref-type name="Newspaper Article"&gt;23&lt;/ref-type&gt;&lt;contributors&gt;&lt;authors&gt;&lt;author&gt;People&amp;apos;s Daily,&lt;/author&gt;&lt;/authors&gt;&lt;/contributors&gt;&lt;titles&gt;&lt;title&gt;Zuoteng yinmou qinzhan woguo Taiwansheng de yexin bilou -- fabiao shizheng yanshou, wangu jianchi fanhua lichang, zhuisui Meidi gao &amp;quot;liangge Zhongguo&amp;quot; yinmou (Sato’s ambition to plot the invasion and occupation of Chinese Taiwan Province laid bare – Published speech, stubbornly persevere in anti-Chinese standpoint, follow American imperialism in their “two China policy”)&lt;/title&gt;&lt;secondary-title&gt;People&amp;apos;s Daily,&lt;/secondary-title&gt;&lt;/titles&gt;&lt;dates&gt;&lt;year&gt;1970&lt;/year&gt;&lt;pub-dates&gt;&lt;date&gt;01.12.1970&lt;/date&gt;&lt;/pub-dates&gt;&lt;/dates&gt;&lt;urls&gt;&lt;/urls&gt;&lt;/record&gt;&lt;/Cite&gt;&lt;/EndNote&gt;</w:instrText>
      </w:r>
      <w:r w:rsidR="0066488E">
        <w:fldChar w:fldCharType="separate"/>
      </w:r>
      <w:r w:rsidR="00741142">
        <w:rPr>
          <w:noProof/>
        </w:rPr>
        <w:t>(People's Daily 1970)</w:t>
      </w:r>
      <w:r w:rsidR="0066488E">
        <w:fldChar w:fldCharType="end"/>
      </w:r>
      <w:r w:rsidR="00EE69B5" w:rsidRPr="00EE69B5">
        <w:t>.</w:t>
      </w:r>
    </w:p>
    <w:p w14:paraId="526EF418" w14:textId="77777777" w:rsidR="00EE69B5" w:rsidRDefault="00EE69B5" w:rsidP="003C21E8">
      <w:pPr>
        <w:snapToGrid w:val="0"/>
        <w:jc w:val="both"/>
      </w:pPr>
      <w:r>
        <w:t>There, too, the ‘plot’ is credited to the ‘Them’ portion of the Japanese populace, and distanced from Japanese people, who are always presented in a fa</w:t>
      </w:r>
      <w:r w:rsidR="00AE780E">
        <w:t>vourable light (see example 6.3 and 6</w:t>
      </w:r>
      <w:r w:rsidR="00483327">
        <w:t>.4</w:t>
      </w:r>
      <w:r>
        <w:t>).</w:t>
      </w:r>
    </w:p>
    <w:p w14:paraId="059714B0" w14:textId="77777777" w:rsidR="00EE69B5" w:rsidRDefault="00EE69B5" w:rsidP="003C21E8">
      <w:pPr>
        <w:snapToGrid w:val="0"/>
        <w:jc w:val="both"/>
      </w:pPr>
      <w:r>
        <w:t xml:space="preserve">There is some variation in the frequency of occurrence of this phrase over this period, which reflects the heights of aggressive sentiments in the discourse over the Taiwan </w:t>
      </w:r>
      <w:r w:rsidR="008F2816">
        <w:t>Strait</w:t>
      </w:r>
      <w:r>
        <w:t xml:space="preserve"> crises:</w:t>
      </w:r>
    </w:p>
    <w:p w14:paraId="100160DC" w14:textId="77777777" w:rsidR="00EE69B5" w:rsidRDefault="00834F20" w:rsidP="00EE69B5">
      <w:pPr>
        <w:keepNext/>
        <w:snapToGrid w:val="0"/>
        <w:jc w:val="both"/>
      </w:pPr>
      <w:r w:rsidRPr="00834F20">
        <w:rPr>
          <w:noProof/>
        </w:rPr>
        <w:drawing>
          <wp:inline distT="0" distB="0" distL="0" distR="0" wp14:anchorId="359E8F46" wp14:editId="1EEB3D15">
            <wp:extent cx="5400040" cy="262884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628841"/>
                    </a:xfrm>
                    <a:prstGeom prst="rect">
                      <a:avLst/>
                    </a:prstGeom>
                    <a:noFill/>
                    <a:ln>
                      <a:noFill/>
                    </a:ln>
                  </pic:spPr>
                </pic:pic>
              </a:graphicData>
            </a:graphic>
          </wp:inline>
        </w:drawing>
      </w:r>
    </w:p>
    <w:p w14:paraId="1FED7EE3" w14:textId="77777777" w:rsidR="00EE69B5" w:rsidRDefault="00EE69B5" w:rsidP="00EE69B5">
      <w:pPr>
        <w:pStyle w:val="Caption"/>
        <w:jc w:val="both"/>
      </w:pPr>
      <w:bookmarkStart w:id="72" w:name="_Toc479672775"/>
      <w:r>
        <w:t xml:space="preserve">Figure </w:t>
      </w:r>
      <w:r w:rsidR="0066488E">
        <w:fldChar w:fldCharType="begin"/>
      </w:r>
      <w:r w:rsidR="004E620D">
        <w:instrText xml:space="preserve"> SEQ Figure \* ARABIC </w:instrText>
      </w:r>
      <w:r w:rsidR="0066488E">
        <w:fldChar w:fldCharType="separate"/>
      </w:r>
      <w:r w:rsidR="00E02E17">
        <w:rPr>
          <w:noProof/>
        </w:rPr>
        <w:t>12</w:t>
      </w:r>
      <w:r w:rsidR="0066488E">
        <w:rPr>
          <w:noProof/>
        </w:rPr>
        <w:fldChar w:fldCharType="end"/>
      </w:r>
      <w:r>
        <w:t xml:space="preserve">: Percentage of articles in the </w:t>
      </w:r>
      <w:r w:rsidR="00741142" w:rsidRPr="00741142">
        <w:rPr>
          <w:i/>
        </w:rPr>
        <w:t>People’s Daily</w:t>
      </w:r>
      <w:r>
        <w:t xml:space="preserve"> that contain the word 'Japan' and 'the Two China plot', 1956-1972</w:t>
      </w:r>
      <w:bookmarkEnd w:id="72"/>
    </w:p>
    <w:p w14:paraId="75298F52" w14:textId="77777777" w:rsidR="00DA5006" w:rsidRDefault="00DA5006" w:rsidP="00DA5006">
      <w:pPr>
        <w:snapToGrid w:val="0"/>
        <w:jc w:val="both"/>
      </w:pPr>
      <w:r>
        <w:rPr>
          <w:rFonts w:hint="eastAsia"/>
        </w:rPr>
        <w:t xml:space="preserve">It must be noted </w:t>
      </w:r>
      <w:r w:rsidR="00AE780E">
        <w:t>that Fig.13</w:t>
      </w:r>
      <w:r>
        <w:rPr>
          <w:rFonts w:hint="eastAsia"/>
        </w:rPr>
        <w:t xml:space="preserve"> only </w:t>
      </w:r>
      <w:r>
        <w:t xml:space="preserve">presents the occurrence of </w:t>
      </w:r>
      <w:r>
        <w:rPr>
          <w:rFonts w:hint="eastAsia"/>
        </w:rPr>
        <w:t>the phrase</w:t>
      </w:r>
      <w:r>
        <w:t xml:space="preserve"> ‘The Two China plot’</w:t>
      </w:r>
      <w:r>
        <w:rPr>
          <w:rFonts w:hint="eastAsia"/>
        </w:rPr>
        <w:t xml:space="preserve"> </w:t>
      </w:r>
      <w:r>
        <w:t>(</w:t>
      </w:r>
      <w:proofErr w:type="spellStart"/>
      <w:r w:rsidR="00E85273" w:rsidRPr="00E85273">
        <w:rPr>
          <w:rFonts w:hint="eastAsia"/>
        </w:rPr>
        <w:t>li</w:t>
      </w:r>
      <w:r w:rsidR="000F65C0">
        <w:rPr>
          <w:rFonts w:cs="Times New Roman"/>
        </w:rPr>
        <w:t>ǎ</w:t>
      </w:r>
      <w:r w:rsidR="00E85273" w:rsidRPr="00E85273">
        <w:rPr>
          <w:rFonts w:hint="eastAsia"/>
        </w:rPr>
        <w:t>ngg</w:t>
      </w:r>
      <w:r w:rsidR="000F65C0">
        <w:rPr>
          <w:rFonts w:cs="Times New Roman"/>
        </w:rPr>
        <w:t>è</w:t>
      </w:r>
      <w:proofErr w:type="spellEnd"/>
      <w:r w:rsidR="000F65C0">
        <w:t xml:space="preserve"> </w:t>
      </w:r>
      <w:proofErr w:type="spellStart"/>
      <w:r w:rsidR="00E85273" w:rsidRPr="00E85273">
        <w:rPr>
          <w:rFonts w:hint="eastAsia"/>
        </w:rPr>
        <w:t>zh</w:t>
      </w:r>
      <w:r w:rsidR="000F65C0">
        <w:rPr>
          <w:rFonts w:cs="Times New Roman"/>
        </w:rPr>
        <w:t>ō</w:t>
      </w:r>
      <w:r w:rsidR="00E85273" w:rsidRPr="00E85273">
        <w:rPr>
          <w:rFonts w:hint="eastAsia"/>
        </w:rPr>
        <w:t>nggu</w:t>
      </w:r>
      <w:r w:rsidR="000F65C0">
        <w:rPr>
          <w:rFonts w:cs="Times New Roman"/>
        </w:rPr>
        <w:t>ó</w:t>
      </w:r>
      <w:proofErr w:type="spellEnd"/>
      <w:r w:rsidR="00E85273">
        <w:t xml:space="preserve"> </w:t>
      </w:r>
      <w:r w:rsidR="00E85273" w:rsidRPr="00E85273">
        <w:t>de</w:t>
      </w:r>
      <w:r w:rsidR="00E85273">
        <w:t xml:space="preserve"> </w:t>
      </w:r>
      <w:proofErr w:type="spellStart"/>
      <w:r w:rsidR="00E85273" w:rsidRPr="00E85273">
        <w:t>yīnmóu</w:t>
      </w:r>
      <w:proofErr w:type="spellEnd"/>
      <w:r>
        <w:t>)</w:t>
      </w:r>
      <w:r w:rsidR="00E85273">
        <w:rPr>
          <w:rFonts w:hint="eastAsia"/>
        </w:rPr>
        <w:t xml:space="preserve"> thus other turns of phrase</w:t>
      </w:r>
      <w:r w:rsidR="00E85273">
        <w:t xml:space="preserve"> representing the same issue</w:t>
      </w:r>
      <w:r>
        <w:rPr>
          <w:rFonts w:hint="eastAsia"/>
        </w:rPr>
        <w:t xml:space="preserve"> have not been counted. This phrase was selec</w:t>
      </w:r>
      <w:r>
        <w:t xml:space="preserve">ted as representative, because it was the most frequently occurring variation of the same meaning. </w:t>
      </w:r>
    </w:p>
    <w:p w14:paraId="566C3A38" w14:textId="77777777" w:rsidR="00EE69B5" w:rsidRDefault="00DA5006" w:rsidP="00DA5006">
      <w:pPr>
        <w:snapToGrid w:val="0"/>
        <w:jc w:val="both"/>
      </w:pPr>
      <w:r>
        <w:t>What is notable is the two periods of “higher usage”: the late 1950s and the early 1960s, which would coincide with the Great Leap Forward and the two Taiwan Straits Crises; and the 1969-1971 period. There is a significant drop in the usage of the phrase in 1972 – the meaning of which could be related to the PRC at last having won their UN seat and therefore international approval of their position; having received the USA’s acknowledgement of their claim to Taiwan and therefore seeing itself as having won the matter.</w:t>
      </w:r>
      <w:r w:rsidR="00EE69B5">
        <w:t xml:space="preserve">  </w:t>
      </w:r>
    </w:p>
    <w:p w14:paraId="110252E2" w14:textId="77777777" w:rsidR="00831E16" w:rsidRDefault="00831E16" w:rsidP="00DB6225">
      <w:pPr>
        <w:pStyle w:val="ListParagraph"/>
        <w:numPr>
          <w:ilvl w:val="0"/>
          <w:numId w:val="15"/>
        </w:numPr>
        <w:snapToGrid w:val="0"/>
        <w:jc w:val="both"/>
      </w:pPr>
      <w:r>
        <w:t>Japan wants to re-annex Taiwan = resurrection of Japanese militarism</w:t>
      </w:r>
    </w:p>
    <w:p w14:paraId="21326818" w14:textId="77777777" w:rsidR="00831E16" w:rsidRDefault="00483327" w:rsidP="00DA5006">
      <w:pPr>
        <w:snapToGrid w:val="0"/>
        <w:jc w:val="both"/>
      </w:pPr>
      <w:r>
        <w:t>China was forced to cede Taiwan to Japan</w:t>
      </w:r>
      <w:r w:rsidR="00831E16" w:rsidRPr="00831E16">
        <w:t xml:space="preserve"> </w:t>
      </w:r>
      <w:r>
        <w:t>after</w:t>
      </w:r>
      <w:r w:rsidR="00831E16" w:rsidRPr="00831E16">
        <w:t xml:space="preserve"> the First Sino-Japanese War and this was part of the Japanese Empire’s expansionist policies, largely associated with their militarism. In the </w:t>
      </w:r>
      <w:r w:rsidR="00741142" w:rsidRPr="00741142">
        <w:rPr>
          <w:i/>
        </w:rPr>
        <w:t>People’s Daily</w:t>
      </w:r>
      <w:r w:rsidR="00831E16" w:rsidRPr="00831E16">
        <w:t>, the association between the various trade exchanges, political meetings and overt or covert support for Chia</w:t>
      </w:r>
      <w:r w:rsidR="00831E16">
        <w:t>ng Kai-Shek in the years 1957</w:t>
      </w:r>
      <w:r w:rsidR="00831E16" w:rsidRPr="00831E16">
        <w:t xml:space="preserve">-1972 were frequently associated with elements of the Japanese elite reverting to their old, expansionist ways, or, </w:t>
      </w:r>
      <w:r>
        <w:t>in</w:t>
      </w:r>
      <w:r w:rsidR="00831E16" w:rsidRPr="00831E16">
        <w:t xml:space="preserve"> other words, to their desire to resurrect Japanese militarism.</w:t>
      </w:r>
    </w:p>
    <w:p w14:paraId="25D018D8" w14:textId="77777777" w:rsidR="00831E16" w:rsidRDefault="00831E16" w:rsidP="00DA5006">
      <w:pPr>
        <w:snapToGrid w:val="0"/>
        <w:jc w:val="both"/>
      </w:pPr>
      <w:r>
        <w:t xml:space="preserve">There is little difference between the way that the militarists are associated with the plan to annex Taiwan to Japan in the late 1950s </w:t>
      </w:r>
      <w:r w:rsidR="00AE780E">
        <w:t>and the 1960s (see examples 6.5 and 6</w:t>
      </w:r>
      <w:r w:rsidR="00483327">
        <w:t>.6</w:t>
      </w:r>
      <w:r>
        <w:t>) and the time of reconciliation in</w:t>
      </w:r>
      <w:r w:rsidR="00AE780E">
        <w:t xml:space="preserve"> 1971-2 (examples 6.7 and 6</w:t>
      </w:r>
      <w:r w:rsidR="00483327">
        <w:t>.8</w:t>
      </w:r>
      <w:r>
        <w:t xml:space="preserve">). </w:t>
      </w:r>
    </w:p>
    <w:p w14:paraId="3B55CBD1" w14:textId="77777777" w:rsidR="00831E16" w:rsidRDefault="00AE780E" w:rsidP="00DA5006">
      <w:pPr>
        <w:snapToGrid w:val="0"/>
        <w:jc w:val="both"/>
      </w:pPr>
      <w:r>
        <w:t>Ex. 6</w:t>
      </w:r>
      <w:r w:rsidR="00483327">
        <w:t>.5</w:t>
      </w:r>
      <w:r w:rsidR="00831E16">
        <w:t xml:space="preserve"> </w:t>
      </w:r>
      <w:r w:rsidR="00831E16" w:rsidRPr="00831E16">
        <w:t>Regarding Japanese reactionary ruling bloc and militarist power’s invasion ambiti</w:t>
      </w:r>
      <w:r w:rsidR="00831E16">
        <w:t>ons of returning to Taiwan […]</w:t>
      </w:r>
      <w:r w:rsidR="00BF68C5">
        <w:t xml:space="preserve"> </w:t>
      </w:r>
      <w:r w:rsidR="0066488E">
        <w:fldChar w:fldCharType="begin"/>
      </w:r>
      <w:r w:rsidR="00741142">
        <w:instrText xml:space="preserve"> ADDIN EN.CITE &lt;EndNote&gt;&lt;Cite&gt;&lt;Author&gt;People&amp;apos;s Daily&lt;/Author&gt;&lt;Year&gt;1961&lt;/Year&gt;&lt;RecNum&gt;404&lt;/RecNum&gt;&lt;DisplayText&gt;(People&amp;apos;s Daily 1961)&lt;/DisplayText&gt;&lt;record&gt;&lt;rec-number&gt;404&lt;/rec-number&gt;&lt;foreign-keys&gt;&lt;key app="EN" db-id="x59x5zp5lzdxtgete96pdswy9009xae00sz2" timestamp="1456312995"&gt;404&lt;/key&gt;&lt;/foreign-keys&gt;&lt;ref-type name="Newspaper Article"&gt;23&lt;/ref-type&gt;&lt;contributors&gt;&lt;authors&gt;&lt;author&gt;People&amp;apos;s Daily,&lt;/author&gt;&lt;/authors&gt;&lt;/contributors&gt;&lt;titles&gt;&lt;title&gt;Pinganxinjie dao Taiwan de angzang shiming (Commentary on Kishi’s filthy Taiwan mission)&lt;/title&gt;&lt;secondary-title&gt;People&amp;apos;s Daily,&lt;/secondary-title&gt;&lt;/titles&gt;&lt;dates&gt;&lt;year&gt;1961&lt;/year&gt;&lt;pub-dates&gt;&lt;date&gt;17.08.1961&lt;/date&gt;&lt;/pub-dates&gt;&lt;/dates&gt;&lt;urls&gt;&lt;/urls&gt;&lt;/record&gt;&lt;/Cite&gt;&lt;/EndNote&gt;</w:instrText>
      </w:r>
      <w:r w:rsidR="0066488E">
        <w:fldChar w:fldCharType="separate"/>
      </w:r>
      <w:r w:rsidR="00741142">
        <w:rPr>
          <w:noProof/>
        </w:rPr>
        <w:t>(People's Daily 1961)</w:t>
      </w:r>
      <w:r w:rsidR="0066488E">
        <w:fldChar w:fldCharType="end"/>
      </w:r>
      <w:r w:rsidR="00831E16">
        <w:t>.</w:t>
      </w:r>
    </w:p>
    <w:p w14:paraId="6578F75A" w14:textId="77777777" w:rsidR="00831E16" w:rsidRDefault="00AE780E" w:rsidP="00DA5006">
      <w:pPr>
        <w:snapToGrid w:val="0"/>
        <w:jc w:val="both"/>
      </w:pPr>
      <w:r>
        <w:t>Ex. 6</w:t>
      </w:r>
      <w:r w:rsidR="00483327">
        <w:t>.6</w:t>
      </w:r>
      <w:r w:rsidR="00831E16">
        <w:t xml:space="preserve"> </w:t>
      </w:r>
      <w:r w:rsidR="00831E16" w:rsidRPr="00831E16">
        <w:t>Japanese militarists want to stretch their invasive evil clutches to [Taiwan] […]</w:t>
      </w:r>
      <w:r w:rsidR="00ED6E7E">
        <w:t xml:space="preserve"> </w:t>
      </w:r>
      <w:r w:rsidR="0066488E">
        <w:fldChar w:fldCharType="begin"/>
      </w:r>
      <w:r w:rsidR="00741142">
        <w:instrText xml:space="preserve"> ADDIN EN.CITE &lt;EndNote&gt;&lt;Cite&gt;&lt;Author&gt;People&amp;apos;s Daily&lt;/Author&gt;&lt;Year&gt;1969&lt;/Year&gt;&lt;RecNum&gt;399&lt;/RecNum&gt;&lt;DisplayText&gt;(People&amp;apos;s Daily 1969)&lt;/DisplayText&gt;&lt;record&gt;&lt;rec-number&gt;399&lt;/rec-number&gt;&lt;foreign-keys&gt;&lt;key app="EN" db-id="x59x5zp5lzdxtgete96pdswy9009xae00sz2" timestamp="1456150014"&gt;399&lt;/key&gt;&lt;/foreign-keys&gt;&lt;ref-type name="Newspaper Article"&gt;23&lt;/ref-type&gt;&lt;contributors&gt;&lt;authors&gt;&lt;author&gt;People&amp;apos;s Daily,&lt;/author&gt;&lt;/authors&gt;&lt;/contributors&gt;&lt;titles&gt;&lt;title&gt;Riben fandongpai xiuzuo mengxiang (Japanese reactionaries seize to act on dreams!)&lt;/title&gt;&lt;secondary-title&gt;People&amp;apos;s Daily,&lt;/secondary-title&gt;&lt;/titles&gt;&lt;dates&gt;&lt;year&gt;1969&lt;/year&gt;&lt;pub-dates&gt;&lt;date&gt;25.12.1969&lt;/date&gt;&lt;/pub-dates&gt;&lt;/dates&gt;&lt;urls&gt;&lt;/urls&gt;&lt;/record&gt;&lt;/Cite&gt;&lt;/EndNote&gt;</w:instrText>
      </w:r>
      <w:r w:rsidR="0066488E">
        <w:fldChar w:fldCharType="separate"/>
      </w:r>
      <w:r w:rsidR="00741142">
        <w:rPr>
          <w:noProof/>
        </w:rPr>
        <w:t>(People's Daily 1969)</w:t>
      </w:r>
      <w:r w:rsidR="0066488E">
        <w:fldChar w:fldCharType="end"/>
      </w:r>
      <w:r w:rsidR="00831E16" w:rsidRPr="00831E16">
        <w:t>.</w:t>
      </w:r>
    </w:p>
    <w:p w14:paraId="6CB61D25" w14:textId="77777777" w:rsidR="00831E16" w:rsidRDefault="00AE780E" w:rsidP="00DA5006">
      <w:pPr>
        <w:snapToGrid w:val="0"/>
        <w:jc w:val="both"/>
      </w:pPr>
      <w:r>
        <w:t>Ex. 6</w:t>
      </w:r>
      <w:r w:rsidR="00483327">
        <w:t>.7</w:t>
      </w:r>
      <w:r w:rsidR="00831E16">
        <w:t xml:space="preserve"> </w:t>
      </w:r>
      <w:r w:rsidR="00831E16" w:rsidRPr="00831E16">
        <w:t>Japanese militarists have been trying, in vein, to annex Chinese Taiwan […]</w:t>
      </w:r>
      <w:r w:rsidR="00ED6E7E">
        <w:t xml:space="preserve"> </w:t>
      </w:r>
      <w:r w:rsidR="0066488E">
        <w:fldChar w:fldCharType="begin"/>
      </w:r>
      <w:r w:rsidR="00741142">
        <w:instrText xml:space="preserve"> ADDIN EN.CITE &lt;EndNote&gt;&lt;Cite&gt;&lt;Author&gt;People&amp;apos;s Daily&lt;/Author&gt;&lt;Year&gt;1972&lt;/Year&gt;&lt;RecNum&gt;405&lt;/RecNum&gt;&lt;DisplayText&gt;(People&amp;apos;s Daily 1972c)&lt;/DisplayText&gt;&lt;record&gt;&lt;rec-number&gt;405&lt;/rec-number&gt;&lt;foreign-keys&gt;&lt;key app="EN" db-id="x59x5zp5lzdxtgete96pdswy9009xae00sz2" timestamp="1456314321"&gt;405&lt;/key&gt;&lt;/foreign-keys&gt;&lt;ref-type name="Newspaper Article"&gt;23&lt;/ref-type&gt;&lt;contributors&gt;&lt;authors&gt;&lt;author&gt;People&amp;apos;s Daily, &lt;/author&gt;&lt;/authors&gt;&lt;/contributors&gt;&lt;titles&gt;&lt;title&gt;Shi &amp;quot;fei wo suozhi&amp;quot; haishi &amp;quot;yang zuo buzhi&amp;quot; (It is “against what I know” not “pretend to do but not know”)&lt;/title&gt;&lt;secondary-title&gt;People&amp;apos;s Daily,&lt;/secondary-title&gt;&lt;/titles&gt;&lt;dates&gt;&lt;year&gt;1972&lt;/year&gt;&lt;pub-dates&gt;&lt;date&gt;20.02.1972&lt;/date&gt;&lt;/pub-dates&gt;&lt;/dates&gt;&lt;urls&gt;&lt;/urls&gt;&lt;/record&gt;&lt;/Cite&gt;&lt;/EndNote&gt;</w:instrText>
      </w:r>
      <w:r w:rsidR="0066488E">
        <w:fldChar w:fldCharType="separate"/>
      </w:r>
      <w:r w:rsidR="00741142">
        <w:rPr>
          <w:noProof/>
        </w:rPr>
        <w:t>(People's Daily 1972c)</w:t>
      </w:r>
      <w:r w:rsidR="0066488E">
        <w:fldChar w:fldCharType="end"/>
      </w:r>
      <w:r w:rsidR="00ED6E7E">
        <w:t>.</w:t>
      </w:r>
    </w:p>
    <w:p w14:paraId="21891266" w14:textId="77777777" w:rsidR="00831E16" w:rsidRDefault="00AE780E" w:rsidP="00DA5006">
      <w:pPr>
        <w:snapToGrid w:val="0"/>
        <w:jc w:val="both"/>
      </w:pPr>
      <w:r>
        <w:t>Ex. 6</w:t>
      </w:r>
      <w:r w:rsidR="00483327">
        <w:t>.8</w:t>
      </w:r>
      <w:r w:rsidR="00831E16">
        <w:t xml:space="preserve"> </w:t>
      </w:r>
      <w:r w:rsidR="00831E16" w:rsidRPr="00831E16">
        <w:t>Japanese militarism stretches its evil clutches towards Taiwan</w:t>
      </w:r>
      <w:r w:rsidR="00ED6E7E">
        <w:t xml:space="preserve"> </w:t>
      </w:r>
      <w:r w:rsidR="0066488E">
        <w:fldChar w:fldCharType="begin"/>
      </w:r>
      <w:r w:rsidR="00741142">
        <w:instrText xml:space="preserve"> ADDIN EN.CITE &lt;EndNote&gt;&lt;Cite&gt;&lt;Author&gt;People&amp;apos;s Daily&lt;/Author&gt;&lt;Year&gt;1970&lt;/Year&gt;&lt;RecNum&gt;401&lt;/RecNum&gt;&lt;DisplayText&gt;(People&amp;apos;s Daily 1970)&lt;/DisplayText&gt;&lt;record&gt;&lt;rec-number&gt;401&lt;/rec-number&gt;&lt;foreign-keys&gt;&lt;key app="EN" db-id="x59x5zp5lzdxtgete96pdswy9009xae00sz2" timestamp="1456150432"&gt;401&lt;/key&gt;&lt;/foreign-keys&gt;&lt;ref-type name="Newspaper Article"&gt;23&lt;/ref-type&gt;&lt;contributors&gt;&lt;authors&gt;&lt;author&gt;People&amp;apos;s Daily,&lt;/author&gt;&lt;/authors&gt;&lt;/contributors&gt;&lt;titles&gt;&lt;title&gt;Zuoteng yinmou qinzhan woguo Taiwansheng de yexin bilou -- fabiao shizheng yanshou, wangu jianchi fanhua lichang, zhuisui Meidi gao &amp;quot;liangge Zhongguo&amp;quot; yinmou (Sato’s ambition to plot the invasion and occupation of Chinese Taiwan Province laid bare – Published speech, stubbornly persevere in anti-Chinese standpoint, follow American imperialism in their “two China policy”)&lt;/title&gt;&lt;secondary-title&gt;People&amp;apos;s Daily,&lt;/secondary-title&gt;&lt;/titles&gt;&lt;dates&gt;&lt;year&gt;1970&lt;/year&gt;&lt;pub-dates&gt;&lt;date&gt;01.12.1970&lt;/date&gt;&lt;/pub-dates&gt;&lt;/dates&gt;&lt;urls&gt;&lt;/urls&gt;&lt;/record&gt;&lt;/Cite&gt;&lt;/EndNote&gt;</w:instrText>
      </w:r>
      <w:r w:rsidR="0066488E">
        <w:fldChar w:fldCharType="separate"/>
      </w:r>
      <w:r w:rsidR="00741142">
        <w:rPr>
          <w:noProof/>
        </w:rPr>
        <w:t>(People's Daily 1970)</w:t>
      </w:r>
      <w:r w:rsidR="0066488E">
        <w:fldChar w:fldCharType="end"/>
      </w:r>
      <w:r w:rsidR="00831E16" w:rsidRPr="00831E16">
        <w:t>.</w:t>
      </w:r>
    </w:p>
    <w:p w14:paraId="22939392" w14:textId="77777777" w:rsidR="00831E16" w:rsidRDefault="00831E16" w:rsidP="00DA5006">
      <w:pPr>
        <w:snapToGrid w:val="0"/>
        <w:jc w:val="both"/>
      </w:pPr>
      <w:r w:rsidRPr="00831E16">
        <w:t>As can be seen from the lexical items and the prepositions analysed in this case study, militarism in Japan is a thread that is pervasive throughout the Japan discourse in this period – it is one of the main actors acting in Japan, and one of the most frequently occurring “charged” words occurring in this period in the discourse.</w:t>
      </w:r>
    </w:p>
    <w:p w14:paraId="12910A94" w14:textId="77777777" w:rsidR="00831E16" w:rsidRDefault="00834F20" w:rsidP="00831E16">
      <w:pPr>
        <w:keepNext/>
        <w:snapToGrid w:val="0"/>
        <w:jc w:val="both"/>
      </w:pPr>
      <w:r w:rsidRPr="00834F20">
        <w:rPr>
          <w:noProof/>
        </w:rPr>
        <w:drawing>
          <wp:inline distT="0" distB="0" distL="0" distR="0" wp14:anchorId="41932180" wp14:editId="4479014B">
            <wp:extent cx="5400040" cy="36993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699317"/>
                    </a:xfrm>
                    <a:prstGeom prst="rect">
                      <a:avLst/>
                    </a:prstGeom>
                    <a:noFill/>
                    <a:ln>
                      <a:noFill/>
                    </a:ln>
                  </pic:spPr>
                </pic:pic>
              </a:graphicData>
            </a:graphic>
          </wp:inline>
        </w:drawing>
      </w:r>
    </w:p>
    <w:p w14:paraId="614F8EA1" w14:textId="77777777" w:rsidR="00831E16" w:rsidRPr="00F53729" w:rsidRDefault="00831E16" w:rsidP="00831E16">
      <w:pPr>
        <w:pStyle w:val="Caption"/>
        <w:jc w:val="both"/>
      </w:pPr>
      <w:bookmarkStart w:id="73" w:name="_Toc479672776"/>
      <w:r>
        <w:t xml:space="preserve">Figure </w:t>
      </w:r>
      <w:r w:rsidR="0066488E">
        <w:fldChar w:fldCharType="begin"/>
      </w:r>
      <w:r w:rsidR="004E620D">
        <w:instrText xml:space="preserve"> SEQ Figure \* ARABIC </w:instrText>
      </w:r>
      <w:r w:rsidR="0066488E">
        <w:fldChar w:fldCharType="separate"/>
      </w:r>
      <w:r w:rsidR="00E02E17">
        <w:rPr>
          <w:noProof/>
        </w:rPr>
        <w:t>13</w:t>
      </w:r>
      <w:r w:rsidR="0066488E">
        <w:rPr>
          <w:noProof/>
        </w:rPr>
        <w:fldChar w:fldCharType="end"/>
      </w:r>
      <w:r>
        <w:t xml:space="preserve">: Number of Taiwan articles in the </w:t>
      </w:r>
      <w:r w:rsidR="00741142" w:rsidRPr="00741142">
        <w:rPr>
          <w:i/>
        </w:rPr>
        <w:t>People’s Daily</w:t>
      </w:r>
      <w:r>
        <w:t xml:space="preserve"> featuring the phrase 'Japanese militarism' in the years 1957-1972.</w:t>
      </w:r>
      <w:bookmarkEnd w:id="73"/>
    </w:p>
    <w:p w14:paraId="441F9F8A" w14:textId="77777777" w:rsidR="007903B9" w:rsidRDefault="00AE780E" w:rsidP="003C21E8">
      <w:pPr>
        <w:snapToGrid w:val="0"/>
        <w:jc w:val="both"/>
      </w:pPr>
      <w:r>
        <w:t>As Fig.14</w:t>
      </w:r>
      <w:r w:rsidR="00C85735">
        <w:t xml:space="preserve"> shows, roughly a third of Taiwan articles in the </w:t>
      </w:r>
      <w:r w:rsidR="00741142" w:rsidRPr="00741142">
        <w:rPr>
          <w:i/>
        </w:rPr>
        <w:t>People’s Daily</w:t>
      </w:r>
      <w:r w:rsidR="00C85735">
        <w:t xml:space="preserve"> mention Japanese militarists throughout the period, with an enormous spike in the 1970-1 years, in which almost 90% of them do. Though there is a fall in their occurrence in 1972, </w:t>
      </w:r>
      <w:r w:rsidR="007903B9">
        <w:t xml:space="preserve">there is a clear and very repetitive association between Taiwan and Japanese militarists running through the discourse. </w:t>
      </w:r>
    </w:p>
    <w:p w14:paraId="0C383DF0" w14:textId="77777777" w:rsidR="007903B9" w:rsidRDefault="007903B9" w:rsidP="00DB6225">
      <w:pPr>
        <w:pStyle w:val="ListParagraph"/>
        <w:numPr>
          <w:ilvl w:val="0"/>
          <w:numId w:val="15"/>
        </w:numPr>
        <w:snapToGrid w:val="0"/>
        <w:jc w:val="both"/>
      </w:pPr>
      <w:r>
        <w:t>Japanese people are friendly to the Chinese cause</w:t>
      </w:r>
    </w:p>
    <w:p w14:paraId="64ACDAA1" w14:textId="77777777" w:rsidR="007903B9" w:rsidRDefault="007903B9" w:rsidP="003C21E8">
      <w:pPr>
        <w:snapToGrid w:val="0"/>
        <w:jc w:val="both"/>
      </w:pPr>
      <w:r w:rsidRPr="007903B9">
        <w:t>In the previous case study this trend</w:t>
      </w:r>
      <w:r>
        <w:t>, of presenting Japanese people as friends to the Chines</w:t>
      </w:r>
      <w:r w:rsidR="001F0D27">
        <w:t>e</w:t>
      </w:r>
      <w:r>
        <w:t xml:space="preserve"> cause,</w:t>
      </w:r>
      <w:r w:rsidRPr="007903B9">
        <w:t xml:space="preserve"> has already been mentioned and it did not fade with time, rather it remained quite prominent in the Japan discourse in this period as can be seen in both the lexical items and the prepositions listed above. There</w:t>
      </w:r>
      <w:r>
        <w:t>,</w:t>
      </w:r>
      <w:r w:rsidRPr="007903B9">
        <w:t xml:space="preserve"> as in the texts concerning Taiwan, Japanese people are shown to be active agents in the matter, resisting and opposing whenever the Japanese government or one of its members acts in opposition to China’s stated stance. </w:t>
      </w:r>
    </w:p>
    <w:p w14:paraId="564C4667" w14:textId="77777777" w:rsidR="007903B9" w:rsidRDefault="00AE780E" w:rsidP="003C21E8">
      <w:pPr>
        <w:snapToGrid w:val="0"/>
        <w:jc w:val="both"/>
      </w:pPr>
      <w:r>
        <w:t>Ex. 6</w:t>
      </w:r>
      <w:r w:rsidR="00326E94">
        <w:t>.9</w:t>
      </w:r>
      <w:r w:rsidR="007903B9">
        <w:t xml:space="preserve"> </w:t>
      </w:r>
      <w:r w:rsidR="007903B9" w:rsidRPr="007903B9">
        <w:t>Japanese people resist making Japan into an exercise jumping off point, and besides strongly oppose Kishi government’s antagonising China […]</w:t>
      </w:r>
      <w:r w:rsidR="001773D3">
        <w:t xml:space="preserve"> </w:t>
      </w:r>
      <w:r w:rsidR="0066488E">
        <w:fldChar w:fldCharType="begin"/>
      </w:r>
      <w:r w:rsidR="00741142">
        <w:instrText xml:space="preserve"> ADDIN EN.CITE &lt;EndNote&gt;&lt;Cite&gt;&lt;Author&gt;People&amp;apos;s Daily&lt;/Author&gt;&lt;Year&gt;1958&lt;/Year&gt;&lt;RecNum&gt;407&lt;/RecNum&gt;&lt;DisplayText&gt;(People&amp;apos;s Daily 1958)&lt;/DisplayText&gt;&lt;record&gt;&lt;rec-number&gt;407&lt;/rec-number&gt;&lt;foreign-keys&gt;&lt;key app="EN" db-id="x59x5zp5lzdxtgete96pdswy9009xae00sz2" timestamp="1456314780"&gt;407&lt;/key&gt;&lt;/foreign-keys&gt;&lt;ref-type name="Newspaper Article"&gt;23&lt;/ref-type&gt;&lt;contributors&gt;&lt;authors&gt;&lt;author&gt;People&amp;apos;s Daily,&lt;/author&gt;&lt;/authors&gt;&lt;/contributors&gt;&lt;titles&gt;&lt;title&gt;Wangxiang ranzhi Taiwan chongxin chengba dongya -- Anxinjiegan ba Riben bianwei Meiguo qinlue jidi (Vainly attempt to dip finger in Taiwan, once more proclaim oneself hegemon of East Asia – Kishi Nobosuke willing to change Japan in USA invasion base)&lt;/title&gt;&lt;secondary-title&gt;People&amp;apos;s Daily,&lt;/secondary-title&gt;&lt;/titles&gt;&lt;dates&gt;&lt;year&gt;1958&lt;/year&gt;&lt;pub-dates&gt;&lt;date&gt;01.11.1958&lt;/date&gt;&lt;/pub-dates&gt;&lt;/dates&gt;&lt;urls&gt;&lt;/urls&gt;&lt;/record&gt;&lt;/Cite&gt;&lt;/EndNote&gt;</w:instrText>
      </w:r>
      <w:r w:rsidR="0066488E">
        <w:fldChar w:fldCharType="separate"/>
      </w:r>
      <w:r w:rsidR="00741142">
        <w:rPr>
          <w:noProof/>
        </w:rPr>
        <w:t>(People's Daily 1958)</w:t>
      </w:r>
      <w:r w:rsidR="0066488E">
        <w:fldChar w:fldCharType="end"/>
      </w:r>
      <w:r w:rsidR="007903B9">
        <w:t>.</w:t>
      </w:r>
    </w:p>
    <w:p w14:paraId="4735B72F" w14:textId="77777777" w:rsidR="007903B9" w:rsidRDefault="00AE780E" w:rsidP="003C21E8">
      <w:pPr>
        <w:snapToGrid w:val="0"/>
        <w:jc w:val="both"/>
      </w:pPr>
      <w:r>
        <w:t>Ex. 6</w:t>
      </w:r>
      <w:r w:rsidR="00326E94">
        <w:t>.10</w:t>
      </w:r>
      <w:r w:rsidR="007903B9">
        <w:t xml:space="preserve"> </w:t>
      </w:r>
      <w:r w:rsidR="007903B9" w:rsidRPr="007903B9">
        <w:t>Japanese people intensely demand friendship with China, they advance a firm struggle against American imperialism, and Japanese militarism manufacturing “two China policy</w:t>
      </w:r>
      <w:r w:rsidR="007903B9">
        <w:t>”</w:t>
      </w:r>
      <w:r w:rsidR="001773D3">
        <w:t xml:space="preserve"> </w:t>
      </w:r>
      <w:r w:rsidR="0066488E">
        <w:fldChar w:fldCharType="begin"/>
      </w:r>
      <w:r w:rsidR="00741142">
        <w:instrText xml:space="preserve"> ADDIN EN.CITE &lt;EndNote&gt;&lt;Cite&gt;&lt;Author&gt;People&amp;apos;s Daily&lt;/Author&gt;&lt;Year&gt;1967&lt;/Year&gt;&lt;RecNum&gt;408&lt;/RecNum&gt;&lt;DisplayText&gt;(People&amp;apos;s Daily 1967)&lt;/DisplayText&gt;&lt;record&gt;&lt;rec-number&gt;408&lt;/rec-number&gt;&lt;foreign-keys&gt;&lt;key app="EN" db-id="x59x5zp5lzdxtgete96pdswy9009xae00sz2" timestamp="1456314935"&gt;408&lt;/key&gt;&lt;/foreign-keys&gt;&lt;ref-type name="Newspaper Article"&gt;23&lt;/ref-type&gt;&lt;contributors&gt;&lt;authors&gt;&lt;author&gt;People&amp;apos;s Daily,&lt;/author&gt;&lt;/authors&gt;&lt;/contributors&gt;&lt;titles&gt;&lt;title&gt;Zuoteng zhengfu zhengzai zou dong tiao de laolu (Sato government walks down Tojo’s old path)&lt;/title&gt;&lt;secondary-title&gt;People&amp;apos;s Daily,&lt;/secondary-title&gt;&lt;/titles&gt;&lt;dates&gt;&lt;year&gt;1967&lt;/year&gt;&lt;pub-dates&gt;&lt;date&gt;10.09.1967&lt;/date&gt;&lt;/pub-dates&gt;&lt;/dates&gt;&lt;urls&gt;&lt;/urls&gt;&lt;/record&gt;&lt;/Cite&gt;&lt;/EndNote&gt;</w:instrText>
      </w:r>
      <w:r w:rsidR="0066488E">
        <w:fldChar w:fldCharType="separate"/>
      </w:r>
      <w:r w:rsidR="00741142">
        <w:rPr>
          <w:noProof/>
        </w:rPr>
        <w:t>(People's Daily 1967)</w:t>
      </w:r>
      <w:r w:rsidR="0066488E">
        <w:fldChar w:fldCharType="end"/>
      </w:r>
      <w:r w:rsidR="007903B9">
        <w:t>.</w:t>
      </w:r>
    </w:p>
    <w:p w14:paraId="72C150C6" w14:textId="77777777" w:rsidR="00326E94" w:rsidRDefault="00AE780E" w:rsidP="00326E94">
      <w:pPr>
        <w:snapToGrid w:val="0"/>
        <w:jc w:val="both"/>
      </w:pPr>
      <w:r>
        <w:t>Ex. 6</w:t>
      </w:r>
      <w:r w:rsidR="00326E94">
        <w:t xml:space="preserve">.11 </w:t>
      </w:r>
      <w:r w:rsidR="00326E94" w:rsidRPr="007903B9">
        <w:t>Thus [</w:t>
      </w:r>
      <w:proofErr w:type="spellStart"/>
      <w:r w:rsidR="00326E94">
        <w:t>Satō</w:t>
      </w:r>
      <w:proofErr w:type="spellEnd"/>
      <w:r w:rsidR="00326E94" w:rsidRPr="007903B9">
        <w:t>] had no choice but to beat about the bush a little, and used ‘cautiously handling’ [Taiwan] and other such rhetoric to deceive Japanese people</w:t>
      </w:r>
      <w:r w:rsidR="00326E94">
        <w:t xml:space="preserve"> </w:t>
      </w:r>
      <w:r w:rsidR="0066488E">
        <w:fldChar w:fldCharType="begin"/>
      </w:r>
      <w:r w:rsidR="00326E94">
        <w:instrText xml:space="preserve"> ADDIN EN.CITE &lt;EndNote&gt;&lt;Cite&gt;&lt;Author&gt;People&amp;apos;s Daily&lt;/Author&gt;&lt;Year&gt;1970&lt;/Year&gt;&lt;RecNum&gt;401&lt;/RecNum&gt;&lt;DisplayText&gt;(People&amp;apos;s Daily 1970)&lt;/DisplayText&gt;&lt;record&gt;&lt;rec-number&gt;401&lt;/rec-number&gt;&lt;foreign-keys&gt;&lt;key app="EN" db-id="x59x5zp5lzdxtgete96pdswy9009xae00sz2" timestamp="1456150432"&gt;401&lt;/key&gt;&lt;/foreign-keys&gt;&lt;ref-type name="Newspaper Article"&gt;23&lt;/ref-type&gt;&lt;contributors&gt;&lt;authors&gt;&lt;author&gt;People&amp;apos;s Daily,&lt;/author&gt;&lt;/authors&gt;&lt;/contributors&gt;&lt;titles&gt;&lt;title&gt;Zuoteng yinmou qinzhan woguo Taiwansheng de yexin bilou -- fabiao shizheng yanshou, wangu jianchi fanhua lichang, zhuisui Meidi gao &amp;quot;liangge Zhongguo&amp;quot; yinmou (Sato’s ambition to plot the invasion and occupation of Chinese Taiwan Province laid bare – Published speech, stubbornly persevere in anti-Chinese standpoint, follow American imperialism in their “two China policy”)&lt;/title&gt;&lt;secondary-title&gt;People&amp;apos;s Daily,&lt;/secondary-title&gt;&lt;/titles&gt;&lt;dates&gt;&lt;year&gt;1970&lt;/year&gt;&lt;pub-dates&gt;&lt;date&gt;01.12.1970&lt;/date&gt;&lt;/pub-dates&gt;&lt;/dates&gt;&lt;urls&gt;&lt;/urls&gt;&lt;/record&gt;&lt;/Cite&gt;&lt;/EndNote&gt;</w:instrText>
      </w:r>
      <w:r w:rsidR="0066488E">
        <w:fldChar w:fldCharType="separate"/>
      </w:r>
      <w:r w:rsidR="00326E94">
        <w:rPr>
          <w:noProof/>
        </w:rPr>
        <w:t>(People's Daily 1970)</w:t>
      </w:r>
      <w:r w:rsidR="0066488E">
        <w:fldChar w:fldCharType="end"/>
      </w:r>
      <w:r w:rsidR="00326E94" w:rsidRPr="007903B9">
        <w:t>.</w:t>
      </w:r>
    </w:p>
    <w:p w14:paraId="7D44BFCD" w14:textId="77777777" w:rsidR="007903B9" w:rsidRDefault="00AE780E" w:rsidP="003C21E8">
      <w:pPr>
        <w:snapToGrid w:val="0"/>
        <w:jc w:val="both"/>
      </w:pPr>
      <w:r>
        <w:t>Ex. 6</w:t>
      </w:r>
      <w:r w:rsidR="00326E94">
        <w:t>.12</w:t>
      </w:r>
      <w:r w:rsidR="007903B9">
        <w:t xml:space="preserve"> </w:t>
      </w:r>
      <w:r w:rsidR="007903B9" w:rsidRPr="007903B9">
        <w:t xml:space="preserve">150 friendly Japanese people from all walks of life held a gathering on the evening of the 5th April in Tokyo, firmly opposing </w:t>
      </w:r>
      <w:proofErr w:type="spellStart"/>
      <w:r w:rsidR="0080326F">
        <w:t>Satō</w:t>
      </w:r>
      <w:proofErr w:type="spellEnd"/>
      <w:r w:rsidR="007903B9" w:rsidRPr="007903B9">
        <w:t xml:space="preserve"> reactionary government’s plot to engineer ‘Taiwan independence’</w:t>
      </w:r>
      <w:r w:rsidR="001773D3">
        <w:t xml:space="preserve"> </w:t>
      </w:r>
      <w:r w:rsidR="0066488E">
        <w:fldChar w:fldCharType="begin"/>
      </w:r>
      <w:r w:rsidR="00741142">
        <w:instrText xml:space="preserve"> ADDIN EN.CITE &lt;EndNote&gt;&lt;Cite&gt;&lt;Author&gt;People&amp;apos;s Daily&lt;/Author&gt;&lt;Year&gt;1972&lt;/Year&gt;&lt;RecNum&gt;409&lt;/RecNum&gt;&lt;DisplayText&gt;(People&amp;apos;s Daily 1972a)&lt;/DisplayText&gt;&lt;record&gt;&lt;rec-number&gt;409&lt;/rec-number&gt;&lt;foreign-keys&gt;&lt;key app="EN" db-id="x59x5zp5lzdxtgete96pdswy9009xae00sz2" timestamp="1456315116"&gt;409&lt;/key&gt;&lt;/foreign-keys&gt;&lt;ref-type name="Newspaper Article"&gt;23&lt;/ref-type&gt;&lt;contributors&gt;&lt;authors&gt;&lt;author&gt;People&amp;apos;s Daily,&lt;/author&gt;&lt;/authors&gt;&lt;/contributors&gt;&lt;titles&gt;&lt;title&gt;Riben gejie youhao renshi zai dongjing jihui -- qianze Zuoteng zhengfu cehua &amp;quot;TaiDu&amp;quot; yinmou (Friendly Japanese people from all walks of life gather in Tokyo – Denounce Sato government’s “independent Taiwan” plot)&lt;/title&gt;&lt;secondary-title&gt;People&amp;apos;s Daily&lt;/secondary-title&gt;&lt;/titles&gt;&lt;dates&gt;&lt;year&gt;1972&lt;/year&gt;&lt;pub-dates&gt;&lt;date&gt;07.04.1972&lt;/date&gt;&lt;/pub-dates&gt;&lt;/dates&gt;&lt;urls&gt;&lt;/urls&gt;&lt;/record&gt;&lt;/Cite&gt;&lt;/EndNote&gt;</w:instrText>
      </w:r>
      <w:r w:rsidR="0066488E">
        <w:fldChar w:fldCharType="separate"/>
      </w:r>
      <w:r w:rsidR="00741142">
        <w:rPr>
          <w:noProof/>
        </w:rPr>
        <w:t>(People's Daily 1972a)</w:t>
      </w:r>
      <w:r w:rsidR="0066488E">
        <w:fldChar w:fldCharType="end"/>
      </w:r>
      <w:r w:rsidR="007903B9" w:rsidRPr="007903B9">
        <w:t>.</w:t>
      </w:r>
    </w:p>
    <w:p w14:paraId="517F0FB0" w14:textId="77777777" w:rsidR="007903B9" w:rsidRDefault="007903B9" w:rsidP="003C21E8">
      <w:pPr>
        <w:snapToGrid w:val="0"/>
        <w:jc w:val="both"/>
      </w:pPr>
      <w:r>
        <w:t>The Japanese people’s role and their difference in stance to the government on the issue is marked, and does not change between the y</w:t>
      </w:r>
      <w:r w:rsidR="00AE780E">
        <w:t>ears 1957 to 1970 (examples 6.9 and 6</w:t>
      </w:r>
      <w:r w:rsidR="00326E94">
        <w:t>.11</w:t>
      </w:r>
      <w:r>
        <w:t>) and the recon</w:t>
      </w:r>
      <w:r w:rsidR="00AE780E">
        <w:t>ciliation period (examples 6</w:t>
      </w:r>
      <w:r w:rsidR="00326E94">
        <w:t>.11</w:t>
      </w:r>
      <w:r>
        <w:t xml:space="preserve"> a</w:t>
      </w:r>
      <w:r w:rsidR="00AE780E">
        <w:t>nd 6</w:t>
      </w:r>
      <w:r>
        <w:t xml:space="preserve">.12). Japanese people are a rather constant strand of </w:t>
      </w:r>
      <w:r w:rsidR="00326E94">
        <w:t>the discourse on Taiwan.</w:t>
      </w:r>
    </w:p>
    <w:p w14:paraId="1289A24A" w14:textId="77777777" w:rsidR="007903B9" w:rsidRDefault="00E61D7E" w:rsidP="007903B9">
      <w:pPr>
        <w:keepNext/>
        <w:snapToGrid w:val="0"/>
        <w:jc w:val="both"/>
      </w:pPr>
      <w:r w:rsidRPr="00E61D7E">
        <w:rPr>
          <w:noProof/>
        </w:rPr>
        <w:drawing>
          <wp:inline distT="0" distB="0" distL="0" distR="0" wp14:anchorId="71337342" wp14:editId="5DD9A316">
            <wp:extent cx="5400040" cy="271856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718562"/>
                    </a:xfrm>
                    <a:prstGeom prst="rect">
                      <a:avLst/>
                    </a:prstGeom>
                    <a:noFill/>
                    <a:ln>
                      <a:noFill/>
                    </a:ln>
                  </pic:spPr>
                </pic:pic>
              </a:graphicData>
            </a:graphic>
          </wp:inline>
        </w:drawing>
      </w:r>
    </w:p>
    <w:p w14:paraId="4523B212" w14:textId="77777777" w:rsidR="007903B9" w:rsidRDefault="007903B9" w:rsidP="007903B9">
      <w:pPr>
        <w:pStyle w:val="Caption"/>
        <w:jc w:val="both"/>
      </w:pPr>
      <w:bookmarkStart w:id="74" w:name="_Toc479672777"/>
      <w:r>
        <w:t xml:space="preserve">Figure </w:t>
      </w:r>
      <w:r w:rsidR="0066488E">
        <w:fldChar w:fldCharType="begin"/>
      </w:r>
      <w:r w:rsidR="004E620D">
        <w:instrText xml:space="preserve"> SEQ Figure \* ARABIC </w:instrText>
      </w:r>
      <w:r w:rsidR="0066488E">
        <w:fldChar w:fldCharType="separate"/>
      </w:r>
      <w:r w:rsidR="00E02E17">
        <w:rPr>
          <w:noProof/>
        </w:rPr>
        <w:t>14</w:t>
      </w:r>
      <w:r w:rsidR="0066488E">
        <w:rPr>
          <w:noProof/>
        </w:rPr>
        <w:fldChar w:fldCharType="end"/>
      </w:r>
      <w:r>
        <w:t xml:space="preserve">: Percentage of Japan articles on Taiwan mentioning 'Japanese people' in the </w:t>
      </w:r>
      <w:r w:rsidR="00741142" w:rsidRPr="00741142">
        <w:rPr>
          <w:i/>
        </w:rPr>
        <w:t>People’s Daily</w:t>
      </w:r>
      <w:r>
        <w:t>, 1957-1972.</w:t>
      </w:r>
      <w:bookmarkEnd w:id="74"/>
    </w:p>
    <w:p w14:paraId="0573376E" w14:textId="77777777" w:rsidR="003B38AB" w:rsidRDefault="007903B9" w:rsidP="003C21E8">
      <w:pPr>
        <w:snapToGrid w:val="0"/>
        <w:jc w:val="both"/>
      </w:pPr>
      <w:r>
        <w:t>The frequency with which Japanese people are men</w:t>
      </w:r>
      <w:r w:rsidR="00AE780E">
        <w:t>tioned in these articles (Fig.15</w:t>
      </w:r>
      <w:r>
        <w:t xml:space="preserve">) implies that Japanese people’s opinion is relevant to the issue, thereby </w:t>
      </w:r>
      <w:r w:rsidR="003B38AB">
        <w:t>reinforcing both the Chinese government’s stance on the power of the people, and the stark difference between the Japanese people’s alleged</w:t>
      </w:r>
      <w:r w:rsidR="00326E94">
        <w:t xml:space="preserve"> opinions and their </w:t>
      </w:r>
      <w:proofErr w:type="spellStart"/>
      <w:r w:rsidR="00326E94">
        <w:t>government’s</w:t>
      </w:r>
      <w:proofErr w:type="spellEnd"/>
      <w:r w:rsidR="00326E94">
        <w:t>, making the Japanese government’s actions appear doubly illegitimate.</w:t>
      </w:r>
      <w:r w:rsidR="003B38AB">
        <w:t xml:space="preserve"> </w:t>
      </w:r>
    </w:p>
    <w:p w14:paraId="3022371A" w14:textId="77777777" w:rsidR="003B38AB" w:rsidRDefault="003B38AB" w:rsidP="00DB6225">
      <w:pPr>
        <w:pStyle w:val="ListParagraph"/>
        <w:numPr>
          <w:ilvl w:val="0"/>
          <w:numId w:val="15"/>
        </w:numPr>
        <w:snapToGrid w:val="0"/>
        <w:jc w:val="both"/>
      </w:pPr>
      <w:r>
        <w:t>Taiwan is Chinese territory; the Taiwan issue is a domestic issue; Chinese people will liberate Taiwan</w:t>
      </w:r>
    </w:p>
    <w:p w14:paraId="2BA8A681" w14:textId="77777777" w:rsidR="003B38AB" w:rsidRDefault="003B38AB" w:rsidP="003B38AB">
      <w:pPr>
        <w:snapToGrid w:val="0"/>
        <w:jc w:val="both"/>
      </w:pPr>
      <w:r>
        <w:t xml:space="preserve">When the question of Taiwan’s status was raised, the Chinese government repeated this claim: that Taiwan was, unequivocally, Chinese territory; that therefore any interference in this issue was an interference in Chinese domestic affairs; and that the Chinese people will eventually liberate it. </w:t>
      </w:r>
    </w:p>
    <w:p w14:paraId="00087656" w14:textId="77777777" w:rsidR="003B38AB" w:rsidRDefault="00326E94" w:rsidP="003B38AB">
      <w:pPr>
        <w:snapToGrid w:val="0"/>
        <w:jc w:val="both"/>
      </w:pPr>
      <w:r>
        <w:t>Ex.</w:t>
      </w:r>
      <w:r w:rsidR="00AE780E">
        <w:t xml:space="preserve"> 6</w:t>
      </w:r>
      <w:r>
        <w:t>.13</w:t>
      </w:r>
      <w:r w:rsidR="003B38AB">
        <w:t xml:space="preserve"> Everyone knows, Taiwan is China’s territory, Chinese people’s liberation of Taiwan is China’s domestic issue</w:t>
      </w:r>
      <w:r w:rsidR="001773D3">
        <w:t xml:space="preserve"> </w:t>
      </w:r>
      <w:r w:rsidR="0066488E">
        <w:fldChar w:fldCharType="begin"/>
      </w:r>
      <w:r w:rsidR="00741142">
        <w:instrText xml:space="preserve"> ADDIN EN.CITE &lt;EndNote&gt;&lt;Cite&gt;&lt;Author&gt;People&amp;apos;s Daily&lt;/Author&gt;&lt;Year&gt;1957&lt;/Year&gt;&lt;RecNum&gt;410&lt;/RecNum&gt;&lt;DisplayText&gt;(People&amp;apos;s Daily 1957)&lt;/DisplayText&gt;&lt;record&gt;&lt;rec-number&gt;410&lt;/rec-number&gt;&lt;foreign-keys&gt;&lt;key app="EN" db-id="x59x5zp5lzdxtgete96pdswy9009xae00sz2" timestamp="1456315281"&gt;410&lt;/key&gt;&lt;/foreign-keys&gt;&lt;ref-type name="Newspaper Article"&gt;23&lt;/ref-type&gt;&lt;contributors&gt;&lt;authors&gt;&lt;author&gt;People&amp;apos;s Daily, &lt;/author&gt;&lt;/authors&gt;&lt;/contributors&gt;&lt;titles&gt;&lt;title&gt;Fengquan Riben zhu Yindu dashi Naxuhuao xiansheng (Advice for Japan stationed Indian ambassador, Mr Chandeshwar Prasad Narayan Singh)&lt;/title&gt;&lt;secondary-title&gt;People&amp;apos;s Daily&lt;/secondary-title&gt;&lt;/titles&gt;&lt;dates&gt;&lt;year&gt;1957&lt;/year&gt;&lt;pub-dates&gt;&lt;date&gt;24.12.1957&lt;/date&gt;&lt;/pub-dates&gt;&lt;/dates&gt;&lt;urls&gt;&lt;/urls&gt;&lt;/record&gt;&lt;/Cite&gt;&lt;/EndNote&gt;</w:instrText>
      </w:r>
      <w:r w:rsidR="0066488E">
        <w:fldChar w:fldCharType="separate"/>
      </w:r>
      <w:r w:rsidR="00741142">
        <w:rPr>
          <w:noProof/>
        </w:rPr>
        <w:t>(People's Daily 1957)</w:t>
      </w:r>
      <w:r w:rsidR="0066488E">
        <w:fldChar w:fldCharType="end"/>
      </w:r>
      <w:r w:rsidR="003B38AB">
        <w:t>.</w:t>
      </w:r>
    </w:p>
    <w:p w14:paraId="5FB0820E" w14:textId="77777777" w:rsidR="0065248A" w:rsidRDefault="00AE780E" w:rsidP="003B38AB">
      <w:pPr>
        <w:snapToGrid w:val="0"/>
        <w:jc w:val="both"/>
      </w:pPr>
      <w:r>
        <w:t>Ex. 6</w:t>
      </w:r>
      <w:r w:rsidR="00326E94">
        <w:t>.14</w:t>
      </w:r>
      <w:r w:rsidR="0065248A">
        <w:t xml:space="preserve"> [Japan] tries its best to, in vain, ‘stabilise’ Taiwan in the ‘liberalist camp’, and thwart Chinese people’s liberation of their own Taiwanese territory </w:t>
      </w:r>
      <w:r w:rsidR="0066488E">
        <w:fldChar w:fldCharType="begin"/>
      </w:r>
      <w:r w:rsidR="00741142">
        <w:instrText xml:space="preserve"> ADDIN EN.CITE &lt;EndNote&gt;&lt;Cite&gt;&lt;Author&gt;People&amp;apos;s Daily&lt;/Author&gt;&lt;Year&gt;1961&lt;/Year&gt;&lt;RecNum&gt;404&lt;/RecNum&gt;&lt;DisplayText&gt;(People&amp;apos;s Daily 1961)&lt;/DisplayText&gt;&lt;record&gt;&lt;rec-number&gt;404&lt;/rec-number&gt;&lt;foreign-keys&gt;&lt;key app="EN" db-id="x59x5zp5lzdxtgete96pdswy9009xae00sz2" timestamp="1456312995"&gt;404&lt;/key&gt;&lt;/foreign-keys&gt;&lt;ref-type name="Newspaper Article"&gt;23&lt;/ref-type&gt;&lt;contributors&gt;&lt;authors&gt;&lt;author&gt;People&amp;apos;s Daily,&lt;/author&gt;&lt;/authors&gt;&lt;/contributors&gt;&lt;titles&gt;&lt;title&gt;Pinganxinjie dao Taiwan de angzang shiming (Commentary on Kishi’s filthy Taiwan mission)&lt;/title&gt;&lt;secondary-title&gt;People&amp;apos;s Daily,&lt;/secondary-title&gt;&lt;/titles&gt;&lt;dates&gt;&lt;year&gt;1961&lt;/year&gt;&lt;pub-dates&gt;&lt;date&gt;17.08.1961&lt;/date&gt;&lt;/pub-dates&gt;&lt;/dates&gt;&lt;urls&gt;&lt;/urls&gt;&lt;/record&gt;&lt;/Cite&gt;&lt;/EndNote&gt;</w:instrText>
      </w:r>
      <w:r w:rsidR="0066488E">
        <w:fldChar w:fldCharType="separate"/>
      </w:r>
      <w:r w:rsidR="00741142">
        <w:rPr>
          <w:noProof/>
        </w:rPr>
        <w:t>(People's Daily 1961)</w:t>
      </w:r>
      <w:r w:rsidR="0066488E">
        <w:fldChar w:fldCharType="end"/>
      </w:r>
      <w:r w:rsidR="0065248A">
        <w:t>.</w:t>
      </w:r>
    </w:p>
    <w:p w14:paraId="117A3180" w14:textId="77777777" w:rsidR="003B38AB" w:rsidRDefault="003B38AB" w:rsidP="003B38AB">
      <w:pPr>
        <w:snapToGrid w:val="0"/>
        <w:jc w:val="both"/>
      </w:pPr>
      <w:r>
        <w:t>This strand recurs in 1971-2 without change:</w:t>
      </w:r>
    </w:p>
    <w:p w14:paraId="17C9B785" w14:textId="77777777" w:rsidR="003B38AB" w:rsidRDefault="00AE780E" w:rsidP="003B38AB">
      <w:pPr>
        <w:snapToGrid w:val="0"/>
        <w:jc w:val="both"/>
      </w:pPr>
      <w:r>
        <w:t>Ex. 6</w:t>
      </w:r>
      <w:r w:rsidR="00326E94">
        <w:t>.15</w:t>
      </w:r>
      <w:r w:rsidR="0065248A">
        <w:t xml:space="preserve"> [</w:t>
      </w:r>
      <w:proofErr w:type="spellStart"/>
      <w:r w:rsidR="0080326F">
        <w:t>Satō</w:t>
      </w:r>
      <w:proofErr w:type="spellEnd"/>
      <w:r w:rsidR="0065248A">
        <w:t xml:space="preserve">] is a true, worthy disciple of </w:t>
      </w:r>
      <w:proofErr w:type="spellStart"/>
      <w:r w:rsidR="0065248A">
        <w:t>Tojo</w:t>
      </w:r>
      <w:proofErr w:type="spellEnd"/>
      <w:r w:rsidR="0065248A">
        <w:t xml:space="preserve"> Hideki’s. However, no matter how they toy with which trick, they can’t stop Chinese people from liberating Taiwan, they cannot stop Taiwanese compatriots from returning to the bosom of their ancestral land </w:t>
      </w:r>
      <w:r w:rsidR="0066488E">
        <w:fldChar w:fldCharType="begin"/>
      </w:r>
      <w:r w:rsidR="00741142">
        <w:instrText xml:space="preserve"> ADDIN EN.CITE &lt;EndNote&gt;&lt;Cite&gt;&lt;Author&gt;People&amp;apos;s Daily&lt;/Author&gt;&lt;Year&gt;1972&lt;/Year&gt;&lt;RecNum&gt;405&lt;/RecNum&gt;&lt;DisplayText&gt;(People&amp;apos;s Daily 1972c)&lt;/DisplayText&gt;&lt;record&gt;&lt;rec-number&gt;405&lt;/rec-number&gt;&lt;foreign-keys&gt;&lt;key app="EN" db-id="x59x5zp5lzdxtgete96pdswy9009xae00sz2" timestamp="1456314321"&gt;405&lt;/key&gt;&lt;/foreign-keys&gt;&lt;ref-type name="Newspaper Article"&gt;23&lt;/ref-type&gt;&lt;contributors&gt;&lt;authors&gt;&lt;author&gt;People&amp;apos;s Daily, &lt;/author&gt;&lt;/authors&gt;&lt;/contributors&gt;&lt;titles&gt;&lt;title&gt;Shi &amp;quot;fei wo suozhi&amp;quot; haishi &amp;quot;yang zuo buzhi&amp;quot; (It is “against what I know” not “pretend to do but not know”)&lt;/title&gt;&lt;secondary-title&gt;People&amp;apos;s Daily,&lt;/secondary-title&gt;&lt;/titles&gt;&lt;dates&gt;&lt;year&gt;1972&lt;/year&gt;&lt;pub-dates&gt;&lt;date&gt;20.02.1972&lt;/date&gt;&lt;/pub-dates&gt;&lt;/dates&gt;&lt;urls&gt;&lt;/urls&gt;&lt;/record&gt;&lt;/Cite&gt;&lt;/EndNote&gt;</w:instrText>
      </w:r>
      <w:r w:rsidR="0066488E">
        <w:fldChar w:fldCharType="separate"/>
      </w:r>
      <w:r w:rsidR="00741142">
        <w:rPr>
          <w:noProof/>
        </w:rPr>
        <w:t>(People's Daily 1972c)</w:t>
      </w:r>
      <w:r w:rsidR="0066488E">
        <w:fldChar w:fldCharType="end"/>
      </w:r>
      <w:r w:rsidR="0065248A">
        <w:t>.</w:t>
      </w:r>
    </w:p>
    <w:p w14:paraId="30922FC0" w14:textId="77777777" w:rsidR="003B38AB" w:rsidRDefault="003B38AB" w:rsidP="003B38AB">
      <w:pPr>
        <w:snapToGrid w:val="0"/>
        <w:jc w:val="both"/>
      </w:pPr>
      <w:r>
        <w:t xml:space="preserve">As this element of discourse was repeated in widely varying words, it is not possible to trace the frequency of its occurring, safe for the observation of its repeat occurrence in the analysed texts. </w:t>
      </w:r>
    </w:p>
    <w:p w14:paraId="733EA8B2" w14:textId="77777777" w:rsidR="003B38AB" w:rsidRDefault="003B38AB" w:rsidP="003B38AB">
      <w:pPr>
        <w:snapToGrid w:val="0"/>
        <w:jc w:val="both"/>
      </w:pPr>
      <w:r>
        <w:t>What is notable, however, is that in many instances, this thread of discourse was accompanied by an indication that any attempt at interfering in the Taiwan matter was a direct provocation to the Chinese people, and the language here adopted an aggressive tone:</w:t>
      </w:r>
    </w:p>
    <w:p w14:paraId="45DAAD99" w14:textId="77777777" w:rsidR="00326E94" w:rsidRDefault="00AE780E" w:rsidP="00326E94">
      <w:pPr>
        <w:snapToGrid w:val="0"/>
        <w:jc w:val="both"/>
      </w:pPr>
      <w:r>
        <w:t>Ex. 6</w:t>
      </w:r>
      <w:r w:rsidR="00326E94">
        <w:t>.16</w:t>
      </w:r>
      <w:r w:rsidR="003B38AB">
        <w:t xml:space="preserve"> Who dares stop Chinese people from liberating Taiwan, who advances an invasion into our country, we will bruise them badly, bury them in the ocean floor of peace and security!</w:t>
      </w:r>
      <w:r w:rsidR="008145DB">
        <w:t xml:space="preserve"> </w:t>
      </w:r>
      <w:r w:rsidR="0066488E">
        <w:fldChar w:fldCharType="begin"/>
      </w:r>
      <w:r w:rsidR="00741142">
        <w:instrText xml:space="preserve"> ADDIN EN.CITE &lt;EndNote&gt;&lt;Cite&gt;&lt;Author&gt;People&amp;apos;s Daily&lt;/Author&gt;&lt;Year&gt;1969&lt;/Year&gt;&lt;RecNum&gt;399&lt;/RecNum&gt;&lt;DisplayText&gt;(People&amp;apos;s Daily 1969)&lt;/DisplayText&gt;&lt;record&gt;&lt;rec-number&gt;399&lt;/rec-number&gt;&lt;foreign-keys&gt;&lt;key app="EN" db-id="x59x5zp5lzdxtgete96pdswy9009xae00sz2" timestamp="1456150014"&gt;399&lt;/key&gt;&lt;/foreign-keys&gt;&lt;ref-type name="Newspaper Article"&gt;23&lt;/ref-type&gt;&lt;contributors&gt;&lt;authors&gt;&lt;author&gt;People&amp;apos;s Daily,&lt;/author&gt;&lt;/authors&gt;&lt;/contributors&gt;&lt;titles&gt;&lt;title&gt;Riben fandongpai xiuzuo mengxiang (Japanese reactionaries seize to act on dreams!)&lt;/title&gt;&lt;secondary-title&gt;People&amp;apos;s Daily,&lt;/secondary-title&gt;&lt;/titles&gt;&lt;dates&gt;&lt;year&gt;1969&lt;/year&gt;&lt;pub-dates&gt;&lt;date&gt;25.12.1969&lt;/date&gt;&lt;/pub-dates&gt;&lt;/dates&gt;&lt;urls&gt;&lt;/urls&gt;&lt;/record&gt;&lt;/Cite&gt;&lt;/EndNote&gt;</w:instrText>
      </w:r>
      <w:r w:rsidR="0066488E">
        <w:fldChar w:fldCharType="separate"/>
      </w:r>
      <w:r w:rsidR="00741142">
        <w:rPr>
          <w:noProof/>
        </w:rPr>
        <w:t>(People's Daily 1969)</w:t>
      </w:r>
      <w:r w:rsidR="0066488E">
        <w:fldChar w:fldCharType="end"/>
      </w:r>
      <w:r w:rsidR="00326E94" w:rsidRPr="00326E94">
        <w:t xml:space="preserve"> </w:t>
      </w:r>
    </w:p>
    <w:p w14:paraId="7142A703" w14:textId="77777777" w:rsidR="00326E94" w:rsidRDefault="00AE780E" w:rsidP="00326E94">
      <w:pPr>
        <w:snapToGrid w:val="0"/>
        <w:jc w:val="both"/>
      </w:pPr>
      <w:r>
        <w:t>Ex. 6</w:t>
      </w:r>
      <w:r w:rsidR="00326E94">
        <w:t xml:space="preserve">.17 Japanese militarism stretching its evil clutches towards Taiwan will result in Chinese people’s forceful, iron-willed liberation of Taiwan </w:t>
      </w:r>
      <w:r w:rsidR="0066488E">
        <w:fldChar w:fldCharType="begin"/>
      </w:r>
      <w:r w:rsidR="00326E94">
        <w:instrText xml:space="preserve"> ADDIN EN.CITE &lt;EndNote&gt;&lt;Cite&gt;&lt;Author&gt;People&amp;apos;s Daily&lt;/Author&gt;&lt;Year&gt;1970&lt;/Year&gt;&lt;RecNum&gt;401&lt;/RecNum&gt;&lt;DisplayText&gt;(People&amp;apos;s Daily 1970)&lt;/DisplayText&gt;&lt;record&gt;&lt;rec-number&gt;401&lt;/rec-number&gt;&lt;foreign-keys&gt;&lt;key app="EN" db-id="x59x5zp5lzdxtgete96pdswy9009xae00sz2" timestamp="1456150432"&gt;401&lt;/key&gt;&lt;/foreign-keys&gt;&lt;ref-type name="Newspaper Article"&gt;23&lt;/ref-type&gt;&lt;contributors&gt;&lt;authors&gt;&lt;author&gt;People&amp;apos;s Daily,&lt;/author&gt;&lt;/authors&gt;&lt;/contributors&gt;&lt;titles&gt;&lt;title&gt;Zuoteng yinmou qinzhan woguo Taiwansheng de yexin bilou -- fabiao shizheng yanshou, wangu jianchi fanhua lichang, zhuisui Meidi gao &amp;quot;liangge Zhongguo&amp;quot; yinmou (Sato’s ambition to plot the invasion and occupation of Chinese Taiwan Province laid bare – Published speech, stubbornly persevere in anti-Chinese standpoint, follow American imperialism in their “two China policy”)&lt;/title&gt;&lt;secondary-title&gt;People&amp;apos;s Daily,&lt;/secondary-title&gt;&lt;/titles&gt;&lt;dates&gt;&lt;year&gt;1970&lt;/year&gt;&lt;pub-dates&gt;&lt;date&gt;01.12.1970&lt;/date&gt;&lt;/pub-dates&gt;&lt;/dates&gt;&lt;urls&gt;&lt;/urls&gt;&lt;/record&gt;&lt;/Cite&gt;&lt;/EndNote&gt;</w:instrText>
      </w:r>
      <w:r w:rsidR="0066488E">
        <w:fldChar w:fldCharType="separate"/>
      </w:r>
      <w:r w:rsidR="00326E94">
        <w:rPr>
          <w:noProof/>
        </w:rPr>
        <w:t>(People's Daily 1970)</w:t>
      </w:r>
      <w:r w:rsidR="0066488E">
        <w:fldChar w:fldCharType="end"/>
      </w:r>
      <w:r w:rsidR="00326E94">
        <w:t>.</w:t>
      </w:r>
    </w:p>
    <w:p w14:paraId="250E1587" w14:textId="77777777" w:rsidR="003B38AB" w:rsidRDefault="00AE780E" w:rsidP="003B38AB">
      <w:pPr>
        <w:snapToGrid w:val="0"/>
        <w:jc w:val="both"/>
      </w:pPr>
      <w:r>
        <w:t>Ex. 6</w:t>
      </w:r>
      <w:r w:rsidR="00326E94">
        <w:t xml:space="preserve">.18 [Japanese people] denounce Japanese rightists advancing anti-Chinese provocation movement [by engineering ‘Taiwan independence’] </w:t>
      </w:r>
      <w:r w:rsidR="0066488E">
        <w:fldChar w:fldCharType="begin"/>
      </w:r>
      <w:r w:rsidR="00326E94">
        <w:instrText xml:space="preserve"> ADDIN EN.CITE &lt;EndNote&gt;&lt;Cite&gt;&lt;Author&gt;People&amp;apos;s Daily&lt;/Author&gt;&lt;Year&gt;1972&lt;/Year&gt;&lt;RecNum&gt;409&lt;/RecNum&gt;&lt;DisplayText&gt;(People&amp;apos;s Daily 1972a)&lt;/DisplayText&gt;&lt;record&gt;&lt;rec-number&gt;409&lt;/rec-number&gt;&lt;foreign-keys&gt;&lt;key app="EN" db-id="x59x5zp5lzdxtgete96pdswy9009xae00sz2" timestamp="1456315116"&gt;409&lt;/key&gt;&lt;/foreign-keys&gt;&lt;ref-type name="Newspaper Article"&gt;23&lt;/ref-type&gt;&lt;contributors&gt;&lt;authors&gt;&lt;author&gt;People&amp;apos;s Daily,&lt;/author&gt;&lt;/authors&gt;&lt;/contributors&gt;&lt;titles&gt;&lt;title&gt;Riben gejie youhao renshi zai dongjing jihui -- qianze Zuoteng zhengfu cehua &amp;quot;TaiDu&amp;quot; yinmou (Friendly Japanese people from all walks of life gather in Tokyo – Denounce Sato government’s “independent Taiwan” plot)&lt;/title&gt;&lt;secondary-title&gt;People&amp;apos;s Daily&lt;/secondary-title&gt;&lt;/titles&gt;&lt;dates&gt;&lt;year&gt;1972&lt;/year&gt;&lt;pub-dates&gt;&lt;date&gt;07.04.1972&lt;/date&gt;&lt;/pub-dates&gt;&lt;/dates&gt;&lt;urls&gt;&lt;/urls&gt;&lt;/record&gt;&lt;/Cite&gt;&lt;/EndNote&gt;</w:instrText>
      </w:r>
      <w:r w:rsidR="0066488E">
        <w:fldChar w:fldCharType="separate"/>
      </w:r>
      <w:r w:rsidR="00326E94">
        <w:rPr>
          <w:noProof/>
        </w:rPr>
        <w:t>(People's Daily 1972a)</w:t>
      </w:r>
      <w:r w:rsidR="0066488E">
        <w:fldChar w:fldCharType="end"/>
      </w:r>
      <w:r w:rsidR="00326E94">
        <w:t>.</w:t>
      </w:r>
    </w:p>
    <w:p w14:paraId="285CA433" w14:textId="77777777" w:rsidR="003B38AB" w:rsidRDefault="003B38AB" w:rsidP="00DB6225">
      <w:pPr>
        <w:pStyle w:val="ListParagraph"/>
        <w:numPr>
          <w:ilvl w:val="0"/>
          <w:numId w:val="15"/>
        </w:numPr>
        <w:snapToGrid w:val="0"/>
        <w:jc w:val="both"/>
      </w:pPr>
      <w:r>
        <w:t>USA occupies Japan and is using it as a military base to occupy the rest of Asia</w:t>
      </w:r>
    </w:p>
    <w:p w14:paraId="05140F4C" w14:textId="77777777" w:rsidR="003B38AB" w:rsidRDefault="003B38AB" w:rsidP="003B38AB">
      <w:pPr>
        <w:snapToGrid w:val="0"/>
        <w:jc w:val="both"/>
      </w:pPr>
      <w:r>
        <w:t xml:space="preserve">The first of the discourse elements </w:t>
      </w:r>
      <w:r w:rsidR="008E7A98">
        <w:t>describes</w:t>
      </w:r>
      <w:r>
        <w:t xml:space="preserve"> the US-created “Two China Policy” and</w:t>
      </w:r>
      <w:r w:rsidR="008E7A98">
        <w:t xml:space="preserve"> in it</w:t>
      </w:r>
      <w:r>
        <w:t xml:space="preserve"> the PRC presented the case to the Chinese people that it was the USA with its imperial ambitions, which was at fault for Japan’s behaviour. </w:t>
      </w:r>
      <w:r w:rsidR="008E7A98">
        <w:t xml:space="preserve">An additional aspect of that thread of discourse was that </w:t>
      </w:r>
      <w:r>
        <w:t xml:space="preserve">Japan was only a pawn in a game played largely by the USA, which used Japan as its base from which to wage war, incite provocation and threaten China’s ideological and territorial integrity. </w:t>
      </w:r>
    </w:p>
    <w:p w14:paraId="6D9B971F" w14:textId="77777777" w:rsidR="008E7A98" w:rsidRDefault="00AE780E" w:rsidP="003B38AB">
      <w:pPr>
        <w:snapToGrid w:val="0"/>
        <w:jc w:val="both"/>
      </w:pPr>
      <w:r>
        <w:t>Ex. 6</w:t>
      </w:r>
      <w:r w:rsidR="008E7A98">
        <w:t>.</w:t>
      </w:r>
      <w:r w:rsidR="00326E94">
        <w:t>19</w:t>
      </w:r>
      <w:r w:rsidR="008E7A98">
        <w:t xml:space="preserve"> </w:t>
      </w:r>
      <w:r w:rsidR="003B38AB">
        <w:t xml:space="preserve">The USA, in backing Kishi </w:t>
      </w:r>
      <w:proofErr w:type="spellStart"/>
      <w:r w:rsidR="003B38AB">
        <w:t>Nobosuke’s</w:t>
      </w:r>
      <w:proofErr w:type="spellEnd"/>
      <w:r w:rsidR="003B38AB">
        <w:t xml:space="preserve"> government, change</w:t>
      </w:r>
      <w:r w:rsidR="00326E94">
        <w:t>d</w:t>
      </w:r>
      <w:r w:rsidR="003B38AB">
        <w:t xml:space="preserve"> Japan into a military base, which advances military pr</w:t>
      </w:r>
      <w:r w:rsidR="008E7A98">
        <w:t>ovocation in the Taiwan Strait</w:t>
      </w:r>
      <w:r w:rsidR="00941D1E">
        <w:t xml:space="preserve"> </w:t>
      </w:r>
      <w:r w:rsidR="0066488E">
        <w:fldChar w:fldCharType="begin"/>
      </w:r>
      <w:r w:rsidR="00741142">
        <w:instrText xml:space="preserve"> ADDIN EN.CITE &lt;EndNote&gt;&lt;Cite&gt;&lt;Author&gt;People&amp;apos;s Daily&lt;/Author&gt;&lt;Year&gt;1958&lt;/Year&gt;&lt;RecNum&gt;407&lt;/RecNum&gt;&lt;DisplayText&gt;(People&amp;apos;s Daily 1958)&lt;/DisplayText&gt;&lt;record&gt;&lt;rec-number&gt;407&lt;/rec-number&gt;&lt;foreign-keys&gt;&lt;key app="EN" db-id="x59x5zp5lzdxtgete96pdswy9009xae00sz2" timestamp="1456314780"&gt;407&lt;/key&gt;&lt;/foreign-keys&gt;&lt;ref-type name="Newspaper Article"&gt;23&lt;/ref-type&gt;&lt;contributors&gt;&lt;authors&gt;&lt;author&gt;People&amp;apos;s Daily,&lt;/author&gt;&lt;/authors&gt;&lt;/contributors&gt;&lt;titles&gt;&lt;title&gt;Wangxiang ranzhi Taiwan chongxin chengba dongya -- Anxinjiegan ba Riben bianwei Meiguo qinlue jidi (Vainly attempt to dip finger in Taiwan, once more proclaim oneself hegemon of East Asia – Kishi Nobosuke willing to change Japan in USA invasion base)&lt;/title&gt;&lt;secondary-title&gt;People&amp;apos;s Daily,&lt;/secondary-title&gt;&lt;/titles&gt;&lt;dates&gt;&lt;year&gt;1958&lt;/year&gt;&lt;pub-dates&gt;&lt;date&gt;01.11.1958&lt;/date&gt;&lt;/pub-dates&gt;&lt;/dates&gt;&lt;urls&gt;&lt;/urls&gt;&lt;/record&gt;&lt;/Cite&gt;&lt;/EndNote&gt;</w:instrText>
      </w:r>
      <w:r w:rsidR="0066488E">
        <w:fldChar w:fldCharType="separate"/>
      </w:r>
      <w:r w:rsidR="00741142">
        <w:rPr>
          <w:noProof/>
        </w:rPr>
        <w:t>(People's Daily 1958)</w:t>
      </w:r>
      <w:r w:rsidR="0066488E">
        <w:fldChar w:fldCharType="end"/>
      </w:r>
      <w:r w:rsidR="008E7A98">
        <w:t>.</w:t>
      </w:r>
      <w:r w:rsidR="003B38AB">
        <w:tab/>
      </w:r>
    </w:p>
    <w:p w14:paraId="0501692A" w14:textId="77777777" w:rsidR="003B38AB" w:rsidRDefault="00AE780E" w:rsidP="003B38AB">
      <w:pPr>
        <w:snapToGrid w:val="0"/>
        <w:jc w:val="both"/>
      </w:pPr>
      <w:r>
        <w:t>Ex. 6</w:t>
      </w:r>
      <w:r w:rsidR="00326E94">
        <w:t>.20</w:t>
      </w:r>
      <w:r w:rsidR="008E7A98">
        <w:t xml:space="preserve"> </w:t>
      </w:r>
      <w:r w:rsidR="003B38AB">
        <w:t>Masao exposed, recently, Japanese reactionaries in Tokyo even assembled a so called “Taiwan Independence Supporting Force”, and colluded together with USA’s CIA, to ad</w:t>
      </w:r>
      <w:r w:rsidR="008E7A98">
        <w:t>vance this conspiracy movement</w:t>
      </w:r>
      <w:r w:rsidR="00180A11">
        <w:t xml:space="preserve"> </w:t>
      </w:r>
      <w:r w:rsidR="0066488E">
        <w:fldChar w:fldCharType="begin"/>
      </w:r>
      <w:r w:rsidR="00741142">
        <w:instrText xml:space="preserve"> ADDIN EN.CITE &lt;EndNote&gt;&lt;Cite&gt;&lt;Author&gt;People&amp;apos;s Daily&lt;/Author&gt;&lt;Year&gt;1972&lt;/Year&gt;&lt;RecNum&gt;409&lt;/RecNum&gt;&lt;DisplayText&gt;(People&amp;apos;s Daily 1972a)&lt;/DisplayText&gt;&lt;record&gt;&lt;rec-number&gt;409&lt;/rec-number&gt;&lt;foreign-keys&gt;&lt;key app="EN" db-id="x59x5zp5lzdxtgete96pdswy9009xae00sz2" timestamp="1456315116"&gt;409&lt;/key&gt;&lt;/foreign-keys&gt;&lt;ref-type name="Newspaper Article"&gt;23&lt;/ref-type&gt;&lt;contributors&gt;&lt;authors&gt;&lt;author&gt;People&amp;apos;s Daily,&lt;/author&gt;&lt;/authors&gt;&lt;/contributors&gt;&lt;titles&gt;&lt;title&gt;Riben gejie youhao renshi zai dongjing jihui -- qianze Zuoteng zhengfu cehua &amp;quot;TaiDu&amp;quot; yinmou (Friendly Japanese people from all walks of life gather in Tokyo – Denounce Sato government’s “independent Taiwan” plot)&lt;/title&gt;&lt;secondary-title&gt;People&amp;apos;s Daily&lt;/secondary-title&gt;&lt;/titles&gt;&lt;dates&gt;&lt;year&gt;1972&lt;/year&gt;&lt;pub-dates&gt;&lt;date&gt;07.04.1972&lt;/date&gt;&lt;/pub-dates&gt;&lt;/dates&gt;&lt;urls&gt;&lt;/urls&gt;&lt;/record&gt;&lt;/Cite&gt;&lt;/EndNote&gt;</w:instrText>
      </w:r>
      <w:r w:rsidR="0066488E">
        <w:fldChar w:fldCharType="separate"/>
      </w:r>
      <w:r w:rsidR="00741142">
        <w:rPr>
          <w:noProof/>
        </w:rPr>
        <w:t>(People's Daily 1972a)</w:t>
      </w:r>
      <w:r w:rsidR="0066488E">
        <w:fldChar w:fldCharType="end"/>
      </w:r>
      <w:r w:rsidR="008E7A98">
        <w:t>.</w:t>
      </w:r>
    </w:p>
    <w:p w14:paraId="222C2F20" w14:textId="77777777" w:rsidR="008E7A98" w:rsidRDefault="00AE780E" w:rsidP="003B38AB">
      <w:pPr>
        <w:snapToGrid w:val="0"/>
        <w:jc w:val="both"/>
      </w:pPr>
      <w:r>
        <w:t>Ex. 6</w:t>
      </w:r>
      <w:r w:rsidR="00326E94">
        <w:t>.21</w:t>
      </w:r>
      <w:r w:rsidR="008E7A98">
        <w:t xml:space="preserve"> </w:t>
      </w:r>
      <w:r w:rsidR="003B38AB">
        <w:t>This ‘belief’ of Kishi’s is precisely American imperialist invasion carried ou</w:t>
      </w:r>
      <w:r w:rsidR="008E7A98">
        <w:t>t in Asia and their war policy</w:t>
      </w:r>
      <w:r w:rsidR="00180A11">
        <w:t xml:space="preserve"> </w:t>
      </w:r>
      <w:r w:rsidR="0066488E">
        <w:fldChar w:fldCharType="begin"/>
      </w:r>
      <w:r w:rsidR="00741142">
        <w:instrText xml:space="preserve"> ADDIN EN.CITE &lt;EndNote&gt;&lt;Cite&gt;&lt;Author&gt;People&amp;apos;s Daily&lt;/Author&gt;&lt;Year&gt;1961&lt;/Year&gt;&lt;RecNum&gt;404&lt;/RecNum&gt;&lt;DisplayText&gt;(People&amp;apos;s Daily 1961)&lt;/DisplayText&gt;&lt;record&gt;&lt;rec-number&gt;404&lt;/rec-number&gt;&lt;foreign-keys&gt;&lt;key app="EN" db-id="x59x5zp5lzdxtgete96pdswy9009xae00sz2" timestamp="1456312995"&gt;404&lt;/key&gt;&lt;/foreign-keys&gt;&lt;ref-type name="Newspaper Article"&gt;23&lt;/ref-type&gt;&lt;contributors&gt;&lt;authors&gt;&lt;author&gt;People&amp;apos;s Daily,&lt;/author&gt;&lt;/authors&gt;&lt;/contributors&gt;&lt;titles&gt;&lt;title&gt;Pinganxinjie dao Taiwan de angzang shiming (Commentary on Kishi’s filthy Taiwan mission)&lt;/title&gt;&lt;secondary-title&gt;People&amp;apos;s Daily,&lt;/secondary-title&gt;&lt;/titles&gt;&lt;dates&gt;&lt;year&gt;1961&lt;/year&gt;&lt;pub-dates&gt;&lt;date&gt;17.08.1961&lt;/date&gt;&lt;/pub-dates&gt;&lt;/dates&gt;&lt;urls&gt;&lt;/urls&gt;&lt;/record&gt;&lt;/Cite&gt;&lt;/EndNote&gt;</w:instrText>
      </w:r>
      <w:r w:rsidR="0066488E">
        <w:fldChar w:fldCharType="separate"/>
      </w:r>
      <w:r w:rsidR="00741142">
        <w:rPr>
          <w:noProof/>
        </w:rPr>
        <w:t>(People's Daily 1961)</w:t>
      </w:r>
      <w:r w:rsidR="0066488E">
        <w:fldChar w:fldCharType="end"/>
      </w:r>
      <w:r w:rsidR="008E7A98">
        <w:t>.</w:t>
      </w:r>
      <w:r w:rsidR="003B38AB">
        <w:tab/>
      </w:r>
    </w:p>
    <w:p w14:paraId="1418A150" w14:textId="77777777" w:rsidR="008E7A98" w:rsidRDefault="00AE780E" w:rsidP="003B38AB">
      <w:pPr>
        <w:snapToGrid w:val="0"/>
        <w:jc w:val="both"/>
      </w:pPr>
      <w:r>
        <w:t>Ex. 6</w:t>
      </w:r>
      <w:r w:rsidR="007D3007">
        <w:t>.22</w:t>
      </w:r>
      <w:r w:rsidR="008E7A98">
        <w:t xml:space="preserve"> </w:t>
      </w:r>
      <w:r w:rsidR="003B38AB">
        <w:t xml:space="preserve">[…] more and more people know that to follow down </w:t>
      </w:r>
      <w:proofErr w:type="spellStart"/>
      <w:r w:rsidR="0080326F">
        <w:t>Satō</w:t>
      </w:r>
      <w:proofErr w:type="spellEnd"/>
      <w:r w:rsidR="003B38AB">
        <w:t xml:space="preserve"> and his people’s road, is to go down the road of falling with American imperialism, it is a road that will once again bring d</w:t>
      </w:r>
      <w:r w:rsidR="008E7A98">
        <w:t>isaster to Japan and Asia, […]</w:t>
      </w:r>
      <w:r w:rsidR="00180A11">
        <w:t xml:space="preserve"> </w:t>
      </w:r>
      <w:r w:rsidR="0066488E">
        <w:fldChar w:fldCharType="begin"/>
      </w:r>
      <w:r w:rsidR="00741142">
        <w:instrText xml:space="preserve"> ADDIN EN.CITE &lt;EndNote&gt;&lt;Cite&gt;&lt;Author&gt;People&amp;apos;s Daily&lt;/Author&gt;&lt;Year&gt;1972&lt;/Year&gt;&lt;RecNum&gt;400&lt;/RecNum&gt;&lt;DisplayText&gt;(People&amp;apos;s Daily 1972b)&lt;/DisplayText&gt;&lt;record&gt;&lt;rec-number&gt;400&lt;/rec-number&gt;&lt;foreign-keys&gt;&lt;key app="EN" db-id="x59x5zp5lzdxtgete96pdswy9009xae00sz2" timestamp="1456150255"&gt;400&lt;/key&gt;&lt;/foreign-keys&gt;&lt;ref-type name="Newspaper Article"&gt;23&lt;/ref-type&gt;&lt;contributors&gt;&lt;authors&gt;&lt;author&gt;People&amp;apos;s Daily, &lt;/author&gt;&lt;/authors&gt;&lt;/contributors&gt;&lt;titles&gt;&lt;title&gt;Riben yixie jinbu kanwu fabiao wenzhang -- jielu MeiRi fandongpai cehua &amp;quot;Taiwan duli&amp;quot; yinmou -- Riben renmin juebu xu Meiri fandongpai ba Taiwan cong Zhongguo lingtu fenge chuqu (Progressive Japanese publication issued an essay – Exposes US-Japan reactionaries plot of “Taiwan independence” – Japanese people decide not to allow US-Japanese reactionaries to cut Taiwan away from China)&lt;/title&gt;&lt;secondary-title&gt;People&amp;apos;s Daily&lt;/secondary-title&gt;&lt;/titles&gt;&lt;dates&gt;&lt;year&gt;1972&lt;/year&gt;&lt;pub-dates&gt;&lt;date&gt;13.01.1972&lt;/date&gt;&lt;/pub-dates&gt;&lt;/dates&gt;&lt;urls&gt;&lt;/urls&gt;&lt;/record&gt;&lt;/Cite&gt;&lt;/EndNote&gt;</w:instrText>
      </w:r>
      <w:r w:rsidR="0066488E">
        <w:fldChar w:fldCharType="separate"/>
      </w:r>
      <w:r w:rsidR="00741142">
        <w:rPr>
          <w:noProof/>
        </w:rPr>
        <w:t>(People's Daily 1972b)</w:t>
      </w:r>
      <w:r w:rsidR="0066488E">
        <w:fldChar w:fldCharType="end"/>
      </w:r>
      <w:r w:rsidR="008E7A98">
        <w:t>.</w:t>
      </w:r>
    </w:p>
    <w:p w14:paraId="0FF146DE" w14:textId="77777777" w:rsidR="008E7A98" w:rsidRDefault="00E61D7E" w:rsidP="008E7A98">
      <w:pPr>
        <w:keepNext/>
        <w:snapToGrid w:val="0"/>
        <w:jc w:val="both"/>
      </w:pPr>
      <w:r w:rsidRPr="00E61D7E">
        <w:rPr>
          <w:noProof/>
        </w:rPr>
        <w:drawing>
          <wp:inline distT="0" distB="0" distL="0" distR="0" wp14:anchorId="0152636E" wp14:editId="50BD1DAB">
            <wp:extent cx="5400040" cy="2883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883650"/>
                    </a:xfrm>
                    <a:prstGeom prst="rect">
                      <a:avLst/>
                    </a:prstGeom>
                    <a:noFill/>
                    <a:ln>
                      <a:noFill/>
                    </a:ln>
                  </pic:spPr>
                </pic:pic>
              </a:graphicData>
            </a:graphic>
          </wp:inline>
        </w:drawing>
      </w:r>
    </w:p>
    <w:p w14:paraId="36386D18" w14:textId="77777777" w:rsidR="008E7A98" w:rsidRDefault="008E7A98" w:rsidP="008E7A98">
      <w:pPr>
        <w:pStyle w:val="Caption"/>
        <w:jc w:val="both"/>
        <w:rPr>
          <w:noProof/>
        </w:rPr>
      </w:pPr>
      <w:bookmarkStart w:id="75" w:name="_Toc479672778"/>
      <w:r>
        <w:t xml:space="preserve">Figure </w:t>
      </w:r>
      <w:r w:rsidR="0066488E">
        <w:fldChar w:fldCharType="begin"/>
      </w:r>
      <w:r w:rsidR="004E620D">
        <w:instrText xml:space="preserve"> SEQ Figure \* ARABIC </w:instrText>
      </w:r>
      <w:r w:rsidR="0066488E">
        <w:fldChar w:fldCharType="separate"/>
      </w:r>
      <w:r w:rsidR="00E02E17">
        <w:rPr>
          <w:noProof/>
        </w:rPr>
        <w:t>15</w:t>
      </w:r>
      <w:r w:rsidR="0066488E">
        <w:rPr>
          <w:noProof/>
        </w:rPr>
        <w:fldChar w:fldCharType="end"/>
      </w:r>
      <w:r>
        <w:t xml:space="preserve">: Percentage of Japan articles in the </w:t>
      </w:r>
      <w:r w:rsidR="00741142" w:rsidRPr="00741142">
        <w:rPr>
          <w:i/>
        </w:rPr>
        <w:t>People’s Daily</w:t>
      </w:r>
      <w:r>
        <w:t xml:space="preserve"> containing the words 'American imperialism'</w:t>
      </w:r>
      <w:r>
        <w:rPr>
          <w:noProof/>
        </w:rPr>
        <w:t xml:space="preserve"> in 1957-1972.</w:t>
      </w:r>
      <w:bookmarkEnd w:id="75"/>
    </w:p>
    <w:p w14:paraId="2DBDFF45" w14:textId="77777777" w:rsidR="00383E71" w:rsidRPr="00383E71" w:rsidRDefault="00383E71" w:rsidP="00383E71">
      <w:r w:rsidRPr="00383E71">
        <w:t>As the graph</w:t>
      </w:r>
      <w:r w:rsidR="00AE780E">
        <w:t xml:space="preserve"> (Fig.16</w:t>
      </w:r>
      <w:r>
        <w:t>)</w:t>
      </w:r>
      <w:r w:rsidRPr="00383E71">
        <w:t xml:space="preserve"> shows the phrase “American imperialism” appears in the vast majority of Japan articles about Taiwan, in fact, on average in about 72% of them</w:t>
      </w:r>
      <w:r w:rsidR="00326E94">
        <w:t>, yearly</w:t>
      </w:r>
      <w:r w:rsidRPr="00383E71">
        <w:t>. The number rose quite drastically in the 1960s, remained so high that near every article about Japan that spoke of Taiwan contained that phrase, and then fell drastically in 1971, though remained still in about half the articles.</w:t>
      </w:r>
    </w:p>
    <w:p w14:paraId="6CF6D3D4" w14:textId="77777777" w:rsidR="008E7A98" w:rsidRDefault="008E7A98" w:rsidP="00DB6225">
      <w:pPr>
        <w:pStyle w:val="ListParagraph"/>
        <w:numPr>
          <w:ilvl w:val="0"/>
          <w:numId w:val="15"/>
        </w:numPr>
        <w:snapToGrid w:val="0"/>
        <w:jc w:val="both"/>
      </w:pPr>
      <w:r>
        <w:t>Chiang Kai-Shek and his gang of bandits</w:t>
      </w:r>
    </w:p>
    <w:p w14:paraId="54295D15" w14:textId="77777777" w:rsidR="00383E71" w:rsidRDefault="00383E71" w:rsidP="00383E71">
      <w:pPr>
        <w:snapToGrid w:val="0"/>
        <w:jc w:val="both"/>
      </w:pPr>
      <w:r>
        <w:t>In Nixon’s memoirs he remembers his first meeting with Chairman Mao in 1971, during which the following exchange, reportedly, happened:</w:t>
      </w:r>
    </w:p>
    <w:p w14:paraId="51E4CC37" w14:textId="77777777" w:rsidR="00383E71" w:rsidRPr="00AE780E" w:rsidRDefault="00383E71" w:rsidP="00383E71">
      <w:pPr>
        <w:snapToGrid w:val="0"/>
        <w:ind w:left="851" w:right="804"/>
        <w:jc w:val="both"/>
      </w:pPr>
      <w:r w:rsidRPr="00AE780E">
        <w:t xml:space="preserve">“Although Mao spoke with difficulty, it was clear that his mind was moving like lightning. ‘Our common old friend Generalissimo Chiang Kai-shek doesn’t </w:t>
      </w:r>
      <w:r w:rsidR="005A1D76" w:rsidRPr="00AE780E">
        <w:t xml:space="preserve">[sic] </w:t>
      </w:r>
      <w:r w:rsidRPr="00AE780E">
        <w:t>approve of this,’ he said, with a sweeping gesture that might have meant our meeting or that might have taken in all China. ‘He calls us Communist bandits. He recently made a speech. Have you seen it?’</w:t>
      </w:r>
    </w:p>
    <w:p w14:paraId="517B2ECC" w14:textId="77777777" w:rsidR="00383E71" w:rsidRPr="00AE780E" w:rsidRDefault="00383E71" w:rsidP="00383E71">
      <w:pPr>
        <w:snapToGrid w:val="0"/>
        <w:ind w:left="851" w:right="804"/>
        <w:jc w:val="both"/>
      </w:pPr>
      <w:r w:rsidRPr="00AE780E">
        <w:t>‘Chiang Kai-shek calls the Chairman a bandit,’ I replied, ‘What does the Chairman call Chang Kai-shek?</w:t>
      </w:r>
    </w:p>
    <w:p w14:paraId="7DBF399F" w14:textId="77777777" w:rsidR="00383E71" w:rsidRDefault="00383E71" w:rsidP="00383E71">
      <w:pPr>
        <w:snapToGrid w:val="0"/>
        <w:ind w:left="851" w:right="804"/>
        <w:jc w:val="both"/>
      </w:pPr>
      <w:r w:rsidRPr="00AE780E">
        <w:t xml:space="preserve">Mao chuckled when my question was translated, but it was Chou who answered. ‘Generally speaking, we call them the ‘Chiang Kai-Shek clique’,’ he said, ‘In the newspapers sometimes we call him a bandit; he calls us bandits in turn. Anyway, we abuse each other.’” </w:t>
      </w:r>
      <w:r w:rsidR="0066488E">
        <w:fldChar w:fldCharType="begin"/>
      </w:r>
      <w:r>
        <w:instrText xml:space="preserve"> ADDIN EN.CITE &lt;EndNote&gt;&lt;Cite&gt;&lt;Author&gt;Nixon&lt;/Author&gt;&lt;Year&gt;1978&lt;/Year&gt;&lt;RecNum&gt;219&lt;/RecNum&gt;&lt;Suffix&gt;`, p.561&lt;/Suffix&gt;&lt;DisplayText&gt;(Nixon 1978, p.561)&lt;/DisplayText&gt;&lt;record&gt;&lt;rec-number&gt;219&lt;/rec-number&gt;&lt;foreign-keys&gt;&lt;key app="EN" db-id="x59x5zp5lzdxtgete96pdswy9009xae00sz2" timestamp="1413968000"&gt;219&lt;/key&gt;&lt;/foreign-keys&gt;&lt;ref-type name="Book"&gt;6&lt;/ref-type&gt;&lt;contributors&gt;&lt;authors&gt;&lt;author&gt;Nixon, R.&lt;/author&gt;&lt;/authors&gt;&lt;/contributors&gt;&lt;titles&gt;&lt;title&gt;The Memoirs of Richard Nixon&lt;/title&gt;&lt;/titles&gt;&lt;dates&gt;&lt;year&gt;1978&lt;/year&gt;&lt;/dates&gt;&lt;pub-location&gt;London&lt;/pub-location&gt;&lt;publisher&gt;Arrow Books&lt;/publisher&gt;&lt;urls&gt;&lt;/urls&gt;&lt;/record&gt;&lt;/Cite&gt;&lt;/EndNote&gt;</w:instrText>
      </w:r>
      <w:r w:rsidR="0066488E">
        <w:fldChar w:fldCharType="separate"/>
      </w:r>
      <w:r>
        <w:rPr>
          <w:noProof/>
        </w:rPr>
        <w:t>(Nixon 1978, p.561)</w:t>
      </w:r>
      <w:r w:rsidR="0066488E">
        <w:fldChar w:fldCharType="end"/>
      </w:r>
      <w:r>
        <w:t xml:space="preserve"> </w:t>
      </w:r>
    </w:p>
    <w:p w14:paraId="2C129015" w14:textId="77777777" w:rsidR="00383E71" w:rsidRDefault="00383E71" w:rsidP="00383E71">
      <w:pPr>
        <w:snapToGrid w:val="0"/>
        <w:jc w:val="both"/>
      </w:pPr>
      <w:r>
        <w:t>T</w:t>
      </w:r>
      <w:r w:rsidRPr="00383E71">
        <w:t>his way of referring to Chiang Kai-Shek in Japan articles was relatively infrequent before 1958, had picked up in 1959 and risen exponentially in 1962, since when it remained in almost half the articles about Japan that mention “Jiang”. It dropped drastically again to the levels of the late 1950s in 1971-2.</w:t>
      </w:r>
    </w:p>
    <w:p w14:paraId="5F2E5144" w14:textId="77777777" w:rsidR="00383E71" w:rsidRDefault="00E61D7E" w:rsidP="00383E71">
      <w:pPr>
        <w:keepNext/>
        <w:snapToGrid w:val="0"/>
        <w:jc w:val="both"/>
      </w:pPr>
      <w:r w:rsidRPr="00E61D7E">
        <w:rPr>
          <w:noProof/>
        </w:rPr>
        <w:drawing>
          <wp:inline distT="0" distB="0" distL="0" distR="0" wp14:anchorId="0228177F" wp14:editId="571A1111">
            <wp:extent cx="5400040" cy="289860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898604"/>
                    </a:xfrm>
                    <a:prstGeom prst="rect">
                      <a:avLst/>
                    </a:prstGeom>
                    <a:noFill/>
                    <a:ln>
                      <a:noFill/>
                    </a:ln>
                  </pic:spPr>
                </pic:pic>
              </a:graphicData>
            </a:graphic>
          </wp:inline>
        </w:drawing>
      </w:r>
    </w:p>
    <w:p w14:paraId="0EF07D2A" w14:textId="77777777" w:rsidR="00383E71" w:rsidRDefault="00383E71" w:rsidP="00383E71">
      <w:pPr>
        <w:pStyle w:val="Caption"/>
        <w:jc w:val="both"/>
      </w:pPr>
      <w:bookmarkStart w:id="76" w:name="_Toc479672779"/>
      <w:r>
        <w:t xml:space="preserve">Figure </w:t>
      </w:r>
      <w:r w:rsidR="0066488E">
        <w:fldChar w:fldCharType="begin"/>
      </w:r>
      <w:r w:rsidR="004E620D">
        <w:instrText xml:space="preserve"> SEQ Figure \* ARABIC </w:instrText>
      </w:r>
      <w:r w:rsidR="0066488E">
        <w:fldChar w:fldCharType="separate"/>
      </w:r>
      <w:r w:rsidR="00E02E17">
        <w:rPr>
          <w:noProof/>
        </w:rPr>
        <w:t>16</w:t>
      </w:r>
      <w:r w:rsidR="0066488E">
        <w:rPr>
          <w:noProof/>
        </w:rPr>
        <w:fldChar w:fldCharType="end"/>
      </w:r>
      <w:r>
        <w:t xml:space="preserve">: Percentage of Japan articles in the </w:t>
      </w:r>
      <w:r w:rsidR="00741142" w:rsidRPr="00741142">
        <w:rPr>
          <w:i/>
        </w:rPr>
        <w:t>People’s Daily</w:t>
      </w:r>
      <w:r>
        <w:t>, which contain a mention of 'Jiang' and 'a gang of bandits' in the years 1957-1972.</w:t>
      </w:r>
      <w:bookmarkEnd w:id="76"/>
    </w:p>
    <w:p w14:paraId="3AFE7778" w14:textId="77777777" w:rsidR="00383E71" w:rsidRDefault="00383E71" w:rsidP="00383E71">
      <w:pPr>
        <w:snapToGrid w:val="0"/>
        <w:jc w:val="both"/>
      </w:pPr>
      <w:r>
        <w:t>Once more, the variation in phrasing may explain s</w:t>
      </w:r>
      <w:r w:rsidR="00AE780E">
        <w:t>ome of this discrepancy (Fig. 18</w:t>
      </w:r>
      <w:r>
        <w:t xml:space="preserve">). </w:t>
      </w:r>
    </w:p>
    <w:p w14:paraId="4F3A0DCF" w14:textId="77777777" w:rsidR="00383E71" w:rsidRDefault="00E61D7E" w:rsidP="00383E71">
      <w:pPr>
        <w:keepNext/>
        <w:snapToGrid w:val="0"/>
        <w:jc w:val="both"/>
      </w:pPr>
      <w:r w:rsidRPr="00E61D7E">
        <w:rPr>
          <w:noProof/>
        </w:rPr>
        <w:drawing>
          <wp:inline distT="0" distB="0" distL="0" distR="0" wp14:anchorId="1E0DA048" wp14:editId="0BCAB23E">
            <wp:extent cx="5400040" cy="289860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898604"/>
                    </a:xfrm>
                    <a:prstGeom prst="rect">
                      <a:avLst/>
                    </a:prstGeom>
                    <a:noFill/>
                    <a:ln>
                      <a:noFill/>
                    </a:ln>
                  </pic:spPr>
                </pic:pic>
              </a:graphicData>
            </a:graphic>
          </wp:inline>
        </w:drawing>
      </w:r>
    </w:p>
    <w:p w14:paraId="0130A887" w14:textId="77777777" w:rsidR="00383E71" w:rsidRDefault="00383E71" w:rsidP="00383E71">
      <w:pPr>
        <w:pStyle w:val="Caption"/>
        <w:jc w:val="both"/>
      </w:pPr>
      <w:bookmarkStart w:id="77" w:name="_Toc479672780"/>
      <w:r>
        <w:t xml:space="preserve">Figure </w:t>
      </w:r>
      <w:r w:rsidR="0066488E">
        <w:fldChar w:fldCharType="begin"/>
      </w:r>
      <w:r w:rsidR="004E620D">
        <w:instrText xml:space="preserve"> SEQ Figure \* ARABIC </w:instrText>
      </w:r>
      <w:r w:rsidR="0066488E">
        <w:fldChar w:fldCharType="separate"/>
      </w:r>
      <w:r w:rsidR="00E02E17">
        <w:rPr>
          <w:noProof/>
        </w:rPr>
        <w:t>17</w:t>
      </w:r>
      <w:r w:rsidR="0066488E">
        <w:rPr>
          <w:noProof/>
        </w:rPr>
        <w:fldChar w:fldCharType="end"/>
      </w:r>
      <w:r>
        <w:t xml:space="preserve">: Comparison of the frequency in the percentage of articles about Japan that contain the words 'Jiang' and 'gang of bandits'; and percentage of Japan articles which contain the words 'Chiang Kai </w:t>
      </w:r>
      <w:proofErr w:type="spellStart"/>
      <w:r>
        <w:t>Shek's</w:t>
      </w:r>
      <w:proofErr w:type="spellEnd"/>
      <w:r>
        <w:t xml:space="preserve"> clique', in the </w:t>
      </w:r>
      <w:r w:rsidR="00741142" w:rsidRPr="00741142">
        <w:rPr>
          <w:i/>
        </w:rPr>
        <w:t>People’s Daily</w:t>
      </w:r>
      <w:r>
        <w:t xml:space="preserve"> in 1957-1972.</w:t>
      </w:r>
      <w:bookmarkEnd w:id="77"/>
    </w:p>
    <w:p w14:paraId="42BDECDA" w14:textId="77777777" w:rsidR="00114FA1" w:rsidRDefault="00AE780E" w:rsidP="00114FA1">
      <w:pPr>
        <w:snapToGrid w:val="0"/>
        <w:jc w:val="both"/>
      </w:pPr>
      <w:r>
        <w:t>As Fig. 18</w:t>
      </w:r>
      <w:r w:rsidR="00114FA1">
        <w:t xml:space="preserve"> shows, “Chiang Kai </w:t>
      </w:r>
      <w:proofErr w:type="spellStart"/>
      <w:r w:rsidR="00114FA1">
        <w:t>Shek</w:t>
      </w:r>
      <w:proofErr w:type="spellEnd"/>
      <w:r w:rsidR="00114FA1">
        <w:t xml:space="preserve"> clique” was the phrasing preferred in those years when Chiang’s gang of bandits did not appear very often. Around the early ‘60s both phrasings were used around the same time in Japan articles mentioning Chiang Kai </w:t>
      </w:r>
      <w:proofErr w:type="spellStart"/>
      <w:r w:rsidR="00114FA1">
        <w:t>Shek</w:t>
      </w:r>
      <w:proofErr w:type="spellEnd"/>
      <w:r w:rsidR="00114FA1">
        <w:t xml:space="preserve">, then in the latter half of the decade “gang of bandits” was the preferred term before returning to “clique” in the normalisation years. </w:t>
      </w:r>
    </w:p>
    <w:p w14:paraId="0B344EAD" w14:textId="77777777" w:rsidR="00114FA1" w:rsidRDefault="00114FA1" w:rsidP="00114FA1">
      <w:pPr>
        <w:snapToGrid w:val="0"/>
        <w:jc w:val="both"/>
      </w:pPr>
      <w:r>
        <w:rPr>
          <w:rFonts w:hint="eastAsia"/>
        </w:rPr>
        <w:t>The Xinhua dictionary</w:t>
      </w:r>
      <w:r>
        <w:rPr>
          <w:rFonts w:hint="eastAsia"/>
        </w:rPr>
        <w:t>’</w:t>
      </w:r>
      <w:r>
        <w:rPr>
          <w:rFonts w:hint="eastAsia"/>
        </w:rPr>
        <w:t xml:space="preserve">s definition of </w:t>
      </w:r>
      <w:r>
        <w:rPr>
          <w:rFonts w:hint="eastAsia"/>
        </w:rPr>
        <w:t>“</w:t>
      </w:r>
      <w:r>
        <w:rPr>
          <w:rFonts w:hint="eastAsia"/>
        </w:rPr>
        <w:t>gang of bandits</w:t>
      </w:r>
      <w:r>
        <w:rPr>
          <w:rFonts w:hint="eastAsia"/>
        </w:rPr>
        <w:t>”</w:t>
      </w:r>
      <w:r>
        <w:rPr>
          <w:rFonts w:hint="eastAsia"/>
        </w:rPr>
        <w:t xml:space="preserve"> as it is used in co</w:t>
      </w:r>
      <w:r w:rsidR="00326E94">
        <w:rPr>
          <w:rFonts w:hint="eastAsia"/>
        </w:rPr>
        <w:t>nnotation with Chiang</w:t>
      </w:r>
      <w:r w:rsidR="00326E94">
        <w:t xml:space="preserve"> </w:t>
      </w:r>
      <w:r w:rsidR="00E85273">
        <w:rPr>
          <w:rFonts w:hint="eastAsia"/>
        </w:rPr>
        <w:t>Kai-Shek</w:t>
      </w:r>
      <w:r w:rsidR="00E85273">
        <w:t xml:space="preserve"> (</w:t>
      </w:r>
      <w:proofErr w:type="spellStart"/>
      <w:r w:rsidR="00E85273" w:rsidRPr="00E85273">
        <w:t>fěibāng</w:t>
      </w:r>
      <w:proofErr w:type="spellEnd"/>
      <w:r w:rsidR="00E85273">
        <w:t>)</w:t>
      </w:r>
      <w:r>
        <w:rPr>
          <w:rFonts w:hint="eastAsia"/>
        </w:rPr>
        <w:t xml:space="preserve"> states:</w:t>
      </w:r>
    </w:p>
    <w:p w14:paraId="70BAFBDE" w14:textId="77777777" w:rsidR="00114FA1" w:rsidRPr="00E85273" w:rsidRDefault="00E85273" w:rsidP="00114FA1">
      <w:pPr>
        <w:snapToGrid w:val="0"/>
        <w:ind w:left="851" w:right="804"/>
        <w:jc w:val="both"/>
      </w:pPr>
      <w:r>
        <w:t>“</w:t>
      </w:r>
      <w:r w:rsidR="00114FA1" w:rsidRPr="00E85273">
        <w:t>A reactionary political group whose organiser is a bandit or whose actions are like a bandit’s: Fascist gang of bandits.</w:t>
      </w:r>
      <w:r>
        <w:t>”</w:t>
      </w:r>
    </w:p>
    <w:p w14:paraId="505D5641" w14:textId="77777777" w:rsidR="00114FA1" w:rsidRDefault="00114FA1" w:rsidP="00114FA1">
      <w:pPr>
        <w:snapToGrid w:val="0"/>
        <w:jc w:val="both"/>
      </w:pPr>
      <w:r>
        <w:rPr>
          <w:rFonts w:hint="eastAsia"/>
        </w:rPr>
        <w:t>The same dictionary defines clique</w:t>
      </w:r>
      <w:r>
        <w:t xml:space="preserve"> (</w:t>
      </w:r>
      <w:proofErr w:type="spellStart"/>
      <w:r w:rsidRPr="00114FA1">
        <w:t>jítuán</w:t>
      </w:r>
      <w:proofErr w:type="spellEnd"/>
      <w:r>
        <w:t>)</w:t>
      </w:r>
      <w:r>
        <w:rPr>
          <w:rFonts w:hint="eastAsia"/>
        </w:rPr>
        <w:t>, as it is used in connotation with Chiang Kai-Shek as:</w:t>
      </w:r>
    </w:p>
    <w:p w14:paraId="27C2D6F4" w14:textId="77777777" w:rsidR="00114FA1" w:rsidRPr="00E85273" w:rsidRDefault="00E85273" w:rsidP="00114FA1">
      <w:pPr>
        <w:snapToGrid w:val="0"/>
        <w:ind w:left="851" w:right="804"/>
        <w:jc w:val="both"/>
      </w:pPr>
      <w:r>
        <w:t>“</w:t>
      </w:r>
      <w:r w:rsidR="00114FA1" w:rsidRPr="00E85273">
        <w:t>Joint operation group organised for a specific purpose.</w:t>
      </w:r>
      <w:r>
        <w:t>”</w:t>
      </w:r>
      <w:r w:rsidR="00114FA1" w:rsidRPr="00E85273">
        <w:t xml:space="preserve"> </w:t>
      </w:r>
    </w:p>
    <w:p w14:paraId="78BD1239" w14:textId="77777777" w:rsidR="00114FA1" w:rsidRDefault="00114FA1" w:rsidP="00114FA1">
      <w:pPr>
        <w:snapToGrid w:val="0"/>
        <w:jc w:val="both"/>
      </w:pPr>
      <w:r>
        <w:t xml:space="preserve">It is evident then that while neither is implied to be at all endearing to Chiang Kai-Shek (or Japan for associating with him), the Chiang Kai-Shek clique is negative in connotation only by its association with the PRC’s stated policy: the “purpose” of the “clique” is to keep Taiwan away from its home, which the PRC is against. The gang of bandits, however, is much more explicit: the dictionary says that this is a group that is reactionary, carries a political purpose which is dangerous to the country therefore, and that its actions are criminal. The example the dictionary cites is that of a fascist gang of bandits – the connotation being extremely negative. </w:t>
      </w:r>
    </w:p>
    <w:p w14:paraId="08710EC5" w14:textId="77777777" w:rsidR="00114FA1" w:rsidRDefault="00114FA1" w:rsidP="00114FA1">
      <w:pPr>
        <w:snapToGrid w:val="0"/>
        <w:jc w:val="both"/>
      </w:pPr>
      <w:r>
        <w:t xml:space="preserve">While this is merely an examination of how Chiang Kai-Shek is represented in Japan articles, this largely overlaps with the general representation of Chiang Kai-Shek in the </w:t>
      </w:r>
      <w:r w:rsidR="00741142" w:rsidRPr="00741142">
        <w:rPr>
          <w:i/>
        </w:rPr>
        <w:t>People’s Daily</w:t>
      </w:r>
      <w:r w:rsidR="00AE780E">
        <w:t xml:space="preserve"> (Fig. 19 and 20</w:t>
      </w:r>
      <w:r>
        <w:t>).</w:t>
      </w:r>
    </w:p>
    <w:p w14:paraId="74504AFE" w14:textId="77777777" w:rsidR="00E117DA" w:rsidRDefault="00E61D7E" w:rsidP="00E117DA">
      <w:pPr>
        <w:keepNext/>
        <w:snapToGrid w:val="0"/>
        <w:jc w:val="both"/>
      </w:pPr>
      <w:r w:rsidRPr="00E61D7E">
        <w:rPr>
          <w:noProof/>
        </w:rPr>
        <w:drawing>
          <wp:inline distT="0" distB="0" distL="0" distR="0" wp14:anchorId="7A249DF5" wp14:editId="69CCAB00">
            <wp:extent cx="5400040" cy="30331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033186"/>
                    </a:xfrm>
                    <a:prstGeom prst="rect">
                      <a:avLst/>
                    </a:prstGeom>
                    <a:noFill/>
                    <a:ln>
                      <a:noFill/>
                    </a:ln>
                  </pic:spPr>
                </pic:pic>
              </a:graphicData>
            </a:graphic>
          </wp:inline>
        </w:drawing>
      </w:r>
    </w:p>
    <w:p w14:paraId="4759F1A7" w14:textId="77777777" w:rsidR="00E117DA" w:rsidRDefault="00E117DA" w:rsidP="00E117DA">
      <w:pPr>
        <w:pStyle w:val="Caption"/>
        <w:jc w:val="both"/>
      </w:pPr>
      <w:bookmarkStart w:id="78" w:name="_Toc479672781"/>
      <w:r>
        <w:t xml:space="preserve">Figure </w:t>
      </w:r>
      <w:r w:rsidR="0066488E">
        <w:fldChar w:fldCharType="begin"/>
      </w:r>
      <w:r w:rsidR="004E620D">
        <w:instrText xml:space="preserve"> SEQ Figure \* ARABIC </w:instrText>
      </w:r>
      <w:r w:rsidR="0066488E">
        <w:fldChar w:fldCharType="separate"/>
      </w:r>
      <w:r w:rsidR="00E02E17">
        <w:rPr>
          <w:noProof/>
        </w:rPr>
        <w:t>18</w:t>
      </w:r>
      <w:r w:rsidR="0066488E">
        <w:rPr>
          <w:noProof/>
        </w:rPr>
        <w:fldChar w:fldCharType="end"/>
      </w:r>
      <w:r>
        <w:t xml:space="preserve">: A comparison of the percentage of </w:t>
      </w:r>
      <w:r w:rsidR="00741142" w:rsidRPr="00741142">
        <w:rPr>
          <w:i/>
        </w:rPr>
        <w:t>People’s Daily</w:t>
      </w:r>
      <w:r>
        <w:t xml:space="preserve"> articles about Chiang Kai </w:t>
      </w:r>
      <w:proofErr w:type="spellStart"/>
      <w:r>
        <w:t>Shek</w:t>
      </w:r>
      <w:proofErr w:type="spellEnd"/>
      <w:r>
        <w:t xml:space="preserve"> containing 'gang of bandits' and Japan articles containing 'Jiang' and 'gang of bandits' in the years 1957-1972.</w:t>
      </w:r>
      <w:bookmarkEnd w:id="78"/>
    </w:p>
    <w:p w14:paraId="6098656A" w14:textId="77777777" w:rsidR="00E117DA" w:rsidRDefault="00E61D7E" w:rsidP="00E117DA">
      <w:pPr>
        <w:keepNext/>
        <w:snapToGrid w:val="0"/>
        <w:jc w:val="both"/>
      </w:pPr>
      <w:r w:rsidRPr="00E61D7E">
        <w:rPr>
          <w:noProof/>
        </w:rPr>
        <w:drawing>
          <wp:inline distT="0" distB="0" distL="0" distR="0" wp14:anchorId="6BC90786" wp14:editId="1A32886F">
            <wp:extent cx="5400040" cy="286092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860921"/>
                    </a:xfrm>
                    <a:prstGeom prst="rect">
                      <a:avLst/>
                    </a:prstGeom>
                    <a:noFill/>
                    <a:ln>
                      <a:noFill/>
                    </a:ln>
                  </pic:spPr>
                </pic:pic>
              </a:graphicData>
            </a:graphic>
          </wp:inline>
        </w:drawing>
      </w:r>
    </w:p>
    <w:p w14:paraId="517773DD" w14:textId="77777777" w:rsidR="00114FA1" w:rsidRDefault="00E117DA" w:rsidP="00E117DA">
      <w:pPr>
        <w:pStyle w:val="Caption"/>
        <w:jc w:val="both"/>
      </w:pPr>
      <w:bookmarkStart w:id="79" w:name="_Toc479672782"/>
      <w:r>
        <w:t xml:space="preserve">Figure </w:t>
      </w:r>
      <w:r w:rsidR="0066488E">
        <w:fldChar w:fldCharType="begin"/>
      </w:r>
      <w:r w:rsidR="004E620D">
        <w:instrText xml:space="preserve"> SEQ Figure \* ARABIC </w:instrText>
      </w:r>
      <w:r w:rsidR="0066488E">
        <w:fldChar w:fldCharType="separate"/>
      </w:r>
      <w:r w:rsidR="00E02E17">
        <w:rPr>
          <w:noProof/>
        </w:rPr>
        <w:t>19</w:t>
      </w:r>
      <w:r w:rsidR="0066488E">
        <w:rPr>
          <w:noProof/>
        </w:rPr>
        <w:fldChar w:fldCharType="end"/>
      </w:r>
      <w:r>
        <w:t xml:space="preserve">: </w:t>
      </w:r>
      <w:r w:rsidRPr="008E37EB">
        <w:t>A comparison of the percent</w:t>
      </w:r>
      <w:r>
        <w:t xml:space="preserve">age of </w:t>
      </w:r>
      <w:r w:rsidR="00741142" w:rsidRPr="00741142">
        <w:rPr>
          <w:i/>
        </w:rPr>
        <w:t>People’s Daily</w:t>
      </w:r>
      <w:r>
        <w:t xml:space="preserve"> articles containing </w:t>
      </w:r>
      <w:r w:rsidRPr="008E37EB">
        <w:t xml:space="preserve">'Chiang Kai </w:t>
      </w:r>
      <w:proofErr w:type="spellStart"/>
      <w:r w:rsidRPr="008E37EB">
        <w:t>Shek</w:t>
      </w:r>
      <w:proofErr w:type="spellEnd"/>
      <w:r w:rsidRPr="008E37EB">
        <w:t xml:space="preserve"> clique' and Japan art</w:t>
      </w:r>
      <w:r>
        <w:t xml:space="preserve">icles containing 'Chiang Kai </w:t>
      </w:r>
      <w:proofErr w:type="spellStart"/>
      <w:r>
        <w:t>Shek</w:t>
      </w:r>
      <w:proofErr w:type="spellEnd"/>
      <w:r>
        <w:t xml:space="preserve"> clique</w:t>
      </w:r>
      <w:r w:rsidRPr="008E37EB">
        <w:t>' in the years 1957-1972.</w:t>
      </w:r>
      <w:bookmarkEnd w:id="79"/>
    </w:p>
    <w:p w14:paraId="6EA4D5C0" w14:textId="77777777" w:rsidR="00114FA1" w:rsidRDefault="00114FA1" w:rsidP="00114FA1">
      <w:pPr>
        <w:snapToGrid w:val="0"/>
        <w:jc w:val="both"/>
      </w:pPr>
      <w:r>
        <w:t>This suggests that the change in phrasing over the years has nothing much to do with Japan but much more to do with the PRC’s position on Chiang. The aggressive language coincides with the aggressive years, and drops when it becomes no longer necessary to be overtaken by a less zealously aggressive</w:t>
      </w:r>
      <w:r w:rsidR="00E117DA">
        <w:t xml:space="preserve"> (though still anti-Jiang)</w:t>
      </w:r>
      <w:r>
        <w:t xml:space="preserve"> representation. </w:t>
      </w:r>
    </w:p>
    <w:p w14:paraId="44A9193E" w14:textId="77777777" w:rsidR="00114FA1" w:rsidRDefault="00114FA1" w:rsidP="00114FA1">
      <w:pPr>
        <w:snapToGrid w:val="0"/>
        <w:jc w:val="both"/>
      </w:pPr>
      <w:r>
        <w:t xml:space="preserve">Interestingly, in the years during which the language about Jiang is most aggressive it is Jiang himself and not Taiwan that is covered more in Japan centred </w:t>
      </w:r>
      <w:r w:rsidR="00741142" w:rsidRPr="00741142">
        <w:rPr>
          <w:i/>
        </w:rPr>
        <w:t>People’s Daily</w:t>
      </w:r>
      <w:r>
        <w:t xml:space="preserve"> articles. Conversely, in the years during which “Chiang Kai </w:t>
      </w:r>
      <w:proofErr w:type="spellStart"/>
      <w:r>
        <w:t>Shek</w:t>
      </w:r>
      <w:proofErr w:type="spellEnd"/>
      <w:r>
        <w:t xml:space="preserve"> clique” dominates, Taiwan is the more prevalent topic of Japan themed articles in the </w:t>
      </w:r>
      <w:r w:rsidR="00741142" w:rsidRPr="00741142">
        <w:rPr>
          <w:i/>
        </w:rPr>
        <w:t>People’s Daily</w:t>
      </w:r>
      <w:r>
        <w:t>.</w:t>
      </w:r>
    </w:p>
    <w:p w14:paraId="263A27FB" w14:textId="77777777" w:rsidR="00E117DA" w:rsidRDefault="00E61D7E" w:rsidP="00E117DA">
      <w:pPr>
        <w:keepNext/>
        <w:snapToGrid w:val="0"/>
        <w:jc w:val="both"/>
      </w:pPr>
      <w:r w:rsidRPr="00E61D7E">
        <w:rPr>
          <w:noProof/>
        </w:rPr>
        <w:drawing>
          <wp:inline distT="0" distB="0" distL="0" distR="0" wp14:anchorId="1FA8BB68" wp14:editId="272A3749">
            <wp:extent cx="5400040" cy="32353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235358"/>
                    </a:xfrm>
                    <a:prstGeom prst="rect">
                      <a:avLst/>
                    </a:prstGeom>
                    <a:noFill/>
                    <a:ln>
                      <a:noFill/>
                    </a:ln>
                  </pic:spPr>
                </pic:pic>
              </a:graphicData>
            </a:graphic>
          </wp:inline>
        </w:drawing>
      </w:r>
    </w:p>
    <w:p w14:paraId="201C9476" w14:textId="77777777" w:rsidR="00114FA1" w:rsidRDefault="00E117DA" w:rsidP="00E117DA">
      <w:pPr>
        <w:pStyle w:val="Caption"/>
        <w:jc w:val="both"/>
      </w:pPr>
      <w:bookmarkStart w:id="80" w:name="_Toc479672783"/>
      <w:r>
        <w:t xml:space="preserve">Figure </w:t>
      </w:r>
      <w:r w:rsidR="0066488E">
        <w:fldChar w:fldCharType="begin"/>
      </w:r>
      <w:r w:rsidR="004E620D">
        <w:instrText xml:space="preserve"> SEQ Figure \* ARABIC </w:instrText>
      </w:r>
      <w:r w:rsidR="0066488E">
        <w:fldChar w:fldCharType="separate"/>
      </w:r>
      <w:r w:rsidR="00E02E17">
        <w:rPr>
          <w:noProof/>
        </w:rPr>
        <w:t>20</w:t>
      </w:r>
      <w:r w:rsidR="0066488E">
        <w:rPr>
          <w:noProof/>
        </w:rPr>
        <w:fldChar w:fldCharType="end"/>
      </w:r>
      <w:r>
        <w:t xml:space="preserve">: A comparison in the frequency of Japan articles, which mention ‘Taiwan’ and Japan articles, which mention 'Jiang', in the </w:t>
      </w:r>
      <w:r w:rsidR="00741142" w:rsidRPr="00741142">
        <w:rPr>
          <w:i/>
        </w:rPr>
        <w:t>People’s Daily</w:t>
      </w:r>
      <w:r>
        <w:t xml:space="preserve"> in the years 1957-1972.</w:t>
      </w:r>
      <w:bookmarkEnd w:id="80"/>
    </w:p>
    <w:p w14:paraId="03784943" w14:textId="77777777" w:rsidR="00114FA1" w:rsidRDefault="00114FA1" w:rsidP="00114FA1">
      <w:pPr>
        <w:snapToGrid w:val="0"/>
        <w:jc w:val="both"/>
      </w:pPr>
      <w:r w:rsidRPr="00114FA1">
        <w:t xml:space="preserve">This is a tonal shift, since Taiwan itself the </w:t>
      </w:r>
      <w:r w:rsidR="00741142" w:rsidRPr="00741142">
        <w:rPr>
          <w:i/>
        </w:rPr>
        <w:t>People’s Daily</w:t>
      </w:r>
      <w:r w:rsidRPr="00114FA1">
        <w:t xml:space="preserve"> did not present in a negative light. It was the province that was lost to them, the one they wanted returned. Jiang on the other hand was either part of a clique plotting against the PRC or a bandit, who had committed a crime. </w:t>
      </w:r>
    </w:p>
    <w:p w14:paraId="389F5360" w14:textId="77777777" w:rsidR="00E117DA" w:rsidRDefault="00E117DA" w:rsidP="00DB6225">
      <w:pPr>
        <w:pStyle w:val="ListParagraph"/>
        <w:numPr>
          <w:ilvl w:val="0"/>
          <w:numId w:val="15"/>
        </w:numPr>
        <w:snapToGrid w:val="0"/>
        <w:jc w:val="both"/>
      </w:pPr>
      <w:r>
        <w:t>Japan monopolises capital (as a method to make Taiwan dependent upon itself and as a stepping stone to re-annexation)</w:t>
      </w:r>
    </w:p>
    <w:p w14:paraId="534E6104" w14:textId="77777777" w:rsidR="00E117DA" w:rsidRDefault="00411C9B" w:rsidP="00CF5E6A">
      <w:pPr>
        <w:snapToGrid w:val="0"/>
        <w:jc w:val="both"/>
      </w:pPr>
      <w:r>
        <w:t>The term ‘to monopolise capital’</w:t>
      </w:r>
      <w:r w:rsidR="007F5729">
        <w:t xml:space="preserve"> (</w:t>
      </w:r>
      <w:proofErr w:type="spellStart"/>
      <w:r w:rsidR="007F5729" w:rsidRPr="007F5729">
        <w:rPr>
          <w:rFonts w:hint="eastAsia"/>
        </w:rPr>
        <w:t>l</w:t>
      </w:r>
      <w:r w:rsidR="00033074">
        <w:rPr>
          <w:rFonts w:cs="Times New Roman"/>
        </w:rPr>
        <w:t>ŏ</w:t>
      </w:r>
      <w:r w:rsidR="007F5729" w:rsidRPr="007F5729">
        <w:rPr>
          <w:rFonts w:hint="eastAsia"/>
        </w:rPr>
        <w:t>ngdu</w:t>
      </w:r>
      <w:r w:rsidR="00033074">
        <w:rPr>
          <w:rFonts w:cs="Times New Roman"/>
        </w:rPr>
        <w:t>à</w:t>
      </w:r>
      <w:r w:rsidR="007F5729" w:rsidRPr="007F5729">
        <w:rPr>
          <w:rFonts w:hint="eastAsia"/>
        </w:rPr>
        <w:t>n</w:t>
      </w:r>
      <w:proofErr w:type="spellEnd"/>
      <w:r w:rsidR="007F5729">
        <w:t xml:space="preserve"> </w:t>
      </w:r>
      <w:proofErr w:type="spellStart"/>
      <w:r w:rsidR="007F5729" w:rsidRPr="007F5729">
        <w:t>zīběn</w:t>
      </w:r>
      <w:proofErr w:type="spellEnd"/>
      <w:r w:rsidR="007F5729">
        <w:t>)</w:t>
      </w:r>
      <w:r>
        <w:t xml:space="preserve"> </w:t>
      </w:r>
      <w:r w:rsidR="00CF5E6A">
        <w:t>has</w:t>
      </w:r>
      <w:r w:rsidR="007F5729">
        <w:t xml:space="preserve"> a particular semantical weight in Chinese communist discourse. </w:t>
      </w:r>
      <w:r>
        <w:t>T</w:t>
      </w:r>
      <w:r w:rsidR="00E117DA">
        <w:rPr>
          <w:rFonts w:hint="eastAsia"/>
        </w:rPr>
        <w:t xml:space="preserve">he Xinhua dictionary gives this as the first example when defining the word </w:t>
      </w:r>
      <w:r w:rsidR="00936561">
        <w:t>“</w:t>
      </w:r>
      <w:r w:rsidR="00E117DA">
        <w:rPr>
          <w:rFonts w:hint="eastAsia"/>
        </w:rPr>
        <w:t>monopolise</w:t>
      </w:r>
      <w:r w:rsidR="00936561">
        <w:t>”:</w:t>
      </w:r>
    </w:p>
    <w:p w14:paraId="00ECB9D0" w14:textId="77777777" w:rsidR="00E117DA" w:rsidRPr="00E85273" w:rsidRDefault="00E85273" w:rsidP="00CF5E6A">
      <w:pPr>
        <w:snapToGrid w:val="0"/>
        <w:ind w:left="851" w:right="804"/>
        <w:jc w:val="both"/>
      </w:pPr>
      <w:r w:rsidRPr="00E85273">
        <w:t>“</w:t>
      </w:r>
      <w:r w:rsidR="00E117DA" w:rsidRPr="00E85273">
        <w:t>To dominate; exclusive right to trade. Formerly referred to the high branch organising trade in a town, control</w:t>
      </w:r>
      <w:r w:rsidRPr="00E85273">
        <w:t>ling trade. Monopolise capital.”</w:t>
      </w:r>
    </w:p>
    <w:p w14:paraId="14A10E7F" w14:textId="77777777" w:rsidR="00E117DA" w:rsidRDefault="00E117DA" w:rsidP="00E117DA">
      <w:pPr>
        <w:snapToGrid w:val="0"/>
        <w:jc w:val="both"/>
      </w:pPr>
      <w:r>
        <w:t>The definition references further “monopoly capitalism”, which it cross-references with “imperialism”. It further goes on to cite Mencius under the term ‘monopolise’:</w:t>
      </w:r>
    </w:p>
    <w:p w14:paraId="01B5DEE1" w14:textId="77777777" w:rsidR="00E117DA" w:rsidRDefault="00E117DA" w:rsidP="00E117DA">
      <w:pPr>
        <w:snapToGrid w:val="0"/>
        <w:jc w:val="both"/>
      </w:pPr>
      <w:r>
        <w:rPr>
          <w:rFonts w:hint="eastAsia"/>
        </w:rPr>
        <w:t>必求垄断而登之，以左右望而罔市利</w:t>
      </w:r>
    </w:p>
    <w:p w14:paraId="39341A52" w14:textId="77777777" w:rsidR="00E117DA" w:rsidRDefault="00E117DA" w:rsidP="00E117DA">
      <w:pPr>
        <w:snapToGrid w:val="0"/>
        <w:jc w:val="both"/>
      </w:pPr>
      <w:r>
        <w:t xml:space="preserve">Which is part of a larger quotation from Mencius: </w:t>
      </w:r>
    </w:p>
    <w:p w14:paraId="1EE27CF2" w14:textId="77777777" w:rsidR="00E117DA" w:rsidRDefault="00E117DA" w:rsidP="00E117DA">
      <w:pPr>
        <w:snapToGrid w:val="0"/>
        <w:jc w:val="both"/>
        <w:rPr>
          <w:lang w:eastAsia="zh-TW"/>
        </w:rPr>
      </w:pPr>
      <w:r>
        <w:rPr>
          <w:rFonts w:hint="eastAsia"/>
          <w:lang w:eastAsia="zh-TW"/>
        </w:rPr>
        <w:t>有司者治之耳，有賤丈夫焉，必求壟斷而登之，以左右望而罔市利。人皆以為賤，故從而征之。征商，自此賤丈夫始矣</w:t>
      </w:r>
      <w:r>
        <w:rPr>
          <w:rFonts w:hint="eastAsia"/>
          <w:lang w:eastAsia="zh-TW"/>
        </w:rPr>
        <w:t>.</w:t>
      </w:r>
    </w:p>
    <w:p w14:paraId="71E004BC" w14:textId="77777777" w:rsidR="00E117DA" w:rsidRDefault="001F392F" w:rsidP="00E117DA">
      <w:pPr>
        <w:snapToGrid w:val="0"/>
        <w:jc w:val="both"/>
      </w:pPr>
      <w:r w:rsidRPr="001F392F">
        <w:t xml:space="preserve">The essence of the meaning of which is that there is no regulation against competitive markets but that there is or ought to be regulation against market monopolies </w:t>
      </w:r>
      <w:r w:rsidR="0066488E">
        <w:fldChar w:fldCharType="begin"/>
      </w:r>
      <w:r>
        <w:instrText xml:space="preserve"> ADDIN EN.CITE &lt;EndNote&gt;&lt;Cite&gt;&lt;Author&gt;Chen&lt;/Author&gt;&lt;Year&gt;2007&lt;/Year&gt;&lt;RecNum&gt;229&lt;/RecNum&gt;&lt;Prefix&gt;see &lt;/Prefix&gt;&lt;DisplayText&gt;(see Chen 2007)&lt;/DisplayText&gt;&lt;record&gt;&lt;rec-number&gt;229&lt;/rec-number&gt;&lt;foreign-keys&gt;&lt;key app="EN" db-id="x59x5zp5lzdxtgete96pdswy9009xae00sz2" timestamp="1417859537"&gt;229&lt;/key&gt;&lt;/foreign-keys&gt;&lt;ref-type name="Conference Paper"&gt;47&lt;/ref-type&gt;&lt;contributors&gt;&lt;authors&gt;&lt;author&gt;Chen, John-ren&lt;/author&gt;&lt;/authors&gt;&lt;/contributors&gt;&lt;titles&gt;&lt;title&gt;Economics of Confucius: What do original sources say?&lt;/title&gt;&lt;secondary-title&gt;CSI Symposium&lt;/secondary-title&gt;&lt;/titles&gt;&lt;dates&gt;&lt;year&gt;2007&lt;/year&gt;&lt;/dates&gt;&lt;pub-location&gt;Innsbruck&lt;/pub-location&gt;&lt;urls&gt;&lt;related-urls&gt;&lt;url&gt;www.uibk.ac.at/csi/symposium/2007/economics-of-confucius_chen.pdf&lt;/url&gt;&lt;/related-urls&gt;&lt;/urls&gt;&lt;/record&gt;&lt;/Cite&gt;&lt;/EndNote&gt;</w:instrText>
      </w:r>
      <w:r w:rsidR="0066488E">
        <w:fldChar w:fldCharType="separate"/>
      </w:r>
      <w:r>
        <w:rPr>
          <w:noProof/>
        </w:rPr>
        <w:t>(see Chen 2007)</w:t>
      </w:r>
      <w:r w:rsidR="0066488E">
        <w:fldChar w:fldCharType="end"/>
      </w:r>
      <w:r w:rsidR="00E117DA">
        <w:t xml:space="preserve">. It goes on to give the very same definition as it did for the term ‘monopolise’ and then adds as an example: market monopolising clique. In the communist discourse as presented by the Xinhua dictionary the term is closely linked with capitalism and imperialism, it is associated with exploitation and inequality, and not associated with a harmonious way of conducting life in society. </w:t>
      </w:r>
    </w:p>
    <w:p w14:paraId="3A22A2AC" w14:textId="77777777" w:rsidR="00E117DA" w:rsidRDefault="00E117DA" w:rsidP="00E117DA">
      <w:pPr>
        <w:snapToGrid w:val="0"/>
        <w:jc w:val="both"/>
      </w:pPr>
      <w:r>
        <w:t>In the Japan discourse over this period, Japan’s economic presence in Taiwan has</w:t>
      </w:r>
      <w:r w:rsidR="001F392F">
        <w:t xml:space="preserve"> been associated with this term.</w:t>
      </w:r>
    </w:p>
    <w:p w14:paraId="5DC77C6B" w14:textId="77777777" w:rsidR="001F392F" w:rsidRDefault="00AE780E" w:rsidP="00E117DA">
      <w:pPr>
        <w:snapToGrid w:val="0"/>
        <w:jc w:val="both"/>
      </w:pPr>
      <w:r>
        <w:t>Ex. 6</w:t>
      </w:r>
      <w:r w:rsidR="007D3007">
        <w:t>.23</w:t>
      </w:r>
      <w:r w:rsidR="001F392F">
        <w:t xml:space="preserve"> </w:t>
      </w:r>
      <w:r w:rsidR="00E117DA">
        <w:t>In this Taiwan exercise Kishi blatantly shows his ambition of Japanese invasion through monopolising capi</w:t>
      </w:r>
      <w:r w:rsidR="001F392F">
        <w:t>tal and their militarist power</w:t>
      </w:r>
      <w:r w:rsidR="00180A11">
        <w:t xml:space="preserve"> </w:t>
      </w:r>
      <w:r w:rsidR="0066488E">
        <w:fldChar w:fldCharType="begin"/>
      </w:r>
      <w:r w:rsidR="00741142">
        <w:instrText xml:space="preserve"> ADDIN EN.CITE &lt;EndNote&gt;&lt;Cite&gt;&lt;Author&gt;People&amp;apos;s Daily&lt;/Author&gt;&lt;Year&gt;1961&lt;/Year&gt;&lt;RecNum&gt;404&lt;/RecNum&gt;&lt;DisplayText&gt;(People&amp;apos;s Daily 1961)&lt;/DisplayText&gt;&lt;record&gt;&lt;rec-number&gt;404&lt;/rec-number&gt;&lt;foreign-keys&gt;&lt;key app="EN" db-id="x59x5zp5lzdxtgete96pdswy9009xae00sz2" timestamp="1456312995"&gt;404&lt;/key&gt;&lt;/foreign-keys&gt;&lt;ref-type name="Newspaper Article"&gt;23&lt;/ref-type&gt;&lt;contributors&gt;&lt;authors&gt;&lt;author&gt;People&amp;apos;s Daily,&lt;/author&gt;&lt;/authors&gt;&lt;/contributors&gt;&lt;titles&gt;&lt;title&gt;Pinganxinjie dao Taiwan de angzang shiming (Commentary on Kishi’s filthy Taiwan mission)&lt;/title&gt;&lt;secondary-title&gt;People&amp;apos;s Daily,&lt;/secondary-title&gt;&lt;/titles&gt;&lt;dates&gt;&lt;year&gt;1961&lt;/year&gt;&lt;pub-dates&gt;&lt;date&gt;17.08.1961&lt;/date&gt;&lt;/pub-dates&gt;&lt;/dates&gt;&lt;urls&gt;&lt;/urls&gt;&lt;/record&gt;&lt;/Cite&gt;&lt;/EndNote&gt;</w:instrText>
      </w:r>
      <w:r w:rsidR="0066488E">
        <w:fldChar w:fldCharType="separate"/>
      </w:r>
      <w:r w:rsidR="00741142">
        <w:rPr>
          <w:noProof/>
        </w:rPr>
        <w:t>(People's Daily 1961)</w:t>
      </w:r>
      <w:r w:rsidR="0066488E">
        <w:fldChar w:fldCharType="end"/>
      </w:r>
      <w:r w:rsidR="001F392F">
        <w:t>.</w:t>
      </w:r>
      <w:r w:rsidR="001F392F">
        <w:tab/>
      </w:r>
    </w:p>
    <w:p w14:paraId="48FD1034" w14:textId="77777777" w:rsidR="007D3007" w:rsidRDefault="00AE780E" w:rsidP="007D3007">
      <w:pPr>
        <w:snapToGrid w:val="0"/>
        <w:jc w:val="both"/>
      </w:pPr>
      <w:r>
        <w:t>Ex. 6</w:t>
      </w:r>
      <w:r w:rsidR="007D3007">
        <w:t xml:space="preserve">.24 The article, in order to justify Japan’s monopolisation of capital in so-called undeveloped nations, advancing infiltration and plundering, said […] </w:t>
      </w:r>
      <w:r w:rsidR="0066488E">
        <w:fldChar w:fldCharType="begin"/>
      </w:r>
      <w:r w:rsidR="007D3007">
        <w:instrText xml:space="preserve"> ADDIN EN.CITE &lt;EndNote&gt;&lt;Cite&gt;&lt;Author&gt;People&amp;apos;s Daily&lt;/Author&gt;&lt;Year&gt;1964&lt;/Year&gt;&lt;RecNum&gt;470&lt;/RecNum&gt;&lt;DisplayText&gt;(People&amp;apos;s Daily 1964)&lt;/DisplayText&gt;&lt;record&gt;&lt;rec-number&gt;470&lt;/rec-number&gt;&lt;foreign-keys&gt;&lt;key app="EN" db-id="x59x5zp5lzdxtgete96pdswy9009xae00sz2" timestamp="1460115303"&gt;470&lt;/key&gt;&lt;/foreign-keys&gt;&lt;ref-type name="Newspaper Article"&gt;23&lt;/ref-type&gt;&lt;contributors&gt;&lt;authors&gt;&lt;author&gt;People&amp;apos;s Daily,&lt;/author&gt;&lt;/authors&gt;&lt;/contributors&gt;&lt;titles&gt;&lt;title&gt;Rikan toulu Riben longduan ziben jiajin kuozhang -- goujie Jiang feibang lueduo Taiwan renmin (Daily publication leaks out Japan intensifying monopolisation of capital – Colludes with Chiang Kai-Shek gang of bandits plundering Taiwanese people)&lt;/title&gt;&lt;secondary-title&gt;People&amp;apos;s Daily,&lt;/secondary-title&gt;&lt;/titles&gt;&lt;dates&gt;&lt;year&gt;1964&lt;/year&gt;&lt;pub-dates&gt;&lt;date&gt;23.12.1964&lt;/date&gt;&lt;/pub-dates&gt;&lt;/dates&gt;&lt;urls&gt;&lt;/urls&gt;&lt;/record&gt;&lt;/Cite&gt;&lt;/EndNote&gt;</w:instrText>
      </w:r>
      <w:r w:rsidR="0066488E">
        <w:fldChar w:fldCharType="separate"/>
      </w:r>
      <w:r w:rsidR="007D3007">
        <w:rPr>
          <w:noProof/>
        </w:rPr>
        <w:t>(People's Daily 1964)</w:t>
      </w:r>
      <w:r w:rsidR="0066488E">
        <w:fldChar w:fldCharType="end"/>
      </w:r>
      <w:r w:rsidR="002C0C19">
        <w:t>.</w:t>
      </w:r>
    </w:p>
    <w:p w14:paraId="2F6373FB" w14:textId="77777777" w:rsidR="007D3007" w:rsidRDefault="00AE780E" w:rsidP="007D3007">
      <w:pPr>
        <w:snapToGrid w:val="0"/>
        <w:jc w:val="both"/>
      </w:pPr>
      <w:r>
        <w:t>Ex. 6</w:t>
      </w:r>
      <w:r w:rsidR="007D3007">
        <w:t xml:space="preserve">.25 For the past few years, Japan has monopolised capital, intensifying the economic invasion of Chinese Taiwan </w:t>
      </w:r>
      <w:r w:rsidR="0066488E">
        <w:fldChar w:fldCharType="begin"/>
      </w:r>
      <w:r w:rsidR="007D3007">
        <w:instrText xml:space="preserve"> ADDIN EN.CITE &lt;EndNote&gt;&lt;Cite&gt;&lt;Author&gt;People&amp;apos;s Daily&lt;/Author&gt;&lt;Year&gt;1971&lt;/Year&gt;&lt;RecNum&gt;411&lt;/RecNum&gt;&lt;DisplayText&gt;(People&amp;apos;s Daily 1971)&lt;/DisplayText&gt;&lt;record&gt;&lt;rec-number&gt;411&lt;/rec-number&gt;&lt;foreign-keys&gt;&lt;key app="EN" db-id="x59x5zp5lzdxtgete96pdswy9009xae00sz2" timestamp="1456324454"&gt;411&lt;/key&gt;&lt;/foreign-keys&gt;&lt;ref-type name="Newspaper Article"&gt;23&lt;/ref-type&gt;&lt;contributors&gt;&lt;authors&gt;&lt;author&gt;People&amp;apos;s Daily, &lt;/author&gt;&lt;/authors&gt;&lt;/contributors&gt;&lt;titles&gt;&lt;title&gt;Riben longduan ziben dui wo Taiwansheng jiajin shentou -- panming kuozeng touzi, longduan shichang, lueduo ziyuan, zhaqu lianjia laodongli (Japanese monopolising Our Taiwan’s market intensifies permeation – they do their utmost to amplify investments, to monopolize the market, to plunder natural resources, and to extract cheap labour force)&lt;/title&gt;&lt;secondary-title&gt;People&amp;apos;s Daily,&lt;/secondary-title&gt;&lt;/titles&gt;&lt;dates&gt;&lt;year&gt;1971&lt;/year&gt;&lt;pub-dates&gt;&lt;date&gt;06.09.1971&lt;/date&gt;&lt;/pub-dates&gt;&lt;/dates&gt;&lt;urls&gt;&lt;/urls&gt;&lt;/record&gt;&lt;/Cite&gt;&lt;/EndNote&gt;</w:instrText>
      </w:r>
      <w:r w:rsidR="0066488E">
        <w:fldChar w:fldCharType="separate"/>
      </w:r>
      <w:r w:rsidR="007D3007">
        <w:rPr>
          <w:noProof/>
        </w:rPr>
        <w:t>(People's Daily 1971)</w:t>
      </w:r>
      <w:r w:rsidR="0066488E">
        <w:fldChar w:fldCharType="end"/>
      </w:r>
      <w:r w:rsidR="007D3007">
        <w:t>.</w:t>
      </w:r>
    </w:p>
    <w:p w14:paraId="15653CE7" w14:textId="77777777" w:rsidR="00E117DA" w:rsidRDefault="00AE780E" w:rsidP="00E117DA">
      <w:pPr>
        <w:snapToGrid w:val="0"/>
        <w:jc w:val="both"/>
      </w:pPr>
      <w:r>
        <w:t>Ex. 6</w:t>
      </w:r>
      <w:r w:rsidR="007D3007">
        <w:t>.26</w:t>
      </w:r>
      <w:r w:rsidR="001F392F">
        <w:t xml:space="preserve"> </w:t>
      </w:r>
      <w:r w:rsidR="00E117DA">
        <w:t xml:space="preserve">We especially want to strongly condemn the </w:t>
      </w:r>
      <w:proofErr w:type="spellStart"/>
      <w:r w:rsidR="0080326F">
        <w:t>Satō</w:t>
      </w:r>
      <w:proofErr w:type="spellEnd"/>
      <w:r w:rsidR="00E117DA">
        <w:t xml:space="preserve"> government and the pro-US capitalist monopoly as a collusion with and sheltering of right wing power, and their path of plotting and bringi</w:t>
      </w:r>
      <w:r w:rsidR="001F392F">
        <w:t>ng about ‘Taiwan independence’</w:t>
      </w:r>
      <w:r w:rsidR="00180A11">
        <w:t xml:space="preserve"> </w:t>
      </w:r>
      <w:r w:rsidR="0066488E">
        <w:fldChar w:fldCharType="begin"/>
      </w:r>
      <w:r w:rsidR="00741142">
        <w:instrText xml:space="preserve"> ADDIN EN.CITE &lt;EndNote&gt;&lt;Cite&gt;&lt;Author&gt;People&amp;apos;s Daily&lt;/Author&gt;&lt;Year&gt;1972&lt;/Year&gt;&lt;RecNum&gt;400&lt;/RecNum&gt;&lt;DisplayText&gt;(People&amp;apos;s Daily 1972b)&lt;/DisplayText&gt;&lt;record&gt;&lt;rec-number&gt;400&lt;/rec-number&gt;&lt;foreign-keys&gt;&lt;key app="EN" db-id="x59x5zp5lzdxtgete96pdswy9009xae00sz2" timestamp="1456150255"&gt;400&lt;/key&gt;&lt;/foreign-keys&gt;&lt;ref-type name="Newspaper Article"&gt;23&lt;/ref-type&gt;&lt;contributors&gt;&lt;authors&gt;&lt;author&gt;People&amp;apos;s Daily, &lt;/author&gt;&lt;/authors&gt;&lt;/contributors&gt;&lt;titles&gt;&lt;title&gt;Riben yixie jinbu kanwu fabiao wenzhang -- jielu MeiRi fandongpai cehua &amp;quot;Taiwan duli&amp;quot; yinmou -- Riben renmin juebu xu Meiri fandongpai ba Taiwan cong Zhongguo lingtu fenge chuqu (Progressive Japanese publication issued an essay – Exposes US-Japan reactionaries plot of “Taiwan independence” – Japanese people decide not to allow US-Japanese reactionaries to cut Taiwan away from China)&lt;/title&gt;&lt;secondary-title&gt;People&amp;apos;s Daily&lt;/secondary-title&gt;&lt;/titles&gt;&lt;dates&gt;&lt;year&gt;1972&lt;/year&gt;&lt;pub-dates&gt;&lt;date&gt;13.01.1972&lt;/date&gt;&lt;/pub-dates&gt;&lt;/dates&gt;&lt;urls&gt;&lt;/urls&gt;&lt;/record&gt;&lt;/Cite&gt;&lt;/EndNote&gt;</w:instrText>
      </w:r>
      <w:r w:rsidR="0066488E">
        <w:fldChar w:fldCharType="separate"/>
      </w:r>
      <w:r w:rsidR="00741142">
        <w:rPr>
          <w:noProof/>
        </w:rPr>
        <w:t>(People's Daily 1972b)</w:t>
      </w:r>
      <w:r w:rsidR="0066488E">
        <w:fldChar w:fldCharType="end"/>
      </w:r>
      <w:r w:rsidR="001F392F">
        <w:t>.</w:t>
      </w:r>
    </w:p>
    <w:p w14:paraId="67DE1FCA" w14:textId="77777777" w:rsidR="00E117DA" w:rsidRDefault="00E117DA" w:rsidP="00E117DA">
      <w:pPr>
        <w:snapToGrid w:val="0"/>
        <w:jc w:val="both"/>
      </w:pPr>
      <w:r>
        <w:t>The PRC’s concern over Japan’s monopolising Taiwanese capital had been highest in the early ‘60s, and remained as an undercurrent before the ‘60s and after</w:t>
      </w:r>
      <w:r w:rsidR="001F392F">
        <w:t>, but it was drast</w:t>
      </w:r>
      <w:r w:rsidR="00AE780E">
        <w:t>ically lowered in 1971-2 (Fig.22</w:t>
      </w:r>
      <w:r w:rsidR="001F392F">
        <w:t>)</w:t>
      </w:r>
      <w:r>
        <w:t>.</w:t>
      </w:r>
    </w:p>
    <w:p w14:paraId="4F767939" w14:textId="77777777" w:rsidR="001F392F" w:rsidRDefault="00E61D7E" w:rsidP="001F392F">
      <w:pPr>
        <w:keepNext/>
        <w:snapToGrid w:val="0"/>
        <w:jc w:val="both"/>
      </w:pPr>
      <w:r w:rsidRPr="00E61D7E">
        <w:rPr>
          <w:noProof/>
        </w:rPr>
        <w:drawing>
          <wp:inline distT="0" distB="0" distL="0" distR="0" wp14:anchorId="1997AF55" wp14:editId="6B2E121D">
            <wp:extent cx="5400040" cy="28088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2808882"/>
                    </a:xfrm>
                    <a:prstGeom prst="rect">
                      <a:avLst/>
                    </a:prstGeom>
                    <a:noFill/>
                    <a:ln>
                      <a:noFill/>
                    </a:ln>
                  </pic:spPr>
                </pic:pic>
              </a:graphicData>
            </a:graphic>
          </wp:inline>
        </w:drawing>
      </w:r>
    </w:p>
    <w:p w14:paraId="0F156EAE" w14:textId="77777777" w:rsidR="001F392F" w:rsidRDefault="001F392F" w:rsidP="001F392F">
      <w:pPr>
        <w:pStyle w:val="Caption"/>
        <w:jc w:val="both"/>
      </w:pPr>
      <w:bookmarkStart w:id="81" w:name="_Toc479672784"/>
      <w:r>
        <w:t xml:space="preserve">Figure </w:t>
      </w:r>
      <w:r w:rsidR="0066488E">
        <w:fldChar w:fldCharType="begin"/>
      </w:r>
      <w:r w:rsidR="004E620D">
        <w:instrText xml:space="preserve"> SEQ Figure \* ARABIC </w:instrText>
      </w:r>
      <w:r w:rsidR="0066488E">
        <w:fldChar w:fldCharType="separate"/>
      </w:r>
      <w:r w:rsidR="00E02E17">
        <w:rPr>
          <w:noProof/>
        </w:rPr>
        <w:t>21</w:t>
      </w:r>
      <w:r w:rsidR="0066488E">
        <w:rPr>
          <w:noProof/>
        </w:rPr>
        <w:fldChar w:fldCharType="end"/>
      </w:r>
      <w:r>
        <w:t xml:space="preserve">: Percentage of Japan articles in the </w:t>
      </w:r>
      <w:r w:rsidR="00741142" w:rsidRPr="00741142">
        <w:rPr>
          <w:i/>
        </w:rPr>
        <w:t>People’s Daily</w:t>
      </w:r>
      <w:r>
        <w:t xml:space="preserve"> which mention 'Taiwan' and 'monopolise capital' in the years 1956-72.</w:t>
      </w:r>
      <w:bookmarkEnd w:id="81"/>
    </w:p>
    <w:p w14:paraId="4443BD10" w14:textId="77777777" w:rsidR="00B758F0" w:rsidRDefault="00B758F0" w:rsidP="00D8311F">
      <w:pPr>
        <w:pStyle w:val="Heading2"/>
      </w:pPr>
      <w:bookmarkStart w:id="82" w:name="_Toc479672670"/>
      <w:r>
        <w:t>Discussion</w:t>
      </w:r>
      <w:bookmarkEnd w:id="82"/>
    </w:p>
    <w:p w14:paraId="75B8DCF6" w14:textId="77777777" w:rsidR="00B758F0" w:rsidRDefault="001D542F" w:rsidP="00114FA1">
      <w:pPr>
        <w:snapToGrid w:val="0"/>
        <w:jc w:val="both"/>
      </w:pPr>
      <w:r>
        <w:t xml:space="preserve">The first hypothesis states that a discourse about Japan can be identified. In this section, following an analysis of NVivo data and a critical reading of Japan articles of the period, several characteristics of repeating patterns of discussion about Japan, and specifically about the Taiwan issue, emerged. It showed the unusually aggressive tone of the language following some of the drastic internal policies in China, and identified main threads along the lines of which discussion on the subject of Taiwan was led. The contextual historical view, in a critical light, showed too that the previous instalment of an appropriate tone and attitude in the Chinese media was a requirement in Mao’s eyes, before he could implement drastic policies. </w:t>
      </w:r>
    </w:p>
    <w:p w14:paraId="5001B484" w14:textId="77777777" w:rsidR="001D542F" w:rsidRDefault="001D542F" w:rsidP="00114FA1">
      <w:pPr>
        <w:snapToGrid w:val="0"/>
        <w:jc w:val="both"/>
      </w:pPr>
      <w:r>
        <w:t>The second hypothesis states that the way in which policies are implemented is affected by the discourse on the subject that precedes it. In this case, the case study showed a marked effort by the Chinese government to adjust the policy to the discourse, delaying an important step in Sino-Japanese relations, forcing a change in the Japanese governmen</w:t>
      </w:r>
      <w:r w:rsidR="008C35B6">
        <w:t xml:space="preserve">t, before they could agree </w:t>
      </w:r>
      <w:r w:rsidR="00534284">
        <w:t>to sign the treaty</w:t>
      </w:r>
      <w:r>
        <w:t xml:space="preserve">. </w:t>
      </w:r>
    </w:p>
    <w:p w14:paraId="6C76FC33" w14:textId="77777777" w:rsidR="00E61AE5" w:rsidRDefault="001D542F" w:rsidP="00114FA1">
      <w:pPr>
        <w:snapToGrid w:val="0"/>
        <w:jc w:val="both"/>
      </w:pPr>
      <w:r>
        <w:t>The sentence-level and text-level analysis showed that there was an evident effort by the Chinese government to make the new policy more palatable by increasing talk of friendship and of Japanese people</w:t>
      </w:r>
      <w:r w:rsidR="00AE780E">
        <w:t xml:space="preserve"> (Fig. 15</w:t>
      </w:r>
      <w:r w:rsidR="008C35B6">
        <w:t>)</w:t>
      </w:r>
      <w:r>
        <w:t>, there was more effort made to decrease the level of aggression and hostility in their choice of language</w:t>
      </w:r>
      <w:r w:rsidR="00AE780E">
        <w:t xml:space="preserve"> (Fig. 12-22</w:t>
      </w:r>
      <w:r w:rsidR="008C35B6">
        <w:t>)</w:t>
      </w:r>
      <w:r>
        <w:t xml:space="preserve">. Besides altogether lowering the mentions of Taiwan in the </w:t>
      </w:r>
      <w:r w:rsidR="00741142" w:rsidRPr="00741142">
        <w:rPr>
          <w:i/>
        </w:rPr>
        <w:t>People’s Daily</w:t>
      </w:r>
      <w:r w:rsidR="00AE780E">
        <w:t xml:space="preserve"> (Fig. 12</w:t>
      </w:r>
      <w:r>
        <w:t xml:space="preserve">), there is a significant drop in the aggressive tone and the use of the previous tenets of the Taiwan discourse with regards to Japan in that period. </w:t>
      </w:r>
      <w:r w:rsidR="00534284">
        <w:t xml:space="preserve">The analysis shows a significant drop in the mentions of Taiwan, and all negative aspects of the Taiwan situation with regards to Japan, as well as changes to the discourse, to increase the use of friendship words and themes in the texts about Japan in general. </w:t>
      </w:r>
    </w:p>
    <w:p w14:paraId="2BB61EF9" w14:textId="77777777" w:rsidR="00E61AE5" w:rsidRDefault="00534284" w:rsidP="00114FA1">
      <w:pPr>
        <w:snapToGrid w:val="0"/>
        <w:jc w:val="both"/>
      </w:pPr>
      <w:r>
        <w:t>Yet, despite these efforts, the language of the policy had to be adjusted to fit the discursive environment in which it was to be placed: the insistence on the precise wording of the treaty with regards to the Taiwan issue suggests that a tailoring of the policy to the discourse had taken place.</w:t>
      </w:r>
      <w:r w:rsidR="00E61AE5">
        <w:t xml:space="preserve"> Specifically, two points of the Joint Communique that resulted from the leaders of China and Japan in September 1972 address three dominant strands of discourse in the </w:t>
      </w:r>
      <w:r w:rsidR="00E61AE5" w:rsidRPr="00F15424">
        <w:rPr>
          <w:i/>
        </w:rPr>
        <w:t>People’s Daily</w:t>
      </w:r>
      <w:r w:rsidR="00E61AE5">
        <w:t xml:space="preserve"> regarding Taiwan and Japan. </w:t>
      </w:r>
    </w:p>
    <w:p w14:paraId="04CF0669" w14:textId="77777777" w:rsidR="00E61AE5" w:rsidRPr="00E61AE5" w:rsidRDefault="00E61AE5" w:rsidP="00E61AE5">
      <w:pPr>
        <w:snapToGrid w:val="0"/>
        <w:ind w:left="851" w:right="849"/>
        <w:jc w:val="both"/>
        <w:rPr>
          <w:i/>
        </w:rPr>
      </w:pPr>
      <w:r w:rsidRPr="00E61AE5">
        <w:rPr>
          <w:i/>
        </w:rPr>
        <w:t>“2. The Government of Japan recognizes that Government of the People's Republic of China as the sole legal Government of China.</w:t>
      </w:r>
    </w:p>
    <w:p w14:paraId="1535965B" w14:textId="77777777" w:rsidR="00E61AE5" w:rsidRDefault="00E61AE5" w:rsidP="00E61AE5">
      <w:pPr>
        <w:snapToGrid w:val="0"/>
        <w:ind w:left="851" w:right="849"/>
        <w:jc w:val="both"/>
      </w:pPr>
      <w:r w:rsidRPr="00E61AE5">
        <w:rPr>
          <w:i/>
        </w:rPr>
        <w:t xml:space="preserve">3. The Government of the People's Republic of China reiterates that Taiwan is an inalienable part of the territory of the People's Republic of China. The Government of Japan fully understands and respects this stand of the Government of the People's Republic of China, and it firmly maintains its stand under Article 8 of the </w:t>
      </w:r>
      <w:proofErr w:type="spellStart"/>
      <w:r w:rsidRPr="00E61AE5">
        <w:rPr>
          <w:i/>
        </w:rPr>
        <w:t>Postsdam</w:t>
      </w:r>
      <w:proofErr w:type="spellEnd"/>
      <w:r w:rsidRPr="00E61AE5">
        <w:rPr>
          <w:i/>
        </w:rPr>
        <w:t xml:space="preserve"> Proclamation”</w:t>
      </w:r>
      <w:r>
        <w:t xml:space="preserve"> </w:t>
      </w:r>
      <w:r>
        <w:fldChar w:fldCharType="begin"/>
      </w:r>
      <w:r>
        <w:instrText xml:space="preserve"> ADDIN EN.CITE &lt;EndNote&gt;&lt;Cite&gt;&lt;Author&gt;Ministry of Foreign Affairs of Japan&lt;/Author&gt;&lt;Year&gt;2014&lt;/Year&gt;&lt;RecNum&gt;497&lt;/RecNum&gt;&lt;DisplayText&gt;(Ministry of Foreign Affairs of Japan 2014)&lt;/DisplayText&gt;&lt;record&gt;&lt;rec-number&gt;497&lt;/rec-number&gt;&lt;foreign-keys&gt;&lt;key app="EN" db-id="x59x5zp5lzdxtgete96pdswy9009xae00sz2" timestamp="1489660928"&gt;497&lt;/key&gt;&lt;/foreign-keys&gt;&lt;ref-type name="Web Page"&gt;12&lt;/ref-type&gt;&lt;contributors&gt;&lt;authors&gt;&lt;author&gt;Ministry of Foreign Affairs of Japan,&lt;/author&gt;&lt;/authors&gt;&lt;/contributors&gt;&lt;titles&gt;&lt;title&gt;Joint Communique of the Government of Japan and the Government of the People&amp;apos;s Republic of China&lt;/title&gt;&lt;/titles&gt;&lt;number&gt;16 March 2017&lt;/number&gt;&lt;dates&gt;&lt;year&gt;2014&lt;/year&gt;&lt;/dates&gt;&lt;urls&gt;&lt;related-urls&gt;&lt;url&gt;http://www.mofa.go.jp/region/asia-paci/china/joint72.html&lt;/url&gt;&lt;/related-urls&gt;&lt;/urls&gt;&lt;/record&gt;&lt;/Cite&gt;&lt;/EndNote&gt;</w:instrText>
      </w:r>
      <w:r>
        <w:fldChar w:fldCharType="separate"/>
      </w:r>
      <w:r>
        <w:rPr>
          <w:noProof/>
        </w:rPr>
        <w:t>(Ministry of Foreign Affairs of Japan 2014)</w:t>
      </w:r>
      <w:r>
        <w:fldChar w:fldCharType="end"/>
      </w:r>
      <w:r>
        <w:t>.</w:t>
      </w:r>
    </w:p>
    <w:p w14:paraId="43D5DAFA" w14:textId="77777777" w:rsidR="00E61AE5" w:rsidRDefault="00E61AE5" w:rsidP="00E61AE5">
      <w:pPr>
        <w:snapToGrid w:val="0"/>
        <w:jc w:val="both"/>
      </w:pPr>
      <w:r>
        <w:t xml:space="preserve">The issue, made important by virtue of being high on the list of agreements between the two countries, and covering two points out of nine, directly solve three sources of contention identified in the critical textual analysis of </w:t>
      </w:r>
      <w:r w:rsidRPr="00F15424">
        <w:rPr>
          <w:i/>
        </w:rPr>
        <w:t>People’s Daily</w:t>
      </w:r>
      <w:r>
        <w:t xml:space="preserve"> articles. First, it addresses the problem of the Two China Policy, which is here explicitly rejected (point 1 in the elements of discourse). Secondly, it appeases any notion that Japan wants to re-annex Taiwan (a repeated concern as shown in point 2 in the elements of discourse)</w:t>
      </w:r>
      <w:r w:rsidR="00963452">
        <w:t xml:space="preserve">. Thirdly, it acknowledges China’s sole right to the “province” and thus appeases any worries expressed in point 7 in the elements of discourse, that Japan wants to renew its occupation of Taiwan by underhanded means, like that of market monopolisation. As the historical context analysed in the first part of this chapter shows, this formulation of the communique was neither accidental nor unproblematic to achieve. </w:t>
      </w:r>
    </w:p>
    <w:p w14:paraId="7E3E9251" w14:textId="77777777" w:rsidR="008C35B6" w:rsidRDefault="008C35B6" w:rsidP="00D8311F">
      <w:pPr>
        <w:pStyle w:val="Heading2"/>
      </w:pPr>
      <w:bookmarkStart w:id="83" w:name="_Toc479672671"/>
      <w:r>
        <w:t>Conclusion</w:t>
      </w:r>
      <w:bookmarkEnd w:id="83"/>
    </w:p>
    <w:p w14:paraId="4180240A" w14:textId="77777777" w:rsidR="008C35B6" w:rsidRDefault="008C35B6" w:rsidP="00114FA1">
      <w:pPr>
        <w:snapToGrid w:val="0"/>
        <w:jc w:val="both"/>
      </w:pPr>
      <w:r>
        <w:t xml:space="preserve">While there is evidence to suggest that rationalist motives have influenced the Chinese government’s decision to normalise relations with the USA and then with Japan, the timing of the policy, the delay in its implementation, the reluctance to agree to it until very specific conditions were met, in particular as regards this one, very sensitive issue, show that the policy itself was impacted significantly by the discourse that preceded it. An aggressive, combative attitude to their territorial integrity, evident in the discourse leading up to the normalisation of relations, did not allow for any leeway on the issue of Taiwan, and both Japan and the USA had to abandon their previous, strong and friendly relationship with Taiwan, compromise their integrity with regards to this issue, before the normalisation treaty could be signed. </w:t>
      </w:r>
    </w:p>
    <w:p w14:paraId="6BF35BC9" w14:textId="77777777" w:rsidR="005D68ED" w:rsidRDefault="005D68ED">
      <w:r>
        <w:br w:type="page"/>
      </w:r>
    </w:p>
    <w:p w14:paraId="72152B26" w14:textId="77777777" w:rsidR="005D68ED" w:rsidRDefault="005D68ED" w:rsidP="00D8311F">
      <w:pPr>
        <w:pStyle w:val="Heading1"/>
      </w:pPr>
      <w:bookmarkStart w:id="84" w:name="_Toc479672672"/>
      <w:r w:rsidRPr="00F53729">
        <w:t>Case Study I</w:t>
      </w:r>
      <w:r>
        <w:t>II</w:t>
      </w:r>
      <w:r w:rsidRPr="00F53729">
        <w:t>: The Japanese textbook controversy</w:t>
      </w:r>
      <w:r>
        <w:t xml:space="preserve"> (1973-1982</w:t>
      </w:r>
      <w:r w:rsidRPr="00F53729">
        <w:t>)</w:t>
      </w:r>
      <w:bookmarkEnd w:id="84"/>
    </w:p>
    <w:p w14:paraId="312537D5" w14:textId="77777777" w:rsidR="00A268B7" w:rsidRDefault="00A268B7" w:rsidP="00D8311F">
      <w:pPr>
        <w:pStyle w:val="Heading2"/>
      </w:pPr>
      <w:bookmarkStart w:id="85" w:name="_Toc479672673"/>
      <w:r>
        <w:t>Introduction</w:t>
      </w:r>
      <w:bookmarkEnd w:id="85"/>
    </w:p>
    <w:p w14:paraId="7BDBB6EC" w14:textId="77777777" w:rsidR="00A268B7" w:rsidRDefault="005D68ED" w:rsidP="00A268B7">
      <w:pPr>
        <w:snapToGrid w:val="0"/>
        <w:jc w:val="both"/>
        <w:rPr>
          <w:noProof/>
        </w:rPr>
      </w:pPr>
      <w:r w:rsidRPr="005D68ED">
        <w:t xml:space="preserve">In 1972 relations between China and Japan normalised at last, and in 1978 a friendship agreement was signed. Japan’s economy boomed and so did economic relations between the two countries </w:t>
      </w:r>
      <w:r w:rsidR="0066488E">
        <w:fldChar w:fldCharType="begin"/>
      </w:r>
      <w:r w:rsidR="00DE4B82">
        <w:instrText xml:space="preserve"> ADDIN EN.CITE &lt;EndNote&gt;&lt;Cite&gt;&lt;Author&gt;Morino&lt;/Author&gt;&lt;Year&gt;1991&lt;/Year&gt;&lt;RecNum&gt;238&lt;/RecNum&gt;&lt;Suffix&gt;`, p.88&lt;/Suffix&gt;&lt;DisplayText&gt;(Morino 1991, p.88)&lt;/DisplayText&gt;&lt;record&gt;&lt;rec-number&gt;238&lt;/rec-number&gt;&lt;foreign-keys&gt;&lt;key app="EN" db-id="x59x5zp5lzdxtgete96pdswy9009xae00sz2" timestamp="1425040731"&gt;238&lt;/key&gt;&lt;/foreign-keys&gt;&lt;ref-type name="Journal Article"&gt;17&lt;/ref-type&gt;&lt;contributors&gt;&lt;authors&gt;&lt;author&gt;Morino, Tomozo&lt;/author&gt;&lt;/authors&gt;&lt;/contributors&gt;&lt;titles&gt;&lt;title&gt;China-Japan Trade and Investment Relations&lt;/title&gt;&lt;secondary-title&gt;Proceedings of the Academy of Political Science&lt;/secondary-title&gt;&lt;/titles&gt;&lt;periodical&gt;&lt;full-title&gt;Proceedings of the Academy of Political Science&lt;/full-title&gt;&lt;/periodical&gt;&lt;pages&gt;87-94&lt;/pages&gt;&lt;volume&gt;38&lt;/volume&gt;&lt;number&gt;2&lt;/number&gt;&lt;dates&gt;&lt;year&gt;1991&lt;/year&gt;&lt;/dates&gt;&lt;publisher&gt;The Academy of Political Science&lt;/publisher&gt;&lt;isbn&gt;00650684&lt;/isbn&gt;&lt;urls&gt;&lt;related-urls&gt;&lt;url&gt;http://www.jstor.org/stable/1173880&lt;/url&gt;&lt;/related-urls&gt;&lt;/urls&gt;&lt;electronic-resource-num&gt;10.2307/1173880&lt;/electronic-resource-num&gt;&lt;/record&gt;&lt;/Cite&gt;&lt;/EndNote&gt;</w:instrText>
      </w:r>
      <w:r w:rsidR="0066488E">
        <w:fldChar w:fldCharType="separate"/>
      </w:r>
      <w:r w:rsidR="00DE4B82">
        <w:rPr>
          <w:noProof/>
        </w:rPr>
        <w:t>(Morino 1991, p.88)</w:t>
      </w:r>
      <w:r w:rsidR="0066488E">
        <w:fldChar w:fldCharType="end"/>
      </w:r>
      <w:r w:rsidRPr="005D68ED">
        <w:t xml:space="preserve">. Japan </w:t>
      </w:r>
      <w:r w:rsidR="00C0427F">
        <w:t>began</w:t>
      </w:r>
      <w:r w:rsidRPr="005D68ED">
        <w:t xml:space="preserve"> to import Chinese crude oil, </w:t>
      </w:r>
      <w:r w:rsidR="00C0427F">
        <w:t xml:space="preserve">and </w:t>
      </w:r>
      <w:r w:rsidRPr="005D68ED">
        <w:t xml:space="preserve">China received </w:t>
      </w:r>
      <w:r w:rsidR="00C0427F">
        <w:t>funding for industrial plant co</w:t>
      </w:r>
      <w:r w:rsidR="00A268B7">
        <w:t xml:space="preserve">ntracts from the Export Import Bank. Japanese trade bureaus began to open in China, and a sense of </w:t>
      </w:r>
      <w:r w:rsidR="008F2816">
        <w:t>complementarity</w:t>
      </w:r>
      <w:r w:rsidR="00A268B7">
        <w:t xml:space="preserve"> grew along with apparent deepening friendship: China could offer raw materials, and Japan could offer technological advancement </w:t>
      </w:r>
      <w:r w:rsidR="0066488E">
        <w:fldChar w:fldCharType="begin"/>
      </w:r>
      <w:r w:rsidR="00EB678D">
        <w:instrText xml:space="preserve"> ADDIN EN.CITE &lt;EndNote&gt;&lt;Cite&gt;&lt;Author&gt;Taylor&lt;/Author&gt;&lt;Year&gt;1996&lt;/Year&gt;&lt;RecNum&gt;237&lt;/RecNum&gt;&lt;Suffix&gt;`, pp.4-5&lt;/Suffix&gt;&lt;DisplayText&gt;(Taylor 1996, pp.4-5)&lt;/DisplayText&gt;&lt;record&gt;&lt;rec-number&gt;237&lt;/rec-number&gt;&lt;foreign-keys&gt;&lt;key app="EN" db-id="x59x5zp5lzdxtgete96pdswy9009xae00sz2" timestamp="1425039948"&gt;237&lt;/key&gt;&lt;/foreign-keys&gt;&lt;ref-type name="Book"&gt;6&lt;/ref-type&gt;&lt;contributors&gt;&lt;authors&gt;&lt;author&gt;Taylor, R.&lt;/author&gt;&lt;/authors&gt;&lt;secondary-authors&gt;&lt;author&gt;Hook, G.&lt;/author&gt;&lt;/secondary-authors&gt;&lt;/contributors&gt;&lt;titles&gt;&lt;title&gt;Greater China and Japan: Prospects for an Economic Partnership in East Asia&lt;/title&gt;&lt;secondary-title&gt;Sheffield Centre for Japanese Studies/Routledge Series&lt;/secondary-title&gt;&lt;/titles&gt;&lt;dates&gt;&lt;year&gt;1996&lt;/year&gt;&lt;/dates&gt;&lt;pub-location&gt;London and New York&lt;/pub-location&gt;&lt;publisher&gt;Routledge&lt;/publisher&gt;&lt;urls&gt;&lt;/urls&gt;&lt;/record&gt;&lt;/Cite&gt;&lt;/EndNote&gt;</w:instrText>
      </w:r>
      <w:r w:rsidR="0066488E">
        <w:fldChar w:fldCharType="separate"/>
      </w:r>
      <w:r w:rsidR="00EB678D">
        <w:rPr>
          <w:noProof/>
        </w:rPr>
        <w:t>(Taylor 1996, pp.4-5)</w:t>
      </w:r>
      <w:r w:rsidR="0066488E">
        <w:fldChar w:fldCharType="end"/>
      </w:r>
      <w:r w:rsidR="00A268B7">
        <w:rPr>
          <w:noProof/>
        </w:rPr>
        <w:t xml:space="preserve">. </w:t>
      </w:r>
    </w:p>
    <w:p w14:paraId="3705860E" w14:textId="77777777" w:rsidR="00A268B7" w:rsidRDefault="00A268B7" w:rsidP="00A268B7">
      <w:pPr>
        <w:snapToGrid w:val="0"/>
        <w:jc w:val="both"/>
      </w:pPr>
      <w:r>
        <w:rPr>
          <w:noProof/>
        </w:rPr>
        <w:t>With the change in Chinese leadership, came change of economic policy, and</w:t>
      </w:r>
      <w:r w:rsidR="00CA3606">
        <w:rPr>
          <w:noProof/>
        </w:rPr>
        <w:t xml:space="preserve"> in</w:t>
      </w:r>
      <w:r>
        <w:rPr>
          <w:noProof/>
        </w:rPr>
        <w:t xml:space="preserve"> particular the Open Door policy, which Deng Xiaoping promoted in 1978, the same year as the friendship agreement was signed, suggested that only a strengthening of relations with Japan could follow. Instead, however, </w:t>
      </w:r>
      <w:r w:rsidR="00403909">
        <w:rPr>
          <w:noProof/>
        </w:rPr>
        <w:t xml:space="preserve">in </w:t>
      </w:r>
      <w:r>
        <w:rPr>
          <w:noProof/>
        </w:rPr>
        <w:t xml:space="preserve">1982, admist this mutual need for investment and cooperation, a diplomatic conflict was sparked, the consequences of which were to be far-reaching. </w:t>
      </w:r>
      <w:r w:rsidR="005D68ED" w:rsidRPr="005D68ED">
        <w:t xml:space="preserve">That year, a controversy, which began in the Japanese media about the lexical content of history books, sparked by the historian </w:t>
      </w:r>
      <w:proofErr w:type="spellStart"/>
      <w:r w:rsidR="00370300" w:rsidRPr="00370300">
        <w:t>Ienaga</w:t>
      </w:r>
      <w:proofErr w:type="spellEnd"/>
      <w:r w:rsidR="00370300" w:rsidRPr="00370300">
        <w:t xml:space="preserve"> </w:t>
      </w:r>
      <w:proofErr w:type="spellStart"/>
      <w:r w:rsidR="00370300" w:rsidRPr="00370300">
        <w:t>Saburō</w:t>
      </w:r>
      <w:proofErr w:type="spellEnd"/>
      <w:r w:rsidR="00370300">
        <w:t xml:space="preserve"> </w:t>
      </w:r>
      <w:r w:rsidR="005D68ED" w:rsidRPr="005D68ED">
        <w:t xml:space="preserve">being ordered to change some of the content of his textbooks, </w:t>
      </w:r>
      <w:r w:rsidR="00EB678D">
        <w:t>became</w:t>
      </w:r>
      <w:r w:rsidR="005D68ED" w:rsidRPr="005D68ED">
        <w:t xml:space="preserve"> an international diplomatic affair,</w:t>
      </w:r>
      <w:r w:rsidR="00AE2DF0">
        <w:t xml:space="preserve"> and eventually involved</w:t>
      </w:r>
      <w:r w:rsidR="005D68ED" w:rsidRPr="005D68ED">
        <w:t xml:space="preserve"> many countries. The so-called Textbook Issue cropped up after 1982 as well, but this was the first time China took such particular umbrage at Japanese textbooks</w:t>
      </w:r>
      <w:r>
        <w:t xml:space="preserve"> so openly</w:t>
      </w:r>
      <w:r w:rsidR="005D68ED" w:rsidRPr="005D68ED">
        <w:t xml:space="preserve">. </w:t>
      </w:r>
    </w:p>
    <w:p w14:paraId="69F4868C" w14:textId="77777777" w:rsidR="008C35B6" w:rsidRDefault="005D68ED" w:rsidP="00A268B7">
      <w:pPr>
        <w:snapToGrid w:val="0"/>
        <w:jc w:val="both"/>
      </w:pPr>
      <w:r w:rsidRPr="005D68ED">
        <w:t>In academic analyses of this event, there exists a division between earlier works, which sided with China, as a justly angered and provoked country, and later works, which claim that, though there is no direct evidence that this was the case, all the facts point to it being logical to suppose that the affair had been staged and managed for specific domestic gain by the Chinese government.</w:t>
      </w:r>
      <w:r w:rsidR="00A268B7">
        <w:t xml:space="preserve"> </w:t>
      </w:r>
    </w:p>
    <w:p w14:paraId="64DAA34A" w14:textId="77777777" w:rsidR="00A268B7" w:rsidRDefault="00A268B7" w:rsidP="00A268B7">
      <w:pPr>
        <w:snapToGrid w:val="0"/>
        <w:jc w:val="both"/>
      </w:pPr>
      <w:r>
        <w:t>How was it possible for relations between China and Japan to take such a sharp downturn, when everything indicated that they should have tightened and prospered instead?</w:t>
      </w:r>
      <w:r w:rsidR="00CA3606">
        <w:t xml:space="preserve"> If this was a staged campaign – how was it discursively introduced in an environment in which the Chinese public had been asked to think of the Japanese as colleagues and friends?</w:t>
      </w:r>
    </w:p>
    <w:p w14:paraId="32B74672" w14:textId="77777777" w:rsidR="00A268B7" w:rsidRDefault="00A268B7" w:rsidP="00D8311F">
      <w:pPr>
        <w:pStyle w:val="Heading2"/>
      </w:pPr>
      <w:bookmarkStart w:id="86" w:name="_Toc479672674"/>
      <w:r>
        <w:t>The rationalist perspective</w:t>
      </w:r>
      <w:bookmarkEnd w:id="86"/>
    </w:p>
    <w:p w14:paraId="3C1640DB" w14:textId="77777777" w:rsidR="00A268B7" w:rsidRDefault="00C818F5" w:rsidP="00A268B7">
      <w:pPr>
        <w:snapToGrid w:val="0"/>
        <w:jc w:val="both"/>
      </w:pPr>
      <w:r>
        <w:t>By the end of the 1970s, China found itself at odds with both the USA and the USSR.</w:t>
      </w:r>
    </w:p>
    <w:p w14:paraId="3CC2E94D" w14:textId="77777777" w:rsidR="00C818F5" w:rsidRDefault="00C818F5" w:rsidP="00A268B7">
      <w:pPr>
        <w:snapToGrid w:val="0"/>
        <w:jc w:val="both"/>
      </w:pPr>
      <w:r>
        <w:t xml:space="preserve">The Soviet Union was trying to get Japan to join their </w:t>
      </w:r>
      <w:r w:rsidR="00DC5906">
        <w:t>security scheme for Asia, modelled on that of its set up with Eastern European states. This was obviously unacceptable to China and resulted in the 1978 Friendship Treaty</w:t>
      </w:r>
      <w:r w:rsidR="00FB127B">
        <w:t xml:space="preserve"> with Japan</w:t>
      </w:r>
      <w:r w:rsidR="00DC5906">
        <w:t xml:space="preserve">, </w:t>
      </w:r>
      <w:r w:rsidR="00FB127B">
        <w:t>which included</w:t>
      </w:r>
      <w:r w:rsidR="00DC5906">
        <w:t xml:space="preserve"> the ‘anti-hegemony’ clause, designed and worded for the very purpose of </w:t>
      </w:r>
      <w:r w:rsidR="00FB127B">
        <w:t>distancing</w:t>
      </w:r>
      <w:r w:rsidR="00DC5906">
        <w:t xml:space="preserve"> the Soviet Union. </w:t>
      </w:r>
      <w:r w:rsidR="00FB127B">
        <w:t xml:space="preserve">It was meant to be a step in the direction of having Asian states work together, to counter-balance the competition of superpowers in the region </w:t>
      </w:r>
      <w:r w:rsidR="0066488E">
        <w:fldChar w:fldCharType="begin"/>
      </w:r>
      <w:r w:rsidR="00EB678D">
        <w:instrText xml:space="preserve"> ADDIN EN.CITE &lt;EndNote&gt;&lt;Cite&gt;&lt;Author&gt;Tow&lt;/Author&gt;&lt;Year&gt;1983&lt;/Year&gt;&lt;RecNum&gt;337&lt;/RecNum&gt;&lt;Suffix&gt;`, pp. 51-3&lt;/Suffix&gt;&lt;DisplayText&gt;(Tow 1983, pp. 51-3)&lt;/DisplayText&gt;&lt;record&gt;&lt;rec-number&gt;337&lt;/rec-number&gt;&lt;foreign-keys&gt;&lt;key app="EN" db-id="x59x5zp5lzdxtgete96pdswy9009xae00sz2" timestamp="1453365378"&gt;337&lt;/key&gt;&lt;/foreign-keys&gt;&lt;ref-type name="Journal Article"&gt;17&lt;/ref-type&gt;&lt;contributors&gt;&lt;authors&gt;&lt;author&gt;Tow, William T.&lt;/author&gt;&lt;/authors&gt;&lt;/contributors&gt;&lt;titles&gt;&lt;title&gt;Sino-Japanese Security Cooperation: Evolution and Prospects&lt;/title&gt;&lt;secondary-title&gt;Pacific Affairs&lt;/secondary-title&gt;&lt;/titles&gt;&lt;periodical&gt;&lt;full-title&gt;Pacific Affairs&lt;/full-title&gt;&lt;/periodical&gt;&lt;pages&gt;51-83&lt;/pages&gt;&lt;volume&gt;56&lt;/volume&gt;&lt;number&gt;1&lt;/number&gt;&lt;dates&gt;&lt;year&gt;1983&lt;/year&gt;&lt;/dates&gt;&lt;publisher&gt;Pacific Affairs, University of British Columbia&lt;/publisher&gt;&lt;isbn&gt;0030851X&lt;/isbn&gt;&lt;urls&gt;&lt;related-urls&gt;&lt;url&gt;http://www.jstor.org/stable/2758770&lt;/url&gt;&lt;/related-urls&gt;&lt;/urls&gt;&lt;custom1&gt;Full publication date: Spring, 1983&lt;/custom1&gt;&lt;electronic-resource-num&gt;10.2307/2758770&lt;/electronic-resource-num&gt;&lt;/record&gt;&lt;/Cite&gt;&lt;/EndNote&gt;</w:instrText>
      </w:r>
      <w:r w:rsidR="0066488E">
        <w:fldChar w:fldCharType="separate"/>
      </w:r>
      <w:r w:rsidR="00EB678D">
        <w:rPr>
          <w:noProof/>
        </w:rPr>
        <w:t>(Tow 1983, pp. 51-3)</w:t>
      </w:r>
      <w:r w:rsidR="0066488E">
        <w:fldChar w:fldCharType="end"/>
      </w:r>
      <w:r w:rsidR="00FB127B">
        <w:t xml:space="preserve">. </w:t>
      </w:r>
    </w:p>
    <w:p w14:paraId="1C7CFD5A" w14:textId="77777777" w:rsidR="00FB127B" w:rsidRDefault="00FB127B" w:rsidP="00A268B7">
      <w:pPr>
        <w:snapToGrid w:val="0"/>
        <w:jc w:val="both"/>
      </w:pPr>
      <w:r>
        <w:t>At the same time, conflict between China and the USA emerged, when the sales of weapons to Taiwan from the US increased. Japan was a mediator between the two, trying to assuage China’s worries, while impressing upon the USA the need to maintain good relations with China. Indeed, the consensus between politicians appeared to be that a friendship with China was key to the stability of the region</w:t>
      </w:r>
      <w:r w:rsidR="00A21691">
        <w:t xml:space="preserve"> </w:t>
      </w:r>
      <w:r w:rsidR="0066488E">
        <w:fldChar w:fldCharType="begin"/>
      </w:r>
      <w:r w:rsidR="00E235FE">
        <w:instrText xml:space="preserve"> ADDIN EN.CITE &lt;EndNote&gt;&lt;Cite&gt;&lt;Author&gt;Boese&lt;/Author&gt;&lt;Year&gt;2000&lt;/Year&gt;&lt;RecNum&gt;339&lt;/RecNum&gt;&lt;Prefix&gt;see &lt;/Prefix&gt;&lt;DisplayText&gt;(see Chang 1991, Boese 2000)&lt;/DisplayText&gt;&lt;record&gt;&lt;rec-number&gt;339&lt;/rec-number&gt;&lt;foreign-keys&gt;&lt;key app="EN" db-id="x59x5zp5lzdxtgete96pdswy9009xae00sz2" timestamp="1453373314"&gt;339&lt;/key&gt;&lt;/foreign-keys&gt;&lt;ref-type name="Journal Article"&gt;17&lt;/ref-type&gt;&lt;contributors&gt;&lt;authors&gt;&lt;author&gt;Boese, Wade&lt;/author&gt;&lt;/authors&gt;&lt;/contributors&gt;&lt;titles&gt;&lt;title&gt;Congress Notified of Potential AMRAAM Exports to Taiwan&lt;/title&gt;&lt;secondary-title&gt;Arms Control Today&lt;/secondary-title&gt;&lt;/titles&gt;&lt;periodical&gt;&lt;full-title&gt;Arms Control Today&lt;/full-title&gt;&lt;/periodical&gt;&lt;pages&gt;27-27&lt;/pages&gt;&lt;volume&gt;30&lt;/volume&gt;&lt;number&gt;9&lt;/number&gt;&lt;dates&gt;&lt;year&gt;2000&lt;/year&gt;&lt;/dates&gt;&lt;publisher&gt;Arms Control Association&lt;/publisher&gt;&lt;isbn&gt;0196125X, 19435754&lt;/isbn&gt;&lt;urls&gt;&lt;related-urls&gt;&lt;url&gt;http://www.jstor.org/stable/23626342&lt;/url&gt;&lt;/related-urls&gt;&lt;/urls&gt;&lt;custom1&gt;Full publication date: November 2000&lt;/custom1&gt;&lt;/record&gt;&lt;/Cite&gt;&lt;Cite&gt;&lt;Author&gt;Chang&lt;/Author&gt;&lt;Year&gt;1991&lt;/Year&gt;&lt;RecNum&gt;338&lt;/RecNum&gt;&lt;record&gt;&lt;rec-number&gt;338&lt;/rec-number&gt;&lt;foreign-keys&gt;&lt;key app="EN" db-id="x59x5zp5lzdxtgete96pdswy9009xae00sz2" timestamp="1453373310"&gt;338&lt;/key&gt;&lt;/foreign-keys&gt;&lt;ref-type name="Journal Article"&gt;17&lt;/ref-type&gt;&lt;contributors&gt;&lt;authors&gt;&lt;author&gt;Chang, Jaw-ling Joanne&lt;/author&gt;&lt;/authors&gt;&lt;/contributors&gt;&lt;titles&gt;&lt;title&gt;Negotiation of the 17 August 1982 U. S.-PRC Arms Communiqué: Beijing&amp;apos;s Negotiating Tactics&lt;/title&gt;&lt;secondary-title&gt;The China Quarterly&lt;/secondary-title&gt;&lt;/titles&gt;&lt;periodical&gt;&lt;full-title&gt;The China Quarterly&lt;/full-title&gt;&lt;/periodical&gt;&lt;pages&gt;33-54&lt;/pages&gt;&lt;number&gt;125&lt;/number&gt;&lt;dates&gt;&lt;year&gt;1991&lt;/year&gt;&lt;/dates&gt;&lt;publisher&gt;Cambridge University Press&lt;/publisher&gt;&lt;isbn&gt;03057410&lt;/isbn&gt;&lt;urls&gt;&lt;related-urls&gt;&lt;url&gt;http://www.jstor.org/stable/654476&lt;/url&gt;&lt;/related-urls&gt;&lt;/urls&gt;&lt;custom1&gt;Full publication date: Mar., 1991&lt;/custom1&gt;&lt;/record&gt;&lt;/Cite&gt;&lt;/EndNote&gt;</w:instrText>
      </w:r>
      <w:r w:rsidR="0066488E">
        <w:fldChar w:fldCharType="separate"/>
      </w:r>
      <w:r w:rsidR="00A21691">
        <w:rPr>
          <w:noProof/>
        </w:rPr>
        <w:t>(see Chang 1991, Boese 2000)</w:t>
      </w:r>
      <w:r w:rsidR="0066488E">
        <w:fldChar w:fldCharType="end"/>
      </w:r>
      <w:r>
        <w:t xml:space="preserve">. </w:t>
      </w:r>
    </w:p>
    <w:p w14:paraId="02101906" w14:textId="77777777" w:rsidR="00BA31DD" w:rsidRDefault="00BA31DD" w:rsidP="00A268B7">
      <w:pPr>
        <w:snapToGrid w:val="0"/>
        <w:jc w:val="both"/>
      </w:pPr>
      <w:r>
        <w:t>According to rationalist theory, then, there was every incentive for China to form a last</w:t>
      </w:r>
      <w:r w:rsidR="00A21691">
        <w:t>ing</w:t>
      </w:r>
      <w:r>
        <w:t xml:space="preserve">, stable friendship with Japan. Any wavering in this relationship would harm its </w:t>
      </w:r>
      <w:r w:rsidR="00A21691">
        <w:t xml:space="preserve">interests, destabilise the balance of power and potentially hurt its ambitious economic plans. </w:t>
      </w:r>
    </w:p>
    <w:p w14:paraId="3E9CBEEA" w14:textId="77777777" w:rsidR="00A21691" w:rsidRDefault="00A21691" w:rsidP="00D8311F">
      <w:pPr>
        <w:pStyle w:val="Heading2"/>
      </w:pPr>
      <w:bookmarkStart w:id="87" w:name="_Toc479672675"/>
      <w:r>
        <w:t>The critical perspective</w:t>
      </w:r>
      <w:bookmarkEnd w:id="87"/>
    </w:p>
    <w:p w14:paraId="1E54F8A5" w14:textId="77777777" w:rsidR="00A21691" w:rsidRDefault="00A21691" w:rsidP="00A268B7">
      <w:pPr>
        <w:snapToGrid w:val="0"/>
        <w:jc w:val="both"/>
      </w:pPr>
      <w:r>
        <w:t xml:space="preserve">The critical perspective on the harsh anti-Japanese campaign that occurred in the media in response to the textbook controversy in Japan </w:t>
      </w:r>
      <w:r w:rsidR="00611346">
        <w:t xml:space="preserve">in 1982 </w:t>
      </w:r>
      <w:r>
        <w:t xml:space="preserve">will focus on an analysis of the domestic politics, which made </w:t>
      </w:r>
      <w:r w:rsidR="00370300">
        <w:t>many scholars conclude this</w:t>
      </w:r>
      <w:r>
        <w:t xml:space="preserve"> move</w:t>
      </w:r>
      <w:r w:rsidR="00370300">
        <w:t xml:space="preserve"> was</w:t>
      </w:r>
      <w:r>
        <w:t xml:space="preserve"> prudent if not necessary for the Chinese government. </w:t>
      </w:r>
      <w:r w:rsidR="00611346">
        <w:t xml:space="preserve">It will then review what had occurred in Japan to make this possible, before examining whether a cynical, rationalist account of the affair can be supported by the historical evidence. </w:t>
      </w:r>
    </w:p>
    <w:p w14:paraId="3CD3900F" w14:textId="77777777" w:rsidR="00A21691" w:rsidRDefault="00A21691" w:rsidP="00A21691">
      <w:pPr>
        <w:snapToGrid w:val="0"/>
        <w:jc w:val="both"/>
      </w:pPr>
      <w:r>
        <w:t>China’s domestic situation</w:t>
      </w:r>
    </w:p>
    <w:p w14:paraId="1B4A592E" w14:textId="77777777" w:rsidR="00A21691" w:rsidRDefault="00A21691" w:rsidP="00A21691">
      <w:pPr>
        <w:snapToGrid w:val="0"/>
        <w:jc w:val="both"/>
      </w:pPr>
      <w:r>
        <w:t xml:space="preserve">While the 1970s were a good time for China’s relations with Japan, they were also a tumultuous time domestically. The decade began with Mao meeting with Nixon and establishing relations with the USA, and the next decade began with the Soviet Union returning into favour and the USA, under Reagan, becoming less friendly. The </w:t>
      </w:r>
      <w:r w:rsidR="00370300">
        <w:t>‘70s</w:t>
      </w:r>
      <w:r>
        <w:t xml:space="preserve"> began in the midst of the Cultural Revolution, ideological strife, a time of isolation and Mao’s struggle for leadership, and ended in Deng’s Open Door </w:t>
      </w:r>
      <w:r w:rsidR="00F328DC">
        <w:t>policy</w:t>
      </w:r>
      <w:r>
        <w:t xml:space="preserve"> and a China apparently without ideological direction. </w:t>
      </w:r>
    </w:p>
    <w:p w14:paraId="0E4C095D" w14:textId="77777777" w:rsidR="009A579A" w:rsidRDefault="00A21691" w:rsidP="00A21691">
      <w:pPr>
        <w:snapToGrid w:val="0"/>
        <w:jc w:val="both"/>
      </w:pPr>
      <w:r>
        <w:t>Deng Xiaoping returned to power in 1977, when the Eleventh National Congress of the CCP ratified, along with an end to the Cultural Revolution, a revised constitution of the CCP, a new Central Committee, and a new Politburo Standing Committee, of which Deng was one. Deng had yet a long road ahead of him of consolidating power and driving forward the reforms he wanted</w:t>
      </w:r>
      <w:r w:rsidR="000D2D08">
        <w:t xml:space="preserve"> </w:t>
      </w:r>
      <w:r w:rsidR="0066488E">
        <w:fldChar w:fldCharType="begin"/>
      </w:r>
      <w:r w:rsidR="000D2D08">
        <w:instrText xml:space="preserve"> ADDIN EN.CITE &lt;EndNote&gt;&lt;Cite&gt;&lt;Author&gt;Shambaugh&lt;/Author&gt;&lt;Year&gt;1993&lt;/Year&gt;&lt;RecNum&gt;340&lt;/RecNum&gt;&lt;DisplayText&gt;(Shambaugh 1993)&lt;/DisplayText&gt;&lt;record&gt;&lt;rec-number&gt;340&lt;/rec-number&gt;&lt;foreign-keys&gt;&lt;key app="EN" db-id="x59x5zp5lzdxtgete96pdswy9009xae00sz2" timestamp="1453377298"&gt;340&lt;/key&gt;&lt;/foreign-keys&gt;&lt;ref-type name="Journal Article"&gt;17&lt;/ref-type&gt;&lt;contributors&gt;&lt;authors&gt;&lt;author&gt;Shambaugh, David&lt;/author&gt;&lt;/authors&gt;&lt;/contributors&gt;&lt;titles&gt;&lt;title&gt;Deng Xiaoping: The Politician&lt;/title&gt;&lt;secondary-title&gt;The China Quarterly&lt;/secondary-title&gt;&lt;/titles&gt;&lt;periodical&gt;&lt;full-title&gt;The China Quarterly&lt;/full-title&gt;&lt;/periodical&gt;&lt;pages&gt;457-490&lt;/pages&gt;&lt;number&gt;135&lt;/number&gt;&lt;dates&gt;&lt;year&gt;1993&lt;/year&gt;&lt;/dates&gt;&lt;publisher&gt;Cambridge University Press&lt;/publisher&gt;&lt;isbn&gt;03057410&lt;/isbn&gt;&lt;urls&gt;&lt;related-urls&gt;&lt;url&gt;http://www.jstor.org/stable/654098&lt;/url&gt;&lt;/related-urls&gt;&lt;/urls&gt;&lt;custom1&gt;Full publication date: Sep., 1993&lt;/custom1&gt;&lt;/record&gt;&lt;/Cite&gt;&lt;/EndNote&gt;</w:instrText>
      </w:r>
      <w:r w:rsidR="0066488E">
        <w:fldChar w:fldCharType="separate"/>
      </w:r>
      <w:r w:rsidR="000D2D08">
        <w:rPr>
          <w:noProof/>
        </w:rPr>
        <w:t>(Shambaugh 1993)</w:t>
      </w:r>
      <w:r w:rsidR="0066488E">
        <w:fldChar w:fldCharType="end"/>
      </w:r>
      <w:r>
        <w:t>. In 1977, the balance of power between traditionalists and reformists was fragile, and Deng’s path to leadership far from secured. Particularly, his main competition lay in the person of Hua Guofeng, Mao’s heir. The new constitution</w:t>
      </w:r>
      <w:r w:rsidR="009A579A">
        <w:t xml:space="preserve"> </w:t>
      </w:r>
      <w:r>
        <w:t>was laden with praises of both Mao and Hua. The Cultural Revolution was praised, but the excesses of the Gang of Four denounced, and Mao’s role</w:t>
      </w:r>
      <w:r w:rsidR="009A579A">
        <w:t xml:space="preserve"> in their crimes specified</w:t>
      </w:r>
      <w:r>
        <w:t xml:space="preserve"> as having been the one to warn them against their “wild ambitions”. Deng himself appeared in the speeches as having been exonerated from the charge laid against him in 1975 of stirring what had been labelled a “right deviationist wind”</w:t>
      </w:r>
      <w:r w:rsidR="009A579A">
        <w:t xml:space="preserve"> </w:t>
      </w:r>
      <w:r w:rsidR="0066488E">
        <w:fldChar w:fldCharType="begin"/>
      </w:r>
      <w:r w:rsidR="00EB678D">
        <w:instrText xml:space="preserve"> ADDIN EN.CITE &lt;EndNote&gt;&lt;Cite&gt;&lt;Author&gt;Baum&lt;/Author&gt;&lt;Year&gt;1994&lt;/Year&gt;&lt;RecNum&gt;236&lt;/RecNum&gt;&lt;Suffix&gt;`, pp.48-65&lt;/Suffix&gt;&lt;DisplayText&gt;(Baum 1994, pp.48-65)&lt;/DisplayText&gt;&lt;record&gt;&lt;rec-number&gt;236&lt;/rec-number&gt;&lt;foreign-keys&gt;&lt;key app="EN" db-id="x59x5zp5lzdxtgete96pdswy9009xae00sz2" timestamp="1423456988"&gt;236&lt;/key&gt;&lt;/foreign-keys&gt;&lt;ref-type name="Book"&gt;6&lt;/ref-type&gt;&lt;contributors&gt;&lt;authors&gt;&lt;author&gt;Baum, R.&lt;/author&gt;&lt;/authors&gt;&lt;/contributors&gt;&lt;titles&gt;&lt;title&gt;Burying Mao, Chinese Politics in the Age of Deng Xiaoping&lt;/title&gt;&lt;/titles&gt;&lt;dates&gt;&lt;year&gt;1994&lt;/year&gt;&lt;/dates&gt;&lt;pub-location&gt;Princeton, New Jersey&lt;/pub-location&gt;&lt;publisher&gt;Princeton University Press&lt;/publisher&gt;&lt;urls&gt;&lt;/urls&gt;&lt;/record&gt;&lt;/Cite&gt;&lt;/EndNote&gt;</w:instrText>
      </w:r>
      <w:r w:rsidR="0066488E">
        <w:fldChar w:fldCharType="separate"/>
      </w:r>
      <w:r w:rsidR="00EB678D">
        <w:rPr>
          <w:noProof/>
        </w:rPr>
        <w:t>(Baum 1994, pp.48-65)</w:t>
      </w:r>
      <w:r w:rsidR="0066488E">
        <w:fldChar w:fldCharType="end"/>
      </w:r>
      <w:r w:rsidR="009A579A">
        <w:t>.</w:t>
      </w:r>
    </w:p>
    <w:p w14:paraId="160FEB7C" w14:textId="77777777" w:rsidR="00AF6608" w:rsidRDefault="00E07C1C" w:rsidP="00A21691">
      <w:pPr>
        <w:snapToGrid w:val="0"/>
        <w:jc w:val="both"/>
      </w:pPr>
      <w:r>
        <w:t xml:space="preserve">In short, in the mid-1970s, the power structure of the PRC had become considerably weakened, and while the government was putting itself together and establishing a new understanding of its own structure, it had, together with everything else, a considerably shaken country to content with. While in the upper echelons of power a new leadership was emerging, in the country itself there were strikes, protests of labourers and organised “sabotage activities”, which threatened to erupt </w:t>
      </w:r>
      <w:r w:rsidR="0066488E">
        <w:fldChar w:fldCharType="begin"/>
      </w:r>
      <w:r>
        <w:instrText xml:space="preserve"> ADDIN EN.CITE &lt;EndNote&gt;&lt;Cite&gt;&lt;Author&gt;Domes&lt;/Author&gt;&lt;Year&gt;1978&lt;/Year&gt;&lt;RecNum&gt;341&lt;/RecNum&gt;&lt;Suffix&gt;`, p.3&lt;/Suffix&gt;&lt;DisplayText&gt;(Domes 1978, p.3)&lt;/DisplayText&gt;&lt;record&gt;&lt;rec-number&gt;341&lt;/rec-number&gt;&lt;foreign-keys&gt;&lt;key app="EN" db-id="x59x5zp5lzdxtgete96pdswy9009xae00sz2" timestamp="1453379157"&gt;341&lt;/key&gt;&lt;/foreign-keys&gt;&lt;ref-type name="Journal Article"&gt;17&lt;/ref-type&gt;&lt;contributors&gt;&lt;authors&gt;&lt;author&gt;Domes, Jurgen&lt;/author&gt;&lt;/authors&gt;&lt;/contributors&gt;&lt;titles&gt;&lt;title&gt;China in 1977: Reversal of Verdicts&lt;/title&gt;&lt;secondary-title&gt;Asian Survey&lt;/secondary-title&gt;&lt;/titles&gt;&lt;periodical&gt;&lt;full-title&gt;Asian Survey&lt;/full-title&gt;&lt;abbr-1&gt;Asian Surv.&lt;/abbr-1&gt;&lt;/periodical&gt;&lt;pages&gt;1-16&lt;/pages&gt;&lt;volume&gt;18&lt;/volume&gt;&lt;number&gt;1&lt;/number&gt;&lt;dates&gt;&lt;year&gt;1978&lt;/year&gt;&lt;/dates&gt;&lt;publisher&gt;University of California Press&lt;/publisher&gt;&lt;isbn&gt;00044687, 1533838X&lt;/isbn&gt;&lt;urls&gt;&lt;related-urls&gt;&lt;url&gt;http://www.jstor.org/stable/2643179&lt;/url&gt;&lt;/related-urls&gt;&lt;/urls&gt;&lt;custom1&gt;Full publication date: Jan., 1978&lt;/custom1&gt;&lt;electronic-resource-num&gt;10.2307/2643179&lt;/electronic-resource-num&gt;&lt;/record&gt;&lt;/Cite&gt;&lt;/EndNote&gt;</w:instrText>
      </w:r>
      <w:r w:rsidR="0066488E">
        <w:fldChar w:fldCharType="separate"/>
      </w:r>
      <w:r>
        <w:rPr>
          <w:noProof/>
        </w:rPr>
        <w:t>(Domes 1978, p.3)</w:t>
      </w:r>
      <w:r w:rsidR="0066488E">
        <w:fldChar w:fldCharType="end"/>
      </w:r>
      <w:r>
        <w:t xml:space="preserve">. </w:t>
      </w:r>
    </w:p>
    <w:p w14:paraId="7BC9BE73" w14:textId="77777777" w:rsidR="00A21691" w:rsidRDefault="00BB7398" w:rsidP="00A21691">
      <w:pPr>
        <w:snapToGrid w:val="0"/>
        <w:jc w:val="both"/>
      </w:pPr>
      <w:r w:rsidRPr="00BB7398">
        <w:t>During the Eleventh National Congress the elites began restructuring their alliances, taking advantage of the need for governmental reorganisation. This meant that key players were able to amass supporters and manoeuvre carefully within the ranks to position themselves on the path to power.</w:t>
      </w:r>
      <w:r>
        <w:t xml:space="preserve"> </w:t>
      </w:r>
      <w:r w:rsidR="00A21691">
        <w:t xml:space="preserve">Hua was Deng’s biggest obstacle to power. He spent much of 1977-8 trying to create a cult of personality around himself, praising Mao and encouraging fondness for him, his </w:t>
      </w:r>
      <w:proofErr w:type="gramStart"/>
      <w:r w:rsidR="00A21691">
        <w:t>policies</w:t>
      </w:r>
      <w:proofErr w:type="gramEnd"/>
      <w:r w:rsidR="00A21691">
        <w:t xml:space="preserve"> and philosophies. At the same time, he embraced some of the ideas previously put forth by Zhou and even Deng himself, particularly the “four modernizations”. He wanted to open China to investment and imports from the West and Japan, to jumpstart economic projects involving heavy industry. The contrast between this and Mao’s model, in which it was light rather than heavy industry that was favoured and in which self-reliance was much prized, is very obvious. Hua’s plans required a leap in development that China did not have the technical nor the financial capabilities to complete. The result was the largest tr</w:t>
      </w:r>
      <w:r w:rsidR="00E07C1C">
        <w:t xml:space="preserve">ade imbalance since the 1950s </w:t>
      </w:r>
      <w:r w:rsidR="0066488E">
        <w:fldChar w:fldCharType="begin"/>
      </w:r>
      <w:r w:rsidR="00EB678D">
        <w:instrText xml:space="preserve"> ADDIN EN.CITE &lt;EndNote&gt;&lt;Cite&gt;&lt;Author&gt;Baum&lt;/Author&gt;&lt;Year&gt;1994&lt;/Year&gt;&lt;RecNum&gt;236&lt;/RecNum&gt;&lt;Suffix&gt;`, pp.48-65&lt;/Suffix&gt;&lt;DisplayText&gt;(Baum 1994, pp.48-65)&lt;/DisplayText&gt;&lt;record&gt;&lt;rec-number&gt;236&lt;/rec-number&gt;&lt;foreign-keys&gt;&lt;key app="EN" db-id="x59x5zp5lzdxtgete96pdswy9009xae00sz2" timestamp="1423456988"&gt;236&lt;/key&gt;&lt;/foreign-keys&gt;&lt;ref-type name="Book"&gt;6&lt;/ref-type&gt;&lt;contributors&gt;&lt;authors&gt;&lt;author&gt;Baum, R.&lt;/author&gt;&lt;/authors&gt;&lt;/contributors&gt;&lt;titles&gt;&lt;title&gt;Burying Mao, Chinese Politics in the Age of Deng Xiaoping&lt;/title&gt;&lt;/titles&gt;&lt;dates&gt;&lt;year&gt;1994&lt;/year&gt;&lt;/dates&gt;&lt;pub-location&gt;Princeton, New Jersey&lt;/pub-location&gt;&lt;publisher&gt;Princeton University Press&lt;/publisher&gt;&lt;urls&gt;&lt;/urls&gt;&lt;/record&gt;&lt;/Cite&gt;&lt;/EndNote&gt;</w:instrText>
      </w:r>
      <w:r w:rsidR="0066488E">
        <w:fldChar w:fldCharType="separate"/>
      </w:r>
      <w:r w:rsidR="00EB678D">
        <w:rPr>
          <w:noProof/>
        </w:rPr>
        <w:t>(Baum 1994, pp.48-65)</w:t>
      </w:r>
      <w:r w:rsidR="0066488E">
        <w:fldChar w:fldCharType="end"/>
      </w:r>
      <w:r w:rsidR="00A21691">
        <w:t xml:space="preserve">. </w:t>
      </w:r>
    </w:p>
    <w:p w14:paraId="059C29C8" w14:textId="77777777" w:rsidR="00A21691" w:rsidRDefault="00A21691" w:rsidP="00A21691">
      <w:pPr>
        <w:snapToGrid w:val="0"/>
        <w:jc w:val="both"/>
      </w:pPr>
      <w:r>
        <w:t xml:space="preserve">Meanwhile, Deng Xiaoping criticised the backwardness that characterised the previous years, and openly rejected the Maoist principle of self-reliance. He urged that China must borrow and learn from the West, lest it remained backward. He wanted to rebrand intellectuals (or “brain people”) from “petit bourgeoisie” to “working people”, making it acceptable therefore in the new China to devote oneself to </w:t>
      </w:r>
      <w:r w:rsidR="00E07C1C">
        <w:t>intellectual, academic pursuits</w:t>
      </w:r>
      <w:r>
        <w:t>. All the while his supporters published articles, ridiculing the notion that ‘truth’ could be attained in any way a priori via the following of dogma, rather than by practice and experience. It was, in essence, a debate between faith and the scientific method, and it was the latter that was gaining the upper hand. Articles began to appear, which reminded of Mao’s fallibility. Others criticised the past, and cried for reform in which social democracy could be safeguarded</w:t>
      </w:r>
      <w:r w:rsidR="00661FE7">
        <w:t xml:space="preserve"> </w:t>
      </w:r>
      <w:r w:rsidR="0066488E">
        <w:fldChar w:fldCharType="begin"/>
      </w:r>
      <w:r w:rsidR="00661FE7">
        <w:instrText xml:space="preserve"> ADDIN EN.CITE &lt;EndNote&gt;&lt;Cite&gt;&lt;Author&gt;Womack&lt;/Author&gt;&lt;Year&gt;1984&lt;/Year&gt;&lt;RecNum&gt;342&lt;/RecNum&gt;&lt;DisplayText&gt;(Womack 1984)&lt;/DisplayText&gt;&lt;record&gt;&lt;rec-number&gt;342&lt;/rec-number&gt;&lt;foreign-keys&gt;&lt;key app="EN" db-id="x59x5zp5lzdxtgete96pdswy9009xae00sz2" timestamp="1453380097"&gt;342&lt;/key&gt;&lt;/foreign-keys&gt;&lt;ref-type name="Journal Article"&gt;17&lt;/ref-type&gt;&lt;contributors&gt;&lt;authors&gt;&lt;author&gt;Womack, Brantly&lt;/author&gt;&lt;/authors&gt;&lt;/contributors&gt;&lt;titles&gt;&lt;title&gt;Modernization and Democratic Reform in China&lt;/title&gt;&lt;secondary-title&gt;The Journal of Asian Studies&lt;/secondary-title&gt;&lt;/titles&gt;&lt;periodical&gt;&lt;full-title&gt;The Journal of Asian Studies&lt;/full-title&gt;&lt;/periodical&gt;&lt;pages&gt;417-439&lt;/pages&gt;&lt;volume&gt;43&lt;/volume&gt;&lt;number&gt;3&lt;/number&gt;&lt;dates&gt;&lt;year&gt;1984&lt;/year&gt;&lt;/dates&gt;&lt;publisher&gt;Association for Asian Studies&lt;/publisher&gt;&lt;isbn&gt;00219118, 17520401&lt;/isbn&gt;&lt;urls&gt;&lt;related-urls&gt;&lt;url&gt;http://www.jstor.org/stable/2055756&lt;/url&gt;&lt;/related-urls&gt;&lt;/urls&gt;&lt;custom1&gt;Full publication date: May, 1984&lt;/custom1&gt;&lt;electronic-resource-num&gt;10.2307/2055756&lt;/electronic-resource-num&gt;&lt;/record&gt;&lt;/Cite&gt;&lt;/EndNote&gt;</w:instrText>
      </w:r>
      <w:r w:rsidR="0066488E">
        <w:fldChar w:fldCharType="separate"/>
      </w:r>
      <w:r w:rsidR="00661FE7">
        <w:rPr>
          <w:noProof/>
        </w:rPr>
        <w:t>(Womack 1984)</w:t>
      </w:r>
      <w:r w:rsidR="0066488E">
        <w:fldChar w:fldCharType="end"/>
      </w:r>
      <w:r>
        <w:t>. By the time the 1978 November Work Conference arrived, the tide has shifted to such an extent as to allow for four leading members of Hua’s faction to be sharply criticised and forced to make self-criticisms. They were not removed from the core leadership, but the conference was dominated, nonetheless, by Deng and his ideas of ‘emancipated thinking’. During the Third Plenum, Deng was able to introduce sweeping changes such as a shift from the criticism of the Gang of Four to the focus on “socialist modernization”; making decisions about the economic admin</w:t>
      </w:r>
      <w:r w:rsidR="00661FE7">
        <w:t>istration and stress</w:t>
      </w:r>
      <w:r>
        <w:t xml:space="preserve"> performance-based rewards. </w:t>
      </w:r>
      <w:r w:rsidR="00661FE7">
        <w:t xml:space="preserve">The power balance in the Politburo shifted towards Deng, who acquired more supporters among the members </w:t>
      </w:r>
      <w:r w:rsidR="0066488E">
        <w:fldChar w:fldCharType="begin"/>
      </w:r>
      <w:r w:rsidR="00661FE7">
        <w:instrText xml:space="preserve"> ADDIN EN.CITE &lt;EndNote&gt;&lt;Cite&gt;&lt;Author&gt;Yu&lt;/Author&gt;&lt;Year&gt;2004&lt;/Year&gt;&lt;RecNum&gt;243&lt;/RecNum&gt;&lt;DisplayText&gt;(Yu 2004)&lt;/DisplayText&gt;&lt;record&gt;&lt;rec-number&gt;243&lt;/rec-number&gt;&lt;foreign-keys&gt;&lt;key app="EN" db-id="x59x5zp5lzdxtgete96pdswy9009xae00sz2" timestamp="1425268919"&gt;243&lt;/key&gt;&lt;/foreign-keys&gt;&lt;ref-type name="Book"&gt;6&lt;/ref-type&gt;&lt;contributors&gt;&lt;authors&gt;&lt;author&gt;Guangyuan Yu&lt;/author&gt;&lt;/authors&gt;&lt;/contributors&gt;&lt;titles&gt;&lt;title&gt;Deng Xiaoping Shakes the World, an eyewitness account of China&amp;apos;s Party Work Conference and the Third Plenum (November-December 1978)&lt;/title&gt;&lt;/titles&gt;&lt;dates&gt;&lt;year&gt;2004&lt;/year&gt;&lt;/dates&gt;&lt;pub-location&gt;Norwalk&lt;/pub-location&gt;&lt;publisher&gt;EastBridge&lt;/publisher&gt;&lt;urls&gt;&lt;/urls&gt;&lt;/record&gt;&lt;/Cite&gt;&lt;/EndNote&gt;</w:instrText>
      </w:r>
      <w:r w:rsidR="0066488E">
        <w:fldChar w:fldCharType="separate"/>
      </w:r>
      <w:r w:rsidR="00661FE7">
        <w:rPr>
          <w:noProof/>
        </w:rPr>
        <w:t>(Yu 2004)</w:t>
      </w:r>
      <w:r w:rsidR="0066488E">
        <w:fldChar w:fldCharType="end"/>
      </w:r>
      <w:r>
        <w:t xml:space="preserve">. </w:t>
      </w:r>
    </w:p>
    <w:p w14:paraId="52FB95A0" w14:textId="77777777" w:rsidR="000D7C3C" w:rsidRDefault="00661FE7" w:rsidP="000D7C3C">
      <w:pPr>
        <w:snapToGrid w:val="0"/>
        <w:jc w:val="both"/>
      </w:pPr>
      <w:r>
        <w:t>Deng’s success in these early years was not, however, to be seen as a firm victory. While motivated to introduce wide-reaching reforms, his position was yet vulnerable, and as his ideas clashed with those of his enemies, they also threatened to upset the political order, and threatened to deprive previously influential people of power. The division between conservatives and reformists was therefore a very powerful deciding factor in what followed. While Deng was, at first, eager to implement progressive reforms, the potential for backlash from the population, exemplified by the Democracy Wall Movement, forced him to tighten his grip over the country by introducing the anti-liberalisation campaign</w:t>
      </w:r>
      <w:r w:rsidR="000D7C3C">
        <w:t xml:space="preserve"> </w:t>
      </w:r>
      <w:r w:rsidR="0066488E">
        <w:fldChar w:fldCharType="begin"/>
      </w:r>
      <w:r w:rsidR="000D7C3C">
        <w:instrText xml:space="preserve"> ADDIN EN.CITE &lt;EndNote&gt;&lt;Cite&gt;&lt;Author&gt;Guang&lt;/Author&gt;&lt;Year&gt;1996&lt;/Year&gt;&lt;RecNum&gt;343&lt;/RecNum&gt;&lt;Suffix&gt;`, p.427&lt;/Suffix&gt;&lt;DisplayText&gt;(Guang 1996, p.427)&lt;/DisplayText&gt;&lt;record&gt;&lt;rec-number&gt;343&lt;/rec-number&gt;&lt;foreign-keys&gt;&lt;key app="EN" db-id="x59x5zp5lzdxtgete96pdswy9009xae00sz2" timestamp="1453381936"&gt;343&lt;/key&gt;&lt;/foreign-keys&gt;&lt;ref-type name="Journal Article"&gt;17&lt;/ref-type&gt;&lt;contributors&gt;&lt;authors&gt;&lt;author&gt;Guang, Lei&lt;/author&gt;&lt;/authors&gt;&lt;/contributors&gt;&lt;titles&gt;&lt;title&gt;Elusive Democracy: Conceptual Change and the Chinese Democracy Movement, 1978-79 to 1989&lt;/title&gt;&lt;secondary-title&gt;Modern China&lt;/secondary-title&gt;&lt;/titles&gt;&lt;periodical&gt;&lt;full-title&gt;Modern China&lt;/full-title&gt;&lt;abbr-1&gt;Mod. China&lt;/abbr-1&gt;&lt;/periodical&gt;&lt;pages&gt;417-447&lt;/pages&gt;&lt;volume&gt;22&lt;/volume&gt;&lt;number&gt;4&lt;/number&gt;&lt;dates&gt;&lt;year&gt;1996&lt;/year&gt;&lt;/dates&gt;&lt;publisher&gt;Sage Publications, Inc.&lt;/publisher&gt;&lt;isbn&gt;00977004&lt;/isbn&gt;&lt;urls&gt;&lt;related-urls&gt;&lt;url&gt;http://www.jstor.org/stable/189303&lt;/url&gt;&lt;/related-urls&gt;&lt;/urls&gt;&lt;custom1&gt;Full publication date: Oct., 1996&lt;/custom1&gt;&lt;/record&gt;&lt;/Cite&gt;&lt;/EndNote&gt;</w:instrText>
      </w:r>
      <w:r w:rsidR="0066488E">
        <w:fldChar w:fldCharType="separate"/>
      </w:r>
      <w:r w:rsidR="000D7C3C">
        <w:rPr>
          <w:noProof/>
        </w:rPr>
        <w:t>(Guang 1996, p.427)</w:t>
      </w:r>
      <w:r w:rsidR="0066488E">
        <w:fldChar w:fldCharType="end"/>
      </w:r>
      <w:r>
        <w:t xml:space="preserve">. </w:t>
      </w:r>
      <w:r w:rsidR="0029450E">
        <w:t>The early ‘80s saw, meanwhile, the rise of the Solidarity movement in Poland, which further emphasised the dangers of too much</w:t>
      </w:r>
      <w:r w:rsidR="000D7C3C">
        <w:t xml:space="preserve"> social</w:t>
      </w:r>
      <w:r w:rsidR="0029450E">
        <w:t xml:space="preserve"> </w:t>
      </w:r>
      <w:r w:rsidR="000D7C3C">
        <w:t>freedom</w:t>
      </w:r>
      <w:r w:rsidR="00F23193">
        <w:t xml:space="preserve"> </w:t>
      </w:r>
      <w:r w:rsidR="0066488E">
        <w:fldChar w:fldCharType="begin"/>
      </w:r>
      <w:r w:rsidR="00F23193">
        <w:instrText xml:space="preserve"> ADDIN EN.CITE &lt;EndNote&gt;&lt;Cite&gt;&lt;Author&gt;Ng-Quinn&lt;/Author&gt;&lt;Year&gt;1982&lt;/Year&gt;&lt;RecNum&gt;344&lt;/RecNum&gt;&lt;Suffix&gt;`, p.1202&lt;/Suffix&gt;&lt;DisplayText&gt;(Ng-Quinn 1982, p.1202)&lt;/DisplayText&gt;&lt;record&gt;&lt;rec-number&gt;344&lt;/rec-number&gt;&lt;foreign-keys&gt;&lt;key app="EN" db-id="x59x5zp5lzdxtgete96pdswy9009xae00sz2" timestamp="1453382380"&gt;344&lt;/key&gt;&lt;/foreign-keys&gt;&lt;ref-type name="Journal Article"&gt;17&lt;/ref-type&gt;&lt;contributors&gt;&lt;authors&gt;&lt;author&gt;Ng-Quinn, Michael&lt;/author&gt;&lt;/authors&gt;&lt;/contributors&gt;&lt;titles&gt;&lt;title&gt;Deng Xiaoping&amp;apos;s Political Reform and Political Order&lt;/title&gt;&lt;secondary-title&gt;Asian Survey&lt;/secondary-title&gt;&lt;/titles&gt;&lt;periodical&gt;&lt;full-title&gt;Asian Survey&lt;/full-title&gt;&lt;abbr-1&gt;Asian Surv.&lt;/abbr-1&gt;&lt;/periodical&gt;&lt;pages&gt;1187-1205&lt;/pages&gt;&lt;volume&gt;22&lt;/volume&gt;&lt;number&gt;12&lt;/number&gt;&lt;dates&gt;&lt;year&gt;1982&lt;/year&gt;&lt;/dates&gt;&lt;publisher&gt;University of California Press&lt;/publisher&gt;&lt;isbn&gt;00044687, 1533838X&lt;/isbn&gt;&lt;urls&gt;&lt;related-urls&gt;&lt;url&gt;http://www.jstor.org/stable/2644047&lt;/url&gt;&lt;/related-urls&gt;&lt;/urls&gt;&lt;custom1&gt;Full publication date: Dec., 1982&lt;/custom1&gt;&lt;electronic-resource-num&gt;10.2307/2644047&lt;/electronic-resource-num&gt;&lt;/record&gt;&lt;/Cite&gt;&lt;/EndNote&gt;</w:instrText>
      </w:r>
      <w:r w:rsidR="0066488E">
        <w:fldChar w:fldCharType="separate"/>
      </w:r>
      <w:r w:rsidR="00F23193">
        <w:rPr>
          <w:noProof/>
        </w:rPr>
        <w:t>(Ng-Quinn 1982, p.1202)</w:t>
      </w:r>
      <w:r w:rsidR="0066488E">
        <w:fldChar w:fldCharType="end"/>
      </w:r>
      <w:r w:rsidR="0029450E">
        <w:t xml:space="preserve">. </w:t>
      </w:r>
      <w:r w:rsidR="000D7C3C">
        <w:t xml:space="preserve">At the same time, the people’s unrest and disorder, and the deteriorating economic situation became a weapon in the hands of the conservatives, to attack the reform program </w:t>
      </w:r>
      <w:r w:rsidR="0066488E">
        <w:fldChar w:fldCharType="begin"/>
      </w:r>
      <w:r w:rsidR="00EB678D">
        <w:instrText xml:space="preserve"> ADDIN EN.CITE &lt;EndNote&gt;&lt;Cite&gt;&lt;Author&gt;He&lt;/Author&gt;&lt;Year&gt;2009&lt;/Year&gt;&lt;RecNum&gt;40&lt;/RecNum&gt;&lt;Suffix&gt;`, pp.212-3&lt;/Suffix&gt;&lt;DisplayText&gt;(He 2009, pp.212-3)&lt;/DisplayText&gt;&lt;record&gt;&lt;rec-number&gt;40&lt;/rec-number&gt;&lt;foreign-keys&gt;&lt;key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fldChar w:fldCharType="separate"/>
      </w:r>
      <w:r w:rsidR="00EB678D">
        <w:rPr>
          <w:noProof/>
        </w:rPr>
        <w:t>(He 2009, pp.212-3)</w:t>
      </w:r>
      <w:r w:rsidR="0066488E">
        <w:fldChar w:fldCharType="end"/>
      </w:r>
      <w:r w:rsidR="000D7C3C">
        <w:t xml:space="preserve">. They were joined in their ranks by the PLA, who resented the cutbacks in military spending, and the general criticism of the old guard </w:t>
      </w:r>
      <w:r w:rsidR="0066488E">
        <w:fldChar w:fldCharType="begin"/>
      </w:r>
      <w:r w:rsidR="00EB678D">
        <w:instrText xml:space="preserve"> ADDIN EN.CITE &lt;EndNote&gt;&lt;Cite&gt;&lt;Author&gt;Baum&lt;/Author&gt;&lt;Year&gt;1994&lt;/Year&gt;&lt;RecNum&gt;236&lt;/RecNum&gt;&lt;Suffix&gt;`, pp.121-2&lt;/Suffix&gt;&lt;DisplayText&gt;(Baum 1994, pp.121-2)&lt;/DisplayText&gt;&lt;record&gt;&lt;rec-number&gt;236&lt;/rec-number&gt;&lt;foreign-keys&gt;&lt;key app="EN" db-id="x59x5zp5lzdxtgete96pdswy9009xae00sz2" timestamp="1423456988"&gt;236&lt;/key&gt;&lt;/foreign-keys&gt;&lt;ref-type name="Book"&gt;6&lt;/ref-type&gt;&lt;contributors&gt;&lt;authors&gt;&lt;author&gt;Baum, R.&lt;/author&gt;&lt;/authors&gt;&lt;/contributors&gt;&lt;titles&gt;&lt;title&gt;Burying Mao, Chinese Politics in the Age of Deng Xiaoping&lt;/title&gt;&lt;/titles&gt;&lt;dates&gt;&lt;year&gt;1994&lt;/year&gt;&lt;/dates&gt;&lt;pub-location&gt;Princeton, New Jersey&lt;/pub-location&gt;&lt;publisher&gt;Princeton University Press&lt;/publisher&gt;&lt;urls&gt;&lt;/urls&gt;&lt;/record&gt;&lt;/Cite&gt;&lt;/EndNote&gt;</w:instrText>
      </w:r>
      <w:r w:rsidR="0066488E">
        <w:fldChar w:fldCharType="separate"/>
      </w:r>
      <w:r w:rsidR="00EB678D">
        <w:rPr>
          <w:noProof/>
        </w:rPr>
        <w:t>(Baum 1994, pp.121-2)</w:t>
      </w:r>
      <w:r w:rsidR="0066488E">
        <w:fldChar w:fldCharType="end"/>
      </w:r>
      <w:r w:rsidR="000D7C3C">
        <w:t xml:space="preserve">. </w:t>
      </w:r>
    </w:p>
    <w:p w14:paraId="18A80F44" w14:textId="77777777" w:rsidR="00A21691" w:rsidRDefault="00F23193" w:rsidP="0078374C">
      <w:pPr>
        <w:snapToGrid w:val="0"/>
        <w:jc w:val="both"/>
      </w:pPr>
      <w:r>
        <w:t xml:space="preserve">To give an example of the battle between the two sides of the conflict, one must only look at the art scene </w:t>
      </w:r>
      <w:r w:rsidR="00C60BEE">
        <w:t>at</w:t>
      </w:r>
      <w:r>
        <w:t xml:space="preserve"> that time. One particular battle ground became the play, written by Bai Hua, called “Unrequited Love”, the subject of which was patriotic love for one’s country and whether this love was returned. </w:t>
      </w:r>
      <w:r w:rsidR="0078374C">
        <w:t xml:space="preserve">The conservatives were angry at what they perceived to be a questioning of faith in the party, and the play became, though it was only one in a line of works on this subject, the thing over which much vitriol between the two sides was exchanged. Eventually, Deng had to criticise the play, and Hu Yaobang followed, though belatedly. Wan </w:t>
      </w:r>
      <w:proofErr w:type="spellStart"/>
      <w:r w:rsidR="0078374C">
        <w:t>Renzhong</w:t>
      </w:r>
      <w:proofErr w:type="spellEnd"/>
      <w:r w:rsidR="0078374C">
        <w:t xml:space="preserve">, who was a hard-liner and the director of Propaganda, used this affair to oust his deputy, the literary theorist and thinker from the Mao era, and good friend of Hu Yaobang – Zhou Yang. In retaliation, Hu forced Wan to resign his post over this </w:t>
      </w:r>
      <w:r w:rsidR="0066488E">
        <w:fldChar w:fldCharType="begin"/>
      </w:r>
      <w:r w:rsidR="0078374C">
        <w:instrText xml:space="preserve"> ADDIN EN.CITE &lt;EndNote&gt;&lt;Cite&gt;&lt;Author&gt;Baum&lt;/Author&gt;&lt;Year&gt;1994&lt;/Year&gt;&lt;RecNum&gt;236&lt;/RecNum&gt;&lt;Suffix&gt;`, 129&lt;/Suffix&gt;&lt;DisplayText&gt;(Baum 1994, 129)&lt;/DisplayText&gt;&lt;record&gt;&lt;rec-number&gt;236&lt;/rec-number&gt;&lt;foreign-keys&gt;&lt;key app="EN" db-id="x59x5zp5lzdxtgete96pdswy9009xae00sz2" timestamp="1423456988"&gt;236&lt;/key&gt;&lt;/foreign-keys&gt;&lt;ref-type name="Book"&gt;6&lt;/ref-type&gt;&lt;contributors&gt;&lt;authors&gt;&lt;author&gt;Baum, R.&lt;/author&gt;&lt;/authors&gt;&lt;/contributors&gt;&lt;titles&gt;&lt;title&gt;Burying Mao, Chinese Politics in the Age of Deng Xiaoping&lt;/title&gt;&lt;/titles&gt;&lt;dates&gt;&lt;year&gt;1994&lt;/year&gt;&lt;/dates&gt;&lt;pub-location&gt;Princeton, New Jersey&lt;/pub-location&gt;&lt;publisher&gt;Princeton University Press&lt;/publisher&gt;&lt;urls&gt;&lt;/urls&gt;&lt;/record&gt;&lt;/Cite&gt;&lt;/EndNote&gt;</w:instrText>
      </w:r>
      <w:r w:rsidR="0066488E">
        <w:fldChar w:fldCharType="separate"/>
      </w:r>
      <w:r w:rsidR="0078374C">
        <w:rPr>
          <w:noProof/>
        </w:rPr>
        <w:t>(Baum 1994, 129)</w:t>
      </w:r>
      <w:r w:rsidR="0066488E">
        <w:fldChar w:fldCharType="end"/>
      </w:r>
      <w:r w:rsidR="0078374C">
        <w:t>.</w:t>
      </w:r>
      <w:r w:rsidR="00A21691">
        <w:t xml:space="preserve"> </w:t>
      </w:r>
    </w:p>
    <w:p w14:paraId="025E6C03" w14:textId="77777777" w:rsidR="0078374C" w:rsidRDefault="0078374C" w:rsidP="007E5FCA">
      <w:pPr>
        <w:snapToGrid w:val="0"/>
        <w:jc w:val="both"/>
      </w:pPr>
      <w:r>
        <w:t>Deng’s ideas of economic reform, too, were severely criticised.</w:t>
      </w:r>
      <w:r w:rsidR="0078643D">
        <w:t xml:space="preserve"> Hua and Deng warred for power, but the factions supporting them battled between one another too, disagreeing often fundamentally about the principal ideas that were to lead China into the future.</w:t>
      </w:r>
      <w:r w:rsidR="007E5FCA">
        <w:t xml:space="preserve"> In 1978, the group, which had supported Deng’s side, dubbed “the Victims of the Cultural revolution”, divided into a broadly “</w:t>
      </w:r>
      <w:proofErr w:type="spellStart"/>
      <w:r w:rsidR="007E5FCA">
        <w:t>Dengist</w:t>
      </w:r>
      <w:proofErr w:type="spellEnd"/>
      <w:r w:rsidR="007E5FCA">
        <w:t xml:space="preserve">” faction, and one that centred around Zhao Ziyang and Chen Yun </w:t>
      </w:r>
      <w:r w:rsidR="0066488E">
        <w:fldChar w:fldCharType="begin"/>
      </w:r>
      <w:r w:rsidR="007E5FCA">
        <w:instrText xml:space="preserve"> ADDIN EN.CITE &lt;EndNote&gt;&lt;Cite&gt;&lt;Author&gt;Fontana&lt;/Author&gt;&lt;Year&gt;1982&lt;/Year&gt;&lt;RecNum&gt;412&lt;/RecNum&gt;&lt;DisplayText&gt;(Fontana 1982)&lt;/DisplayText&gt;&lt;record&gt;&lt;rec-number&gt;412&lt;/rec-number&gt;&lt;foreign-keys&gt;&lt;key app="EN" db-id="x59x5zp5lzdxtgete96pdswy9009xae00sz2" timestamp="1456393673"&gt;412&lt;/key&gt;&lt;/foreign-keys&gt;&lt;ref-type name="Journal Article"&gt;17&lt;/ref-type&gt;&lt;contributors&gt;&lt;authors&gt;&lt;author&gt;Fontana, Dorothy Grouse&lt;/author&gt;&lt;/authors&gt;&lt;/contributors&gt;&lt;titles&gt;&lt;title&gt;Background to the Fall of Hua Guofeng&lt;/title&gt;&lt;secondary-title&gt;Asian Survey&lt;/secondary-title&gt;&lt;/titles&gt;&lt;periodical&gt;&lt;full-title&gt;Asian Survey&lt;/full-title&gt;&lt;abbr-1&gt;Asian Surv.&lt;/abbr-1&gt;&lt;/periodical&gt;&lt;pages&gt;237-260&lt;/pages&gt;&lt;volume&gt;22&lt;/volume&gt;&lt;number&gt;3&lt;/number&gt;&lt;dates&gt;&lt;year&gt;1982&lt;/year&gt;&lt;/dates&gt;&lt;publisher&gt;University of California Press&lt;/publisher&gt;&lt;isbn&gt;00044687, 1533838X&lt;/isbn&gt;&lt;urls&gt;&lt;related-urls&gt;&lt;url&gt;http://www.jstor.org/stable/2644028&lt;/url&gt;&lt;/related-urls&gt;&lt;/urls&gt;&lt;custom1&gt;Full publication date: Mar., 1982&lt;/custom1&gt;&lt;electronic-resource-num&gt;10.2307/2644028&lt;/electronic-resource-num&gt;&lt;/record&gt;&lt;/Cite&gt;&lt;/EndNote&gt;</w:instrText>
      </w:r>
      <w:r w:rsidR="0066488E">
        <w:fldChar w:fldCharType="separate"/>
      </w:r>
      <w:r w:rsidR="007E5FCA">
        <w:rPr>
          <w:noProof/>
        </w:rPr>
        <w:t>(Fontana 1982)</w:t>
      </w:r>
      <w:r w:rsidR="0066488E">
        <w:fldChar w:fldCharType="end"/>
      </w:r>
      <w:r w:rsidR="007E5FCA">
        <w:t xml:space="preserve">. The latter </w:t>
      </w:r>
      <w:r>
        <w:t xml:space="preserve">supported a more cautious policy, and there was much fear among the hard-line cadres that Deng’s initiatives would result in China becoming too dependent on the West or Japan. This fear was widespread among the conservatives and senior cadres, including Chen Yun and Bo </w:t>
      </w:r>
      <w:proofErr w:type="spellStart"/>
      <w:r>
        <w:t>Yibo</w:t>
      </w:r>
      <w:proofErr w:type="spellEnd"/>
      <w:r>
        <w:t xml:space="preserve"> </w:t>
      </w:r>
      <w:r w:rsidR="0066488E">
        <w:fldChar w:fldCharType="begin"/>
      </w:r>
      <w:r>
        <w:instrText xml:space="preserve"> ADDIN EN.CITE &lt;EndNote&gt;&lt;Cite&gt;&lt;Author&gt;Naughton&lt;/Author&gt;&lt;Year&gt;1993&lt;/Year&gt;&lt;RecNum&gt;345&lt;/RecNum&gt;&lt;Prefix&gt;see &lt;/Prefix&gt;&lt;DisplayText&gt;(see Naughton 1993, Reilly 2012)&lt;/DisplayText&gt;&lt;record&gt;&lt;rec-number&gt;345&lt;/rec-number&gt;&lt;foreign-keys&gt;&lt;key app="EN" db-id="x59x5zp5lzdxtgete96pdswy9009xae00sz2" timestamp="1453383297"&gt;345&lt;/key&gt;&lt;/foreign-keys&gt;&lt;ref-type name="Journal Article"&gt;17&lt;/ref-type&gt;&lt;contributors&gt;&lt;authors&gt;&lt;author&gt;Naughton, Barry&lt;/author&gt;&lt;/authors&gt;&lt;/contributors&gt;&lt;titles&gt;&lt;title&gt;Deng Xiaoping: The Economist&lt;/title&gt;&lt;secondary-title&gt;The China Quarterly&lt;/secondary-title&gt;&lt;/titles&gt;&lt;periodical&gt;&lt;full-title&gt;The China Quarterly&lt;/full-title&gt;&lt;/periodical&gt;&lt;pages&gt;491-514&lt;/pages&gt;&lt;number&gt;135&lt;/number&gt;&lt;dates&gt;&lt;year&gt;1993&lt;/year&gt;&lt;/dates&gt;&lt;publisher&gt;Cambridge University Press&lt;/publisher&gt;&lt;isbn&gt;03057410&lt;/isbn&gt;&lt;urls&gt;&lt;related-urls&gt;&lt;url&gt;http://www.jstor.org/stable/654099&lt;/url&gt;&lt;/related-urls&gt;&lt;/urls&gt;&lt;custom1&gt;Full publication date: Sep., 1993&lt;/custom1&gt;&lt;/record&gt;&lt;/Cite&gt;&lt;Cite&gt;&lt;Author&gt;Reilly&lt;/Author&gt;&lt;Year&gt;2012&lt;/Year&gt;&lt;RecNum&gt;36&lt;/RecNum&gt;&lt;record&gt;&lt;rec-number&gt;36&lt;/rec-number&gt;&lt;foreign-keys&gt;&lt;key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rsidR="0066488E">
        <w:fldChar w:fldCharType="separate"/>
      </w:r>
      <w:r>
        <w:rPr>
          <w:noProof/>
        </w:rPr>
        <w:t>(see Naughton 1993, Reilly 2012)</w:t>
      </w:r>
      <w:r w:rsidR="0066488E">
        <w:fldChar w:fldCharType="end"/>
      </w:r>
      <w:r>
        <w:t>.</w:t>
      </w:r>
    </w:p>
    <w:p w14:paraId="7B626D6D" w14:textId="77777777" w:rsidR="00A21691" w:rsidRDefault="0078374C" w:rsidP="00E816B9">
      <w:pPr>
        <w:snapToGrid w:val="0"/>
        <w:jc w:val="both"/>
      </w:pPr>
      <w:r>
        <w:t xml:space="preserve">On the social level, </w:t>
      </w:r>
      <w:r w:rsidR="00374120">
        <w:t xml:space="preserve">too, there was general discontentment. </w:t>
      </w:r>
      <w:r w:rsidR="00E816B9">
        <w:t xml:space="preserve">Rose </w:t>
      </w:r>
      <w:r w:rsidR="0066488E">
        <w:fldChar w:fldCharType="begin"/>
      </w:r>
      <w:r w:rsidR="00E816B9">
        <w:instrText xml:space="preserve"> ADDIN EN.CITE &lt;EndNote&gt;&lt;Cite ExcludeAuth="1"&gt;&lt;Author&gt;Rose&lt;/Author&gt;&lt;Year&gt;1998&lt;/Year&gt;&lt;RecNum&gt;73&lt;/RecNum&gt;&lt;DisplayText&gt;(1998)&lt;/DisplayText&gt;&lt;record&gt;&lt;rec-number&gt;73&lt;/rec-number&gt;&lt;foreign-keys&gt;&lt;key app="EN" db-id="x59x5zp5lzdxtgete96pdswy9009xae00sz2" timestamp="1330343537"&gt;73&lt;/key&gt;&lt;/foreign-keys&gt;&lt;ref-type name="Book"&gt;6&lt;/ref-type&gt;&lt;contributors&gt;&lt;authors&gt;&lt;author&gt;Rose, C.&lt;/author&gt;&lt;/authors&gt;&lt;/contributors&gt;&lt;titles&gt;&lt;title&gt;Interpreting History in Sino-Japanese Relations&lt;/title&gt;&lt;/titles&gt;&lt;dates&gt;&lt;year&gt;1998&lt;/year&gt;&lt;/dates&gt;&lt;pub-location&gt;London&lt;/pub-location&gt;&lt;publisher&gt;Routledge&lt;/publisher&gt;&lt;urls&gt;&lt;/urls&gt;&lt;/record&gt;&lt;/Cite&gt;&lt;/EndNote&gt;</w:instrText>
      </w:r>
      <w:r w:rsidR="0066488E">
        <w:fldChar w:fldCharType="separate"/>
      </w:r>
      <w:r w:rsidR="00E816B9">
        <w:rPr>
          <w:noProof/>
        </w:rPr>
        <w:t>(1998)</w:t>
      </w:r>
      <w:r w:rsidR="0066488E">
        <w:fldChar w:fldCharType="end"/>
      </w:r>
      <w:r w:rsidR="00E816B9">
        <w:t xml:space="preserve"> notes, for example, the increasing lack of morale that followed the Democracy Wall movement and the anti-liberalisation campaign, and which was the result of the struggle between the old and the new, the forward-looking policies and the backward-looking. Where there was once a central figure, in the form of Mao Zedong, whose strong, one-person leadership pulled the country together, there was now a void. There was uncertainty as to jobs. The youth in particular were found to be lacking in proper knowledge of history and the Party </w:t>
      </w:r>
      <w:r w:rsidR="0066488E">
        <w:fldChar w:fldCharType="begin"/>
      </w:r>
      <w:r w:rsidR="00E816B9">
        <w:instrText xml:space="preserve"> ADDIN EN.CITE &lt;EndNote&gt;&lt;Cite&gt;&lt;Author&gt;Kwong&lt;/Author&gt;&lt;Year&gt;1994&lt;/Year&gt;&lt;RecNum&gt;346&lt;/RecNum&gt;&lt;Prefix&gt;see &lt;/Prefix&gt;&lt;DisplayText&gt;(see Kwong 1994)&lt;/DisplayText&gt;&lt;record&gt;&lt;rec-number&gt;346&lt;/rec-number&gt;&lt;foreign-keys&gt;&lt;key app="EN" db-id="x59x5zp5lzdxtgete96pdswy9009xae00sz2" timestamp="1453385308"&gt;346&lt;/key&gt;&lt;/foreign-keys&gt;&lt;ref-type name="Journal Article"&gt;17&lt;/ref-type&gt;&lt;contributors&gt;&lt;authors&gt;&lt;author&gt;Kwong, Julia&lt;/author&gt;&lt;/authors&gt;&lt;/contributors&gt;&lt;titles&gt;&lt;title&gt;Ideological Crisis among China&amp;apos;s Youths: Values and Official Ideology&lt;/title&gt;&lt;secondary-title&gt;The British Journal of Sociology&lt;/secondary-title&gt;&lt;/titles&gt;&lt;periodical&gt;&lt;full-title&gt;The British Journal of Sociology&lt;/full-title&gt;&lt;/periodical&gt;&lt;pages&gt;247-264&lt;/pages&gt;&lt;volume&gt;45&lt;/volume&gt;&lt;number&gt;2&lt;/number&gt;&lt;dates&gt;&lt;year&gt;1994&lt;/year&gt;&lt;/dates&gt;&lt;publisher&gt;[Wiley, London School of Economics and Political Science, London School of Economics]&lt;/publisher&gt;&lt;isbn&gt;00071315, 14684446&lt;/isbn&gt;&lt;urls&gt;&lt;related-urls&gt;&lt;url&gt;http://www.jstor.org/stable/591495&lt;/url&gt;&lt;/related-urls&gt;&lt;/urls&gt;&lt;custom1&gt;Full publication date: Jun., 1994&lt;/custom1&gt;&lt;electronic-resource-num&gt;10.2307/591495&lt;/electronic-resource-num&gt;&lt;/record&gt;&lt;/Cite&gt;&lt;/EndNote&gt;</w:instrText>
      </w:r>
      <w:r w:rsidR="0066488E">
        <w:fldChar w:fldCharType="separate"/>
      </w:r>
      <w:r w:rsidR="00E816B9">
        <w:rPr>
          <w:noProof/>
        </w:rPr>
        <w:t>(see Kwong 1994)</w:t>
      </w:r>
      <w:r w:rsidR="0066488E">
        <w:fldChar w:fldCharType="end"/>
      </w:r>
      <w:r w:rsidR="00E816B9">
        <w:t xml:space="preserve">. </w:t>
      </w:r>
      <w:r w:rsidR="00A21691">
        <w:t>As a result, Deng began the “socialist civilisation campaign”</w:t>
      </w:r>
      <w:r w:rsidR="00E816B9">
        <w:t xml:space="preserve"> </w:t>
      </w:r>
      <w:r w:rsidR="0066488E">
        <w:fldChar w:fldCharType="begin"/>
      </w:r>
      <w:r w:rsidR="00EB678D">
        <w:instrText xml:space="preserve"> ADDIN EN.CITE &lt;EndNote&gt;&lt;Cite&gt;&lt;Author&gt;Rose&lt;/Author&gt;&lt;Year&gt;1998&lt;/Year&gt;&lt;RecNum&gt;73&lt;/RecNum&gt;&lt;Suffix&gt;`, pp.76-7&lt;/Suffix&gt;&lt;DisplayText&gt;(Rose 1998, pp.76-7)&lt;/DisplayText&gt;&lt;record&gt;&lt;rec-number&gt;73&lt;/rec-number&gt;&lt;foreign-keys&gt;&lt;key app="EN" db-id="x59x5zp5lzdxtgete96pdswy9009xae00sz2" timestamp="1330343537"&gt;73&lt;/key&gt;&lt;/foreign-keys&gt;&lt;ref-type name="Book"&gt;6&lt;/ref-type&gt;&lt;contributors&gt;&lt;authors&gt;&lt;author&gt;Rose, C.&lt;/author&gt;&lt;/authors&gt;&lt;/contributors&gt;&lt;titles&gt;&lt;title&gt;Interpreting History in Sino-Japanese Relations&lt;/title&gt;&lt;/titles&gt;&lt;dates&gt;&lt;year&gt;1998&lt;/year&gt;&lt;/dates&gt;&lt;pub-location&gt;London&lt;/pub-location&gt;&lt;publisher&gt;Routledge&lt;/publisher&gt;&lt;urls&gt;&lt;/urls&gt;&lt;/record&gt;&lt;/Cite&gt;&lt;/EndNote&gt;</w:instrText>
      </w:r>
      <w:r w:rsidR="0066488E">
        <w:fldChar w:fldCharType="separate"/>
      </w:r>
      <w:r w:rsidR="00EB678D">
        <w:rPr>
          <w:noProof/>
        </w:rPr>
        <w:t>(Rose 1998, pp.76-7)</w:t>
      </w:r>
      <w:r w:rsidR="0066488E">
        <w:fldChar w:fldCharType="end"/>
      </w:r>
      <w:r w:rsidR="00A21691">
        <w:t xml:space="preserve">. </w:t>
      </w:r>
      <w:r w:rsidR="00E816B9">
        <w:t xml:space="preserve">In a China, which was drastically changing, and which was introducing into its society previously unfamiliar elements of “material hedonism and spiritual liberalism”, there was a need for strong patriotic education and a reinforcement of socialist ideals </w:t>
      </w:r>
      <w:r w:rsidR="0066488E">
        <w:fldChar w:fldCharType="begin"/>
      </w:r>
      <w:r w:rsidR="00E816B9">
        <w:instrText xml:space="preserve"> ADDIN EN.CITE &lt;EndNote&gt;&lt;Cite&gt;&lt;Author&gt;Choi&lt;/Author&gt;&lt;Year&gt;2011&lt;/Year&gt;&lt;RecNum&gt;239&lt;/RecNum&gt;&lt;Suffix&gt;`, p.398&lt;/Suffix&gt;&lt;DisplayText&gt;(Choi 2011, p.398)&lt;/DisplayText&gt;&lt;record&gt;&lt;rec-number&gt;239&lt;/rec-number&gt;&lt;foreign-keys&gt;&lt;key app="EN" db-id="x59x5zp5lzdxtgete96pdswy9009xae00sz2" timestamp="1425107518"&gt;239&lt;/key&gt;&lt;/foreign-keys&gt;&lt;ref-type name="Journal Article"&gt;17&lt;/ref-type&gt;&lt;contributors&gt;&lt;authors&gt;&lt;author&gt;Choi, Y.&lt;/author&gt;&lt;/authors&gt;&lt;/contributors&gt;&lt;titles&gt;&lt;title&gt;The Evolution of &amp;quot;Socialism with Chinese Characteristics&amp;quot;: Its Elliptical Structure of Socialist Principles and China&amp;apos;s Realities*&lt;/title&gt;&lt;secondary-title&gt;Pacific Focus&lt;/secondary-title&gt;&lt;alt-title&gt;Pac. Focus&lt;/alt-title&gt;&lt;/titles&gt;&lt;periodical&gt;&lt;full-title&gt;Pacific Focus&lt;/full-title&gt;&lt;abbr-1&gt;Pac. Focus&lt;/abbr-1&gt;&lt;/periodical&gt;&lt;alt-periodical&gt;&lt;full-title&gt;Pacific Focus&lt;/full-title&gt;&lt;abbr-1&gt;Pac. Focus&lt;/abbr-1&gt;&lt;/alt-periodical&gt;&lt;pages&gt;385-404&lt;/pages&gt;&lt;volume&gt;26&lt;/volume&gt;&lt;number&gt;3&lt;/number&gt;&lt;keywords&gt;&lt;keyword&gt;strong China&lt;/keyword&gt;&lt;keyword&gt;enlightenment&lt;/keyword&gt;&lt;keyword&gt;emancipation&lt;/keyword&gt;&lt;keyword&gt;spiritual civilization&lt;/keyword&gt;&lt;keyword&gt;socialism with Chinese characteristics&lt;/keyword&gt;&lt;keyword&gt;NEO-AUTHORITARIANISM&lt;/keyword&gt;&lt;keyword&gt;INTELLECTUALS&lt;/keyword&gt;&lt;keyword&gt;CAMPAIGN&lt;/keyword&gt;&lt;keyword&gt;1990S&lt;/keyword&gt;&lt;keyword&gt;Area Studies&lt;/keyword&gt;&lt;keyword&gt;International Relations&lt;/keyword&gt;&lt;/keywords&gt;&lt;dates&gt;&lt;year&gt;2011&lt;/year&gt;&lt;pub-dates&gt;&lt;date&gt;Dec&lt;/date&gt;&lt;/pub-dates&gt;&lt;/dates&gt;&lt;isbn&gt;1225-4657&lt;/isbn&gt;&lt;accession-num&gt;WOS:000298095600005&lt;/accession-num&gt;&lt;work-type&gt;Article&lt;/work-type&gt;&lt;urls&gt;&lt;related-urls&gt;&lt;url&gt;&amp;lt;Go to ISI&amp;gt;://WOS:000298095600005&lt;/url&gt;&lt;/related-urls&gt;&lt;/urls&gt;&lt;electronic-resource-num&gt;10.1111/j.1976-5118.2011.01070.x&lt;/electronic-resource-num&gt;&lt;language&gt;English&lt;/language&gt;&lt;/record&gt;&lt;/Cite&gt;&lt;/EndNote&gt;</w:instrText>
      </w:r>
      <w:r w:rsidR="0066488E">
        <w:fldChar w:fldCharType="separate"/>
      </w:r>
      <w:r w:rsidR="00E816B9">
        <w:rPr>
          <w:noProof/>
        </w:rPr>
        <w:t>(Choi 2011, p.398)</w:t>
      </w:r>
      <w:r w:rsidR="0066488E">
        <w:fldChar w:fldCharType="end"/>
      </w:r>
      <w:r w:rsidR="00E816B9">
        <w:t>.</w:t>
      </w:r>
      <w:r w:rsidR="00A21691">
        <w:t xml:space="preserve"> </w:t>
      </w:r>
    </w:p>
    <w:p w14:paraId="0A0CF39A" w14:textId="77777777" w:rsidR="00A21691" w:rsidRDefault="00A21691" w:rsidP="00A21691">
      <w:pPr>
        <w:snapToGrid w:val="0"/>
        <w:jc w:val="both"/>
      </w:pPr>
      <w:r>
        <w:t>It was in this domestic political environment that the Japanese textbook issue erupted.</w:t>
      </w:r>
    </w:p>
    <w:p w14:paraId="2DEA0EDF" w14:textId="77777777" w:rsidR="00A21691" w:rsidRDefault="00A21691" w:rsidP="00A21691">
      <w:pPr>
        <w:snapToGrid w:val="0"/>
        <w:jc w:val="both"/>
      </w:pPr>
      <w:r>
        <w:t>Japanese domestic situation</w:t>
      </w:r>
    </w:p>
    <w:p w14:paraId="07495622" w14:textId="77777777" w:rsidR="00A21691" w:rsidRDefault="00F4725F" w:rsidP="00A21691">
      <w:pPr>
        <w:snapToGrid w:val="0"/>
        <w:jc w:val="both"/>
      </w:pPr>
      <w:r>
        <w:t>This</w:t>
      </w:r>
      <w:r w:rsidR="00A21691">
        <w:t xml:space="preserve"> section will first briefly</w:t>
      </w:r>
      <w:r w:rsidR="007E5FCA">
        <w:t xml:space="preserve"> outline</w:t>
      </w:r>
      <w:r w:rsidR="00A21691">
        <w:t xml:space="preserve"> </w:t>
      </w:r>
      <w:r>
        <w:t>the context of how the controversy came into being</w:t>
      </w:r>
      <w:r w:rsidR="00A21691">
        <w:t xml:space="preserve">. </w:t>
      </w:r>
      <w:r>
        <w:t>H</w:t>
      </w:r>
      <w:r w:rsidR="00A21691">
        <w:t xml:space="preserve">istory textbooks in Japan have been a bone of contention domestically since 1955, and, depending on the political situation at the time, and the dominant </w:t>
      </w:r>
      <w:r>
        <w:t>group in power</w:t>
      </w:r>
      <w:r w:rsidR="00A21691">
        <w:t xml:space="preserve">, reappeared every so often until 1982, when the affair acquired </w:t>
      </w:r>
      <w:r>
        <w:t xml:space="preserve">an international dimension, which was, for the most part, unexpected </w:t>
      </w:r>
      <w:r w:rsidR="0066488E">
        <w:fldChar w:fldCharType="begin"/>
      </w:r>
      <w:r>
        <w:instrText xml:space="preserve"> ADDIN EN.CITE &lt;EndNote&gt;&lt;Cite&gt;&lt;Author&gt;Kim&lt;/Author&gt;&lt;Year&gt;2008&lt;/Year&gt;&lt;RecNum&gt;232&lt;/RecNum&gt;&lt;DisplayText&gt;(Kim 2008)&lt;/DisplayText&gt;&lt;record&gt;&lt;rec-number&gt;232&lt;/rec-number&gt;&lt;foreign-keys&gt;&lt;key app="EN" db-id="x59x5zp5lzdxtgete96pdswy9009xae00sz2" timestamp="1423199015"&gt;232&lt;/key&gt;&lt;/foreign-keys&gt;&lt;ref-type name="Electronic Article"&gt;43&lt;/ref-type&gt;&lt;contributors&gt;&lt;authors&gt;&lt;author&gt;Kim, Mikoyoung&lt;/author&gt;&lt;/authors&gt;&lt;/contributors&gt;&lt;titles&gt;&lt;title&gt;Myth and Fact in Northeast Asia&amp;apos;s History Textbook Controversies&lt;/title&gt;&lt;secondary-title&gt;The Asia Pacific Journal&lt;/secondary-title&gt;&lt;tertiary-title&gt;Japan Focus&lt;/tertiary-title&gt;&lt;/titles&gt;&lt;periodical&gt;&lt;full-title&gt;The Asia Pacific Journal&lt;/full-title&gt;&lt;/periodical&gt;&lt;section&gt;15 August 2008&lt;/section&gt;&lt;dates&gt;&lt;year&gt;2008&lt;/year&gt;&lt;pub-dates&gt;&lt;date&gt;6 February 2015&lt;/date&gt;&lt;/pub-dates&gt;&lt;/dates&gt;&lt;urls&gt;&lt;related-urls&gt;&lt;url&gt;http://www.japanfocus.org/-Mikyoung-Kim/2855&lt;/url&gt;&lt;/related-urls&gt;&lt;/urls&gt;&lt;/record&gt;&lt;/Cite&gt;&lt;/EndNote&gt;</w:instrText>
      </w:r>
      <w:r w:rsidR="0066488E">
        <w:fldChar w:fldCharType="separate"/>
      </w:r>
      <w:r>
        <w:rPr>
          <w:noProof/>
        </w:rPr>
        <w:t>(Kim 2008)</w:t>
      </w:r>
      <w:r w:rsidR="0066488E">
        <w:fldChar w:fldCharType="end"/>
      </w:r>
      <w:r w:rsidR="00A21691">
        <w:t xml:space="preserve">. </w:t>
      </w:r>
    </w:p>
    <w:p w14:paraId="237A1704" w14:textId="77777777" w:rsidR="00A21691" w:rsidRDefault="00A21691" w:rsidP="00A21691">
      <w:pPr>
        <w:snapToGrid w:val="0"/>
        <w:jc w:val="both"/>
      </w:pPr>
      <w:r>
        <w:t xml:space="preserve">Directly after the war a number of reforms </w:t>
      </w:r>
      <w:r w:rsidR="00F4725F">
        <w:t>were</w:t>
      </w:r>
      <w:r>
        <w:t xml:space="preserve"> meant to transform</w:t>
      </w:r>
      <w:r w:rsidR="00EB678D">
        <w:t xml:space="preserve"> Japan into a democratic nation;</w:t>
      </w:r>
      <w:r>
        <w:t xml:space="preserve"> however, soon the USA shifted its policy from making Japan democratic to simply making it its anti-communist bastion in Asia. As a result, in the 1950s Japan’s conservative and nationalist forces held foremost power in the country and the Ministry of Education</w:t>
      </w:r>
      <w:r w:rsidR="00C60BEE">
        <w:rPr>
          <w:rStyle w:val="FootnoteReference"/>
        </w:rPr>
        <w:footnoteReference w:id="103"/>
      </w:r>
      <w:r>
        <w:t xml:space="preserve"> (</w:t>
      </w:r>
      <w:proofErr w:type="spellStart"/>
      <w:r w:rsidR="00EA13E8" w:rsidRPr="00EA13E8">
        <w:t>Monbushō</w:t>
      </w:r>
      <w:proofErr w:type="spellEnd"/>
      <w:r>
        <w:t>) was one of the institutions that fell to their power grab</w:t>
      </w:r>
      <w:r w:rsidR="00F4725F">
        <w:t xml:space="preserve"> </w:t>
      </w:r>
      <w:r w:rsidR="0066488E">
        <w:fldChar w:fldCharType="begin"/>
      </w:r>
      <w:r w:rsidR="00F4725F">
        <w:instrText xml:space="preserve"> ADDIN EN.CITE &lt;EndNote&gt;&lt;Cite&gt;&lt;Author&gt;Nozaki&lt;/Author&gt;&lt;Year&gt;2008&lt;/Year&gt;&lt;RecNum&gt;240&lt;/RecNum&gt;&lt;Suffix&gt;`, p.2&lt;/Suffix&gt;&lt;DisplayText&gt;(Nozaki 2008, p.2)&lt;/DisplayText&gt;&lt;record&gt;&lt;rec-number&gt;240&lt;/rec-number&gt;&lt;foreign-keys&gt;&lt;key app="EN" db-id="x59x5zp5lzdxtgete96pdswy9009xae00sz2" timestamp="1425220730"&gt;240&lt;/key&gt;&lt;/foreign-keys&gt;&lt;ref-type name="Book"&gt;6&lt;/ref-type&gt;&lt;contributors&gt;&lt;authors&gt;&lt;author&gt;Nozaki, Y.&lt;/author&gt;&lt;/authors&gt;&lt;/contributors&gt;&lt;titles&gt;&lt;title&gt;War Memory, Nationalism and Education in Postwar Japan, 1945-2007&lt;/title&gt;&lt;/titles&gt;&lt;dates&gt;&lt;year&gt;2008&lt;/year&gt;&lt;/dates&gt;&lt;pub-location&gt;Abingdon&lt;/pub-location&gt;&lt;publisher&gt;Routledge&lt;/publisher&gt;&lt;urls&gt;&lt;/urls&gt;&lt;/record&gt;&lt;/Cite&gt;&lt;/EndNote&gt;</w:instrText>
      </w:r>
      <w:r w:rsidR="0066488E">
        <w:fldChar w:fldCharType="separate"/>
      </w:r>
      <w:r w:rsidR="00F4725F">
        <w:rPr>
          <w:noProof/>
        </w:rPr>
        <w:t>(Nozaki 2008, p.2)</w:t>
      </w:r>
      <w:r w:rsidR="0066488E">
        <w:fldChar w:fldCharType="end"/>
      </w:r>
      <w:r>
        <w:t>. In 1955 the first textbook affair broke out and its consequences were far reaching. It consisted of a former official of the Japan Teachers’ Union, who spoke before the Diet, accusing textbooks, which had been approved by the government during the occupation period, of being biased, and specifically for “promoting a left wing, anti-capitalist agenda”</w:t>
      </w:r>
      <w:r w:rsidR="00305894">
        <w:rPr>
          <w:rStyle w:val="FootnoteReference"/>
        </w:rPr>
        <w:footnoteReference w:id="104"/>
      </w:r>
      <w:r w:rsidR="00F4725F">
        <w:t xml:space="preserve"> </w:t>
      </w:r>
      <w:r w:rsidR="0066488E">
        <w:fldChar w:fldCharType="begin"/>
      </w:r>
      <w:r w:rsidR="00F4725F">
        <w:instrText xml:space="preserve"> ADDIN EN.CITE &lt;EndNote&gt;&lt;Cite&gt;&lt;Author&gt;Nozaki&lt;/Author&gt;&lt;Year&gt;2009&lt;/Year&gt;&lt;RecNum&gt;37&lt;/RecNum&gt;&lt;Prefix&gt;see &lt;/Prefix&gt;&lt;DisplayText&gt;(see Nozaki and Selden 2009)&lt;/DisplayText&gt;&lt;record&gt;&lt;rec-number&gt;37&lt;/rec-number&gt;&lt;foreign-keys&gt;&lt;key app="EN" db-id="x59x5zp5lzdxtgete96pdswy9009xae00sz2" timestamp="1325765982"&gt;37&lt;/key&gt;&lt;/foreign-keys&gt;&lt;ref-type name="Electronic Article"&gt;43&lt;/ref-type&gt;&lt;contributors&gt;&lt;authors&gt;&lt;author&gt;Nozaki, Y.&lt;/author&gt;&lt;author&gt;Selden, M.&lt;/author&gt;&lt;/authors&gt;&lt;/contributors&gt;&lt;titles&gt;&lt;title&gt;Japanese Textbook Controversies, Nationalism, and Historical Memory: Intra- and Inter-national Conflicts&lt;/title&gt;&lt;secondary-title&gt;The Asia Pacific Journal&lt;/secondary-title&gt;&lt;tertiary-title&gt;http://www.japanfocus.org/-Yoshiko-Nozaki/3173&lt;/tertiary-title&gt;&lt;/titles&gt;&lt;periodical&gt;&lt;full-title&gt;The Asia Pacific Journal&lt;/full-title&gt;&lt;/periodical&gt;&lt;volume&gt;23-5-09&lt;/volume&gt;&lt;dates&gt;&lt;year&gt;2009&lt;/year&gt;&lt;/dates&gt;&lt;urls&gt;&lt;/urls&gt;&lt;/record&gt;&lt;/Cite&gt;&lt;/EndNote&gt;</w:instrText>
      </w:r>
      <w:r w:rsidR="0066488E">
        <w:fldChar w:fldCharType="separate"/>
      </w:r>
      <w:r w:rsidR="00F4725F">
        <w:rPr>
          <w:noProof/>
        </w:rPr>
        <w:t>(see Nozaki and Selden 2009)</w:t>
      </w:r>
      <w:r w:rsidR="0066488E">
        <w:fldChar w:fldCharType="end"/>
      </w:r>
      <w:r>
        <w:t xml:space="preserve">. In the end, the MOE failed to approve over 80% of textbooks submitted for publication that year </w:t>
      </w:r>
      <w:r w:rsidR="0066488E">
        <w:fldChar w:fldCharType="begin"/>
      </w:r>
      <w:r w:rsidR="00F4725F">
        <w:instrText xml:space="preserve"> ADDIN EN.CITE &lt;EndNote&gt;&lt;Cite&gt;&lt;Author&gt;Kim&lt;/Author&gt;&lt;Year&gt;2008&lt;/Year&gt;&lt;RecNum&gt;232&lt;/RecNum&gt;&lt;DisplayText&gt;(Kim 2008)&lt;/DisplayText&gt;&lt;record&gt;&lt;rec-number&gt;232&lt;/rec-number&gt;&lt;foreign-keys&gt;&lt;key app="EN" db-id="x59x5zp5lzdxtgete96pdswy9009xae00sz2" timestamp="1423199015"&gt;232&lt;/key&gt;&lt;/foreign-keys&gt;&lt;ref-type name="Electronic Article"&gt;43&lt;/ref-type&gt;&lt;contributors&gt;&lt;authors&gt;&lt;author&gt;Kim, Mikoyoung&lt;/author&gt;&lt;/authors&gt;&lt;/contributors&gt;&lt;titles&gt;&lt;title&gt;Myth and Fact in Northeast Asia&amp;apos;s History Textbook Controversies&lt;/title&gt;&lt;secondary-title&gt;The Asia Pacific Journal&lt;/secondary-title&gt;&lt;tertiary-title&gt;Japan Focus&lt;/tertiary-title&gt;&lt;/titles&gt;&lt;periodical&gt;&lt;full-title&gt;The Asia Pacific Journal&lt;/full-title&gt;&lt;/periodical&gt;&lt;section&gt;15 August 2008&lt;/section&gt;&lt;dates&gt;&lt;year&gt;2008&lt;/year&gt;&lt;pub-dates&gt;&lt;date&gt;6 February 2015&lt;/date&gt;&lt;/pub-dates&gt;&lt;/dates&gt;&lt;urls&gt;&lt;related-urls&gt;&lt;url&gt;http://www.japanfocus.org/-Mikyoung-Kim/2855&lt;/url&gt;&lt;/related-urls&gt;&lt;/urls&gt;&lt;/record&gt;&lt;/Cite&gt;&lt;/EndNote&gt;</w:instrText>
      </w:r>
      <w:r w:rsidR="0066488E">
        <w:fldChar w:fldCharType="separate"/>
      </w:r>
      <w:r w:rsidR="00F4725F">
        <w:rPr>
          <w:noProof/>
        </w:rPr>
        <w:t>(Kim 2008)</w:t>
      </w:r>
      <w:r w:rsidR="0066488E">
        <w:fldChar w:fldCharType="end"/>
      </w:r>
      <w:r>
        <w:t>. Nozaki and Selden</w:t>
      </w:r>
      <w:r w:rsidR="00F4725F">
        <w:t xml:space="preserve"> </w:t>
      </w:r>
      <w:r w:rsidR="0066488E">
        <w:fldChar w:fldCharType="begin"/>
      </w:r>
      <w:r w:rsidR="00F4725F">
        <w:instrText xml:space="preserve"> ADDIN EN.CITE &lt;EndNote&gt;&lt;Cite ExcludeAuth="1"&gt;&lt;Author&gt;Nozaki&lt;/Author&gt;&lt;Year&gt;2009&lt;/Year&gt;&lt;RecNum&gt;37&lt;/RecNum&gt;&lt;DisplayText&gt;(2009)&lt;/DisplayText&gt;&lt;record&gt;&lt;rec-number&gt;37&lt;/rec-number&gt;&lt;foreign-keys&gt;&lt;key app="EN" db-id="x59x5zp5lzdxtgete96pdswy9009xae00sz2" timestamp="1325765982"&gt;37&lt;/key&gt;&lt;/foreign-keys&gt;&lt;ref-type name="Electronic Article"&gt;43&lt;/ref-type&gt;&lt;contributors&gt;&lt;authors&gt;&lt;author&gt;Nozaki, Y.&lt;/author&gt;&lt;author&gt;Selden, M.&lt;/author&gt;&lt;/authors&gt;&lt;/contributors&gt;&lt;titles&gt;&lt;title&gt;Japanese Textbook Controversies, Nationalism, and Historical Memory: Intra- and Inter-national Conflicts&lt;/title&gt;&lt;secondary-title&gt;The Asia Pacific Journal&lt;/secondary-title&gt;&lt;tertiary-title&gt;http://www.japanfocus.org/-Yoshiko-Nozaki/3173&lt;/tertiary-title&gt;&lt;/titles&gt;&lt;periodical&gt;&lt;full-title&gt;The Asia Pacific Journal&lt;/full-title&gt;&lt;/periodical&gt;&lt;volume&gt;23-5-09&lt;/volume&gt;&lt;dates&gt;&lt;year&gt;2009&lt;/year&gt;&lt;/dates&gt;&lt;urls&gt;&lt;/urls&gt;&lt;/record&gt;&lt;/Cite&gt;&lt;/EndNote&gt;</w:instrText>
      </w:r>
      <w:r w:rsidR="0066488E">
        <w:fldChar w:fldCharType="separate"/>
      </w:r>
      <w:r w:rsidR="00F4725F">
        <w:rPr>
          <w:noProof/>
        </w:rPr>
        <w:t>(2009)</w:t>
      </w:r>
      <w:r w:rsidR="0066488E">
        <w:fldChar w:fldCharType="end"/>
      </w:r>
      <w:r>
        <w:t xml:space="preserve"> argue that the affair in itself was in consequence the glue that allowed for the DP-LP merger that would dominate Japanese politics, and which in turn shaped Japanese education until the end of the century. After this first textbook affair the MOE </w:t>
      </w:r>
      <w:r w:rsidR="00F4725F">
        <w:t>developed</w:t>
      </w:r>
      <w:r>
        <w:t xml:space="preserve"> a textbook examiner position, which was filled by people holding a nationalist view point, and consequently, in the 1950s, the MOE called for changes in the textbooks, such as the addition of justifications for the war and praises for what the empire had achieved. Throughout the 1950s and ‘60s, this course of events was not left </w:t>
      </w:r>
      <w:r w:rsidR="00305894">
        <w:t>unchallenged;</w:t>
      </w:r>
      <w:r>
        <w:t xml:space="preserve"> however, nobody managed to do so successfully until 1970. </w:t>
      </w:r>
    </w:p>
    <w:p w14:paraId="1DD1C4EE" w14:textId="77777777" w:rsidR="00A21691" w:rsidRDefault="00A21691" w:rsidP="00A21691">
      <w:pPr>
        <w:snapToGrid w:val="0"/>
        <w:jc w:val="both"/>
      </w:pPr>
      <w:r>
        <w:t xml:space="preserve">In July 1970, at the Tokyo District Court, </w:t>
      </w:r>
      <w:proofErr w:type="spellStart"/>
      <w:r>
        <w:t>Ienaga</w:t>
      </w:r>
      <w:proofErr w:type="spellEnd"/>
      <w:r>
        <w:t xml:space="preserve"> </w:t>
      </w:r>
      <w:proofErr w:type="spellStart"/>
      <w:r w:rsidR="001F0D27">
        <w:t>Sabur</w:t>
      </w:r>
      <w:r w:rsidR="001F0D27">
        <w:rPr>
          <w:rFonts w:cs="Times New Roman"/>
        </w:rPr>
        <w:t>ō</w:t>
      </w:r>
      <w:proofErr w:type="spellEnd"/>
      <w:r>
        <w:t xml:space="preserve">, professor of history at the Tokyo University of Education, won a lawsuit against the government, in which he protested the government’s censorship of textbooks as unconstitutional. He had a history of such a lawsuits and would continue to press charges </w:t>
      </w:r>
      <w:r w:rsidR="00305894">
        <w:t>in later years</w:t>
      </w:r>
      <w:r>
        <w:t>, but this was the first time one such suit was won</w:t>
      </w:r>
      <w:r w:rsidR="00F4725F">
        <w:t xml:space="preserve"> </w:t>
      </w:r>
      <w:r w:rsidR="0066488E">
        <w:fldChar w:fldCharType="begin"/>
      </w:r>
      <w:r w:rsidR="00F4725F">
        <w:instrText xml:space="preserve"> ADDIN EN.CITE &lt;EndNote&gt;&lt;Cite&gt;&lt;Author&gt;Huntsberry&lt;/Author&gt;&lt;Year&gt;1976&lt;/Year&gt;&lt;RecNum&gt;241&lt;/RecNum&gt;&lt;Suffix&gt;`, p.239&lt;/Suffix&gt;&lt;DisplayText&gt;(Huntsberry 1976, p.239)&lt;/DisplayText&gt;&lt;record&gt;&lt;rec-number&gt;241&lt;/rec-number&gt;&lt;foreign-keys&gt;&lt;key app="EN" db-id="x59x5zp5lzdxtgete96pdswy9009xae00sz2" timestamp="1425223116"&gt;241&lt;/key&gt;&lt;/foreign-keys&gt;&lt;ref-type name="Journal Article"&gt;17&lt;/ref-type&gt;&lt;contributors&gt;&lt;authors&gt;&lt;author&gt;Huntsberry, Randy&lt;/author&gt;&lt;/authors&gt;&lt;/contributors&gt;&lt;titles&gt;&lt;title&gt;&amp;quot;Suffering History&amp;quot;: The Textbook Trial of Ienaga Saburō&lt;/title&gt;&lt;secondary-title&gt;Journal of the American Academy of Religion&lt;/secondary-title&gt;&lt;/titles&gt;&lt;periodical&gt;&lt;full-title&gt;Journal of the American Academy of Religion&lt;/full-title&gt;&lt;/periodical&gt;&lt;pages&gt;239-254&lt;/pages&gt;&lt;volume&gt;44&lt;/volume&gt;&lt;number&gt;2&lt;/number&gt;&lt;dates&gt;&lt;year&gt;1976&lt;/year&gt;&lt;/dates&gt;&lt;publisher&gt;Oxford University Press&lt;/publisher&gt;&lt;isbn&gt;00027189&lt;/isbn&gt;&lt;urls&gt;&lt;related-urls&gt;&lt;url&gt;http://www.jstor.org/stable/1462337&lt;/url&gt;&lt;/related-urls&gt;&lt;/urls&gt;&lt;electronic-resource-num&gt;10.2307/1462337&lt;/electronic-resource-num&gt;&lt;/record&gt;&lt;/Cite&gt;&lt;/EndNote&gt;</w:instrText>
      </w:r>
      <w:r w:rsidR="0066488E">
        <w:fldChar w:fldCharType="separate"/>
      </w:r>
      <w:r w:rsidR="00F4725F">
        <w:rPr>
          <w:noProof/>
        </w:rPr>
        <w:t>(Huntsberry 1976, p.239)</w:t>
      </w:r>
      <w:r w:rsidR="0066488E">
        <w:fldChar w:fldCharType="end"/>
      </w:r>
      <w:r>
        <w:t xml:space="preserve">. Moreover, ever since his first lawsuits a group of historians, educators and campaigners began to collect around the issue and support his struggles </w:t>
      </w:r>
      <w:r w:rsidR="0066488E">
        <w:fldChar w:fldCharType="begin"/>
      </w:r>
      <w:r w:rsidR="00F4725F">
        <w:instrText xml:space="preserve"> ADDIN EN.CITE &lt;EndNote&gt;&lt;Cite&gt;&lt;Author&gt;Kibata&lt;/Author&gt;&lt;Year&gt;1999&lt;/Year&gt;&lt;RecNum&gt;242&lt;/RecNum&gt;&lt;Suffix&gt;`, p.3108&lt;/Suffix&gt;&lt;DisplayText&gt;(Kibata 1999, p.3108)&lt;/DisplayText&gt;&lt;record&gt;&lt;rec-number&gt;242&lt;/rec-number&gt;&lt;foreign-keys&gt;&lt;key app="EN" db-id="x59x5zp5lzdxtgete96pdswy9009xae00sz2" timestamp="1425223318"&gt;242&lt;/key&gt;&lt;/foreign-keys&gt;&lt;ref-type name="Journal Article"&gt;17&lt;/ref-type&gt;&lt;contributors&gt;&lt;authors&gt;&lt;author&gt;Kibata, Yoichi&lt;/author&gt;&lt;/authors&gt;&lt;/contributors&gt;&lt;titles&gt;&lt;title&gt;History Textbooks: Continuing Controversies&lt;/title&gt;&lt;secondary-title&gt;Economic and Political Weekly&lt;/secondary-title&gt;&lt;/titles&gt;&lt;periodical&gt;&lt;full-title&gt;Economic and Political Weekly&lt;/full-title&gt;&lt;/periodical&gt;&lt;pages&gt;3108-3109&lt;/pages&gt;&lt;volume&gt;34&lt;/volume&gt;&lt;number&gt;44&lt;/number&gt;&lt;dates&gt;&lt;year&gt;1999&lt;/year&gt;&lt;/dates&gt;&lt;publisher&gt;Economic and Political Weekly&lt;/publisher&gt;&lt;isbn&gt;00129976&lt;/isbn&gt;&lt;urls&gt;&lt;related-urls&gt;&lt;url&gt;http://www.jstor.org/stable/4408560&lt;/url&gt;&lt;/related-urls&gt;&lt;/urls&gt;&lt;electronic-resource-num&gt;10.2307/4408560&lt;/electronic-resource-num&gt;&lt;/record&gt;&lt;/Cite&gt;&lt;/EndNote&gt;</w:instrText>
      </w:r>
      <w:r w:rsidR="0066488E">
        <w:fldChar w:fldCharType="separate"/>
      </w:r>
      <w:r w:rsidR="00F4725F">
        <w:rPr>
          <w:noProof/>
        </w:rPr>
        <w:t>(Kibata 1999, p.3108)</w:t>
      </w:r>
      <w:r w:rsidR="0066488E">
        <w:fldChar w:fldCharType="end"/>
      </w:r>
      <w:r>
        <w:t xml:space="preserve">. It was his lawsuit in 1982, and the media coverage of it, that would lead to what has now been called the First Textbook Issue. </w:t>
      </w:r>
    </w:p>
    <w:p w14:paraId="137C9516" w14:textId="77777777" w:rsidR="00A21691" w:rsidRDefault="00A21691" w:rsidP="00A21691">
      <w:pPr>
        <w:snapToGrid w:val="0"/>
        <w:jc w:val="both"/>
      </w:pPr>
      <w:r>
        <w:t>In the 1980s Japan had become a giant economy, and the conservative forces in the country felt that a spirit of national pride was essential to go along with this new status in the world. He</w:t>
      </w:r>
      <w:r w:rsidR="006101BC">
        <w:t xml:space="preserve"> </w:t>
      </w:r>
      <w:r w:rsidR="0066488E">
        <w:fldChar w:fldCharType="begin"/>
      </w:r>
      <w:r w:rsidR="006101BC">
        <w:instrText xml:space="preserve"> ADDIN EN.CITE &lt;EndNote&gt;&lt;Cite ExcludeAuth="1"&gt;&lt;Author&gt;He&lt;/Author&gt;&lt;Year&gt;2009&lt;/Year&gt;&lt;RecNum&gt;40&lt;/RecNum&gt;&lt;DisplayText&gt;(2009)&lt;/DisplayText&gt;&lt;record&gt;&lt;rec-number&gt;40&lt;/rec-number&gt;&lt;foreign-keys&gt;&lt;key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fldChar w:fldCharType="separate"/>
      </w:r>
      <w:r w:rsidR="006101BC">
        <w:rPr>
          <w:noProof/>
        </w:rPr>
        <w:t>(2009)</w:t>
      </w:r>
      <w:r w:rsidR="0066488E">
        <w:fldChar w:fldCharType="end"/>
      </w:r>
      <w:r>
        <w:t xml:space="preserve"> </w:t>
      </w:r>
      <w:r w:rsidR="006101BC">
        <w:t>argues</w:t>
      </w:r>
      <w:r>
        <w:t>, however, that while this was going on in the higher echelons of power, since the 1970s</w:t>
      </w:r>
      <w:r w:rsidR="006101BC">
        <w:t>,</w:t>
      </w:r>
      <w:r>
        <w:t xml:space="preserve"> a contrary movement began among the people. It consisted of narratives of the war of ordinary people, recording not just Japanese suffering, but, importantly, their culpability and their responsibility in the atrocities that took place during the war. The narratives published by Buddhist organisations and in mainstream media gained some influence amongst its readership. </w:t>
      </w:r>
      <w:r w:rsidR="006101BC">
        <w:t>It was in this</w:t>
      </w:r>
      <w:r>
        <w:t xml:space="preserve"> charged atmosphere,</w:t>
      </w:r>
      <w:r w:rsidR="006101BC">
        <w:t xml:space="preserve"> that</w:t>
      </w:r>
      <w:r>
        <w:t xml:space="preserve"> the </w:t>
      </w:r>
      <w:r w:rsidR="006101BC">
        <w:t xml:space="preserve">textbook affair would </w:t>
      </w:r>
      <w:r w:rsidR="00112629">
        <w:t>emerge</w:t>
      </w:r>
      <w:r w:rsidR="006101BC">
        <w:t>.</w:t>
      </w:r>
    </w:p>
    <w:p w14:paraId="2D70306E" w14:textId="77777777" w:rsidR="00A21691" w:rsidRDefault="00A21691" w:rsidP="00A21691">
      <w:pPr>
        <w:snapToGrid w:val="0"/>
        <w:jc w:val="both"/>
      </w:pPr>
      <w:r>
        <w:t>The First Textbook Issue</w:t>
      </w:r>
    </w:p>
    <w:p w14:paraId="43FEB1B8" w14:textId="77777777" w:rsidR="00A21691" w:rsidRDefault="00A21691" w:rsidP="00A21691">
      <w:pPr>
        <w:snapToGrid w:val="0"/>
        <w:jc w:val="both"/>
      </w:pPr>
      <w:r>
        <w:t xml:space="preserve">The 1982 Textbook Issue began with </w:t>
      </w:r>
      <w:proofErr w:type="spellStart"/>
      <w:r>
        <w:t>Ienaga</w:t>
      </w:r>
      <w:proofErr w:type="spellEnd"/>
      <w:r>
        <w:t xml:space="preserve"> </w:t>
      </w:r>
      <w:proofErr w:type="spellStart"/>
      <w:r>
        <w:t>Sabur</w:t>
      </w:r>
      <w:r w:rsidR="001F0D27">
        <w:rPr>
          <w:rFonts w:cs="Times New Roman"/>
        </w:rPr>
        <w:t>ō</w:t>
      </w:r>
      <w:proofErr w:type="spellEnd"/>
      <w:r>
        <w:t xml:space="preserve"> submitting another textbook for consideration by the MOE in 1980. Since 1978 new guidelines came into place </w:t>
      </w:r>
      <w:r w:rsidR="00613961">
        <w:t>regarding</w:t>
      </w:r>
      <w:r>
        <w:t xml:space="preserve"> “high school instruction”, and so while under the previous guidelines </w:t>
      </w:r>
      <w:proofErr w:type="spellStart"/>
      <w:r>
        <w:t>Ienaga’s</w:t>
      </w:r>
      <w:proofErr w:type="spellEnd"/>
      <w:r>
        <w:t xml:space="preserve"> text may have been passed, in this case it was accepted under conditions. The </w:t>
      </w:r>
      <w:r w:rsidR="00112629">
        <w:t>committee</w:t>
      </w:r>
      <w:r>
        <w:t xml:space="preserve"> took issue with </w:t>
      </w:r>
      <w:proofErr w:type="spellStart"/>
      <w:r>
        <w:t>Ienaga’s</w:t>
      </w:r>
      <w:proofErr w:type="spellEnd"/>
      <w:r>
        <w:t xml:space="preserve"> representation of the Nanjing massacre, suggesting that instead of making it sound as though the killing was systematic and planned it had emerged as a result of Chinese struggle and opposition. His was not the only textbook that was asked to revise passages, which contained indication of Japanese army culpability in mass murder</w:t>
      </w:r>
      <w:r w:rsidR="002710A4">
        <w:t xml:space="preserve"> </w:t>
      </w:r>
      <w:r w:rsidR="0066488E">
        <w:fldChar w:fldCharType="begin"/>
      </w:r>
      <w:r w:rsidR="00EB678D">
        <w:instrText xml:space="preserve"> ADDIN EN.CITE &lt;EndNote&gt;&lt;Cite&gt;&lt;Author&gt;Nozaki&lt;/Author&gt;&lt;Year&gt;2008&lt;/Year&gt;&lt;RecNum&gt;240&lt;/RecNum&gt;&lt;Suffix&gt;`, pp.76-8&lt;/Suffix&gt;&lt;DisplayText&gt;(Nozaki 2008, pp.76-8)&lt;/DisplayText&gt;&lt;record&gt;&lt;rec-number&gt;240&lt;/rec-number&gt;&lt;foreign-keys&gt;&lt;key app="EN" db-id="x59x5zp5lzdxtgete96pdswy9009xae00sz2" timestamp="1425220730"&gt;240&lt;/key&gt;&lt;/foreign-keys&gt;&lt;ref-type name="Book"&gt;6&lt;/ref-type&gt;&lt;contributors&gt;&lt;authors&gt;&lt;author&gt;Nozaki, Y.&lt;/author&gt;&lt;/authors&gt;&lt;/contributors&gt;&lt;titles&gt;&lt;title&gt;War Memory, Nationalism and Education in Postwar Japan, 1945-2007&lt;/title&gt;&lt;/titles&gt;&lt;dates&gt;&lt;year&gt;2008&lt;/year&gt;&lt;/dates&gt;&lt;pub-location&gt;Abingdon&lt;/pub-location&gt;&lt;publisher&gt;Routledge&lt;/publisher&gt;&lt;urls&gt;&lt;/urls&gt;&lt;/record&gt;&lt;/Cite&gt;&lt;/EndNote&gt;</w:instrText>
      </w:r>
      <w:r w:rsidR="0066488E">
        <w:fldChar w:fldCharType="separate"/>
      </w:r>
      <w:r w:rsidR="00EB678D">
        <w:rPr>
          <w:noProof/>
        </w:rPr>
        <w:t>(Nozaki 2008, pp.76-8)</w:t>
      </w:r>
      <w:r w:rsidR="0066488E">
        <w:fldChar w:fldCharType="end"/>
      </w:r>
      <w:r>
        <w:t xml:space="preserve">. </w:t>
      </w:r>
    </w:p>
    <w:p w14:paraId="1CF4BDCE" w14:textId="77777777" w:rsidR="00766143" w:rsidRDefault="00A21691" w:rsidP="00A21691">
      <w:pPr>
        <w:snapToGrid w:val="0"/>
        <w:jc w:val="both"/>
      </w:pPr>
      <w:r>
        <w:t xml:space="preserve">There was intense interest in this new round of changes imposed on history textbooks and the </w:t>
      </w:r>
      <w:r w:rsidRPr="00EA13E8">
        <w:rPr>
          <w:i/>
        </w:rPr>
        <w:t>Asahi Shimbun</w:t>
      </w:r>
      <w:r>
        <w:t xml:space="preserve"> was one of the first media outlets to report on the stricter control exercised by the ministry, especially when it came to the representation of Japan’s invasion of Asia, which had been watered down. The initial report on this contained mistakes, including what was to become a major source of international dispute: the change of the word ‘aggression’ (</w:t>
      </w:r>
      <w:proofErr w:type="spellStart"/>
      <w:r>
        <w:t>shenryaku</w:t>
      </w:r>
      <w:proofErr w:type="spellEnd"/>
      <w:r>
        <w:t>) into ‘advancement’ (</w:t>
      </w:r>
      <w:proofErr w:type="spellStart"/>
      <w:r>
        <w:t>shinshutsu</w:t>
      </w:r>
      <w:proofErr w:type="spellEnd"/>
      <w:r>
        <w:t xml:space="preserve">), which had </w:t>
      </w:r>
      <w:proofErr w:type="gramStart"/>
      <w:r>
        <w:t>in reality taken</w:t>
      </w:r>
      <w:proofErr w:type="gramEnd"/>
      <w:r>
        <w:t xml:space="preserve"> place much earlier. The response, domestically and internationally, was almost instant</w:t>
      </w:r>
      <w:r w:rsidR="00766143">
        <w:t xml:space="preserve"> </w:t>
      </w:r>
      <w:r w:rsidR="0066488E">
        <w:fldChar w:fldCharType="begin"/>
      </w:r>
      <w:r w:rsidR="00EB678D">
        <w:instrText xml:space="preserve"> ADDIN EN.CITE &lt;EndNote&gt;&lt;Cite&gt;&lt;Author&gt;Nozaki&lt;/Author&gt;&lt;Year&gt;2008&lt;/Year&gt;&lt;RecNum&gt;240&lt;/RecNum&gt;&lt;Suffix&gt;`, pp.79-80&lt;/Suffix&gt;&lt;DisplayText&gt;(Nozaki 2008, pp.79-80)&lt;/DisplayText&gt;&lt;record&gt;&lt;rec-number&gt;240&lt;/rec-number&gt;&lt;foreign-keys&gt;&lt;key app="EN" db-id="x59x5zp5lzdxtgete96pdswy9009xae00sz2" timestamp="1425220730"&gt;240&lt;/key&gt;&lt;/foreign-keys&gt;&lt;ref-type name="Book"&gt;6&lt;/ref-type&gt;&lt;contributors&gt;&lt;authors&gt;&lt;author&gt;Nozaki, Y.&lt;/author&gt;&lt;/authors&gt;&lt;/contributors&gt;&lt;titles&gt;&lt;title&gt;War Memory, Nationalism and Education in Postwar Japan, 1945-2007&lt;/title&gt;&lt;/titles&gt;&lt;dates&gt;&lt;year&gt;2008&lt;/year&gt;&lt;/dates&gt;&lt;pub-location&gt;Abingdon&lt;/pub-location&gt;&lt;publisher&gt;Routledge&lt;/publisher&gt;&lt;urls&gt;&lt;/urls&gt;&lt;/record&gt;&lt;/Cite&gt;&lt;/EndNote&gt;</w:instrText>
      </w:r>
      <w:r w:rsidR="0066488E">
        <w:fldChar w:fldCharType="separate"/>
      </w:r>
      <w:r w:rsidR="00EB678D">
        <w:rPr>
          <w:noProof/>
        </w:rPr>
        <w:t>(Nozaki 2008, pp.79-80)</w:t>
      </w:r>
      <w:r w:rsidR="0066488E">
        <w:fldChar w:fldCharType="end"/>
      </w:r>
      <w:r>
        <w:t xml:space="preserve">. There were protests in </w:t>
      </w:r>
      <w:r w:rsidR="008F2816">
        <w:t>Japan</w:t>
      </w:r>
      <w:r>
        <w:t xml:space="preserve"> and critical coverage in the Chinese media. The Japanese government’s response was to assert that the process by which textbooks were approved was fair, and that the matter was a domestic concern</w:t>
      </w:r>
      <w:r w:rsidR="00766143">
        <w:t xml:space="preserve"> </w:t>
      </w:r>
      <w:r w:rsidR="0066488E">
        <w:fldChar w:fldCharType="begin"/>
      </w:r>
      <w:r w:rsidR="00112629">
        <w:instrText xml:space="preserve"> ADDIN EN.CITE &lt;EndNote&gt;&lt;Cite&gt;&lt;Author&gt;Hirano&lt;/Author&gt;&lt;Year&gt;2009&lt;/Year&gt;&lt;RecNum&gt;233&lt;/RecNum&gt;&lt;Suffix&gt;`, pp.118-9&lt;/Suffix&gt;&lt;DisplayText&gt;(Hirano 2009, pp.118-9)&lt;/DisplayText&gt;&lt;record&gt;&lt;rec-number&gt;233&lt;/rec-number&gt;&lt;foreign-keys&gt;&lt;key app="EN" db-id="x59x5zp5lzdxtgete96pdswy9009xae00sz2" timestamp="1423404957"&gt;233&lt;/key&gt;&lt;/foreign-keys&gt;&lt;ref-type name="Book"&gt;6&lt;/ref-type&gt;&lt;contributors&gt;&lt;authors&gt;&lt;author&gt;Hirano, M.&lt;/author&gt;&lt;/authors&gt;&lt;/contributors&gt;&lt;titles&gt;&lt;title&gt;History education and international relations : a case study of diplomatic disputes on Japanese textbooks&lt;/title&gt;&lt;/titles&gt;&lt;keywords&gt;&lt;keyword&gt;History -- Study and teaching -- Japan&lt;/keyword&gt;&lt;keyword&gt;Education and state -- Japan&lt;/keyword&gt;&lt;keyword&gt;Educational sociology -- Japan&lt;/keyword&gt;&lt;keyword&gt;Japan -- Foreign relations&lt;/keyword&gt;&lt;/keywords&gt;&lt;dates&gt;&lt;year&gt;2009&lt;/year&gt;&lt;/dates&gt;&lt;pub-location&gt;Folkestone&lt;/pub-location&gt;&lt;publisher&gt;Global Oriental&lt;/publisher&gt;&lt;urls&gt;&lt;/urls&gt;&lt;/record&gt;&lt;/Cite&gt;&lt;/EndNote&gt;</w:instrText>
      </w:r>
      <w:r w:rsidR="0066488E">
        <w:fldChar w:fldCharType="separate"/>
      </w:r>
      <w:r w:rsidR="00112629">
        <w:rPr>
          <w:noProof/>
        </w:rPr>
        <w:t>(Hirano 2009, pp.118-9)</w:t>
      </w:r>
      <w:r w:rsidR="0066488E">
        <w:fldChar w:fldCharType="end"/>
      </w:r>
      <w:r>
        <w:t>. A month later, the issue erupted on a large scale, and eventually the protest was joined by nineteen of Japan’s neighbours</w:t>
      </w:r>
      <w:r w:rsidR="00766143">
        <w:t xml:space="preserve"> </w:t>
      </w:r>
      <w:r w:rsidR="0066488E">
        <w:fldChar w:fldCharType="begin"/>
      </w:r>
      <w:r w:rsidR="00EB678D">
        <w:instrText xml:space="preserve"> ADDIN EN.CITE &lt;EndNote&gt;&lt;Cite&gt;&lt;Author&gt;Nozaki&lt;/Author&gt;&lt;Year&gt;2008&lt;/Year&gt;&lt;RecNum&gt;240&lt;/RecNum&gt;&lt;Suffix&gt;`, pp.80-1&lt;/Suffix&gt;&lt;DisplayText&gt;(Nozaki 2008, pp.80-1)&lt;/DisplayText&gt;&lt;record&gt;&lt;rec-number&gt;240&lt;/rec-number&gt;&lt;foreign-keys&gt;&lt;key app="EN" db-id="x59x5zp5lzdxtgete96pdswy9009xae00sz2" timestamp="1425220730"&gt;240&lt;/key&gt;&lt;/foreign-keys&gt;&lt;ref-type name="Book"&gt;6&lt;/ref-type&gt;&lt;contributors&gt;&lt;authors&gt;&lt;author&gt;Nozaki, Y.&lt;/author&gt;&lt;/authors&gt;&lt;/contributors&gt;&lt;titles&gt;&lt;title&gt;War Memory, Nationalism and Education in Postwar Japan, 1945-2007&lt;/title&gt;&lt;/titles&gt;&lt;dates&gt;&lt;year&gt;2008&lt;/year&gt;&lt;/dates&gt;&lt;pub-location&gt;Abingdon&lt;/pub-location&gt;&lt;publisher&gt;Routledge&lt;/publisher&gt;&lt;urls&gt;&lt;/urls&gt;&lt;/record&gt;&lt;/Cite&gt;&lt;/EndNote&gt;</w:instrText>
      </w:r>
      <w:r w:rsidR="0066488E">
        <w:fldChar w:fldCharType="separate"/>
      </w:r>
      <w:r w:rsidR="00EB678D">
        <w:rPr>
          <w:noProof/>
        </w:rPr>
        <w:t>(Nozaki 2008, pp.80-1)</w:t>
      </w:r>
      <w:r w:rsidR="0066488E">
        <w:fldChar w:fldCharType="end"/>
      </w:r>
      <w:r>
        <w:t xml:space="preserve">. Diplomatic exchanges, especially between Korea and China on the one side, and Japan on the other, focused on </w:t>
      </w:r>
      <w:r w:rsidR="00613961">
        <w:t>pinning</w:t>
      </w:r>
      <w:r>
        <w:t xml:space="preserve"> the responsibility of whitewashing Japanese history and the dangers of it straight onto the MOE and demanding immediate changes to the wording of the textbooks. The Chinese Foreign Ministry in particular found the wording in contradiction and violation of the Sino-Japanese Joint Statement. To the Japanese claim that the matter was an internal affair, the Chinese government pointed out that the handling of what </w:t>
      </w:r>
      <w:r w:rsidR="00766143">
        <w:t>was,</w:t>
      </w:r>
      <w:r>
        <w:t xml:space="preserve"> </w:t>
      </w:r>
      <w:r w:rsidR="00613961">
        <w:t xml:space="preserve">at </w:t>
      </w:r>
      <w:r>
        <w:t>least in part</w:t>
      </w:r>
      <w:r w:rsidR="00766143">
        <w:t>,</w:t>
      </w:r>
      <w:r>
        <w:t xml:space="preserve"> </w:t>
      </w:r>
      <w:r w:rsidR="00766143">
        <w:t>the history of other countries was</w:t>
      </w:r>
      <w:r>
        <w:t xml:space="preserve"> in no way a domestic affair only. Diplomatic visits, both of the minister of education and Prime Minister Suzuki to China were cancelled, and only after the Japanese government announced the production of new guidelines and a specific timetable in which changes </w:t>
      </w:r>
      <w:r w:rsidR="00766143">
        <w:t>would</w:t>
      </w:r>
      <w:r>
        <w:t xml:space="preserve"> be implemented (on the 6th September), did the Chinese government, at last, accept that the dispute was settled (26th September) </w:t>
      </w:r>
      <w:r w:rsidR="0066488E">
        <w:fldChar w:fldCharType="begin"/>
      </w:r>
      <w:r w:rsidR="00112629">
        <w:instrText xml:space="preserve"> ADDIN EN.CITE &lt;EndNote&gt;&lt;Cite&gt;&lt;Author&gt;Hirano&lt;/Author&gt;&lt;Year&gt;2009&lt;/Year&gt;&lt;RecNum&gt;233&lt;/RecNum&gt;&lt;Suffix&gt;`, pp.118-23&lt;/Suffix&gt;&lt;DisplayText&gt;(Hirano 2009, pp.118-23)&lt;/DisplayText&gt;&lt;record&gt;&lt;rec-number&gt;233&lt;/rec-number&gt;&lt;foreign-keys&gt;&lt;key app="EN" db-id="x59x5zp5lzdxtgete96pdswy9009xae00sz2" timestamp="1423404957"&gt;233&lt;/key&gt;&lt;/foreign-keys&gt;&lt;ref-type name="Book"&gt;6&lt;/ref-type&gt;&lt;contributors&gt;&lt;authors&gt;&lt;author&gt;Hirano, M.&lt;/author&gt;&lt;/authors&gt;&lt;/contributors&gt;&lt;titles&gt;&lt;title&gt;History education and international relations : a case study of diplomatic disputes on Japanese textbooks&lt;/title&gt;&lt;/titles&gt;&lt;keywords&gt;&lt;keyword&gt;History -- Study and teaching -- Japan&lt;/keyword&gt;&lt;keyword&gt;Education and state -- Japan&lt;/keyword&gt;&lt;keyword&gt;Educational sociology -- Japan&lt;/keyword&gt;&lt;keyword&gt;Japan -- Foreign relations&lt;/keyword&gt;&lt;/keywords&gt;&lt;dates&gt;&lt;year&gt;2009&lt;/year&gt;&lt;/dates&gt;&lt;pub-location&gt;Folkestone&lt;/pub-location&gt;&lt;publisher&gt;Global Oriental&lt;/publisher&gt;&lt;urls&gt;&lt;/urls&gt;&lt;/record&gt;&lt;/Cite&gt;&lt;/EndNote&gt;</w:instrText>
      </w:r>
      <w:r w:rsidR="0066488E">
        <w:fldChar w:fldCharType="separate"/>
      </w:r>
      <w:r w:rsidR="00112629">
        <w:rPr>
          <w:noProof/>
        </w:rPr>
        <w:t>(Hirano 2009, pp.118-23)</w:t>
      </w:r>
      <w:r w:rsidR="0066488E">
        <w:fldChar w:fldCharType="end"/>
      </w:r>
      <w:r>
        <w:t>.</w:t>
      </w:r>
    </w:p>
    <w:p w14:paraId="74225921" w14:textId="77777777" w:rsidR="00A21691" w:rsidRDefault="00766143" w:rsidP="00A21691">
      <w:pPr>
        <w:snapToGrid w:val="0"/>
        <w:jc w:val="both"/>
      </w:pPr>
      <w:r>
        <w:t>Though this was the first time since the implementation of the new</w:t>
      </w:r>
      <w:r w:rsidR="00613961">
        <w:t xml:space="preserve"> education system after the war,</w:t>
      </w:r>
      <w:r>
        <w:t xml:space="preserve"> that Japanese textbook screening was changed due to the pressure exerted by foreign countries, the nationalistic changes implemented by the MOE did not diminish after this affair. Nor would this be the last time, even in that same decade, that Japanese textbooks were to make headlines internationally </w:t>
      </w:r>
      <w:r w:rsidR="0066488E">
        <w:fldChar w:fldCharType="begin"/>
      </w:r>
      <w:r w:rsidR="00D65A56">
        <w:instrText xml:space="preserve"> ADDIN EN.CITE &lt;EndNote&gt;&lt;Cite&gt;&lt;Author&gt;Schneider&lt;/Author&gt;&lt;Year&gt;2008&lt;/Year&gt;&lt;RecNum&gt;347&lt;/RecNum&gt;&lt;DisplayText&gt;(Schneider 2008)&lt;/DisplayText&gt;&lt;record&gt;&lt;rec-number&gt;347&lt;/rec-number&gt;&lt;foreign-keys&gt;&lt;key app="EN" db-id="x59x5zp5lzdxtgete96pdswy9009xae00sz2" timestamp="1453391662"&gt;347&lt;/key&gt;&lt;/foreign-keys&gt;&lt;ref-type name="Journal Article"&gt;17&lt;/ref-type&gt;&lt;contributors&gt;&lt;authors&gt;&lt;author&gt;Schneider, Claudia&lt;/author&gt;&lt;/authors&gt;&lt;/contributors&gt;&lt;titles&gt;&lt;title&gt;The Japanese History Textbook Controversy in East Asian Perspective&lt;/title&gt;&lt;secondary-title&gt;Annals of the American Academy of Political and Social Science&lt;/secondary-title&gt;&lt;/titles&gt;&lt;periodical&gt;&lt;full-title&gt;Annals of the American Academy of Political and Social Science&lt;/full-title&gt;&lt;abbr-1&gt;Ann. Am. Acad. Polit. Soc. Sci.&lt;/abbr-1&gt;&lt;/periodical&gt;&lt;pages&gt;107-122&lt;/pages&gt;&lt;volume&gt;617&lt;/volume&gt;&lt;dates&gt;&lt;year&gt;2008&lt;/year&gt;&lt;/dates&gt;&lt;publisher&gt;Sage Publications, Inc.&lt;/publisher&gt;&lt;isbn&gt;00027162&lt;/isbn&gt;&lt;urls&gt;&lt;related-urls&gt;&lt;url&gt;http://www.jstor.org/stable/25098016&lt;/url&gt;&lt;/related-urls&gt;&lt;/urls&gt;&lt;custom1&gt;Full publication date: May, 2008&lt;/custom1&gt;&lt;/record&gt;&lt;/Cite&gt;&lt;/EndNote&gt;</w:instrText>
      </w:r>
      <w:r w:rsidR="0066488E">
        <w:fldChar w:fldCharType="separate"/>
      </w:r>
      <w:r w:rsidR="00D65A56">
        <w:rPr>
          <w:noProof/>
        </w:rPr>
        <w:t>(Schneider 2008)</w:t>
      </w:r>
      <w:r w:rsidR="0066488E">
        <w:fldChar w:fldCharType="end"/>
      </w:r>
      <w:r w:rsidR="00A21691">
        <w:t>.</w:t>
      </w:r>
    </w:p>
    <w:p w14:paraId="64C24A43" w14:textId="77777777" w:rsidR="00A21691" w:rsidRDefault="00A21691" w:rsidP="00A21691">
      <w:pPr>
        <w:snapToGrid w:val="0"/>
        <w:jc w:val="both"/>
      </w:pPr>
      <w:r>
        <w:t xml:space="preserve">The Academic </w:t>
      </w:r>
      <w:r w:rsidR="00EC25DD">
        <w:t>debate</w:t>
      </w:r>
    </w:p>
    <w:p w14:paraId="0CA7CF2C" w14:textId="77777777" w:rsidR="00A21691" w:rsidRDefault="00EC25DD" w:rsidP="00A21691">
      <w:pPr>
        <w:snapToGrid w:val="0"/>
        <w:jc w:val="both"/>
      </w:pPr>
      <w:r>
        <w:t>There is no direct evidence to suggest that the Chinese government took umbrage about the textbook controversy purposefully, but several scholars have adopted this stance as being near certain, under the weight of circumstantial facts. Consequently, t</w:t>
      </w:r>
      <w:r w:rsidR="00A21691">
        <w:t>here has been some debate whether the Textbook Issue was an organic affair that emerged out of true and just provocation, or whether the Chinese government m</w:t>
      </w:r>
      <w:r w:rsidR="00613961">
        <w:t>anufactured much of its outrage</w:t>
      </w:r>
      <w:r w:rsidR="00A21691">
        <w:t xml:space="preserve"> and coordinated its response in a choreographed campaign. </w:t>
      </w:r>
    </w:p>
    <w:p w14:paraId="1CC394DE" w14:textId="77777777" w:rsidR="00A21691" w:rsidRDefault="00A21691" w:rsidP="00A21691">
      <w:pPr>
        <w:snapToGrid w:val="0"/>
        <w:jc w:val="both"/>
      </w:pPr>
      <w:r>
        <w:t>Yinan He, though stating that there is “a dearth of information on Beijing’s policy deliberations in July”, considers that the Chinese domestic situation was such that the affair played very well into Deng’s hands</w:t>
      </w:r>
      <w:r w:rsidR="00EC25DD">
        <w:t xml:space="preserve"> </w:t>
      </w:r>
      <w:r w:rsidR="0066488E">
        <w:fldChar w:fldCharType="begin"/>
      </w:r>
      <w:r w:rsidR="00EC25DD">
        <w:instrText xml:space="preserve"> ADDIN EN.CITE &lt;EndNote&gt;&lt;Cite&gt;&lt;Author&gt;He&lt;/Author&gt;&lt;Year&gt;2009&lt;/Year&gt;&lt;RecNum&gt;40&lt;/RecNum&gt;&lt;Suffix&gt;`, p.214&lt;/Suffix&gt;&lt;DisplayText&gt;(He 2009, p.214)&lt;/DisplayText&gt;&lt;record&gt;&lt;rec-number&gt;40&lt;/rec-number&gt;&lt;foreign-keys&gt;&lt;key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fldChar w:fldCharType="separate"/>
      </w:r>
      <w:r w:rsidR="00EC25DD">
        <w:rPr>
          <w:noProof/>
        </w:rPr>
        <w:t>(He 2009, p.214)</w:t>
      </w:r>
      <w:r w:rsidR="0066488E">
        <w:fldChar w:fldCharType="end"/>
      </w:r>
      <w:r>
        <w:t>. Reilly states outright that “[s]</w:t>
      </w:r>
      <w:proofErr w:type="spellStart"/>
      <w:r>
        <w:t>eeking</w:t>
      </w:r>
      <w:proofErr w:type="spellEnd"/>
      <w:r>
        <w:t xml:space="preserve"> to assuage conservatives in advance of critical Party Congress, Deng Xiaoping approved a brief propaganda campaign in July 1982 denouncing reported revision in Japan’s history textbooks”</w:t>
      </w:r>
      <w:r w:rsidR="00EC25DD">
        <w:t xml:space="preserve"> </w:t>
      </w:r>
      <w:r w:rsidR="0066488E">
        <w:fldChar w:fldCharType="begin"/>
      </w:r>
      <w:r w:rsidR="00EC25DD">
        <w:instrText xml:space="preserve"> ADDIN EN.CITE &lt;EndNote&gt;&lt;Cite&gt;&lt;Author&gt;Reilly&lt;/Author&gt;&lt;Year&gt;2012&lt;/Year&gt;&lt;RecNum&gt;36&lt;/RecNum&gt;&lt;Suffix&gt;`, p.60&lt;/Suffix&gt;&lt;DisplayText&gt;(Reilly 2012, p.60)&lt;/DisplayText&gt;&lt;record&gt;&lt;rec-number&gt;36&lt;/rec-number&gt;&lt;foreign-keys&gt;&lt;key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rsidR="0066488E">
        <w:fldChar w:fldCharType="separate"/>
      </w:r>
      <w:r w:rsidR="00EC25DD">
        <w:rPr>
          <w:noProof/>
        </w:rPr>
        <w:t>(Reilly 2012, p.60)</w:t>
      </w:r>
      <w:r w:rsidR="0066488E">
        <w:fldChar w:fldCharType="end"/>
      </w:r>
      <w:r>
        <w:t>. Rose goes further, pointing to the fact that the coordination of the wo</w:t>
      </w:r>
      <w:r w:rsidR="00EC25DD">
        <w:t>rding in different Chinese media outlets</w:t>
      </w:r>
      <w:r>
        <w:t xml:space="preserve"> at the time could not be coincidental, and that if the affair </w:t>
      </w:r>
      <w:r w:rsidR="00EC25DD">
        <w:t>had not been</w:t>
      </w:r>
      <w:r>
        <w:t xml:space="preserve"> managed with deliberation then several questions remain unanswered and perplexing. For one, she points to the month long break between the initial, cautious reports in the Chinese media and the onslaught that happened in late July. She </w:t>
      </w:r>
      <w:r w:rsidR="00EC25DD">
        <w:t xml:space="preserve">is also suspicious as to the reason why </w:t>
      </w:r>
      <w:r>
        <w:t>to the previous nationalistic textbooks, and at other times during which historical denialism had taken place</w:t>
      </w:r>
      <w:r w:rsidR="00EC25DD">
        <w:t xml:space="preserve"> in Japan</w:t>
      </w:r>
      <w:r>
        <w:t>, the Chinese response was non-existent. Finally, she questions the timing of the affair, and how it coincided with Prime Minister Suzuki’s visit to China, as well as other war anniversaries</w:t>
      </w:r>
      <w:r w:rsidR="00EC25DD">
        <w:t xml:space="preserve"> </w:t>
      </w:r>
      <w:r w:rsidR="0066488E">
        <w:fldChar w:fldCharType="begin"/>
      </w:r>
      <w:r w:rsidR="00517AFB">
        <w:instrText xml:space="preserve"> ADDIN EN.CITE &lt;EndNote&gt;&lt;Cite&gt;&lt;Author&gt;Rose&lt;/Author&gt;&lt;Year&gt;1998&lt;/Year&gt;&lt;RecNum&gt;73&lt;/RecNum&gt;&lt;Suffix&gt;`, pp.124-5&lt;/Suffix&gt;&lt;DisplayText&gt;(Rose 1998, pp.124-5)&lt;/DisplayText&gt;&lt;record&gt;&lt;rec-number&gt;73&lt;/rec-number&gt;&lt;foreign-keys&gt;&lt;key app="EN" db-id="x59x5zp5lzdxtgete96pdswy9009xae00sz2" timestamp="1330343537"&gt;73&lt;/key&gt;&lt;/foreign-keys&gt;&lt;ref-type name="Book"&gt;6&lt;/ref-type&gt;&lt;contributors&gt;&lt;authors&gt;&lt;author&gt;Rose, C.&lt;/author&gt;&lt;/authors&gt;&lt;/contributors&gt;&lt;titles&gt;&lt;title&gt;Interpreting History in Sino-Japanese Relations&lt;/title&gt;&lt;/titles&gt;&lt;dates&gt;&lt;year&gt;1998&lt;/year&gt;&lt;/dates&gt;&lt;pub-location&gt;London&lt;/pub-location&gt;&lt;publisher&gt;Routledge&lt;/publisher&gt;&lt;urls&gt;&lt;/urls&gt;&lt;/record&gt;&lt;/Cite&gt;&lt;/EndNote&gt;</w:instrText>
      </w:r>
      <w:r w:rsidR="0066488E">
        <w:fldChar w:fldCharType="separate"/>
      </w:r>
      <w:r w:rsidR="00517AFB">
        <w:rPr>
          <w:noProof/>
        </w:rPr>
        <w:t>(Rose 1998, pp.124-5)</w:t>
      </w:r>
      <w:r w:rsidR="0066488E">
        <w:fldChar w:fldCharType="end"/>
      </w:r>
      <w:r>
        <w:t xml:space="preserve">. </w:t>
      </w:r>
    </w:p>
    <w:p w14:paraId="1632BFE0" w14:textId="77777777" w:rsidR="00A21691" w:rsidRDefault="00A21691" w:rsidP="00A21691">
      <w:pPr>
        <w:snapToGrid w:val="0"/>
        <w:jc w:val="both"/>
      </w:pPr>
      <w:r>
        <w:t xml:space="preserve">While these are salient points which indicate to some level of coordination in the Chinese government over the matter, the notion that a deliberate campaign occurred in the way that these scholars appear to suggest, opens a whole other can of worms. If the Chinese government went about coldly engineering a diplomatic row then the first question that arises is: what for? The immediate answer provided is that Deng wanted to consolidate power before Party Congress and appear to hold a strong stance which would appease conservatives. Rose further suggests this </w:t>
      </w:r>
      <w:r w:rsidR="000D51A6">
        <w:t xml:space="preserve">stood as a valid </w:t>
      </w:r>
      <w:r>
        <w:t xml:space="preserve">solution to the lack of ideology that characterised the nation. Indeed, a rise of nationalist fervour in the Chinese public was certainly the result of this exercise, but from all appearances this would be directly opposed to Deng’s interests, since he was, after all, committed to a stronger relationship with Japan and a more progressive, socialist China. For so concerted an effort, his motivations do not appear to be strong enough. </w:t>
      </w:r>
    </w:p>
    <w:p w14:paraId="33F7A2D5" w14:textId="77777777" w:rsidR="00A21691" w:rsidRDefault="00A21691" w:rsidP="00A21691">
      <w:pPr>
        <w:snapToGrid w:val="0"/>
        <w:jc w:val="both"/>
      </w:pPr>
      <w:r>
        <w:t>Furthermore, if the whole was a cynical ploy to extract domestic support in the unique situation in which China found itself, why did so many other countries join that protest? It cannot be denied that however late they came to the fore, the protesters had certainly grounds on which to feel provoked. Previous textbooks or movements to reject aspects of the Japanese invasion may not have sparked furore, but it cannot be denied that these textbooks, their avoidance of Japan’s past aggression, and these movements, existed. Nor can it be denied that the MOE did try to force the textbook authors in the early eighties to put in changes to their wording</w:t>
      </w:r>
      <w:r w:rsidR="000D51A6">
        <w:t>,</w:t>
      </w:r>
      <w:r>
        <w:t xml:space="preserve"> which would make the Japanese aggression of the war era appear more justified and less cruel. Some scholars have tried to argue that the MOE’s changes were merely suggestions, rather than instructions</w:t>
      </w:r>
      <w:r w:rsidR="000D51A6">
        <w:t xml:space="preserve"> </w:t>
      </w:r>
      <w:r w:rsidR="0066488E">
        <w:fldChar w:fldCharType="begin"/>
      </w:r>
      <w:r w:rsidR="000D51A6">
        <w:instrText xml:space="preserve"> ADDIN EN.CITE &lt;EndNote&gt;&lt;Cite&gt;&lt;Author&gt;Okabe&lt;/Author&gt;&lt;Year&gt;2001&lt;/Year&gt;&lt;RecNum&gt;230&lt;/RecNum&gt;&lt;Prefix&gt;for example see &lt;/Prefix&gt;&lt;DisplayText&gt;(for example see Okabe 2001)&lt;/DisplayText&gt;&lt;record&gt;&lt;rec-number&gt;230&lt;/rec-number&gt;&lt;foreign-keys&gt;&lt;key app="EN" db-id="x59x5zp5lzdxtgete96pdswy9009xae00sz2" timestamp="1423136604"&gt;230&lt;/key&gt;&lt;/foreign-keys&gt;&lt;ref-type name="Book Section"&gt;5&lt;/ref-type&gt;&lt;contributors&gt;&lt;authors&gt;&lt;author&gt;Okabe, Tatsumi&lt;/author&gt;&lt;/authors&gt;&lt;secondary-authors&gt;&lt;author&gt;Gong, Gerrit W.&lt;/author&gt;&lt;/secondary-authors&gt;&lt;/contributors&gt;&lt;titles&gt;&lt;title&gt;Historical Remembering and Forgetting in Sino-Japanese Relations&lt;/title&gt;&lt;secondary-title&gt;Memory and History in East and Southeast Asia&lt;/secondary-title&gt;&lt;/titles&gt;&lt;pages&gt;47-64&lt;/pages&gt;&lt;volume&gt;23&lt;/volume&gt;&lt;num-vols&gt;3&lt;/num-vols&gt;&lt;dates&gt;&lt;year&gt;2001&lt;/year&gt;&lt;/dates&gt;&lt;pub-location&gt;Washington D.C.&lt;/pub-location&gt;&lt;publisher&gt;The SCIS Press&lt;/publisher&gt;&lt;urls&gt;&lt;/urls&gt;&lt;/record&gt;&lt;/Cite&gt;&lt;/EndNote&gt;</w:instrText>
      </w:r>
      <w:r w:rsidR="0066488E">
        <w:fldChar w:fldCharType="separate"/>
      </w:r>
      <w:r w:rsidR="000D51A6">
        <w:rPr>
          <w:noProof/>
        </w:rPr>
        <w:t>(for example see Okabe 2001)</w:t>
      </w:r>
      <w:r w:rsidR="0066488E">
        <w:fldChar w:fldCharType="end"/>
      </w:r>
      <w:r>
        <w:t>. However, though the MOE did grade its corrections according to importance (rank A for those changes which must be made and rank B for those that it ‘suggested’ are made), Yoichi Kibata, one of the authors who was involved in the textbook controversy in 1982, claims that “[t]</w:t>
      </w:r>
      <w:proofErr w:type="spellStart"/>
      <w:r>
        <w:t>hough</w:t>
      </w:r>
      <w:proofErr w:type="spellEnd"/>
      <w:r>
        <w:t xml:space="preserve"> in theory there was difference in the degree of enforcement between the rank A and the rank B, in actual fact the authors and the publisher were required to change the designated parts for both ranks”</w:t>
      </w:r>
      <w:r w:rsidR="000D51A6">
        <w:t xml:space="preserve"> </w:t>
      </w:r>
      <w:r w:rsidR="0066488E">
        <w:fldChar w:fldCharType="begin"/>
      </w:r>
      <w:r w:rsidR="000D51A6">
        <w:instrText xml:space="preserve"> ADDIN EN.CITE &lt;EndNote&gt;&lt;Cite&gt;&lt;Author&gt;Kibata&lt;/Author&gt;&lt;Year&gt;1999&lt;/Year&gt;&lt;RecNum&gt;242&lt;/RecNum&gt;&lt;Suffix&gt;`, p.3108&lt;/Suffix&gt;&lt;DisplayText&gt;(Kibata 1999, p.3108)&lt;/DisplayText&gt;&lt;record&gt;&lt;rec-number&gt;242&lt;/rec-number&gt;&lt;foreign-keys&gt;&lt;key app="EN" db-id="x59x5zp5lzdxtgete96pdswy9009xae00sz2" timestamp="1425223318"&gt;242&lt;/key&gt;&lt;/foreign-keys&gt;&lt;ref-type name="Journal Article"&gt;17&lt;/ref-type&gt;&lt;contributors&gt;&lt;authors&gt;&lt;author&gt;Kibata, Yoichi&lt;/author&gt;&lt;/authors&gt;&lt;/contributors&gt;&lt;titles&gt;&lt;title&gt;History Textbooks: Continuing Controversies&lt;/title&gt;&lt;secondary-title&gt;Economic and Political Weekly&lt;/secondary-title&gt;&lt;/titles&gt;&lt;periodical&gt;&lt;full-title&gt;Economic and Political Weekly&lt;/full-title&gt;&lt;/periodical&gt;&lt;pages&gt;3108-3109&lt;/pages&gt;&lt;volume&gt;34&lt;/volume&gt;&lt;number&gt;44&lt;/number&gt;&lt;dates&gt;&lt;year&gt;1999&lt;/year&gt;&lt;/dates&gt;&lt;publisher&gt;Economic and Political Weekly&lt;/publisher&gt;&lt;isbn&gt;00129976&lt;/isbn&gt;&lt;urls&gt;&lt;related-urls&gt;&lt;url&gt;http://www.jstor.org/stable/4408560&lt;/url&gt;&lt;/related-urls&gt;&lt;/urls&gt;&lt;electronic-resource-num&gt;10.2307/4408560&lt;/electronic-resource-num&gt;&lt;/record&gt;&lt;/Cite&gt;&lt;/EndNote&gt;</w:instrText>
      </w:r>
      <w:r w:rsidR="0066488E">
        <w:fldChar w:fldCharType="separate"/>
      </w:r>
      <w:r w:rsidR="000D51A6">
        <w:rPr>
          <w:noProof/>
        </w:rPr>
        <w:t>(Kibata 1999, p.3108)</w:t>
      </w:r>
      <w:r w:rsidR="0066488E">
        <w:fldChar w:fldCharType="end"/>
      </w:r>
      <w:r>
        <w:t xml:space="preserve">. In short, the MOE textbook examiner certainly forced changes upon the authors of textbooks, and the changes were, in fact, </w:t>
      </w:r>
      <w:r w:rsidR="000D51A6">
        <w:t>provocative to</w:t>
      </w:r>
      <w:r>
        <w:t xml:space="preserve"> those nations which suffered under the hand of Japan’s aggression. </w:t>
      </w:r>
    </w:p>
    <w:p w14:paraId="3E2E9088" w14:textId="77777777" w:rsidR="00A21691" w:rsidRDefault="000D51A6" w:rsidP="000D51A6">
      <w:pPr>
        <w:snapToGrid w:val="0"/>
        <w:jc w:val="both"/>
      </w:pPr>
      <w:r>
        <w:t xml:space="preserve">Rose further points out that the Chinese media must have coordinated its reporting on the issue, as the wording in which the subject was framed was too similar in all the articles to be coincidental, and that the coverage of the issue was higher on anniversaries to do with the war or the normalisation of relations </w:t>
      </w:r>
      <w:r w:rsidR="0066488E">
        <w:fldChar w:fldCharType="begin"/>
      </w:r>
      <w:r w:rsidR="00517AFB">
        <w:instrText xml:space="preserve"> ADDIN EN.CITE &lt;EndNote&gt;&lt;Cite&gt;&lt;Author&gt;Rose&lt;/Author&gt;&lt;Year&gt;1998&lt;/Year&gt;&lt;RecNum&gt;73&lt;/RecNum&gt;&lt;Suffix&gt;`, pp.127-131&lt;/Suffix&gt;&lt;DisplayText&gt;(Rose 1998, pp.127-131)&lt;/DisplayText&gt;&lt;record&gt;&lt;rec-number&gt;73&lt;/rec-number&gt;&lt;foreign-keys&gt;&lt;key app="EN" db-id="x59x5zp5lzdxtgete96pdswy9009xae00sz2" timestamp="1330343537"&gt;73&lt;/key&gt;&lt;/foreign-keys&gt;&lt;ref-type name="Book"&gt;6&lt;/ref-type&gt;&lt;contributors&gt;&lt;authors&gt;&lt;author&gt;Rose, C.&lt;/author&gt;&lt;/authors&gt;&lt;/contributors&gt;&lt;titles&gt;&lt;title&gt;Interpreting History in Sino-Japanese Relations&lt;/title&gt;&lt;/titles&gt;&lt;dates&gt;&lt;year&gt;1998&lt;/year&gt;&lt;/dates&gt;&lt;pub-location&gt;London&lt;/pub-location&gt;&lt;publisher&gt;Routledge&lt;/publisher&gt;&lt;urls&gt;&lt;/urls&gt;&lt;/record&gt;&lt;/Cite&gt;&lt;/EndNote&gt;</w:instrText>
      </w:r>
      <w:r w:rsidR="0066488E">
        <w:fldChar w:fldCharType="separate"/>
      </w:r>
      <w:r w:rsidR="00517AFB">
        <w:rPr>
          <w:noProof/>
        </w:rPr>
        <w:t>(Rose 1998, pp.127-131)</w:t>
      </w:r>
      <w:r w:rsidR="0066488E">
        <w:fldChar w:fldCharType="end"/>
      </w:r>
      <w:r>
        <w:t xml:space="preserve">. </w:t>
      </w:r>
      <w:r w:rsidR="00A21691">
        <w:t xml:space="preserve">However, the Chinese media is repetitive and the language censored on most occasions. On so narrow a matter, and a matter, too, the source of which would be external to the journalists’ </w:t>
      </w:r>
      <w:r>
        <w:t xml:space="preserve">immediate </w:t>
      </w:r>
      <w:r w:rsidR="00A21691">
        <w:t xml:space="preserve">access, it is not surprising that their wording should be similar. </w:t>
      </w:r>
      <w:r w:rsidR="000409AC">
        <w:t>Nor is it</w:t>
      </w:r>
      <w:r w:rsidR="00A21691">
        <w:t xml:space="preserve"> surprising that interest in the matter should be higher, and therefore reports should be more numerous, on dates which commemorate events which the Japanese appeared to be denying. </w:t>
      </w:r>
    </w:p>
    <w:p w14:paraId="1B6B925E" w14:textId="77777777" w:rsidR="000659DC" w:rsidRDefault="000659DC" w:rsidP="00D8311F">
      <w:pPr>
        <w:pStyle w:val="Heading3"/>
      </w:pPr>
      <w:bookmarkStart w:id="88" w:name="_Toc479672676"/>
      <w:r>
        <w:t>Media discourse leading up to the Textbook Issue</w:t>
      </w:r>
      <w:bookmarkEnd w:id="88"/>
    </w:p>
    <w:p w14:paraId="08DAD547" w14:textId="77777777" w:rsidR="002C1813" w:rsidRDefault="00AA2C94" w:rsidP="000D51A6">
      <w:pPr>
        <w:snapToGrid w:val="0"/>
        <w:jc w:val="both"/>
      </w:pPr>
      <w:r>
        <w:t>In this section a sentence (7</w:t>
      </w:r>
      <w:r w:rsidR="002C1813" w:rsidRPr="002C1813">
        <w:t xml:space="preserve">.3.1.1) and then text level analysis of People's Daily articles in the years 1973-1982 will be conducted. The former is an examination of lexical items, prepositions and role allocations from 3010 'Japan' themed articles after they were processed through NVivo, to establish the way Japan was spoken of in the run up to the 'point of change' in 1982. It will show that in the years following normalisation, Japan was spoken of in unusually friendly terms, quite at odds with both the preceding case studies and the language that would prevail during the 1982 textbook crisis and afterwards. The text level analysis focuses on articles about the textbook issue and about the history issue in 1982, to determine how the textbook issue played out, discursively, in the </w:t>
      </w:r>
      <w:r w:rsidR="002C1813" w:rsidRPr="00407A12">
        <w:rPr>
          <w:i/>
        </w:rPr>
        <w:t>People's Daily</w:t>
      </w:r>
      <w:r w:rsidR="002C1813" w:rsidRPr="002C1813">
        <w:t xml:space="preserve"> at the time</w:t>
      </w:r>
      <w:r w:rsidR="005A2B07">
        <w:rPr>
          <w:rStyle w:val="FootnoteReference"/>
        </w:rPr>
        <w:footnoteReference w:id="105"/>
      </w:r>
      <w:r w:rsidR="002C1813" w:rsidRPr="002C1813">
        <w:t xml:space="preserve">. </w:t>
      </w:r>
    </w:p>
    <w:p w14:paraId="4E34AFF3" w14:textId="77777777" w:rsidR="005B688F" w:rsidRDefault="005B688F" w:rsidP="00D8311F">
      <w:pPr>
        <w:pStyle w:val="Heading4"/>
      </w:pPr>
      <w:r>
        <w:t>Sentence Level Analysis</w:t>
      </w:r>
    </w:p>
    <w:p w14:paraId="564EEF18" w14:textId="77777777" w:rsidR="005B688F" w:rsidRDefault="005B688F" w:rsidP="000D51A6">
      <w:pPr>
        <w:snapToGrid w:val="0"/>
        <w:jc w:val="both"/>
      </w:pPr>
      <w:r>
        <w:t>Lexical items</w:t>
      </w:r>
    </w:p>
    <w:p w14:paraId="2D374230" w14:textId="77777777" w:rsidR="005B688F" w:rsidRDefault="005B688F" w:rsidP="005B688F">
      <w:pPr>
        <w:snapToGrid w:val="0"/>
        <w:jc w:val="both"/>
      </w:pPr>
      <w:r>
        <w:t xml:space="preserve">In this section the prevalence of value-charged words is examined in Japan sentences, and how these have changed since 1972, when relations between the two countries became, officially, normalised. </w:t>
      </w:r>
    </w:p>
    <w:p w14:paraId="3BF2F671" w14:textId="77777777" w:rsidR="005B688F" w:rsidRDefault="005B688F" w:rsidP="005B688F">
      <w:pPr>
        <w:snapToGrid w:val="0"/>
        <w:jc w:val="both"/>
      </w:pPr>
      <w:r>
        <w:t>Findings</w:t>
      </w:r>
    </w:p>
    <w:p w14:paraId="72E52012" w14:textId="77777777" w:rsidR="005B688F" w:rsidRDefault="005B688F" w:rsidP="00DB6225">
      <w:pPr>
        <w:pStyle w:val="ListParagraph"/>
        <w:numPr>
          <w:ilvl w:val="0"/>
          <w:numId w:val="16"/>
        </w:numPr>
        <w:snapToGrid w:val="0"/>
        <w:jc w:val="both"/>
      </w:pPr>
      <w:r>
        <w:t>Friendship</w:t>
      </w:r>
    </w:p>
    <w:p w14:paraId="5B0C3644" w14:textId="77777777" w:rsidR="005B688F" w:rsidRDefault="005B688F" w:rsidP="005B688F">
      <w:pPr>
        <w:snapToGrid w:val="0"/>
        <w:jc w:val="both"/>
      </w:pPr>
      <w:r>
        <w:rPr>
          <w:rFonts w:hint="eastAsia"/>
        </w:rPr>
        <w:t>As can be seen in the table</w:t>
      </w:r>
      <w:r>
        <w:t xml:space="preserve"> 13</w:t>
      </w:r>
      <w:r>
        <w:rPr>
          <w:rFonts w:hint="eastAsia"/>
        </w:rPr>
        <w:t xml:space="preserve">, the most frequently occurring value-laden word until and including 1981, is the word </w:t>
      </w:r>
      <w:r>
        <w:rPr>
          <w:rFonts w:hint="eastAsia"/>
        </w:rPr>
        <w:t>“</w:t>
      </w:r>
      <w:r>
        <w:rPr>
          <w:rFonts w:hint="eastAsia"/>
        </w:rPr>
        <w:t>friend</w:t>
      </w:r>
      <w:r>
        <w:rPr>
          <w:rFonts w:hint="eastAsia"/>
        </w:rPr>
        <w:t>”</w:t>
      </w:r>
      <w:r>
        <w:rPr>
          <w:rFonts w:hint="eastAsia"/>
        </w:rPr>
        <w:t xml:space="preserve">. </w:t>
      </w:r>
      <w:r>
        <w:rPr>
          <w:rFonts w:hint="eastAsia"/>
        </w:rPr>
        <w:t>“</w:t>
      </w:r>
      <w:r>
        <w:rPr>
          <w:rFonts w:hint="eastAsia"/>
        </w:rPr>
        <w:t>Friendly</w:t>
      </w:r>
      <w:r>
        <w:rPr>
          <w:rFonts w:hint="eastAsia"/>
        </w:rPr>
        <w:t>”</w:t>
      </w:r>
      <w:r>
        <w:rPr>
          <w:rFonts w:hint="eastAsia"/>
        </w:rPr>
        <w:t xml:space="preserve"> (</w:t>
      </w:r>
      <w:proofErr w:type="spellStart"/>
      <w:r w:rsidRPr="005B688F">
        <w:rPr>
          <w:rFonts w:hint="eastAsia"/>
        </w:rPr>
        <w:t>y</w:t>
      </w:r>
      <w:r w:rsidR="00033074">
        <w:rPr>
          <w:rFonts w:cs="Times New Roman"/>
        </w:rPr>
        <w:t>ŏ</w:t>
      </w:r>
      <w:r w:rsidRPr="005B688F">
        <w:rPr>
          <w:rFonts w:hint="eastAsia"/>
        </w:rPr>
        <w:t>uh</w:t>
      </w:r>
      <w:r w:rsidR="00033074">
        <w:rPr>
          <w:rFonts w:cs="Times New Roman"/>
        </w:rPr>
        <w:t>ǎ</w:t>
      </w:r>
      <w:r w:rsidRPr="005B688F">
        <w:rPr>
          <w:rFonts w:hint="eastAsia"/>
        </w:rPr>
        <w:t>o</w:t>
      </w:r>
      <w:proofErr w:type="spellEnd"/>
      <w:r>
        <w:rPr>
          <w:rFonts w:hint="eastAsia"/>
        </w:rPr>
        <w:t xml:space="preserve">) and </w:t>
      </w:r>
      <w:r>
        <w:rPr>
          <w:rFonts w:hint="eastAsia"/>
        </w:rPr>
        <w:t>“</w:t>
      </w:r>
      <w:r>
        <w:rPr>
          <w:rFonts w:hint="eastAsia"/>
        </w:rPr>
        <w:t>friendly visit</w:t>
      </w:r>
      <w:r>
        <w:rPr>
          <w:rFonts w:hint="eastAsia"/>
        </w:rPr>
        <w:t>”</w:t>
      </w:r>
      <w:r>
        <w:rPr>
          <w:rFonts w:hint="eastAsia"/>
        </w:rPr>
        <w:t xml:space="preserve"> (</w:t>
      </w:r>
      <w:proofErr w:type="spellStart"/>
      <w:r w:rsidRPr="005B688F">
        <w:rPr>
          <w:rFonts w:hint="eastAsia"/>
        </w:rPr>
        <w:t>y</w:t>
      </w:r>
      <w:r w:rsidR="00033074">
        <w:rPr>
          <w:rFonts w:cs="Times New Roman"/>
        </w:rPr>
        <w:t>ŏ</w:t>
      </w:r>
      <w:r w:rsidRPr="005B688F">
        <w:rPr>
          <w:rFonts w:hint="eastAsia"/>
        </w:rPr>
        <w:t>uh</w:t>
      </w:r>
      <w:r w:rsidR="00033074">
        <w:rPr>
          <w:rFonts w:cs="Times New Roman"/>
        </w:rPr>
        <w:t>ǎ</w:t>
      </w:r>
      <w:r w:rsidRPr="005B688F">
        <w:rPr>
          <w:rFonts w:hint="eastAsia"/>
        </w:rPr>
        <w:t>o</w:t>
      </w:r>
      <w:proofErr w:type="spellEnd"/>
      <w:r w:rsidR="005A2B07">
        <w:t xml:space="preserve"> </w:t>
      </w:r>
      <w:proofErr w:type="spellStart"/>
      <w:r w:rsidRPr="005B688F">
        <w:rPr>
          <w:rFonts w:hint="eastAsia"/>
        </w:rPr>
        <w:t>f</w:t>
      </w:r>
      <w:r w:rsidR="00033074">
        <w:rPr>
          <w:rFonts w:cs="Times New Roman"/>
        </w:rPr>
        <w:t>ǎ</w:t>
      </w:r>
      <w:r w:rsidRPr="005B688F">
        <w:rPr>
          <w:rFonts w:hint="eastAsia"/>
        </w:rPr>
        <w:t>ngw</w:t>
      </w:r>
      <w:r w:rsidR="00033074">
        <w:rPr>
          <w:rFonts w:cs="Times New Roman"/>
        </w:rPr>
        <w:t>è</w:t>
      </w:r>
      <w:r w:rsidRPr="005B688F">
        <w:rPr>
          <w:rFonts w:hint="eastAsia"/>
        </w:rPr>
        <w:t>n</w:t>
      </w:r>
      <w:proofErr w:type="spellEnd"/>
      <w:r>
        <w:rPr>
          <w:rFonts w:hint="eastAsia"/>
        </w:rPr>
        <w:t>) occur in the top mentioned words as well. To mark communications, visits and exchanges b</w:t>
      </w:r>
      <w:r>
        <w:t xml:space="preserve">etween the two countries foremost with this description, is a strong signal of how the Chinese public was to understand them. These words frequently occurred in sentences like “Japanese people express their deep and profound friendship”, and “friendship” was a word now added to everything from a badminton meeting between teams from the two countries to trade delegations. Friendly exchanges on the grassroots level were reported, such as the 1974 Tianjin visiting group to Japan, and the Fukuoka youth group visit to China. </w:t>
      </w:r>
    </w:p>
    <w:p w14:paraId="7E8AC5E9" w14:textId="77777777" w:rsidR="005B688F" w:rsidRDefault="005B688F" w:rsidP="00DB6225">
      <w:pPr>
        <w:pStyle w:val="ListParagraph"/>
        <w:numPr>
          <w:ilvl w:val="0"/>
          <w:numId w:val="16"/>
        </w:numPr>
        <w:snapToGrid w:val="0"/>
        <w:jc w:val="both"/>
      </w:pPr>
      <w:r>
        <w:t>Threat/menace</w:t>
      </w:r>
    </w:p>
    <w:p w14:paraId="2CD77B79" w14:textId="77777777" w:rsidR="005B688F" w:rsidRDefault="005B688F" w:rsidP="00E763D5">
      <w:pPr>
        <w:snapToGrid w:val="0"/>
        <w:jc w:val="both"/>
      </w:pPr>
      <w:r>
        <w:rPr>
          <w:rFonts w:hint="eastAsia"/>
        </w:rPr>
        <w:t>A secondary thread of vocabulary that repeats itself often in Japan sentences are negative words: occupy (</w:t>
      </w:r>
      <w:proofErr w:type="spellStart"/>
      <w:r w:rsidRPr="005B688F">
        <w:t>bàzhàn</w:t>
      </w:r>
      <w:proofErr w:type="spellEnd"/>
      <w:r>
        <w:rPr>
          <w:rFonts w:hint="eastAsia"/>
        </w:rPr>
        <w:t>); to threaten / to menace (</w:t>
      </w:r>
      <w:proofErr w:type="spellStart"/>
      <w:r w:rsidRPr="005B688F">
        <w:t>wēixié</w:t>
      </w:r>
      <w:proofErr w:type="spellEnd"/>
      <w:r>
        <w:rPr>
          <w:rFonts w:hint="eastAsia"/>
        </w:rPr>
        <w:t>); to infringe on / to encroach on / to violate (</w:t>
      </w:r>
      <w:proofErr w:type="spellStart"/>
      <w:r w:rsidRPr="005B688F">
        <w:t>qīnfàn</w:t>
      </w:r>
      <w:proofErr w:type="spellEnd"/>
      <w:r>
        <w:rPr>
          <w:rFonts w:hint="eastAsia"/>
        </w:rPr>
        <w:t xml:space="preserve">). </w:t>
      </w:r>
      <w:r w:rsidR="00E763D5">
        <w:t xml:space="preserve">Where those words were used most frequently, Japan was the patient (the actor being encroached on, being violated or threatened), and the perpetrator (agent) was the Soviet Union. </w:t>
      </w:r>
      <w:r>
        <w:t xml:space="preserve">This thread surged in 1975 onwards, and refers to the Soviet Union and Japan’s territorial conflicts over what the Chinese termed “the northern islands”. This refers to the Soviet held, formerly Japanese Kuril Islands, which were the subject of discussions between Tokyo and Moscow since the end of the war. In the 1970s, when Japan signed a normalisation treaty with China, which included an implicitly anti-Soviet anti-hegemony clause, the Soviet line on the return of those islands hardened considerably. The surge in 1975 may have been in response to the Soviet press campaign against the Japanese that year </w:t>
      </w:r>
      <w:r w:rsidR="0066488E">
        <w:fldChar w:fldCharType="begin"/>
      </w:r>
      <w:r>
        <w:instrText xml:space="preserve"> ADDIN EN.CITE &lt;EndNote&gt;&lt;Cite&gt;&lt;Author&gt;Farrell&lt;/Author&gt;&lt;Year&gt;1976&lt;/Year&gt;&lt;RecNum&gt;244&lt;/RecNum&gt;&lt;Suffix&gt;`, p.312&lt;/Suffix&gt;&lt;DisplayText&gt;(Farrell 1976, p.312)&lt;/DisplayText&gt;&lt;record&gt;&lt;rec-number&gt;244&lt;/rec-number&gt;&lt;foreign-keys&gt;&lt;key app="EN" db-id="x59x5zp5lzdxtgete96pdswy9009xae00sz2" timestamp="1425456531"&gt;244&lt;/key&gt;&lt;/foreign-keys&gt;&lt;ref-type name="Journal Article"&gt;17&lt;/ref-type&gt;&lt;contributors&gt;&lt;authors&gt;&lt;author&gt;Farrell, Epsey C.&lt;/author&gt;&lt;/authors&gt;&lt;/contributors&gt;&lt;titles&gt;&lt;title&gt;The Northern Territories in Japanese-Soviet Relations&lt;/title&gt;&lt;secondary-title&gt;Asian Affairs&lt;/secondary-title&gt;&lt;/titles&gt;&lt;periodical&gt;&lt;full-title&gt;Asian Affairs&lt;/full-title&gt;&lt;/periodical&gt;&lt;pages&gt;305-313&lt;/pages&gt;&lt;volume&gt;3&lt;/volume&gt;&lt;number&gt;5&lt;/number&gt;&lt;dates&gt;&lt;year&gt;1976&lt;/year&gt;&lt;/dates&gt;&lt;publisher&gt;Taylor &amp;amp; Francis, Ltd.&lt;/publisher&gt;&lt;isbn&gt;00927678&lt;/isbn&gt;&lt;urls&gt;&lt;related-urls&gt;&lt;url&gt;http://www.jstor.org/stable/30171423&lt;/url&gt;&lt;/related-urls&gt;&lt;/urls&gt;&lt;electronic-resource-num&gt;10.2307/30171423&lt;/electronic-resource-num&gt;&lt;/record&gt;&lt;/Cite&gt;&lt;/EndNote&gt;</w:instrText>
      </w:r>
      <w:r w:rsidR="0066488E">
        <w:fldChar w:fldCharType="separate"/>
      </w:r>
      <w:r>
        <w:rPr>
          <w:noProof/>
        </w:rPr>
        <w:t>(Farrell 1976, p.312)</w:t>
      </w:r>
      <w:r w:rsidR="0066488E">
        <w:fldChar w:fldCharType="end"/>
      </w:r>
      <w:r>
        <w:t xml:space="preserve">. Soviet fishing boats, interference in fishing territories for the Japanese and Soviet threat was in line with the Chinese anti-Soviet stance at the time. </w:t>
      </w:r>
    </w:p>
    <w:p w14:paraId="61A8A64C" w14:textId="77777777" w:rsidR="006B2668" w:rsidRDefault="005B688F" w:rsidP="005B688F">
      <w:pPr>
        <w:snapToGrid w:val="0"/>
        <w:jc w:val="both"/>
      </w:pPr>
      <w:r>
        <w:t xml:space="preserve">However, this line of discourse is also unique, since it expresses sympathy for Japan and Japanese people in a matter unrelated to China. It is similar to the way the </w:t>
      </w:r>
      <w:r w:rsidR="00741142" w:rsidRPr="00741142">
        <w:rPr>
          <w:i/>
        </w:rPr>
        <w:t>People’s Daily</w:t>
      </w:r>
      <w:r>
        <w:t xml:space="preserve"> had previously written about the USA’s occupation of Okinawa, however there the issue lacked the emotive tones that are present here. Furthermore, </w:t>
      </w:r>
      <w:r w:rsidR="00E763D5">
        <w:t>Okinawa</w:t>
      </w:r>
      <w:r>
        <w:t xml:space="preserve"> was an issue usually referred to as part of what Japanese people struggled against. In other words, the Chinese people were meant to care for </w:t>
      </w:r>
      <w:r w:rsidR="00E763D5">
        <w:t xml:space="preserve">the </w:t>
      </w:r>
      <w:r>
        <w:t>sake of Japanese peo</w:t>
      </w:r>
      <w:r w:rsidR="00E763D5">
        <w:t xml:space="preserve">ple. The issue of the Kuril </w:t>
      </w:r>
      <w:r w:rsidR="008F2816">
        <w:t>Islands</w:t>
      </w:r>
      <w:r w:rsidR="00E763D5">
        <w:t>, however, has fu</w:t>
      </w:r>
      <w:r>
        <w:t>rther reaching language. Here China is meant to care for the sake of Japan. In the span of eight years since normalisation, Japan appears to have been o</w:t>
      </w:r>
      <w:r w:rsidR="00E763D5">
        <w:t>fficially included as part of “U</w:t>
      </w:r>
      <w:r>
        <w:t>s” in th</w:t>
      </w:r>
      <w:r w:rsidR="006B2668">
        <w:t>e Chinese media discours</w:t>
      </w:r>
      <w:r w:rsidR="005A2B07">
        <w:t>e.</w:t>
      </w:r>
    </w:p>
    <w:p w14:paraId="1E00AD8B" w14:textId="77777777" w:rsidR="00E61D7E" w:rsidRDefault="00E61D7E" w:rsidP="005B688F">
      <w:pPr>
        <w:snapToGrid w:val="0"/>
        <w:jc w:val="both"/>
        <w:sectPr w:rsidR="00E61D7E" w:rsidSect="00834F20">
          <w:pgSz w:w="11906" w:h="16838"/>
          <w:pgMar w:top="1134" w:right="1134" w:bottom="1134" w:left="2268" w:header="709" w:footer="709" w:gutter="0"/>
          <w:cols w:space="708"/>
          <w:docGrid w:linePitch="360"/>
        </w:sectPr>
      </w:pPr>
    </w:p>
    <w:p w14:paraId="1B0E719C" w14:textId="77777777" w:rsidR="006B2668" w:rsidRDefault="006B2668" w:rsidP="006B2668">
      <w:pPr>
        <w:pStyle w:val="Caption"/>
        <w:keepNext/>
      </w:pPr>
      <w:r>
        <w:t xml:space="preserve">Table </w:t>
      </w:r>
      <w:r w:rsidR="0066488E">
        <w:fldChar w:fldCharType="begin"/>
      </w:r>
      <w:r>
        <w:instrText xml:space="preserve"> SEQ Table \* ARABIC </w:instrText>
      </w:r>
      <w:r w:rsidR="0066488E">
        <w:fldChar w:fldCharType="separate"/>
      </w:r>
      <w:r w:rsidR="00E02E17">
        <w:rPr>
          <w:noProof/>
        </w:rPr>
        <w:t>14</w:t>
      </w:r>
      <w:r w:rsidR="0066488E">
        <w:fldChar w:fldCharType="end"/>
      </w:r>
      <w:r>
        <w:t xml:space="preserve">: </w:t>
      </w:r>
      <w:r w:rsidRPr="00EA2875">
        <w:t xml:space="preserve">Lexical items from the </w:t>
      </w:r>
      <w:r w:rsidR="00741142" w:rsidRPr="00741142">
        <w:rPr>
          <w:i/>
        </w:rPr>
        <w:t>People’s Daily</w:t>
      </w:r>
      <w:r w:rsidRPr="00EA2875">
        <w:t xml:space="preserve"> 1973-1982</w:t>
      </w:r>
      <w:r>
        <w:t>.</w:t>
      </w:r>
    </w:p>
    <w:tbl>
      <w:tblPr>
        <w:tblStyle w:val="TableGrid"/>
        <w:tblW w:w="0" w:type="auto"/>
        <w:tblLayout w:type="fixed"/>
        <w:tblLook w:val="04A0" w:firstRow="1" w:lastRow="0" w:firstColumn="1" w:lastColumn="0" w:noHBand="0" w:noVBand="1"/>
      </w:tblPr>
      <w:tblGrid>
        <w:gridCol w:w="1385"/>
        <w:gridCol w:w="1417"/>
        <w:gridCol w:w="1559"/>
        <w:gridCol w:w="1559"/>
        <w:gridCol w:w="1694"/>
        <w:gridCol w:w="1312"/>
        <w:gridCol w:w="1312"/>
        <w:gridCol w:w="1312"/>
        <w:gridCol w:w="1312"/>
        <w:gridCol w:w="1312"/>
      </w:tblGrid>
      <w:tr w:rsidR="006B2668" w:rsidRPr="00B264C5" w14:paraId="2D3E30AA" w14:textId="77777777" w:rsidTr="00AC20D3">
        <w:trPr>
          <w:cantSplit/>
          <w:tblHeader/>
        </w:trPr>
        <w:tc>
          <w:tcPr>
            <w:tcW w:w="1385" w:type="dxa"/>
          </w:tcPr>
          <w:p w14:paraId="1429256C" w14:textId="77777777" w:rsidR="006B2668" w:rsidRPr="00B264C5" w:rsidRDefault="006B2668" w:rsidP="00031205">
            <w:pPr>
              <w:rPr>
                <w:rFonts w:cs="Times New Roman"/>
                <w:sz w:val="20"/>
                <w:szCs w:val="20"/>
              </w:rPr>
            </w:pPr>
            <w:r w:rsidRPr="00B264C5">
              <w:rPr>
                <w:rFonts w:cs="Times New Roman"/>
                <w:sz w:val="20"/>
                <w:szCs w:val="20"/>
              </w:rPr>
              <w:t>1973</w:t>
            </w:r>
          </w:p>
        </w:tc>
        <w:tc>
          <w:tcPr>
            <w:tcW w:w="1417" w:type="dxa"/>
          </w:tcPr>
          <w:p w14:paraId="098D591C" w14:textId="77777777" w:rsidR="006B2668" w:rsidRPr="00B264C5" w:rsidRDefault="006B2668" w:rsidP="00031205">
            <w:pPr>
              <w:rPr>
                <w:rFonts w:cs="Times New Roman"/>
                <w:sz w:val="20"/>
                <w:szCs w:val="20"/>
              </w:rPr>
            </w:pPr>
            <w:r w:rsidRPr="00B264C5">
              <w:rPr>
                <w:rFonts w:cs="Times New Roman"/>
                <w:sz w:val="20"/>
                <w:szCs w:val="20"/>
              </w:rPr>
              <w:t>1974</w:t>
            </w:r>
          </w:p>
        </w:tc>
        <w:tc>
          <w:tcPr>
            <w:tcW w:w="1559" w:type="dxa"/>
          </w:tcPr>
          <w:p w14:paraId="0EA0357B" w14:textId="77777777" w:rsidR="006B2668" w:rsidRPr="00B264C5" w:rsidRDefault="006B2668" w:rsidP="00031205">
            <w:pPr>
              <w:rPr>
                <w:rFonts w:cs="Times New Roman"/>
                <w:sz w:val="20"/>
                <w:szCs w:val="20"/>
              </w:rPr>
            </w:pPr>
            <w:r w:rsidRPr="00B264C5">
              <w:rPr>
                <w:rFonts w:cs="Times New Roman"/>
                <w:sz w:val="20"/>
                <w:szCs w:val="20"/>
              </w:rPr>
              <w:t>1975</w:t>
            </w:r>
          </w:p>
        </w:tc>
        <w:tc>
          <w:tcPr>
            <w:tcW w:w="1559" w:type="dxa"/>
          </w:tcPr>
          <w:p w14:paraId="33306CE7" w14:textId="77777777" w:rsidR="006B2668" w:rsidRPr="00B264C5" w:rsidRDefault="006B2668" w:rsidP="00031205">
            <w:pPr>
              <w:rPr>
                <w:rFonts w:cs="Times New Roman"/>
                <w:sz w:val="20"/>
                <w:szCs w:val="20"/>
              </w:rPr>
            </w:pPr>
            <w:r w:rsidRPr="00B264C5">
              <w:rPr>
                <w:rFonts w:cs="Times New Roman"/>
                <w:sz w:val="20"/>
                <w:szCs w:val="20"/>
              </w:rPr>
              <w:t>1976</w:t>
            </w:r>
          </w:p>
        </w:tc>
        <w:tc>
          <w:tcPr>
            <w:tcW w:w="1694" w:type="dxa"/>
          </w:tcPr>
          <w:p w14:paraId="63CE9CC1" w14:textId="77777777" w:rsidR="006B2668" w:rsidRPr="00B264C5" w:rsidRDefault="006B2668" w:rsidP="00031205">
            <w:pPr>
              <w:rPr>
                <w:rFonts w:cs="Times New Roman"/>
                <w:sz w:val="20"/>
                <w:szCs w:val="20"/>
              </w:rPr>
            </w:pPr>
            <w:r w:rsidRPr="00B264C5">
              <w:rPr>
                <w:rFonts w:cs="Times New Roman"/>
                <w:sz w:val="20"/>
                <w:szCs w:val="20"/>
              </w:rPr>
              <w:t>1977</w:t>
            </w:r>
          </w:p>
        </w:tc>
        <w:tc>
          <w:tcPr>
            <w:tcW w:w="1312" w:type="dxa"/>
          </w:tcPr>
          <w:p w14:paraId="086072DB" w14:textId="77777777" w:rsidR="006B2668" w:rsidRPr="00B264C5" w:rsidRDefault="006B2668" w:rsidP="00031205">
            <w:pPr>
              <w:rPr>
                <w:rFonts w:cs="Times New Roman"/>
                <w:sz w:val="20"/>
                <w:szCs w:val="20"/>
              </w:rPr>
            </w:pPr>
            <w:r w:rsidRPr="00B264C5">
              <w:rPr>
                <w:rFonts w:cs="Times New Roman"/>
                <w:sz w:val="20"/>
                <w:szCs w:val="20"/>
              </w:rPr>
              <w:t>1978</w:t>
            </w:r>
          </w:p>
        </w:tc>
        <w:tc>
          <w:tcPr>
            <w:tcW w:w="1312" w:type="dxa"/>
          </w:tcPr>
          <w:p w14:paraId="7722EDC2" w14:textId="77777777" w:rsidR="006B2668" w:rsidRPr="00B264C5" w:rsidRDefault="006B2668" w:rsidP="00031205">
            <w:pPr>
              <w:rPr>
                <w:rFonts w:cs="Times New Roman"/>
                <w:sz w:val="20"/>
                <w:szCs w:val="20"/>
              </w:rPr>
            </w:pPr>
            <w:r w:rsidRPr="00B264C5">
              <w:rPr>
                <w:rFonts w:cs="Times New Roman"/>
                <w:sz w:val="20"/>
                <w:szCs w:val="20"/>
              </w:rPr>
              <w:t>1979</w:t>
            </w:r>
          </w:p>
        </w:tc>
        <w:tc>
          <w:tcPr>
            <w:tcW w:w="1312" w:type="dxa"/>
          </w:tcPr>
          <w:p w14:paraId="12082025" w14:textId="77777777" w:rsidR="006B2668" w:rsidRPr="00B264C5" w:rsidRDefault="006B2668" w:rsidP="00031205">
            <w:pPr>
              <w:rPr>
                <w:rFonts w:cs="Times New Roman"/>
                <w:sz w:val="20"/>
                <w:szCs w:val="20"/>
              </w:rPr>
            </w:pPr>
            <w:r w:rsidRPr="00B264C5">
              <w:rPr>
                <w:rFonts w:cs="Times New Roman"/>
                <w:sz w:val="20"/>
                <w:szCs w:val="20"/>
              </w:rPr>
              <w:t>1980</w:t>
            </w:r>
          </w:p>
        </w:tc>
        <w:tc>
          <w:tcPr>
            <w:tcW w:w="1312" w:type="dxa"/>
          </w:tcPr>
          <w:p w14:paraId="5CC5D7DF" w14:textId="77777777" w:rsidR="006B2668" w:rsidRPr="00B264C5" w:rsidRDefault="006B2668" w:rsidP="00031205">
            <w:pPr>
              <w:rPr>
                <w:rFonts w:cs="Times New Roman"/>
                <w:sz w:val="20"/>
                <w:szCs w:val="20"/>
              </w:rPr>
            </w:pPr>
            <w:r w:rsidRPr="00B264C5">
              <w:rPr>
                <w:rFonts w:cs="Times New Roman"/>
                <w:sz w:val="20"/>
                <w:szCs w:val="20"/>
              </w:rPr>
              <w:t>1981</w:t>
            </w:r>
          </w:p>
        </w:tc>
        <w:tc>
          <w:tcPr>
            <w:tcW w:w="1312" w:type="dxa"/>
          </w:tcPr>
          <w:p w14:paraId="2CF77B33" w14:textId="77777777" w:rsidR="006B2668" w:rsidRPr="00B264C5" w:rsidRDefault="006B2668" w:rsidP="00031205">
            <w:pPr>
              <w:rPr>
                <w:rFonts w:cs="Times New Roman"/>
                <w:sz w:val="20"/>
                <w:szCs w:val="20"/>
              </w:rPr>
            </w:pPr>
            <w:r w:rsidRPr="00B264C5">
              <w:rPr>
                <w:rFonts w:cs="Times New Roman"/>
                <w:sz w:val="20"/>
                <w:szCs w:val="20"/>
              </w:rPr>
              <w:t>1982</w:t>
            </w:r>
          </w:p>
        </w:tc>
      </w:tr>
      <w:tr w:rsidR="006B2668" w:rsidRPr="00B264C5" w14:paraId="397075E6" w14:textId="77777777" w:rsidTr="00AC20D3">
        <w:trPr>
          <w:cantSplit/>
        </w:trPr>
        <w:tc>
          <w:tcPr>
            <w:tcW w:w="1385" w:type="dxa"/>
          </w:tcPr>
          <w:p w14:paraId="45DDBB21"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c>
          <w:tcPr>
            <w:tcW w:w="1417" w:type="dxa"/>
          </w:tcPr>
          <w:p w14:paraId="6660C4DE"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c>
          <w:tcPr>
            <w:tcW w:w="1559" w:type="dxa"/>
          </w:tcPr>
          <w:p w14:paraId="296D575C"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c>
          <w:tcPr>
            <w:tcW w:w="1559" w:type="dxa"/>
          </w:tcPr>
          <w:p w14:paraId="62BD2EAD"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c>
          <w:tcPr>
            <w:tcW w:w="1694" w:type="dxa"/>
          </w:tcPr>
          <w:p w14:paraId="0EB47CEA"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c>
          <w:tcPr>
            <w:tcW w:w="1312" w:type="dxa"/>
          </w:tcPr>
          <w:p w14:paraId="3D28DD39"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c>
          <w:tcPr>
            <w:tcW w:w="1312" w:type="dxa"/>
          </w:tcPr>
          <w:p w14:paraId="63BBA0BB"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c>
          <w:tcPr>
            <w:tcW w:w="1312" w:type="dxa"/>
          </w:tcPr>
          <w:p w14:paraId="30121BA6"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c>
          <w:tcPr>
            <w:tcW w:w="1312" w:type="dxa"/>
          </w:tcPr>
          <w:p w14:paraId="41BB707E"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c>
          <w:tcPr>
            <w:tcW w:w="1312" w:type="dxa"/>
          </w:tcPr>
          <w:p w14:paraId="4ED76CA9" w14:textId="77777777" w:rsidR="006B2668" w:rsidRPr="00062B0E" w:rsidRDefault="006B2668" w:rsidP="00031205">
            <w:pPr>
              <w:rPr>
                <w:rFonts w:cs="Times New Roman"/>
                <w:sz w:val="20"/>
                <w:szCs w:val="20"/>
              </w:rPr>
            </w:pPr>
            <w:r w:rsidRPr="00062B0E">
              <w:rPr>
                <w:rFonts w:cs="Times New Roman"/>
                <w:sz w:val="20"/>
                <w:szCs w:val="20"/>
              </w:rPr>
              <w:t>invasion / encroachment</w:t>
            </w:r>
            <w:r>
              <w:rPr>
                <w:rFonts w:cs="Times New Roman"/>
                <w:sz w:val="20"/>
                <w:szCs w:val="20"/>
              </w:rPr>
              <w:t xml:space="preserve"> [</w:t>
            </w:r>
            <w:r>
              <w:rPr>
                <w:rFonts w:ascii="Calibri" w:hAnsi="Calibri"/>
                <w:color w:val="000000"/>
              </w:rPr>
              <w:t>侵</w:t>
            </w:r>
            <w:r>
              <w:rPr>
                <w:rFonts w:ascii="SimSun" w:eastAsia="SimSun" w:hAnsi="SimSun" w:cs="SimSun" w:hint="eastAsia"/>
                <w:color w:val="000000"/>
              </w:rPr>
              <w:t>略</w:t>
            </w:r>
            <w:r>
              <w:rPr>
                <w:rFonts w:cs="Times New Roman"/>
                <w:sz w:val="20"/>
                <w:szCs w:val="20"/>
              </w:rPr>
              <w:t>]</w:t>
            </w:r>
          </w:p>
        </w:tc>
      </w:tr>
      <w:tr w:rsidR="006B2668" w:rsidRPr="00B264C5" w14:paraId="45284530" w14:textId="77777777" w:rsidTr="00AC20D3">
        <w:trPr>
          <w:cantSplit/>
        </w:trPr>
        <w:tc>
          <w:tcPr>
            <w:tcW w:w="1385" w:type="dxa"/>
          </w:tcPr>
          <w:p w14:paraId="2A67BE9D" w14:textId="77777777" w:rsidR="006B2668" w:rsidRPr="00B264C5" w:rsidRDefault="006B2668" w:rsidP="00031205">
            <w:pPr>
              <w:rPr>
                <w:rFonts w:cs="Times New Roman"/>
                <w:sz w:val="20"/>
                <w:szCs w:val="20"/>
              </w:rPr>
            </w:pPr>
            <w:r w:rsidRPr="00B264C5">
              <w:rPr>
                <w:rFonts w:cs="Times New Roman"/>
                <w:sz w:val="20"/>
                <w:szCs w:val="20"/>
              </w:rPr>
              <w:t>friendly visit</w:t>
            </w:r>
            <w:r>
              <w:rPr>
                <w:rFonts w:cs="Times New Roman"/>
                <w:sz w:val="20"/>
                <w:szCs w:val="20"/>
              </w:rPr>
              <w:t xml:space="preserve"> [</w:t>
            </w:r>
            <w:r>
              <w:rPr>
                <w:rFonts w:ascii="Arial" w:hAnsi="Arial" w:cs="Arial"/>
                <w:color w:val="000000"/>
              </w:rPr>
              <w:t>友好访</w:t>
            </w:r>
            <w:r>
              <w:rPr>
                <w:rFonts w:ascii="SimSun" w:eastAsia="SimSun" w:hAnsi="SimSun" w:cs="SimSun" w:hint="eastAsia"/>
                <w:color w:val="000000"/>
              </w:rPr>
              <w:t>问</w:t>
            </w:r>
            <w:r>
              <w:rPr>
                <w:rFonts w:cs="Times New Roman"/>
                <w:sz w:val="20"/>
                <w:szCs w:val="20"/>
              </w:rPr>
              <w:t>]</w:t>
            </w:r>
          </w:p>
        </w:tc>
        <w:tc>
          <w:tcPr>
            <w:tcW w:w="1417" w:type="dxa"/>
          </w:tcPr>
          <w:p w14:paraId="69086081" w14:textId="77777777" w:rsidR="006B2668" w:rsidRPr="00B264C5" w:rsidRDefault="006B2668" w:rsidP="00031205">
            <w:pPr>
              <w:rPr>
                <w:rFonts w:cs="Times New Roman"/>
                <w:sz w:val="20"/>
                <w:szCs w:val="20"/>
              </w:rPr>
            </w:pPr>
            <w:r w:rsidRPr="00B264C5">
              <w:rPr>
                <w:rFonts w:cs="Times New Roman"/>
                <w:sz w:val="20"/>
                <w:szCs w:val="20"/>
              </w:rPr>
              <w:t>friendly / amicable / close friend</w:t>
            </w:r>
            <w:r>
              <w:rPr>
                <w:rFonts w:cs="Times New Roman"/>
                <w:sz w:val="20"/>
                <w:szCs w:val="20"/>
              </w:rPr>
              <w:t xml:space="preserve"> [</w:t>
            </w:r>
            <w:r>
              <w:rPr>
                <w:rFonts w:ascii="Calibri" w:hAnsi="Calibri"/>
                <w:color w:val="000000"/>
              </w:rPr>
              <w:t>友</w:t>
            </w:r>
            <w:r>
              <w:rPr>
                <w:rFonts w:ascii="SimSun" w:eastAsia="SimSun" w:hAnsi="SimSun" w:cs="SimSun" w:hint="eastAsia"/>
                <w:color w:val="000000"/>
              </w:rPr>
              <w:t>好</w:t>
            </w:r>
            <w:r>
              <w:rPr>
                <w:rFonts w:cs="Times New Roman"/>
                <w:sz w:val="20"/>
                <w:szCs w:val="20"/>
              </w:rPr>
              <w:t>]</w:t>
            </w:r>
          </w:p>
        </w:tc>
        <w:tc>
          <w:tcPr>
            <w:tcW w:w="1559" w:type="dxa"/>
          </w:tcPr>
          <w:p w14:paraId="016B1C0B" w14:textId="77777777" w:rsidR="006B2668" w:rsidRPr="00B264C5" w:rsidRDefault="006B2668" w:rsidP="00031205">
            <w:pPr>
              <w:rPr>
                <w:rFonts w:cs="Times New Roman"/>
                <w:sz w:val="20"/>
                <w:szCs w:val="20"/>
              </w:rPr>
            </w:pPr>
            <w:r w:rsidRPr="00B264C5">
              <w:rPr>
                <w:rFonts w:cs="Times New Roman"/>
                <w:sz w:val="20"/>
                <w:szCs w:val="20"/>
              </w:rPr>
              <w:t>friendly / amicable / close friend</w:t>
            </w:r>
            <w:r>
              <w:rPr>
                <w:rFonts w:cs="Times New Roman"/>
                <w:sz w:val="20"/>
                <w:szCs w:val="20"/>
              </w:rPr>
              <w:t xml:space="preserve"> [</w:t>
            </w:r>
            <w:r>
              <w:rPr>
                <w:rFonts w:ascii="Calibri" w:hAnsi="Calibri"/>
                <w:color w:val="000000"/>
              </w:rPr>
              <w:t>友</w:t>
            </w:r>
            <w:r>
              <w:rPr>
                <w:rFonts w:ascii="SimSun" w:eastAsia="SimSun" w:hAnsi="SimSun" w:cs="SimSun" w:hint="eastAsia"/>
                <w:color w:val="000000"/>
              </w:rPr>
              <w:t>好</w:t>
            </w:r>
            <w:r>
              <w:rPr>
                <w:rFonts w:cs="Times New Roman"/>
                <w:sz w:val="20"/>
                <w:szCs w:val="20"/>
              </w:rPr>
              <w:t>]</w:t>
            </w:r>
          </w:p>
        </w:tc>
        <w:tc>
          <w:tcPr>
            <w:tcW w:w="1559" w:type="dxa"/>
          </w:tcPr>
          <w:p w14:paraId="051F8A0C" w14:textId="77777777" w:rsidR="006B2668" w:rsidRPr="00B264C5" w:rsidRDefault="006B2668" w:rsidP="00031205">
            <w:pPr>
              <w:rPr>
                <w:rFonts w:cs="Times New Roman"/>
                <w:sz w:val="20"/>
                <w:szCs w:val="20"/>
              </w:rPr>
            </w:pPr>
            <w:r w:rsidRPr="000C0DBA">
              <w:rPr>
                <w:rFonts w:cs="Times New Roman"/>
                <w:sz w:val="20"/>
                <w:szCs w:val="20"/>
              </w:rPr>
              <w:t>to occupy by force / to seize / to dominate</w:t>
            </w:r>
            <w:r>
              <w:rPr>
                <w:rFonts w:cs="Times New Roman"/>
                <w:sz w:val="20"/>
                <w:szCs w:val="20"/>
              </w:rPr>
              <w:t xml:space="preserve"> [</w:t>
            </w:r>
            <w:r>
              <w:rPr>
                <w:rFonts w:ascii="Calibri" w:hAnsi="Calibri"/>
                <w:color w:val="000000"/>
              </w:rPr>
              <w:t>霸</w:t>
            </w:r>
            <w:r>
              <w:rPr>
                <w:rFonts w:ascii="SimSun" w:eastAsia="SimSun" w:hAnsi="SimSun" w:cs="SimSun" w:hint="eastAsia"/>
                <w:color w:val="000000"/>
              </w:rPr>
              <w:t>占</w:t>
            </w:r>
            <w:r>
              <w:rPr>
                <w:rFonts w:cs="Times New Roman"/>
                <w:sz w:val="20"/>
                <w:szCs w:val="20"/>
              </w:rPr>
              <w:t>]</w:t>
            </w:r>
          </w:p>
        </w:tc>
        <w:tc>
          <w:tcPr>
            <w:tcW w:w="1694" w:type="dxa"/>
          </w:tcPr>
          <w:p w14:paraId="25FF9CBE" w14:textId="77777777" w:rsidR="006B2668" w:rsidRPr="00B264C5" w:rsidRDefault="006B2668" w:rsidP="00031205">
            <w:pPr>
              <w:rPr>
                <w:rFonts w:cs="Times New Roman"/>
                <w:sz w:val="20"/>
                <w:szCs w:val="20"/>
              </w:rPr>
            </w:pPr>
            <w:r w:rsidRPr="000C0DBA">
              <w:rPr>
                <w:rFonts w:cs="Times New Roman"/>
                <w:sz w:val="20"/>
                <w:szCs w:val="20"/>
              </w:rPr>
              <w:t>to occupy by force / to seize / to dominate</w:t>
            </w:r>
            <w:r>
              <w:rPr>
                <w:rFonts w:cs="Times New Roman"/>
                <w:sz w:val="20"/>
                <w:szCs w:val="20"/>
              </w:rPr>
              <w:t xml:space="preserve"> [</w:t>
            </w:r>
            <w:r>
              <w:rPr>
                <w:rFonts w:ascii="Calibri" w:hAnsi="Calibri"/>
                <w:color w:val="000000"/>
              </w:rPr>
              <w:t>霸</w:t>
            </w:r>
            <w:r>
              <w:rPr>
                <w:rFonts w:ascii="SimSun" w:eastAsia="SimSun" w:hAnsi="SimSun" w:cs="SimSun" w:hint="eastAsia"/>
                <w:color w:val="000000"/>
              </w:rPr>
              <w:t>占</w:t>
            </w:r>
            <w:r>
              <w:rPr>
                <w:rFonts w:cs="Times New Roman"/>
                <w:sz w:val="20"/>
                <w:szCs w:val="20"/>
              </w:rPr>
              <w:t>]</w:t>
            </w:r>
          </w:p>
        </w:tc>
        <w:tc>
          <w:tcPr>
            <w:tcW w:w="1312" w:type="dxa"/>
          </w:tcPr>
          <w:p w14:paraId="5A2CF4B4" w14:textId="77777777" w:rsidR="006B2668" w:rsidRPr="00124579" w:rsidRDefault="006B2668" w:rsidP="00031205">
            <w:pPr>
              <w:rPr>
                <w:rFonts w:cs="Times New Roman"/>
                <w:sz w:val="20"/>
                <w:szCs w:val="20"/>
              </w:rPr>
            </w:pPr>
            <w:r w:rsidRPr="00124579">
              <w:rPr>
                <w:rFonts w:cs="Times New Roman"/>
                <w:sz w:val="20"/>
                <w:szCs w:val="20"/>
              </w:rPr>
              <w:t>friendly visit China group</w:t>
            </w:r>
            <w:r>
              <w:rPr>
                <w:rFonts w:cs="Times New Roman"/>
                <w:sz w:val="20"/>
                <w:szCs w:val="20"/>
              </w:rPr>
              <w:t xml:space="preserve"> [</w:t>
            </w:r>
            <w:r>
              <w:rPr>
                <w:rFonts w:ascii="Calibri" w:hAnsi="Calibri"/>
                <w:color w:val="000000"/>
              </w:rPr>
              <w:t>友好访华</w:t>
            </w:r>
            <w:r>
              <w:rPr>
                <w:rFonts w:ascii="SimSun" w:eastAsia="SimSun" w:hAnsi="SimSun" w:cs="SimSun" w:hint="eastAsia"/>
                <w:color w:val="000000"/>
              </w:rPr>
              <w:t>团</w:t>
            </w:r>
            <w:r>
              <w:rPr>
                <w:rFonts w:cs="Times New Roman"/>
                <w:sz w:val="20"/>
                <w:szCs w:val="20"/>
              </w:rPr>
              <w:t>]</w:t>
            </w:r>
          </w:p>
        </w:tc>
        <w:tc>
          <w:tcPr>
            <w:tcW w:w="1312" w:type="dxa"/>
          </w:tcPr>
          <w:p w14:paraId="09B4897A" w14:textId="77777777" w:rsidR="006B2668" w:rsidRPr="00124579" w:rsidRDefault="006B2668" w:rsidP="00031205">
            <w:pPr>
              <w:rPr>
                <w:rFonts w:cs="Times New Roman"/>
                <w:sz w:val="20"/>
                <w:szCs w:val="20"/>
              </w:rPr>
            </w:pPr>
            <w:r w:rsidRPr="00124579">
              <w:rPr>
                <w:rFonts w:cs="Times New Roman"/>
                <w:sz w:val="20"/>
                <w:szCs w:val="20"/>
              </w:rPr>
              <w:t>friendly visit</w:t>
            </w:r>
            <w:r>
              <w:rPr>
                <w:rFonts w:cs="Times New Roman"/>
                <w:sz w:val="20"/>
                <w:szCs w:val="20"/>
              </w:rPr>
              <w:t xml:space="preserve"> [</w:t>
            </w:r>
            <w:r>
              <w:rPr>
                <w:rFonts w:ascii="Calibri" w:hAnsi="Calibri"/>
                <w:color w:val="000000"/>
              </w:rPr>
              <w:t>友好访</w:t>
            </w:r>
            <w:r>
              <w:rPr>
                <w:rFonts w:ascii="SimSun" w:eastAsia="SimSun" w:hAnsi="SimSun" w:cs="SimSun" w:hint="eastAsia"/>
                <w:color w:val="000000"/>
              </w:rPr>
              <w:t>问</w:t>
            </w:r>
            <w:r>
              <w:rPr>
                <w:rFonts w:cs="Times New Roman"/>
                <w:sz w:val="20"/>
                <w:szCs w:val="20"/>
              </w:rPr>
              <w:t>]</w:t>
            </w:r>
          </w:p>
        </w:tc>
        <w:tc>
          <w:tcPr>
            <w:tcW w:w="1312" w:type="dxa"/>
          </w:tcPr>
          <w:p w14:paraId="6E0AD4A6" w14:textId="77777777" w:rsidR="006B2668" w:rsidRPr="00B264C5" w:rsidRDefault="006B2668" w:rsidP="00031205">
            <w:pPr>
              <w:rPr>
                <w:rFonts w:cs="Times New Roman"/>
                <w:sz w:val="20"/>
                <w:szCs w:val="20"/>
              </w:rPr>
            </w:pPr>
            <w:r w:rsidRPr="00B264C5">
              <w:rPr>
                <w:rFonts w:cs="Times New Roman"/>
                <w:sz w:val="20"/>
                <w:szCs w:val="20"/>
              </w:rPr>
              <w:t>to threaten / to menace</w:t>
            </w:r>
            <w:r>
              <w:rPr>
                <w:rFonts w:cs="Times New Roman"/>
                <w:sz w:val="20"/>
                <w:szCs w:val="20"/>
              </w:rPr>
              <w:t xml:space="preserve"> [</w:t>
            </w:r>
            <w:r w:rsidRPr="00B264C5">
              <w:rPr>
                <w:rFonts w:cs="Times New Roman" w:hint="eastAsia"/>
                <w:sz w:val="20"/>
                <w:szCs w:val="20"/>
              </w:rPr>
              <w:t>威胁</w:t>
            </w:r>
            <w:r>
              <w:rPr>
                <w:rFonts w:cs="Times New Roman"/>
                <w:sz w:val="20"/>
                <w:szCs w:val="20"/>
              </w:rPr>
              <w:t>]</w:t>
            </w:r>
          </w:p>
        </w:tc>
        <w:tc>
          <w:tcPr>
            <w:tcW w:w="1312" w:type="dxa"/>
          </w:tcPr>
          <w:p w14:paraId="308CE183" w14:textId="77777777" w:rsidR="006B2668" w:rsidRPr="00062B0E" w:rsidRDefault="006B2668" w:rsidP="00031205">
            <w:pPr>
              <w:rPr>
                <w:rFonts w:cs="Times New Roman"/>
                <w:sz w:val="20"/>
                <w:szCs w:val="20"/>
              </w:rPr>
            </w:pPr>
            <w:r w:rsidRPr="00062B0E">
              <w:rPr>
                <w:rFonts w:cs="Times New Roman"/>
                <w:sz w:val="20"/>
                <w:szCs w:val="20"/>
              </w:rPr>
              <w:t>to attack / to accuse / to charge / an attack (terrorist or military)</w:t>
            </w:r>
            <w:r>
              <w:rPr>
                <w:rFonts w:cs="Times New Roman"/>
                <w:sz w:val="20"/>
                <w:szCs w:val="20"/>
              </w:rPr>
              <w:t xml:space="preserve"> [</w:t>
            </w:r>
            <w:r>
              <w:rPr>
                <w:rFonts w:ascii="Calibri" w:hAnsi="Calibri"/>
                <w:color w:val="000000"/>
              </w:rPr>
              <w:t>攻</w:t>
            </w:r>
            <w:r>
              <w:rPr>
                <w:rFonts w:ascii="SimSun" w:eastAsia="SimSun" w:hAnsi="SimSun" w:cs="SimSun" w:hint="eastAsia"/>
                <w:color w:val="000000"/>
              </w:rPr>
              <w:t>击</w:t>
            </w:r>
            <w:r>
              <w:rPr>
                <w:rFonts w:cs="Times New Roman"/>
                <w:sz w:val="20"/>
                <w:szCs w:val="20"/>
              </w:rPr>
              <w:t>]</w:t>
            </w:r>
          </w:p>
        </w:tc>
        <w:tc>
          <w:tcPr>
            <w:tcW w:w="1312" w:type="dxa"/>
          </w:tcPr>
          <w:p w14:paraId="27B42626" w14:textId="77777777" w:rsidR="006B2668" w:rsidRPr="00062B0E" w:rsidRDefault="006B2668" w:rsidP="00031205">
            <w:pPr>
              <w:rPr>
                <w:rFonts w:cs="Times New Roman"/>
                <w:sz w:val="20"/>
                <w:szCs w:val="20"/>
              </w:rPr>
            </w:pPr>
            <w:r w:rsidRPr="00062B0E">
              <w:rPr>
                <w:rFonts w:cs="Times New Roman"/>
                <w:sz w:val="20"/>
                <w:szCs w:val="20"/>
              </w:rPr>
              <w:t>to tamper with / to falsify</w:t>
            </w:r>
            <w:r>
              <w:rPr>
                <w:rFonts w:cs="Times New Roman"/>
                <w:sz w:val="20"/>
                <w:szCs w:val="20"/>
              </w:rPr>
              <w:t xml:space="preserve"> [</w:t>
            </w:r>
            <w:r>
              <w:rPr>
                <w:rFonts w:ascii="Calibri" w:hAnsi="Calibri"/>
                <w:color w:val="000000"/>
              </w:rPr>
              <w:t>篡</w:t>
            </w:r>
            <w:r>
              <w:rPr>
                <w:rFonts w:ascii="SimSun" w:eastAsia="SimSun" w:hAnsi="SimSun" w:cs="SimSun" w:hint="eastAsia"/>
                <w:color w:val="000000"/>
              </w:rPr>
              <w:t>改</w:t>
            </w:r>
            <w:r>
              <w:rPr>
                <w:rFonts w:cs="Times New Roman"/>
                <w:sz w:val="20"/>
                <w:szCs w:val="20"/>
              </w:rPr>
              <w:t>]</w:t>
            </w:r>
          </w:p>
        </w:tc>
      </w:tr>
      <w:tr w:rsidR="006B2668" w:rsidRPr="00B264C5" w14:paraId="4CDE6C82" w14:textId="77777777" w:rsidTr="00AC20D3">
        <w:trPr>
          <w:cantSplit/>
        </w:trPr>
        <w:tc>
          <w:tcPr>
            <w:tcW w:w="1385" w:type="dxa"/>
          </w:tcPr>
          <w:p w14:paraId="34F323EC" w14:textId="77777777" w:rsidR="006B2668" w:rsidRPr="00B264C5" w:rsidRDefault="006B2668" w:rsidP="00031205">
            <w:pPr>
              <w:rPr>
                <w:rFonts w:cs="Times New Roman"/>
                <w:sz w:val="20"/>
                <w:szCs w:val="20"/>
              </w:rPr>
            </w:pPr>
            <w:r w:rsidRPr="00B264C5">
              <w:rPr>
                <w:rFonts w:cs="Times New Roman"/>
                <w:sz w:val="20"/>
                <w:szCs w:val="20"/>
              </w:rPr>
              <w:t>to threaten / to menace</w:t>
            </w:r>
            <w:r>
              <w:rPr>
                <w:rFonts w:cs="Times New Roman"/>
                <w:sz w:val="20"/>
                <w:szCs w:val="20"/>
              </w:rPr>
              <w:t xml:space="preserve"> [</w:t>
            </w:r>
            <w:r w:rsidRPr="00B264C5">
              <w:rPr>
                <w:rFonts w:cs="Times New Roman" w:hint="eastAsia"/>
                <w:sz w:val="20"/>
                <w:szCs w:val="20"/>
              </w:rPr>
              <w:t>威胁</w:t>
            </w:r>
            <w:r>
              <w:rPr>
                <w:rFonts w:cs="Times New Roman"/>
                <w:sz w:val="20"/>
                <w:szCs w:val="20"/>
              </w:rPr>
              <w:t>]</w:t>
            </w:r>
          </w:p>
        </w:tc>
        <w:tc>
          <w:tcPr>
            <w:tcW w:w="1417" w:type="dxa"/>
          </w:tcPr>
          <w:p w14:paraId="6EB5D445" w14:textId="77777777" w:rsidR="006B2668" w:rsidRPr="00A10DEA" w:rsidRDefault="006B2668" w:rsidP="00031205">
            <w:pPr>
              <w:rPr>
                <w:rFonts w:cs="Times New Roman"/>
                <w:sz w:val="20"/>
                <w:szCs w:val="20"/>
              </w:rPr>
            </w:pPr>
            <w:r w:rsidRPr="00A10DEA">
              <w:rPr>
                <w:rFonts w:cs="Times New Roman"/>
                <w:sz w:val="20"/>
                <w:szCs w:val="20"/>
              </w:rPr>
              <w:t>friendly visit</w:t>
            </w:r>
            <w:r>
              <w:rPr>
                <w:rFonts w:cs="Times New Roman"/>
                <w:sz w:val="20"/>
                <w:szCs w:val="20"/>
              </w:rPr>
              <w:t xml:space="preserve"> [</w:t>
            </w:r>
            <w:r>
              <w:rPr>
                <w:rFonts w:ascii="Calibri" w:hAnsi="Calibri"/>
                <w:color w:val="000000"/>
              </w:rPr>
              <w:t>友好访</w:t>
            </w:r>
            <w:r>
              <w:rPr>
                <w:rFonts w:ascii="SimSun" w:eastAsia="SimSun" w:hAnsi="SimSun" w:cs="SimSun" w:hint="eastAsia"/>
                <w:color w:val="000000"/>
              </w:rPr>
              <w:t>问</w:t>
            </w:r>
            <w:r>
              <w:rPr>
                <w:rFonts w:cs="Times New Roman"/>
                <w:sz w:val="20"/>
                <w:szCs w:val="20"/>
              </w:rPr>
              <w:t>]</w:t>
            </w:r>
          </w:p>
        </w:tc>
        <w:tc>
          <w:tcPr>
            <w:tcW w:w="1559" w:type="dxa"/>
          </w:tcPr>
          <w:p w14:paraId="509D5C78" w14:textId="77777777" w:rsidR="006B2668" w:rsidRPr="00B264C5" w:rsidRDefault="006B2668" w:rsidP="00031205">
            <w:pPr>
              <w:rPr>
                <w:rFonts w:cs="Times New Roman"/>
                <w:sz w:val="20"/>
                <w:szCs w:val="20"/>
              </w:rPr>
            </w:pPr>
            <w:r w:rsidRPr="000C0DBA">
              <w:rPr>
                <w:rFonts w:cs="Times New Roman"/>
                <w:sz w:val="20"/>
                <w:szCs w:val="20"/>
              </w:rPr>
              <w:t>to occupy by force / to seize / to dominate</w:t>
            </w:r>
            <w:r>
              <w:rPr>
                <w:rFonts w:cs="Times New Roman"/>
                <w:sz w:val="20"/>
                <w:szCs w:val="20"/>
              </w:rPr>
              <w:t xml:space="preserve"> [</w:t>
            </w:r>
            <w:r>
              <w:rPr>
                <w:rFonts w:ascii="Calibri" w:hAnsi="Calibri"/>
                <w:color w:val="000000"/>
              </w:rPr>
              <w:t>霸</w:t>
            </w:r>
            <w:r>
              <w:rPr>
                <w:rFonts w:ascii="SimSun" w:eastAsia="SimSun" w:hAnsi="SimSun" w:cs="SimSun" w:hint="eastAsia"/>
                <w:color w:val="000000"/>
              </w:rPr>
              <w:t>占</w:t>
            </w:r>
            <w:r>
              <w:rPr>
                <w:rFonts w:cs="Times New Roman"/>
                <w:sz w:val="20"/>
                <w:szCs w:val="20"/>
              </w:rPr>
              <w:t>]</w:t>
            </w:r>
          </w:p>
        </w:tc>
        <w:tc>
          <w:tcPr>
            <w:tcW w:w="1559" w:type="dxa"/>
          </w:tcPr>
          <w:p w14:paraId="3FF135BF" w14:textId="77777777" w:rsidR="006B2668" w:rsidRPr="00B2370D" w:rsidRDefault="006B2668" w:rsidP="00031205">
            <w:pPr>
              <w:rPr>
                <w:rFonts w:ascii="Calibri" w:hAnsi="Calibri"/>
                <w:color w:val="000000"/>
              </w:rPr>
            </w:pPr>
            <w:r w:rsidRPr="00B2370D">
              <w:rPr>
                <w:rFonts w:cs="Times New Roman"/>
                <w:sz w:val="20"/>
                <w:szCs w:val="20"/>
              </w:rPr>
              <w:t xml:space="preserve">to threaten / to menace </w:t>
            </w:r>
            <w:r>
              <w:rPr>
                <w:rFonts w:cs="Times New Roman"/>
                <w:sz w:val="20"/>
                <w:szCs w:val="20"/>
              </w:rPr>
              <w:t>[</w:t>
            </w:r>
            <w:r>
              <w:rPr>
                <w:rFonts w:ascii="Calibri" w:hAnsi="Calibri"/>
                <w:color w:val="000000"/>
              </w:rPr>
              <w:t>威</w:t>
            </w:r>
            <w:r>
              <w:rPr>
                <w:rFonts w:ascii="SimSun" w:eastAsia="SimSun" w:hAnsi="SimSun" w:cs="SimSun" w:hint="eastAsia"/>
                <w:color w:val="000000"/>
              </w:rPr>
              <w:t>胁</w:t>
            </w:r>
            <w:r>
              <w:rPr>
                <w:rFonts w:cs="Times New Roman"/>
                <w:sz w:val="20"/>
                <w:szCs w:val="20"/>
              </w:rPr>
              <w:t>]</w:t>
            </w:r>
          </w:p>
        </w:tc>
        <w:tc>
          <w:tcPr>
            <w:tcW w:w="1694" w:type="dxa"/>
          </w:tcPr>
          <w:p w14:paraId="23A7A52C" w14:textId="77777777" w:rsidR="006B2668" w:rsidRPr="00E064DE" w:rsidRDefault="006B2668" w:rsidP="00031205">
            <w:pPr>
              <w:rPr>
                <w:rFonts w:cs="Times New Roman"/>
                <w:sz w:val="20"/>
                <w:szCs w:val="20"/>
              </w:rPr>
            </w:pPr>
            <w:r w:rsidRPr="00E064DE">
              <w:rPr>
                <w:rFonts w:cs="Times New Roman"/>
                <w:sz w:val="20"/>
                <w:szCs w:val="20"/>
              </w:rPr>
              <w:t>friendly visit China delegation</w:t>
            </w:r>
            <w:r>
              <w:rPr>
                <w:rFonts w:cs="Times New Roman"/>
                <w:sz w:val="20"/>
                <w:szCs w:val="20"/>
              </w:rPr>
              <w:t xml:space="preserve"> [</w:t>
            </w:r>
            <w:r>
              <w:rPr>
                <w:rFonts w:ascii="Calibri" w:hAnsi="Calibri"/>
                <w:color w:val="000000"/>
              </w:rPr>
              <w:t>友好访华代表</w:t>
            </w:r>
            <w:r>
              <w:rPr>
                <w:rFonts w:ascii="SimSun" w:eastAsia="SimSun" w:hAnsi="SimSun" w:cs="SimSun" w:hint="eastAsia"/>
                <w:color w:val="000000"/>
              </w:rPr>
              <w:t>团</w:t>
            </w:r>
            <w:r>
              <w:rPr>
                <w:rFonts w:cs="Times New Roman"/>
                <w:sz w:val="20"/>
                <w:szCs w:val="20"/>
              </w:rPr>
              <w:t>]</w:t>
            </w:r>
          </w:p>
        </w:tc>
        <w:tc>
          <w:tcPr>
            <w:tcW w:w="1312" w:type="dxa"/>
          </w:tcPr>
          <w:p w14:paraId="71785914" w14:textId="77777777" w:rsidR="006B2668" w:rsidRPr="00B264C5" w:rsidRDefault="006B2668" w:rsidP="00031205">
            <w:pPr>
              <w:rPr>
                <w:rFonts w:cs="Times New Roman"/>
                <w:sz w:val="20"/>
                <w:szCs w:val="20"/>
              </w:rPr>
            </w:pPr>
            <w:r w:rsidRPr="000C0DBA">
              <w:rPr>
                <w:rFonts w:cs="Times New Roman"/>
                <w:sz w:val="20"/>
                <w:szCs w:val="20"/>
              </w:rPr>
              <w:t>to occupy by force / to seize / to dominate</w:t>
            </w:r>
            <w:r>
              <w:rPr>
                <w:rFonts w:cs="Times New Roman"/>
                <w:sz w:val="20"/>
                <w:szCs w:val="20"/>
              </w:rPr>
              <w:t xml:space="preserve"> [</w:t>
            </w:r>
            <w:r>
              <w:rPr>
                <w:rFonts w:ascii="Calibri" w:hAnsi="Calibri"/>
                <w:color w:val="000000"/>
              </w:rPr>
              <w:t>霸</w:t>
            </w:r>
            <w:r>
              <w:rPr>
                <w:rFonts w:ascii="SimSun" w:eastAsia="SimSun" w:hAnsi="SimSun" w:cs="SimSun" w:hint="eastAsia"/>
                <w:color w:val="000000"/>
              </w:rPr>
              <w:t>占</w:t>
            </w:r>
            <w:r>
              <w:rPr>
                <w:rFonts w:cs="Times New Roman"/>
                <w:sz w:val="20"/>
                <w:szCs w:val="20"/>
              </w:rPr>
              <w:t>]</w:t>
            </w:r>
          </w:p>
        </w:tc>
        <w:tc>
          <w:tcPr>
            <w:tcW w:w="1312" w:type="dxa"/>
          </w:tcPr>
          <w:p w14:paraId="30FE5B23" w14:textId="77777777" w:rsidR="006B2668" w:rsidRPr="00B264C5" w:rsidRDefault="006B2668" w:rsidP="00031205">
            <w:pPr>
              <w:rPr>
                <w:rFonts w:cs="Times New Roman"/>
                <w:sz w:val="20"/>
                <w:szCs w:val="20"/>
              </w:rPr>
            </w:pPr>
            <w:r w:rsidRPr="00124579">
              <w:rPr>
                <w:rFonts w:cs="Times New Roman"/>
                <w:sz w:val="20"/>
                <w:szCs w:val="20"/>
              </w:rPr>
              <w:t>to threaten / to menace</w:t>
            </w:r>
            <w:r>
              <w:rPr>
                <w:rFonts w:cs="Times New Roman"/>
                <w:sz w:val="20"/>
                <w:szCs w:val="20"/>
              </w:rPr>
              <w:t xml:space="preserve"> [</w:t>
            </w:r>
            <w:r>
              <w:rPr>
                <w:rFonts w:ascii="Calibri" w:hAnsi="Calibri"/>
                <w:color w:val="000000"/>
              </w:rPr>
              <w:t>威</w:t>
            </w:r>
            <w:r>
              <w:rPr>
                <w:rFonts w:ascii="SimSun" w:eastAsia="SimSun" w:hAnsi="SimSun" w:cs="SimSun" w:hint="eastAsia"/>
                <w:color w:val="000000"/>
              </w:rPr>
              <w:t>胁</w:t>
            </w:r>
            <w:r>
              <w:rPr>
                <w:rFonts w:cs="Times New Roman"/>
                <w:sz w:val="20"/>
                <w:szCs w:val="20"/>
              </w:rPr>
              <w:t>]</w:t>
            </w:r>
          </w:p>
        </w:tc>
        <w:tc>
          <w:tcPr>
            <w:tcW w:w="1312" w:type="dxa"/>
          </w:tcPr>
          <w:p w14:paraId="28FB25C2" w14:textId="77777777" w:rsidR="006B2668" w:rsidRPr="00B264C5" w:rsidRDefault="006B2668" w:rsidP="00031205">
            <w:pPr>
              <w:rPr>
                <w:rFonts w:cs="Times New Roman"/>
                <w:sz w:val="20"/>
                <w:szCs w:val="20"/>
              </w:rPr>
            </w:pPr>
          </w:p>
        </w:tc>
        <w:tc>
          <w:tcPr>
            <w:tcW w:w="1312" w:type="dxa"/>
          </w:tcPr>
          <w:p w14:paraId="45E4475D" w14:textId="77777777" w:rsidR="006B2668" w:rsidRPr="00B264C5" w:rsidRDefault="006B2668" w:rsidP="00031205">
            <w:pPr>
              <w:rPr>
                <w:rFonts w:cs="Times New Roman"/>
                <w:sz w:val="20"/>
                <w:szCs w:val="20"/>
              </w:rPr>
            </w:pPr>
            <w:r w:rsidRPr="000C0DBA">
              <w:rPr>
                <w:rFonts w:cs="Times New Roman"/>
                <w:sz w:val="20"/>
                <w:szCs w:val="20"/>
              </w:rPr>
              <w:t>to occupy by force / to seize / to dominate</w:t>
            </w:r>
            <w:r>
              <w:rPr>
                <w:rFonts w:cs="Times New Roman"/>
                <w:sz w:val="20"/>
                <w:szCs w:val="20"/>
              </w:rPr>
              <w:t xml:space="preserve"> [</w:t>
            </w:r>
            <w:r>
              <w:rPr>
                <w:rFonts w:ascii="Calibri" w:hAnsi="Calibri"/>
                <w:color w:val="000000"/>
              </w:rPr>
              <w:t>霸</w:t>
            </w:r>
            <w:r>
              <w:rPr>
                <w:rFonts w:ascii="SimSun" w:eastAsia="SimSun" w:hAnsi="SimSun" w:cs="SimSun" w:hint="eastAsia"/>
                <w:color w:val="000000"/>
              </w:rPr>
              <w:t>占</w:t>
            </w:r>
            <w:r>
              <w:rPr>
                <w:rFonts w:cs="Times New Roman"/>
                <w:sz w:val="20"/>
                <w:szCs w:val="20"/>
              </w:rPr>
              <w:t>]</w:t>
            </w:r>
          </w:p>
        </w:tc>
        <w:tc>
          <w:tcPr>
            <w:tcW w:w="1312" w:type="dxa"/>
          </w:tcPr>
          <w:p w14:paraId="619283FD" w14:textId="77777777" w:rsidR="006B2668" w:rsidRPr="00062B0E" w:rsidRDefault="006B2668" w:rsidP="00031205">
            <w:pPr>
              <w:rPr>
                <w:rFonts w:cs="Times New Roman"/>
                <w:sz w:val="20"/>
                <w:szCs w:val="20"/>
              </w:rPr>
            </w:pPr>
            <w:r w:rsidRPr="00062B0E">
              <w:rPr>
                <w:rFonts w:cs="Times New Roman"/>
                <w:sz w:val="20"/>
                <w:szCs w:val="20"/>
              </w:rPr>
              <w:t>Militarism</w:t>
            </w:r>
            <w:r>
              <w:rPr>
                <w:rFonts w:cs="Times New Roman"/>
                <w:sz w:val="20"/>
                <w:szCs w:val="20"/>
              </w:rPr>
              <w:t xml:space="preserve"> [</w:t>
            </w:r>
            <w:r>
              <w:rPr>
                <w:rFonts w:ascii="Calibri" w:hAnsi="Calibri"/>
                <w:color w:val="000000"/>
              </w:rPr>
              <w:t>军国主</w:t>
            </w:r>
            <w:r>
              <w:rPr>
                <w:rFonts w:ascii="SimSun" w:eastAsia="SimSun" w:hAnsi="SimSun" w:cs="SimSun" w:hint="eastAsia"/>
                <w:color w:val="000000"/>
              </w:rPr>
              <w:t>义</w:t>
            </w:r>
            <w:r>
              <w:rPr>
                <w:rFonts w:cs="Times New Roman"/>
                <w:sz w:val="20"/>
                <w:szCs w:val="20"/>
              </w:rPr>
              <w:t>]</w:t>
            </w:r>
          </w:p>
        </w:tc>
      </w:tr>
      <w:tr w:rsidR="006B2668" w:rsidRPr="00B264C5" w14:paraId="4C9A097F" w14:textId="77777777" w:rsidTr="00AC20D3">
        <w:trPr>
          <w:cantSplit/>
        </w:trPr>
        <w:tc>
          <w:tcPr>
            <w:tcW w:w="1385" w:type="dxa"/>
          </w:tcPr>
          <w:p w14:paraId="0BF58AC6" w14:textId="77777777" w:rsidR="006B2668" w:rsidRPr="00B264C5" w:rsidRDefault="006B2668" w:rsidP="00031205">
            <w:pPr>
              <w:rPr>
                <w:rFonts w:cs="Times New Roman"/>
                <w:sz w:val="20"/>
                <w:szCs w:val="20"/>
              </w:rPr>
            </w:pPr>
            <w:r w:rsidRPr="00B264C5">
              <w:rPr>
                <w:rFonts w:cs="Times New Roman"/>
                <w:sz w:val="20"/>
                <w:szCs w:val="20"/>
              </w:rPr>
              <w:t>friendly person</w:t>
            </w:r>
            <w:r>
              <w:rPr>
                <w:rFonts w:cs="Times New Roman"/>
                <w:sz w:val="20"/>
                <w:szCs w:val="20"/>
              </w:rPr>
              <w:t xml:space="preserve"> [</w:t>
            </w:r>
            <w:r w:rsidRPr="00B264C5">
              <w:rPr>
                <w:rFonts w:cs="Times New Roman" w:hint="eastAsia"/>
                <w:sz w:val="20"/>
                <w:szCs w:val="20"/>
              </w:rPr>
              <w:t>友好人士</w:t>
            </w:r>
            <w:r>
              <w:rPr>
                <w:rFonts w:cs="Times New Roman"/>
                <w:sz w:val="20"/>
                <w:szCs w:val="20"/>
              </w:rPr>
              <w:t>]</w:t>
            </w:r>
          </w:p>
        </w:tc>
        <w:tc>
          <w:tcPr>
            <w:tcW w:w="1417" w:type="dxa"/>
          </w:tcPr>
          <w:p w14:paraId="65D995B6" w14:textId="77777777" w:rsidR="006B2668" w:rsidRPr="00A10DEA" w:rsidRDefault="006B2668" w:rsidP="00031205">
            <w:pPr>
              <w:rPr>
                <w:rFonts w:cs="Times New Roman"/>
                <w:sz w:val="20"/>
                <w:szCs w:val="20"/>
              </w:rPr>
            </w:pPr>
            <w:r w:rsidRPr="00A10DEA">
              <w:rPr>
                <w:rFonts w:cs="Times New Roman"/>
                <w:sz w:val="20"/>
                <w:szCs w:val="20"/>
              </w:rPr>
              <w:t>friendly visit China group</w:t>
            </w:r>
            <w:r>
              <w:rPr>
                <w:rFonts w:cs="Times New Roman"/>
                <w:sz w:val="20"/>
                <w:szCs w:val="20"/>
              </w:rPr>
              <w:t xml:space="preserve"> [</w:t>
            </w:r>
            <w:r>
              <w:rPr>
                <w:rFonts w:ascii="Calibri" w:hAnsi="Calibri"/>
                <w:color w:val="000000"/>
              </w:rPr>
              <w:t>友好访华</w:t>
            </w:r>
            <w:r>
              <w:rPr>
                <w:rFonts w:ascii="SimSun" w:eastAsia="SimSun" w:hAnsi="SimSun" w:cs="SimSun" w:hint="eastAsia"/>
                <w:color w:val="000000"/>
              </w:rPr>
              <w:t>团</w:t>
            </w:r>
            <w:r>
              <w:rPr>
                <w:rFonts w:cs="Times New Roman"/>
                <w:sz w:val="20"/>
                <w:szCs w:val="20"/>
              </w:rPr>
              <w:t>]</w:t>
            </w:r>
          </w:p>
        </w:tc>
        <w:tc>
          <w:tcPr>
            <w:tcW w:w="1559" w:type="dxa"/>
          </w:tcPr>
          <w:p w14:paraId="67514167" w14:textId="77777777" w:rsidR="006B2668" w:rsidRPr="00B264C5" w:rsidRDefault="006B2668" w:rsidP="00031205">
            <w:pPr>
              <w:rPr>
                <w:rFonts w:cs="Times New Roman"/>
                <w:sz w:val="20"/>
                <w:szCs w:val="20"/>
              </w:rPr>
            </w:pPr>
            <w:r w:rsidRPr="000C0DBA">
              <w:rPr>
                <w:rFonts w:cs="Times New Roman"/>
                <w:sz w:val="20"/>
                <w:szCs w:val="20"/>
              </w:rPr>
              <w:t>friendly visit China group</w:t>
            </w:r>
            <w:r>
              <w:rPr>
                <w:rFonts w:cs="Times New Roman"/>
                <w:sz w:val="20"/>
                <w:szCs w:val="20"/>
              </w:rPr>
              <w:t xml:space="preserve"> [</w:t>
            </w:r>
            <w:r>
              <w:rPr>
                <w:rFonts w:ascii="Calibri" w:hAnsi="Calibri"/>
                <w:color w:val="000000"/>
              </w:rPr>
              <w:t>友好访华</w:t>
            </w:r>
            <w:r>
              <w:rPr>
                <w:rFonts w:ascii="SimSun" w:eastAsia="SimSun" w:hAnsi="SimSun" w:cs="SimSun" w:hint="eastAsia"/>
                <w:color w:val="000000"/>
              </w:rPr>
              <w:t>团</w:t>
            </w:r>
            <w:r>
              <w:rPr>
                <w:rFonts w:cs="Times New Roman"/>
                <w:sz w:val="20"/>
                <w:szCs w:val="20"/>
              </w:rPr>
              <w:t>]</w:t>
            </w:r>
          </w:p>
        </w:tc>
        <w:tc>
          <w:tcPr>
            <w:tcW w:w="1559" w:type="dxa"/>
          </w:tcPr>
          <w:p w14:paraId="334707E7" w14:textId="77777777" w:rsidR="006B2668" w:rsidRPr="00B2370D" w:rsidRDefault="006B2668" w:rsidP="00031205">
            <w:pPr>
              <w:rPr>
                <w:rFonts w:cs="Times New Roman"/>
                <w:sz w:val="20"/>
                <w:szCs w:val="20"/>
              </w:rPr>
            </w:pPr>
            <w:r w:rsidRPr="00B2370D">
              <w:rPr>
                <w:rFonts w:cs="Times New Roman"/>
                <w:sz w:val="20"/>
                <w:szCs w:val="20"/>
              </w:rPr>
              <w:t>a struggle / fight / battle</w:t>
            </w:r>
            <w:r>
              <w:rPr>
                <w:rFonts w:cs="Times New Roman"/>
                <w:sz w:val="20"/>
                <w:szCs w:val="20"/>
              </w:rPr>
              <w:t xml:space="preserve"> [</w:t>
            </w:r>
            <w:r>
              <w:rPr>
                <w:rFonts w:ascii="Calibri" w:hAnsi="Calibri"/>
                <w:color w:val="000000"/>
              </w:rPr>
              <w:t>斗</w:t>
            </w:r>
            <w:r>
              <w:rPr>
                <w:rFonts w:ascii="SimSun" w:eastAsia="SimSun" w:hAnsi="SimSun" w:cs="SimSun" w:hint="eastAsia"/>
                <w:color w:val="000000"/>
              </w:rPr>
              <w:t>争</w:t>
            </w:r>
            <w:r>
              <w:rPr>
                <w:rFonts w:cs="Times New Roman"/>
                <w:sz w:val="20"/>
                <w:szCs w:val="20"/>
              </w:rPr>
              <w:t>]</w:t>
            </w:r>
          </w:p>
        </w:tc>
        <w:tc>
          <w:tcPr>
            <w:tcW w:w="1694" w:type="dxa"/>
          </w:tcPr>
          <w:p w14:paraId="4706E995" w14:textId="77777777" w:rsidR="006B2668" w:rsidRPr="00E064DE" w:rsidRDefault="006B2668" w:rsidP="00031205">
            <w:pPr>
              <w:rPr>
                <w:rFonts w:cs="Times New Roman"/>
                <w:sz w:val="20"/>
                <w:szCs w:val="20"/>
              </w:rPr>
            </w:pPr>
            <w:r w:rsidRPr="00E064DE">
              <w:rPr>
                <w:rFonts w:cs="Times New Roman"/>
                <w:sz w:val="20"/>
                <w:szCs w:val="20"/>
              </w:rPr>
              <w:t>to infringe on / to encroach on / to violate</w:t>
            </w:r>
            <w:r>
              <w:rPr>
                <w:rFonts w:cs="Times New Roman"/>
                <w:sz w:val="20"/>
                <w:szCs w:val="20"/>
              </w:rPr>
              <w:t xml:space="preserve"> [</w:t>
            </w:r>
            <w:r>
              <w:rPr>
                <w:rFonts w:ascii="Calibri" w:hAnsi="Calibri"/>
                <w:color w:val="000000"/>
              </w:rPr>
              <w:t>侵</w:t>
            </w:r>
            <w:r>
              <w:rPr>
                <w:rFonts w:ascii="SimSun" w:eastAsia="SimSun" w:hAnsi="SimSun" w:cs="SimSun" w:hint="eastAsia"/>
                <w:color w:val="000000"/>
              </w:rPr>
              <w:t>犯</w:t>
            </w:r>
            <w:r>
              <w:rPr>
                <w:rFonts w:cs="Times New Roman"/>
                <w:sz w:val="20"/>
                <w:szCs w:val="20"/>
              </w:rPr>
              <w:t>]</w:t>
            </w:r>
          </w:p>
        </w:tc>
        <w:tc>
          <w:tcPr>
            <w:tcW w:w="1312" w:type="dxa"/>
          </w:tcPr>
          <w:p w14:paraId="6F3BC999" w14:textId="77777777" w:rsidR="006B2668" w:rsidRPr="00124579" w:rsidRDefault="006B2668" w:rsidP="00031205">
            <w:pPr>
              <w:rPr>
                <w:rFonts w:cs="Times New Roman"/>
                <w:sz w:val="20"/>
                <w:szCs w:val="20"/>
              </w:rPr>
            </w:pPr>
            <w:r w:rsidRPr="00124579">
              <w:rPr>
                <w:rFonts w:cs="Times New Roman"/>
                <w:sz w:val="20"/>
                <w:szCs w:val="20"/>
              </w:rPr>
              <w:t>friendly / amicable / close friend</w:t>
            </w:r>
            <w:r>
              <w:rPr>
                <w:rFonts w:cs="Times New Roman"/>
                <w:sz w:val="20"/>
                <w:szCs w:val="20"/>
              </w:rPr>
              <w:t xml:space="preserve"> [</w:t>
            </w:r>
            <w:r>
              <w:rPr>
                <w:rFonts w:ascii="Calibri" w:hAnsi="Calibri"/>
                <w:color w:val="000000"/>
              </w:rPr>
              <w:t>友</w:t>
            </w:r>
            <w:r>
              <w:rPr>
                <w:rFonts w:ascii="SimSun" w:eastAsia="SimSun" w:hAnsi="SimSun" w:cs="SimSun" w:hint="eastAsia"/>
                <w:color w:val="000000"/>
              </w:rPr>
              <w:t>好</w:t>
            </w:r>
            <w:r>
              <w:rPr>
                <w:rFonts w:cs="Times New Roman"/>
                <w:sz w:val="20"/>
                <w:szCs w:val="20"/>
              </w:rPr>
              <w:t>]</w:t>
            </w:r>
          </w:p>
        </w:tc>
        <w:tc>
          <w:tcPr>
            <w:tcW w:w="1312" w:type="dxa"/>
          </w:tcPr>
          <w:p w14:paraId="63B1F5EE" w14:textId="77777777" w:rsidR="006B2668" w:rsidRPr="00124579" w:rsidRDefault="006B2668" w:rsidP="00031205">
            <w:pPr>
              <w:rPr>
                <w:rFonts w:cs="Times New Roman"/>
                <w:sz w:val="20"/>
                <w:szCs w:val="20"/>
              </w:rPr>
            </w:pPr>
            <w:r w:rsidRPr="00124579">
              <w:rPr>
                <w:rFonts w:cs="Times New Roman"/>
                <w:sz w:val="20"/>
                <w:szCs w:val="20"/>
              </w:rPr>
              <w:t>friendly visiting group</w:t>
            </w:r>
            <w:r>
              <w:rPr>
                <w:rFonts w:cs="Times New Roman"/>
                <w:sz w:val="20"/>
                <w:szCs w:val="20"/>
              </w:rPr>
              <w:t xml:space="preserve"> [</w:t>
            </w:r>
            <w:r>
              <w:rPr>
                <w:rFonts w:ascii="Calibri" w:hAnsi="Calibri"/>
                <w:color w:val="000000"/>
              </w:rPr>
              <w:t>友好访华</w:t>
            </w:r>
            <w:r>
              <w:rPr>
                <w:rFonts w:ascii="SimSun" w:eastAsia="SimSun" w:hAnsi="SimSun" w:cs="SimSun" w:hint="eastAsia"/>
                <w:color w:val="000000"/>
              </w:rPr>
              <w:t>团</w:t>
            </w:r>
            <w:r>
              <w:rPr>
                <w:rFonts w:cs="Times New Roman"/>
                <w:sz w:val="20"/>
                <w:szCs w:val="20"/>
              </w:rPr>
              <w:t>]</w:t>
            </w:r>
          </w:p>
        </w:tc>
        <w:tc>
          <w:tcPr>
            <w:tcW w:w="1312" w:type="dxa"/>
          </w:tcPr>
          <w:p w14:paraId="3D349556" w14:textId="77777777" w:rsidR="006B2668" w:rsidRPr="00B264C5" w:rsidRDefault="006B2668" w:rsidP="00031205">
            <w:pPr>
              <w:rPr>
                <w:rFonts w:cs="Times New Roman"/>
                <w:sz w:val="20"/>
                <w:szCs w:val="20"/>
              </w:rPr>
            </w:pPr>
          </w:p>
        </w:tc>
        <w:tc>
          <w:tcPr>
            <w:tcW w:w="1312" w:type="dxa"/>
          </w:tcPr>
          <w:p w14:paraId="2551D0F9" w14:textId="77777777" w:rsidR="006B2668" w:rsidRPr="00062B0E" w:rsidRDefault="006B2668" w:rsidP="00031205">
            <w:pPr>
              <w:rPr>
                <w:rFonts w:cs="Times New Roman"/>
                <w:sz w:val="20"/>
                <w:szCs w:val="20"/>
              </w:rPr>
            </w:pPr>
            <w:r w:rsidRPr="00062B0E">
              <w:rPr>
                <w:rFonts w:cs="Times New Roman"/>
                <w:sz w:val="20"/>
                <w:szCs w:val="20"/>
              </w:rPr>
              <w:t>to criticize / to find fault with / to denounce</w:t>
            </w:r>
            <w:r>
              <w:rPr>
                <w:rFonts w:cs="Times New Roman"/>
                <w:sz w:val="20"/>
                <w:szCs w:val="20"/>
              </w:rPr>
              <w:t xml:space="preserve"> [</w:t>
            </w:r>
            <w:r>
              <w:rPr>
                <w:rFonts w:ascii="Calibri" w:hAnsi="Calibri"/>
                <w:color w:val="000000"/>
              </w:rPr>
              <w:t>指</w:t>
            </w:r>
            <w:r>
              <w:rPr>
                <w:rFonts w:ascii="SimSun" w:eastAsia="SimSun" w:hAnsi="SimSun" w:cs="SimSun" w:hint="eastAsia"/>
                <w:color w:val="000000"/>
              </w:rPr>
              <w:t>责</w:t>
            </w:r>
            <w:r>
              <w:rPr>
                <w:rFonts w:cs="Times New Roman"/>
                <w:sz w:val="20"/>
                <w:szCs w:val="20"/>
              </w:rPr>
              <w:t>]</w:t>
            </w:r>
          </w:p>
        </w:tc>
        <w:tc>
          <w:tcPr>
            <w:tcW w:w="1312" w:type="dxa"/>
          </w:tcPr>
          <w:p w14:paraId="4ECA93EF" w14:textId="77777777" w:rsidR="006B2668" w:rsidRPr="00062B0E" w:rsidRDefault="006B2668" w:rsidP="00031205">
            <w:pPr>
              <w:rPr>
                <w:rFonts w:cs="Times New Roman"/>
                <w:sz w:val="20"/>
                <w:szCs w:val="20"/>
              </w:rPr>
            </w:pPr>
            <w:r w:rsidRPr="00062B0E">
              <w:rPr>
                <w:rFonts w:cs="Times New Roman"/>
                <w:sz w:val="20"/>
                <w:szCs w:val="20"/>
              </w:rPr>
              <w:t>to invade China (referring to 19th century imperialist powers and Japan)</w:t>
            </w:r>
            <w:r>
              <w:rPr>
                <w:rFonts w:cs="Times New Roman"/>
                <w:sz w:val="20"/>
                <w:szCs w:val="20"/>
              </w:rPr>
              <w:t xml:space="preserve"> [</w:t>
            </w:r>
            <w:r>
              <w:rPr>
                <w:rFonts w:ascii="Calibri" w:hAnsi="Calibri"/>
                <w:color w:val="000000"/>
              </w:rPr>
              <w:t>侵</w:t>
            </w:r>
            <w:r>
              <w:rPr>
                <w:rFonts w:ascii="SimSun" w:eastAsia="SimSun" w:hAnsi="SimSun" w:cs="SimSun" w:hint="eastAsia"/>
                <w:color w:val="000000"/>
              </w:rPr>
              <w:t>华</w:t>
            </w:r>
            <w:r>
              <w:rPr>
                <w:rFonts w:cs="Times New Roman"/>
                <w:sz w:val="20"/>
                <w:szCs w:val="20"/>
              </w:rPr>
              <w:t>]</w:t>
            </w:r>
          </w:p>
        </w:tc>
      </w:tr>
      <w:tr w:rsidR="006B2668" w:rsidRPr="00B264C5" w14:paraId="59D45F35" w14:textId="77777777" w:rsidTr="00AC20D3">
        <w:trPr>
          <w:cantSplit/>
        </w:trPr>
        <w:tc>
          <w:tcPr>
            <w:tcW w:w="1385" w:type="dxa"/>
          </w:tcPr>
          <w:p w14:paraId="4C6B2687" w14:textId="77777777" w:rsidR="006B2668" w:rsidRPr="00B264C5" w:rsidRDefault="006B2668" w:rsidP="00031205">
            <w:pPr>
              <w:rPr>
                <w:rFonts w:cs="Times New Roman"/>
                <w:sz w:val="20"/>
                <w:szCs w:val="20"/>
              </w:rPr>
            </w:pPr>
            <w:r w:rsidRPr="00B264C5">
              <w:rPr>
                <w:rFonts w:cs="Times New Roman"/>
                <w:sz w:val="20"/>
                <w:szCs w:val="20"/>
              </w:rPr>
              <w:t>to clutch / to grab / to capture</w:t>
            </w:r>
            <w:r>
              <w:rPr>
                <w:rFonts w:cs="Times New Roman"/>
                <w:sz w:val="20"/>
                <w:szCs w:val="20"/>
              </w:rPr>
              <w:t xml:space="preserve"> [</w:t>
            </w:r>
            <w:r>
              <w:rPr>
                <w:rFonts w:ascii="SimSun" w:eastAsia="SimSun" w:hAnsi="SimSun" w:cs="SimSun" w:hint="eastAsia"/>
                <w:color w:val="000000"/>
              </w:rPr>
              <w:t>捉</w:t>
            </w:r>
            <w:r>
              <w:rPr>
                <w:rFonts w:cs="Times New Roman"/>
                <w:sz w:val="20"/>
                <w:szCs w:val="20"/>
              </w:rPr>
              <w:t>]</w:t>
            </w:r>
          </w:p>
        </w:tc>
        <w:tc>
          <w:tcPr>
            <w:tcW w:w="1417" w:type="dxa"/>
          </w:tcPr>
          <w:p w14:paraId="45B1D745" w14:textId="77777777" w:rsidR="006B2668" w:rsidRPr="00A10DEA" w:rsidRDefault="006B2668" w:rsidP="00031205">
            <w:pPr>
              <w:rPr>
                <w:rFonts w:cs="Times New Roman"/>
                <w:sz w:val="20"/>
                <w:szCs w:val="20"/>
              </w:rPr>
            </w:pPr>
            <w:r w:rsidRPr="00A10DEA">
              <w:rPr>
                <w:rFonts w:cs="Times New Roman"/>
                <w:sz w:val="20"/>
                <w:szCs w:val="20"/>
              </w:rPr>
              <w:t>to threaten / to menace</w:t>
            </w:r>
            <w:r>
              <w:rPr>
                <w:rFonts w:cs="Times New Roman"/>
                <w:sz w:val="20"/>
                <w:szCs w:val="20"/>
              </w:rPr>
              <w:t xml:space="preserve"> [</w:t>
            </w:r>
            <w:r>
              <w:rPr>
                <w:rFonts w:ascii="Calibri" w:hAnsi="Calibri"/>
                <w:color w:val="000000"/>
              </w:rPr>
              <w:t>威</w:t>
            </w:r>
            <w:r>
              <w:rPr>
                <w:rFonts w:ascii="SimSun" w:eastAsia="SimSun" w:hAnsi="SimSun" w:cs="SimSun" w:hint="eastAsia"/>
                <w:color w:val="000000"/>
              </w:rPr>
              <w:t>胁</w:t>
            </w:r>
            <w:r>
              <w:rPr>
                <w:rFonts w:cs="Times New Roman"/>
                <w:sz w:val="20"/>
                <w:szCs w:val="20"/>
              </w:rPr>
              <w:t>]</w:t>
            </w:r>
          </w:p>
        </w:tc>
        <w:tc>
          <w:tcPr>
            <w:tcW w:w="1559" w:type="dxa"/>
          </w:tcPr>
          <w:p w14:paraId="529C3DD1" w14:textId="77777777" w:rsidR="006B2668" w:rsidRPr="00B264C5" w:rsidRDefault="006B2668" w:rsidP="00031205">
            <w:pPr>
              <w:rPr>
                <w:rFonts w:cs="Times New Roman"/>
                <w:sz w:val="20"/>
                <w:szCs w:val="20"/>
              </w:rPr>
            </w:pPr>
            <w:r w:rsidRPr="000C0DBA">
              <w:rPr>
                <w:rFonts w:cs="Times New Roman"/>
                <w:sz w:val="20"/>
                <w:szCs w:val="20"/>
              </w:rPr>
              <w:t>to interfere / to meddle / interference</w:t>
            </w:r>
            <w:r>
              <w:rPr>
                <w:rFonts w:cs="Times New Roman"/>
                <w:sz w:val="20"/>
                <w:szCs w:val="20"/>
              </w:rPr>
              <w:t xml:space="preserve"> [</w:t>
            </w:r>
            <w:r w:rsidRPr="000C0DBA">
              <w:rPr>
                <w:rFonts w:cs="Times New Roman" w:hint="eastAsia"/>
                <w:sz w:val="20"/>
                <w:szCs w:val="20"/>
              </w:rPr>
              <w:t>干涉</w:t>
            </w:r>
            <w:r>
              <w:rPr>
                <w:rFonts w:cs="Times New Roman"/>
                <w:sz w:val="20"/>
                <w:szCs w:val="20"/>
              </w:rPr>
              <w:t>]</w:t>
            </w:r>
          </w:p>
        </w:tc>
        <w:tc>
          <w:tcPr>
            <w:tcW w:w="1559" w:type="dxa"/>
          </w:tcPr>
          <w:p w14:paraId="4EFC6D44" w14:textId="77777777" w:rsidR="006B2668" w:rsidRPr="00B2370D" w:rsidRDefault="006B2668" w:rsidP="00031205">
            <w:pPr>
              <w:rPr>
                <w:rFonts w:cs="Times New Roman"/>
                <w:sz w:val="20"/>
                <w:szCs w:val="20"/>
              </w:rPr>
            </w:pPr>
            <w:r w:rsidRPr="00B2370D">
              <w:rPr>
                <w:rFonts w:cs="Times New Roman"/>
                <w:sz w:val="20"/>
                <w:szCs w:val="20"/>
              </w:rPr>
              <w:t>destruction / damage / to wreck / to break / to destroy</w:t>
            </w:r>
            <w:r>
              <w:rPr>
                <w:rFonts w:cs="Times New Roman"/>
                <w:sz w:val="20"/>
                <w:szCs w:val="20"/>
              </w:rPr>
              <w:t xml:space="preserve"> [</w:t>
            </w:r>
            <w:r>
              <w:rPr>
                <w:rFonts w:ascii="Calibri" w:hAnsi="Calibri"/>
                <w:color w:val="000000"/>
              </w:rPr>
              <w:t>破</w:t>
            </w:r>
            <w:r>
              <w:rPr>
                <w:rFonts w:ascii="SimSun" w:eastAsia="SimSun" w:hAnsi="SimSun" w:cs="SimSun" w:hint="eastAsia"/>
                <w:color w:val="000000"/>
              </w:rPr>
              <w:t>坏</w:t>
            </w:r>
            <w:r>
              <w:rPr>
                <w:rFonts w:cs="Times New Roman"/>
                <w:sz w:val="20"/>
                <w:szCs w:val="20"/>
              </w:rPr>
              <w:t>]</w:t>
            </w:r>
          </w:p>
        </w:tc>
        <w:tc>
          <w:tcPr>
            <w:tcW w:w="1694" w:type="dxa"/>
          </w:tcPr>
          <w:p w14:paraId="44F8AA96" w14:textId="77777777" w:rsidR="006B2668" w:rsidRPr="000525CE" w:rsidRDefault="006B2668" w:rsidP="00031205">
            <w:pPr>
              <w:rPr>
                <w:rFonts w:cs="Times New Roman"/>
                <w:sz w:val="20"/>
                <w:szCs w:val="20"/>
              </w:rPr>
            </w:pPr>
            <w:r w:rsidRPr="000525CE">
              <w:rPr>
                <w:rFonts w:cs="Times New Roman"/>
                <w:sz w:val="20"/>
                <w:szCs w:val="20"/>
              </w:rPr>
              <w:t>friendly / amicable / close friend</w:t>
            </w:r>
            <w:r>
              <w:rPr>
                <w:rFonts w:cs="Times New Roman"/>
                <w:sz w:val="20"/>
                <w:szCs w:val="20"/>
              </w:rPr>
              <w:t xml:space="preserve"> [</w:t>
            </w:r>
            <w:r>
              <w:rPr>
                <w:rFonts w:ascii="Calibri" w:hAnsi="Calibri"/>
                <w:color w:val="000000"/>
              </w:rPr>
              <w:t>友</w:t>
            </w:r>
            <w:r>
              <w:rPr>
                <w:rFonts w:ascii="SimSun" w:eastAsia="SimSun" w:hAnsi="SimSun" w:cs="SimSun" w:hint="eastAsia"/>
                <w:color w:val="000000"/>
              </w:rPr>
              <w:t>好</w:t>
            </w:r>
            <w:r>
              <w:rPr>
                <w:rFonts w:cs="Times New Roman"/>
                <w:sz w:val="20"/>
                <w:szCs w:val="20"/>
              </w:rPr>
              <w:t>]</w:t>
            </w:r>
          </w:p>
        </w:tc>
        <w:tc>
          <w:tcPr>
            <w:tcW w:w="1312" w:type="dxa"/>
          </w:tcPr>
          <w:p w14:paraId="12B51104" w14:textId="77777777" w:rsidR="006B2668" w:rsidRPr="00124579" w:rsidRDefault="006B2668" w:rsidP="00031205">
            <w:pPr>
              <w:rPr>
                <w:rFonts w:cs="Times New Roman"/>
                <w:sz w:val="20"/>
                <w:szCs w:val="20"/>
              </w:rPr>
            </w:pPr>
            <w:r w:rsidRPr="00124579">
              <w:rPr>
                <w:rFonts w:cs="Times New Roman"/>
                <w:sz w:val="20"/>
                <w:szCs w:val="20"/>
              </w:rPr>
              <w:t>to infringe on / to encroach on / to violate</w:t>
            </w:r>
            <w:r>
              <w:rPr>
                <w:rFonts w:cs="Times New Roman"/>
                <w:sz w:val="20"/>
                <w:szCs w:val="20"/>
              </w:rPr>
              <w:t xml:space="preserve"> [</w:t>
            </w:r>
            <w:r>
              <w:rPr>
                <w:rFonts w:ascii="Calibri" w:hAnsi="Calibri"/>
                <w:color w:val="000000"/>
              </w:rPr>
              <w:t>侵</w:t>
            </w:r>
            <w:r>
              <w:rPr>
                <w:rFonts w:ascii="SimSun" w:eastAsia="SimSun" w:hAnsi="SimSun" w:cs="SimSun" w:hint="eastAsia"/>
                <w:color w:val="000000"/>
              </w:rPr>
              <w:t>犯</w:t>
            </w:r>
            <w:r>
              <w:rPr>
                <w:rFonts w:cs="Times New Roman"/>
                <w:sz w:val="20"/>
                <w:szCs w:val="20"/>
              </w:rPr>
              <w:t>]</w:t>
            </w:r>
          </w:p>
        </w:tc>
        <w:tc>
          <w:tcPr>
            <w:tcW w:w="1312" w:type="dxa"/>
          </w:tcPr>
          <w:p w14:paraId="475A75BC" w14:textId="77777777" w:rsidR="006B2668" w:rsidRPr="00124579" w:rsidRDefault="006B2668" w:rsidP="00031205">
            <w:pPr>
              <w:rPr>
                <w:rFonts w:cs="Times New Roman"/>
                <w:sz w:val="20"/>
                <w:szCs w:val="20"/>
              </w:rPr>
            </w:pPr>
            <w:r w:rsidRPr="00124579">
              <w:rPr>
                <w:rFonts w:cs="Times New Roman"/>
                <w:sz w:val="20"/>
                <w:szCs w:val="20"/>
              </w:rPr>
              <w:t>Friend</w:t>
            </w:r>
            <w:r>
              <w:rPr>
                <w:rFonts w:cs="Times New Roman"/>
                <w:sz w:val="20"/>
                <w:szCs w:val="20"/>
              </w:rPr>
              <w:t xml:space="preserve"> [</w:t>
            </w:r>
            <w:r>
              <w:rPr>
                <w:rFonts w:ascii="Calibri" w:hAnsi="Calibri"/>
                <w:color w:val="000000"/>
              </w:rPr>
              <w:t>友</w:t>
            </w:r>
            <w:r>
              <w:rPr>
                <w:rFonts w:ascii="SimSun" w:eastAsia="SimSun" w:hAnsi="SimSun" w:cs="SimSun" w:hint="eastAsia"/>
                <w:color w:val="000000"/>
              </w:rPr>
              <w:t>人</w:t>
            </w:r>
            <w:r>
              <w:rPr>
                <w:rFonts w:cs="Times New Roman"/>
                <w:sz w:val="20"/>
                <w:szCs w:val="20"/>
              </w:rPr>
              <w:t>]</w:t>
            </w:r>
          </w:p>
        </w:tc>
        <w:tc>
          <w:tcPr>
            <w:tcW w:w="1312" w:type="dxa"/>
          </w:tcPr>
          <w:p w14:paraId="7463785F" w14:textId="77777777" w:rsidR="006B2668" w:rsidRPr="00B264C5" w:rsidRDefault="006B2668" w:rsidP="00031205">
            <w:pPr>
              <w:rPr>
                <w:rFonts w:cs="Times New Roman"/>
                <w:sz w:val="20"/>
                <w:szCs w:val="20"/>
              </w:rPr>
            </w:pPr>
          </w:p>
        </w:tc>
        <w:tc>
          <w:tcPr>
            <w:tcW w:w="1312" w:type="dxa"/>
          </w:tcPr>
          <w:p w14:paraId="270DD4DE" w14:textId="77777777" w:rsidR="006B2668" w:rsidRPr="00062B0E" w:rsidRDefault="006B2668" w:rsidP="00031205">
            <w:pPr>
              <w:rPr>
                <w:rFonts w:cs="Times New Roman"/>
                <w:sz w:val="20"/>
                <w:szCs w:val="20"/>
              </w:rPr>
            </w:pPr>
            <w:r w:rsidRPr="00062B0E">
              <w:rPr>
                <w:rFonts w:cs="Times New Roman"/>
                <w:sz w:val="20"/>
                <w:szCs w:val="20"/>
              </w:rPr>
              <w:t>friendly visit China group</w:t>
            </w:r>
            <w:r>
              <w:rPr>
                <w:rFonts w:cs="Times New Roman"/>
                <w:sz w:val="20"/>
                <w:szCs w:val="20"/>
              </w:rPr>
              <w:t xml:space="preserve"> [</w:t>
            </w:r>
            <w:r>
              <w:rPr>
                <w:rFonts w:ascii="Calibri" w:hAnsi="Calibri"/>
                <w:color w:val="000000"/>
              </w:rPr>
              <w:t>友好访华</w:t>
            </w:r>
            <w:r>
              <w:rPr>
                <w:rFonts w:ascii="SimSun" w:eastAsia="SimSun" w:hAnsi="SimSun" w:cs="SimSun" w:hint="eastAsia"/>
                <w:color w:val="000000"/>
              </w:rPr>
              <w:t>团</w:t>
            </w:r>
            <w:r>
              <w:rPr>
                <w:rFonts w:cs="Times New Roman"/>
                <w:sz w:val="20"/>
                <w:szCs w:val="20"/>
              </w:rPr>
              <w:t>]</w:t>
            </w:r>
          </w:p>
        </w:tc>
        <w:tc>
          <w:tcPr>
            <w:tcW w:w="1312" w:type="dxa"/>
          </w:tcPr>
          <w:p w14:paraId="58AC01F8" w14:textId="77777777" w:rsidR="006B2668" w:rsidRPr="00062B0E" w:rsidRDefault="006B2668" w:rsidP="00031205">
            <w:pPr>
              <w:rPr>
                <w:rFonts w:cs="Times New Roman"/>
                <w:sz w:val="20"/>
                <w:szCs w:val="20"/>
              </w:rPr>
            </w:pPr>
            <w:r w:rsidRPr="00062B0E">
              <w:rPr>
                <w:rFonts w:cs="Times New Roman"/>
                <w:sz w:val="20"/>
                <w:szCs w:val="20"/>
              </w:rPr>
              <w:t>Imperialism</w:t>
            </w:r>
            <w:r>
              <w:rPr>
                <w:rFonts w:cs="Times New Roman"/>
                <w:sz w:val="20"/>
                <w:szCs w:val="20"/>
              </w:rPr>
              <w:t xml:space="preserve"> [</w:t>
            </w:r>
            <w:r>
              <w:rPr>
                <w:rFonts w:ascii="Calibri" w:hAnsi="Calibri"/>
                <w:color w:val="000000"/>
              </w:rPr>
              <w:t>帝国主</w:t>
            </w:r>
            <w:r>
              <w:rPr>
                <w:rFonts w:ascii="SimSun" w:eastAsia="SimSun" w:hAnsi="SimSun" w:cs="SimSun" w:hint="eastAsia"/>
                <w:color w:val="000000"/>
              </w:rPr>
              <w:t>义</w:t>
            </w:r>
            <w:r>
              <w:rPr>
                <w:rFonts w:cs="Times New Roman"/>
                <w:sz w:val="20"/>
                <w:szCs w:val="20"/>
              </w:rPr>
              <w:t>]</w:t>
            </w:r>
          </w:p>
        </w:tc>
      </w:tr>
      <w:tr w:rsidR="006B2668" w:rsidRPr="00B264C5" w14:paraId="40959499" w14:textId="77777777" w:rsidTr="00AC20D3">
        <w:trPr>
          <w:cantSplit/>
        </w:trPr>
        <w:tc>
          <w:tcPr>
            <w:tcW w:w="1385" w:type="dxa"/>
          </w:tcPr>
          <w:p w14:paraId="43556578" w14:textId="77777777" w:rsidR="006B2668" w:rsidRPr="00B264C5" w:rsidRDefault="006B2668" w:rsidP="00031205">
            <w:pPr>
              <w:rPr>
                <w:rFonts w:cs="Times New Roman"/>
                <w:sz w:val="20"/>
                <w:szCs w:val="20"/>
              </w:rPr>
            </w:pPr>
          </w:p>
        </w:tc>
        <w:tc>
          <w:tcPr>
            <w:tcW w:w="1417" w:type="dxa"/>
          </w:tcPr>
          <w:p w14:paraId="3E22980B" w14:textId="77777777" w:rsidR="006B2668" w:rsidRPr="00A10DEA" w:rsidRDefault="006B2668" w:rsidP="00031205">
            <w:pPr>
              <w:rPr>
                <w:rFonts w:cs="Times New Roman"/>
                <w:sz w:val="20"/>
                <w:szCs w:val="20"/>
              </w:rPr>
            </w:pPr>
            <w:r w:rsidRPr="00A10DEA">
              <w:rPr>
                <w:rFonts w:cs="Times New Roman"/>
                <w:sz w:val="20"/>
                <w:szCs w:val="20"/>
              </w:rPr>
              <w:t>victory </w:t>
            </w:r>
            <w:r>
              <w:rPr>
                <w:rFonts w:cs="Times New Roman"/>
                <w:sz w:val="20"/>
                <w:szCs w:val="20"/>
              </w:rPr>
              <w:t>/ success / to beat / to defeat [</w:t>
            </w:r>
            <w:r>
              <w:rPr>
                <w:rFonts w:ascii="SimSun" w:eastAsia="SimSun" w:hAnsi="SimSun" w:cs="SimSun" w:hint="eastAsia"/>
                <w:color w:val="000000"/>
              </w:rPr>
              <w:t>胜</w:t>
            </w:r>
            <w:r>
              <w:rPr>
                <w:rFonts w:cs="Times New Roman"/>
                <w:sz w:val="20"/>
                <w:szCs w:val="20"/>
              </w:rPr>
              <w:t>]</w:t>
            </w:r>
          </w:p>
        </w:tc>
        <w:tc>
          <w:tcPr>
            <w:tcW w:w="1559" w:type="dxa"/>
          </w:tcPr>
          <w:p w14:paraId="502FA39B" w14:textId="77777777" w:rsidR="006B2668" w:rsidRPr="000C0DBA" w:rsidRDefault="006B2668" w:rsidP="00031205">
            <w:pPr>
              <w:rPr>
                <w:rFonts w:cs="Times New Roman"/>
                <w:sz w:val="20"/>
                <w:szCs w:val="20"/>
              </w:rPr>
            </w:pPr>
            <w:r w:rsidRPr="000C0DBA">
              <w:rPr>
                <w:rFonts w:cs="Times New Roman"/>
                <w:sz w:val="20"/>
                <w:szCs w:val="20"/>
              </w:rPr>
              <w:t>friendly visit</w:t>
            </w:r>
            <w:r>
              <w:rPr>
                <w:rFonts w:cs="Times New Roman"/>
                <w:sz w:val="20"/>
                <w:szCs w:val="20"/>
              </w:rPr>
              <w:t xml:space="preserve"> [</w:t>
            </w:r>
            <w:r w:rsidRPr="000C0DBA">
              <w:rPr>
                <w:rFonts w:cs="Times New Roman" w:hint="eastAsia"/>
                <w:sz w:val="20"/>
                <w:szCs w:val="20"/>
              </w:rPr>
              <w:t>友好访问</w:t>
            </w:r>
            <w:r>
              <w:rPr>
                <w:rFonts w:cs="Times New Roman"/>
                <w:sz w:val="20"/>
                <w:szCs w:val="20"/>
              </w:rPr>
              <w:t>]</w:t>
            </w:r>
          </w:p>
        </w:tc>
        <w:tc>
          <w:tcPr>
            <w:tcW w:w="1559" w:type="dxa"/>
          </w:tcPr>
          <w:p w14:paraId="4EA44155" w14:textId="77777777" w:rsidR="006B2668" w:rsidRPr="00B2370D" w:rsidRDefault="006B2668" w:rsidP="00031205">
            <w:pPr>
              <w:rPr>
                <w:rFonts w:cs="Times New Roman"/>
                <w:sz w:val="20"/>
                <w:szCs w:val="20"/>
              </w:rPr>
            </w:pPr>
            <w:r w:rsidRPr="00B2370D">
              <w:rPr>
                <w:rFonts w:cs="Times New Roman"/>
                <w:sz w:val="20"/>
                <w:szCs w:val="20"/>
              </w:rPr>
              <w:t>revolution / revolutionary (politics)</w:t>
            </w:r>
            <w:r>
              <w:rPr>
                <w:rFonts w:cs="Times New Roman"/>
                <w:sz w:val="20"/>
                <w:szCs w:val="20"/>
              </w:rPr>
              <w:t xml:space="preserve"> [</w:t>
            </w:r>
            <w:r>
              <w:rPr>
                <w:rFonts w:ascii="Calibri" w:hAnsi="Calibri"/>
                <w:color w:val="000000"/>
              </w:rPr>
              <w:t>革</w:t>
            </w:r>
            <w:r>
              <w:rPr>
                <w:rFonts w:ascii="SimSun" w:eastAsia="SimSun" w:hAnsi="SimSun" w:cs="SimSun" w:hint="eastAsia"/>
                <w:color w:val="000000"/>
              </w:rPr>
              <w:t>命</w:t>
            </w:r>
            <w:r>
              <w:rPr>
                <w:rFonts w:cs="Times New Roman"/>
                <w:sz w:val="20"/>
                <w:szCs w:val="20"/>
              </w:rPr>
              <w:t>]</w:t>
            </w:r>
          </w:p>
        </w:tc>
        <w:tc>
          <w:tcPr>
            <w:tcW w:w="1694" w:type="dxa"/>
          </w:tcPr>
          <w:p w14:paraId="0E6B336C" w14:textId="77777777" w:rsidR="006B2668" w:rsidRPr="000525CE" w:rsidRDefault="006B2668" w:rsidP="00031205">
            <w:pPr>
              <w:rPr>
                <w:rFonts w:cs="Times New Roman"/>
                <w:sz w:val="20"/>
                <w:szCs w:val="20"/>
              </w:rPr>
            </w:pPr>
            <w:r w:rsidRPr="000525CE">
              <w:rPr>
                <w:rFonts w:cs="Times New Roman"/>
                <w:sz w:val="20"/>
                <w:szCs w:val="20"/>
              </w:rPr>
              <w:t>to threaten / to menace</w:t>
            </w:r>
            <w:r>
              <w:rPr>
                <w:rFonts w:cs="Times New Roman"/>
                <w:sz w:val="20"/>
                <w:szCs w:val="20"/>
              </w:rPr>
              <w:t xml:space="preserve"> [</w:t>
            </w:r>
            <w:r>
              <w:rPr>
                <w:rFonts w:ascii="Calibri" w:hAnsi="Calibri"/>
                <w:color w:val="000000"/>
              </w:rPr>
              <w:t>威</w:t>
            </w:r>
            <w:r>
              <w:rPr>
                <w:rFonts w:ascii="SimSun" w:eastAsia="SimSun" w:hAnsi="SimSun" w:cs="SimSun" w:hint="eastAsia"/>
                <w:color w:val="000000"/>
              </w:rPr>
              <w:t>胁</w:t>
            </w:r>
            <w:r>
              <w:rPr>
                <w:rFonts w:cs="Times New Roman"/>
                <w:sz w:val="20"/>
                <w:szCs w:val="20"/>
              </w:rPr>
              <w:t>]</w:t>
            </w:r>
          </w:p>
        </w:tc>
        <w:tc>
          <w:tcPr>
            <w:tcW w:w="1312" w:type="dxa"/>
          </w:tcPr>
          <w:p w14:paraId="41A06C08" w14:textId="77777777" w:rsidR="006B2668" w:rsidRPr="00124579" w:rsidRDefault="006B2668" w:rsidP="00031205">
            <w:pPr>
              <w:rPr>
                <w:rFonts w:cs="Times New Roman"/>
                <w:sz w:val="20"/>
                <w:szCs w:val="20"/>
              </w:rPr>
            </w:pPr>
            <w:r w:rsidRPr="00124579">
              <w:rPr>
                <w:rFonts w:cs="Times New Roman"/>
                <w:sz w:val="20"/>
                <w:szCs w:val="20"/>
              </w:rPr>
              <w:t>to threaten / to menace</w:t>
            </w:r>
            <w:r>
              <w:rPr>
                <w:rFonts w:cs="Times New Roman"/>
                <w:sz w:val="20"/>
                <w:szCs w:val="20"/>
              </w:rPr>
              <w:t xml:space="preserve"> [</w:t>
            </w:r>
            <w:r>
              <w:rPr>
                <w:rFonts w:ascii="Calibri" w:hAnsi="Calibri"/>
                <w:color w:val="000000"/>
              </w:rPr>
              <w:t>威</w:t>
            </w:r>
            <w:r>
              <w:rPr>
                <w:rFonts w:ascii="SimSun" w:eastAsia="SimSun" w:hAnsi="SimSun" w:cs="SimSun" w:hint="eastAsia"/>
                <w:color w:val="000000"/>
              </w:rPr>
              <w:t>胁</w:t>
            </w:r>
            <w:r>
              <w:rPr>
                <w:rFonts w:cs="Times New Roman"/>
                <w:sz w:val="20"/>
                <w:szCs w:val="20"/>
              </w:rPr>
              <w:t>]</w:t>
            </w:r>
          </w:p>
        </w:tc>
        <w:tc>
          <w:tcPr>
            <w:tcW w:w="1312" w:type="dxa"/>
          </w:tcPr>
          <w:p w14:paraId="425D58C8" w14:textId="77777777" w:rsidR="006B2668" w:rsidRPr="00124579" w:rsidRDefault="006B2668" w:rsidP="00031205">
            <w:pPr>
              <w:rPr>
                <w:rFonts w:cs="Times New Roman"/>
                <w:sz w:val="20"/>
                <w:szCs w:val="20"/>
              </w:rPr>
            </w:pPr>
            <w:r w:rsidRPr="00124579">
              <w:rPr>
                <w:rFonts w:cs="Times New Roman"/>
                <w:sz w:val="20"/>
                <w:szCs w:val="20"/>
              </w:rPr>
              <w:t>amiable / cordial / close and dear / familiar</w:t>
            </w:r>
            <w:r>
              <w:rPr>
                <w:rFonts w:cs="Times New Roman"/>
                <w:sz w:val="20"/>
                <w:szCs w:val="20"/>
              </w:rPr>
              <w:t xml:space="preserve"> [</w:t>
            </w:r>
            <w:r>
              <w:rPr>
                <w:rFonts w:ascii="Calibri" w:hAnsi="Calibri"/>
                <w:color w:val="000000"/>
              </w:rPr>
              <w:t>亲</w:t>
            </w:r>
            <w:r>
              <w:rPr>
                <w:rFonts w:ascii="SimSun" w:eastAsia="SimSun" w:hAnsi="SimSun" w:cs="SimSun" w:hint="eastAsia"/>
                <w:color w:val="000000"/>
              </w:rPr>
              <w:t>切</w:t>
            </w:r>
            <w:r>
              <w:rPr>
                <w:rFonts w:cs="Times New Roman"/>
                <w:sz w:val="20"/>
                <w:szCs w:val="20"/>
              </w:rPr>
              <w:t>]</w:t>
            </w:r>
          </w:p>
        </w:tc>
        <w:tc>
          <w:tcPr>
            <w:tcW w:w="1312" w:type="dxa"/>
          </w:tcPr>
          <w:p w14:paraId="1223BD63" w14:textId="77777777" w:rsidR="006B2668" w:rsidRPr="00B264C5" w:rsidRDefault="006B2668" w:rsidP="00031205">
            <w:pPr>
              <w:rPr>
                <w:rFonts w:cs="Times New Roman"/>
                <w:sz w:val="20"/>
                <w:szCs w:val="20"/>
              </w:rPr>
            </w:pPr>
          </w:p>
        </w:tc>
        <w:tc>
          <w:tcPr>
            <w:tcW w:w="1312" w:type="dxa"/>
          </w:tcPr>
          <w:p w14:paraId="00253272" w14:textId="77777777" w:rsidR="006B2668" w:rsidRPr="00062B0E" w:rsidRDefault="006B2668" w:rsidP="00031205">
            <w:pPr>
              <w:rPr>
                <w:rFonts w:cs="Times New Roman"/>
                <w:sz w:val="20"/>
                <w:szCs w:val="20"/>
              </w:rPr>
            </w:pPr>
            <w:r w:rsidRPr="00062B0E">
              <w:rPr>
                <w:rFonts w:cs="Times New Roman"/>
                <w:sz w:val="20"/>
                <w:szCs w:val="20"/>
              </w:rPr>
              <w:t>friendly affection / fraternal love</w:t>
            </w:r>
            <w:r>
              <w:rPr>
                <w:rFonts w:cs="Times New Roman"/>
                <w:sz w:val="20"/>
                <w:szCs w:val="20"/>
              </w:rPr>
              <w:t xml:space="preserve"> [</w:t>
            </w:r>
            <w:r>
              <w:rPr>
                <w:rFonts w:ascii="Calibri" w:hAnsi="Calibri"/>
                <w:color w:val="000000"/>
              </w:rPr>
              <w:t>友</w:t>
            </w:r>
            <w:r>
              <w:rPr>
                <w:rFonts w:ascii="SimSun" w:eastAsia="SimSun" w:hAnsi="SimSun" w:cs="SimSun" w:hint="eastAsia"/>
                <w:color w:val="000000"/>
              </w:rPr>
              <w:t>爱</w:t>
            </w:r>
            <w:r>
              <w:rPr>
                <w:rFonts w:cs="Times New Roman"/>
                <w:sz w:val="20"/>
                <w:szCs w:val="20"/>
              </w:rPr>
              <w:t>]</w:t>
            </w:r>
          </w:p>
        </w:tc>
        <w:tc>
          <w:tcPr>
            <w:tcW w:w="1312" w:type="dxa"/>
          </w:tcPr>
          <w:p w14:paraId="2E0CEAB9" w14:textId="77777777" w:rsidR="006B2668" w:rsidRPr="00B264C5" w:rsidRDefault="006B2668" w:rsidP="00031205">
            <w:pPr>
              <w:rPr>
                <w:rFonts w:cs="Times New Roman"/>
                <w:sz w:val="20"/>
                <w:szCs w:val="20"/>
              </w:rPr>
            </w:pPr>
            <w:r w:rsidRPr="00B264C5">
              <w:rPr>
                <w:rFonts w:cs="Times New Roman"/>
                <w:sz w:val="20"/>
                <w:szCs w:val="20"/>
              </w:rPr>
              <w:t>friend </w:t>
            </w:r>
            <w:r>
              <w:rPr>
                <w:rFonts w:cs="Times New Roman"/>
                <w:sz w:val="20"/>
                <w:szCs w:val="20"/>
              </w:rPr>
              <w:t>[</w:t>
            </w:r>
            <w:r>
              <w:rPr>
                <w:rFonts w:ascii="Arial" w:hAnsi="Arial" w:cs="Arial"/>
                <w:color w:val="000000"/>
              </w:rPr>
              <w:t>朋</w:t>
            </w:r>
            <w:r>
              <w:rPr>
                <w:rFonts w:ascii="SimSun" w:eastAsia="SimSun" w:hAnsi="SimSun" w:cs="SimSun" w:hint="eastAsia"/>
                <w:color w:val="000000"/>
              </w:rPr>
              <w:t>友</w:t>
            </w:r>
            <w:r>
              <w:rPr>
                <w:rFonts w:cs="Times New Roman"/>
                <w:sz w:val="20"/>
                <w:szCs w:val="20"/>
              </w:rPr>
              <w:t>]</w:t>
            </w:r>
          </w:p>
        </w:tc>
      </w:tr>
      <w:tr w:rsidR="006B2668" w:rsidRPr="00B264C5" w14:paraId="37E2EBB8" w14:textId="77777777" w:rsidTr="00AC20D3">
        <w:trPr>
          <w:cantSplit/>
        </w:trPr>
        <w:tc>
          <w:tcPr>
            <w:tcW w:w="1385" w:type="dxa"/>
          </w:tcPr>
          <w:p w14:paraId="45728E32" w14:textId="77777777" w:rsidR="006B2668" w:rsidRPr="00B264C5" w:rsidRDefault="006B2668" w:rsidP="00031205">
            <w:pPr>
              <w:rPr>
                <w:rFonts w:cs="Times New Roman"/>
                <w:sz w:val="20"/>
                <w:szCs w:val="20"/>
              </w:rPr>
            </w:pPr>
          </w:p>
        </w:tc>
        <w:tc>
          <w:tcPr>
            <w:tcW w:w="1417" w:type="dxa"/>
          </w:tcPr>
          <w:p w14:paraId="56C5DB1F" w14:textId="77777777" w:rsidR="006B2668" w:rsidRPr="00A10DEA" w:rsidRDefault="006B2668" w:rsidP="00031205">
            <w:pPr>
              <w:rPr>
                <w:rFonts w:cs="Times New Roman"/>
                <w:sz w:val="20"/>
                <w:szCs w:val="20"/>
              </w:rPr>
            </w:pPr>
            <w:r w:rsidRPr="00A10DEA">
              <w:rPr>
                <w:rFonts w:cs="Times New Roman"/>
                <w:sz w:val="20"/>
                <w:szCs w:val="20"/>
              </w:rPr>
              <w:t>Militarists</w:t>
            </w:r>
            <w:r>
              <w:rPr>
                <w:rFonts w:cs="Times New Roman"/>
                <w:sz w:val="20"/>
                <w:szCs w:val="20"/>
              </w:rPr>
              <w:t xml:space="preserve"> [</w:t>
            </w:r>
            <w:r>
              <w:rPr>
                <w:rFonts w:ascii="Calibri" w:hAnsi="Calibri"/>
                <w:color w:val="000000"/>
              </w:rPr>
              <w:t>军国主义分</w:t>
            </w:r>
            <w:r>
              <w:rPr>
                <w:rFonts w:ascii="SimSun" w:eastAsia="SimSun" w:hAnsi="SimSun" w:cs="SimSun" w:hint="eastAsia"/>
                <w:color w:val="000000"/>
              </w:rPr>
              <w:t>子</w:t>
            </w:r>
            <w:r>
              <w:rPr>
                <w:rFonts w:cs="Times New Roman"/>
                <w:sz w:val="20"/>
                <w:szCs w:val="20"/>
              </w:rPr>
              <w:t>]</w:t>
            </w:r>
          </w:p>
        </w:tc>
        <w:tc>
          <w:tcPr>
            <w:tcW w:w="1559" w:type="dxa"/>
          </w:tcPr>
          <w:p w14:paraId="7F740E9F" w14:textId="77777777" w:rsidR="006B2668" w:rsidRPr="000C0DBA" w:rsidRDefault="006B2668" w:rsidP="00031205">
            <w:pPr>
              <w:rPr>
                <w:rFonts w:cs="Times New Roman"/>
                <w:sz w:val="20"/>
                <w:szCs w:val="20"/>
              </w:rPr>
            </w:pPr>
            <w:r w:rsidRPr="000C0DBA">
              <w:rPr>
                <w:rFonts w:cs="Times New Roman"/>
                <w:sz w:val="20"/>
                <w:szCs w:val="20"/>
              </w:rPr>
              <w:t>destruction / damage / to wreck / to break / to destroy</w:t>
            </w:r>
            <w:r>
              <w:rPr>
                <w:rFonts w:cs="Times New Roman"/>
                <w:sz w:val="20"/>
                <w:szCs w:val="20"/>
              </w:rPr>
              <w:t xml:space="preserve"> [</w:t>
            </w:r>
            <w:r>
              <w:rPr>
                <w:rFonts w:ascii="Calibri" w:hAnsi="Calibri"/>
                <w:color w:val="000000"/>
              </w:rPr>
              <w:t>破</w:t>
            </w:r>
            <w:r>
              <w:rPr>
                <w:rFonts w:ascii="SimSun" w:eastAsia="SimSun" w:hAnsi="SimSun" w:cs="SimSun" w:hint="eastAsia"/>
                <w:color w:val="000000"/>
              </w:rPr>
              <w:t>坏</w:t>
            </w:r>
            <w:r>
              <w:rPr>
                <w:rFonts w:cs="Times New Roman"/>
                <w:sz w:val="20"/>
                <w:szCs w:val="20"/>
              </w:rPr>
              <w:t>]</w:t>
            </w:r>
          </w:p>
        </w:tc>
        <w:tc>
          <w:tcPr>
            <w:tcW w:w="1559" w:type="dxa"/>
          </w:tcPr>
          <w:p w14:paraId="2261EC37" w14:textId="77777777" w:rsidR="006B2668" w:rsidRPr="00B2370D" w:rsidRDefault="006B2668" w:rsidP="00031205">
            <w:pPr>
              <w:rPr>
                <w:rFonts w:cs="Times New Roman"/>
                <w:sz w:val="20"/>
                <w:szCs w:val="20"/>
              </w:rPr>
            </w:pPr>
            <w:r w:rsidRPr="00B2370D">
              <w:rPr>
                <w:rFonts w:cs="Times New Roman"/>
                <w:sz w:val="20"/>
                <w:szCs w:val="20"/>
              </w:rPr>
              <w:t>to infringe on / to encroach on / to violate</w:t>
            </w:r>
            <w:r>
              <w:rPr>
                <w:rFonts w:cs="Times New Roman"/>
                <w:sz w:val="20"/>
                <w:szCs w:val="20"/>
              </w:rPr>
              <w:t xml:space="preserve"> [</w:t>
            </w:r>
            <w:r>
              <w:rPr>
                <w:rFonts w:ascii="Calibri" w:hAnsi="Calibri"/>
                <w:color w:val="000000"/>
              </w:rPr>
              <w:t>侵</w:t>
            </w:r>
            <w:r>
              <w:rPr>
                <w:rFonts w:ascii="SimSun" w:eastAsia="SimSun" w:hAnsi="SimSun" w:cs="SimSun" w:hint="eastAsia"/>
                <w:color w:val="000000"/>
              </w:rPr>
              <w:t>犯</w:t>
            </w:r>
            <w:r>
              <w:rPr>
                <w:rFonts w:cs="Times New Roman"/>
                <w:sz w:val="20"/>
                <w:szCs w:val="20"/>
              </w:rPr>
              <w:t>]</w:t>
            </w:r>
          </w:p>
        </w:tc>
        <w:tc>
          <w:tcPr>
            <w:tcW w:w="1694" w:type="dxa"/>
          </w:tcPr>
          <w:p w14:paraId="21AFB69A" w14:textId="77777777" w:rsidR="006B2668" w:rsidRPr="000525CE" w:rsidRDefault="006B2668" w:rsidP="00031205">
            <w:pPr>
              <w:rPr>
                <w:rFonts w:cs="Times New Roman"/>
                <w:sz w:val="20"/>
                <w:szCs w:val="20"/>
              </w:rPr>
            </w:pPr>
            <w:r w:rsidRPr="000525CE">
              <w:rPr>
                <w:rFonts w:cs="Times New Roman"/>
                <w:sz w:val="20"/>
                <w:szCs w:val="20"/>
              </w:rPr>
              <w:t>a struggle / fight / battle</w:t>
            </w:r>
            <w:r>
              <w:rPr>
                <w:rFonts w:cs="Times New Roman"/>
                <w:sz w:val="20"/>
                <w:szCs w:val="20"/>
              </w:rPr>
              <w:t xml:space="preserve"> [</w:t>
            </w:r>
            <w:r>
              <w:rPr>
                <w:rFonts w:ascii="Calibri" w:hAnsi="Calibri"/>
                <w:color w:val="000000"/>
              </w:rPr>
              <w:t>斗</w:t>
            </w:r>
            <w:r>
              <w:rPr>
                <w:rFonts w:ascii="SimSun" w:eastAsia="SimSun" w:hAnsi="SimSun" w:cs="SimSun" w:hint="eastAsia"/>
                <w:color w:val="000000"/>
              </w:rPr>
              <w:t>争</w:t>
            </w:r>
            <w:r>
              <w:rPr>
                <w:rFonts w:cs="Times New Roman"/>
                <w:sz w:val="20"/>
                <w:szCs w:val="20"/>
              </w:rPr>
              <w:t>]</w:t>
            </w:r>
          </w:p>
        </w:tc>
        <w:tc>
          <w:tcPr>
            <w:tcW w:w="1312" w:type="dxa"/>
          </w:tcPr>
          <w:p w14:paraId="6CFCE365" w14:textId="77777777" w:rsidR="006B2668" w:rsidRPr="00124579" w:rsidRDefault="006B2668" w:rsidP="00031205">
            <w:pPr>
              <w:rPr>
                <w:rFonts w:cs="Times New Roman"/>
                <w:sz w:val="20"/>
                <w:szCs w:val="20"/>
              </w:rPr>
            </w:pPr>
            <w:r w:rsidRPr="00124579">
              <w:rPr>
                <w:rFonts w:cs="Times New Roman"/>
                <w:sz w:val="20"/>
                <w:szCs w:val="20"/>
              </w:rPr>
              <w:t>to denounce / to condemn / to criticize / condemnation /criticism</w:t>
            </w:r>
            <w:r>
              <w:rPr>
                <w:rFonts w:cs="Times New Roman"/>
                <w:sz w:val="20"/>
                <w:szCs w:val="20"/>
              </w:rPr>
              <w:t xml:space="preserve"> [</w:t>
            </w:r>
            <w:r>
              <w:rPr>
                <w:rFonts w:ascii="Calibri" w:hAnsi="Calibri"/>
                <w:color w:val="000000"/>
              </w:rPr>
              <w:t>谴</w:t>
            </w:r>
            <w:r>
              <w:rPr>
                <w:rFonts w:ascii="SimSun" w:eastAsia="SimSun" w:hAnsi="SimSun" w:cs="SimSun" w:hint="eastAsia"/>
                <w:color w:val="000000"/>
              </w:rPr>
              <w:t>责</w:t>
            </w:r>
            <w:r>
              <w:rPr>
                <w:rFonts w:cs="Times New Roman"/>
                <w:sz w:val="20"/>
                <w:szCs w:val="20"/>
              </w:rPr>
              <w:t>]</w:t>
            </w:r>
          </w:p>
        </w:tc>
        <w:tc>
          <w:tcPr>
            <w:tcW w:w="1312" w:type="dxa"/>
          </w:tcPr>
          <w:p w14:paraId="3CAC9566" w14:textId="77777777" w:rsidR="006B2668" w:rsidRPr="00124579" w:rsidRDefault="006B2668" w:rsidP="00031205">
            <w:pPr>
              <w:rPr>
                <w:rFonts w:cs="Times New Roman"/>
                <w:sz w:val="20"/>
                <w:szCs w:val="20"/>
              </w:rPr>
            </w:pPr>
            <w:r w:rsidRPr="00124579">
              <w:rPr>
                <w:rFonts w:cs="Times New Roman"/>
                <w:sz w:val="20"/>
                <w:szCs w:val="20"/>
              </w:rPr>
              <w:t>enthusiastic / ardent / warm</w:t>
            </w:r>
            <w:r>
              <w:rPr>
                <w:rFonts w:cs="Times New Roman"/>
                <w:sz w:val="20"/>
                <w:szCs w:val="20"/>
              </w:rPr>
              <w:t xml:space="preserve"> [</w:t>
            </w:r>
            <w:r>
              <w:rPr>
                <w:rFonts w:ascii="Calibri" w:hAnsi="Calibri"/>
                <w:color w:val="000000"/>
              </w:rPr>
              <w:t>热</w:t>
            </w:r>
            <w:r>
              <w:rPr>
                <w:rFonts w:ascii="SimSun" w:eastAsia="SimSun" w:hAnsi="SimSun" w:cs="SimSun" w:hint="eastAsia"/>
                <w:color w:val="000000"/>
              </w:rPr>
              <w:t>烈</w:t>
            </w:r>
            <w:r>
              <w:rPr>
                <w:rFonts w:cs="Times New Roman"/>
                <w:sz w:val="20"/>
                <w:szCs w:val="20"/>
              </w:rPr>
              <w:t>]</w:t>
            </w:r>
          </w:p>
        </w:tc>
        <w:tc>
          <w:tcPr>
            <w:tcW w:w="1312" w:type="dxa"/>
          </w:tcPr>
          <w:p w14:paraId="43EC3FB3" w14:textId="77777777" w:rsidR="006B2668" w:rsidRPr="00B264C5" w:rsidRDefault="006B2668" w:rsidP="00031205">
            <w:pPr>
              <w:rPr>
                <w:rFonts w:cs="Times New Roman"/>
                <w:sz w:val="20"/>
                <w:szCs w:val="20"/>
              </w:rPr>
            </w:pPr>
          </w:p>
        </w:tc>
        <w:tc>
          <w:tcPr>
            <w:tcW w:w="1312" w:type="dxa"/>
          </w:tcPr>
          <w:p w14:paraId="5954811B" w14:textId="77777777" w:rsidR="006B2668" w:rsidRPr="00B264C5" w:rsidRDefault="006B2668" w:rsidP="00031205">
            <w:pPr>
              <w:rPr>
                <w:rFonts w:cs="Times New Roman"/>
                <w:sz w:val="20"/>
                <w:szCs w:val="20"/>
              </w:rPr>
            </w:pPr>
          </w:p>
        </w:tc>
        <w:tc>
          <w:tcPr>
            <w:tcW w:w="1312" w:type="dxa"/>
          </w:tcPr>
          <w:p w14:paraId="19E9C2CD" w14:textId="77777777" w:rsidR="006B2668" w:rsidRPr="00062B0E" w:rsidRDefault="006B2668" w:rsidP="00031205">
            <w:pPr>
              <w:rPr>
                <w:rFonts w:cs="Times New Roman"/>
                <w:sz w:val="20"/>
                <w:szCs w:val="20"/>
              </w:rPr>
            </w:pPr>
            <w:r w:rsidRPr="00062B0E">
              <w:rPr>
                <w:rFonts w:cs="Times New Roman"/>
                <w:sz w:val="20"/>
                <w:szCs w:val="20"/>
              </w:rPr>
              <w:t>to denounce / to condemn / to criticize /condemnation / criticism</w:t>
            </w:r>
            <w:r>
              <w:rPr>
                <w:rFonts w:cs="Times New Roman"/>
                <w:sz w:val="20"/>
                <w:szCs w:val="20"/>
              </w:rPr>
              <w:t xml:space="preserve"> [</w:t>
            </w:r>
            <w:r>
              <w:rPr>
                <w:rFonts w:ascii="Calibri" w:hAnsi="Calibri"/>
                <w:color w:val="000000"/>
              </w:rPr>
              <w:t>谴</w:t>
            </w:r>
            <w:r>
              <w:rPr>
                <w:rFonts w:ascii="SimSun" w:eastAsia="SimSun" w:hAnsi="SimSun" w:cs="SimSun" w:hint="eastAsia"/>
                <w:color w:val="000000"/>
              </w:rPr>
              <w:t>责</w:t>
            </w:r>
            <w:r>
              <w:rPr>
                <w:rFonts w:cs="Times New Roman"/>
                <w:sz w:val="20"/>
                <w:szCs w:val="20"/>
              </w:rPr>
              <w:t>]</w:t>
            </w:r>
          </w:p>
        </w:tc>
      </w:tr>
      <w:tr w:rsidR="006B2668" w:rsidRPr="00B264C5" w14:paraId="58CEC4FB" w14:textId="77777777" w:rsidTr="00AC20D3">
        <w:trPr>
          <w:cantSplit/>
        </w:trPr>
        <w:tc>
          <w:tcPr>
            <w:tcW w:w="1385" w:type="dxa"/>
          </w:tcPr>
          <w:p w14:paraId="1779C2FE" w14:textId="77777777" w:rsidR="006B2668" w:rsidRPr="00B264C5" w:rsidRDefault="006B2668" w:rsidP="00031205">
            <w:pPr>
              <w:rPr>
                <w:rFonts w:cs="Times New Roman"/>
                <w:sz w:val="20"/>
                <w:szCs w:val="20"/>
              </w:rPr>
            </w:pPr>
          </w:p>
        </w:tc>
        <w:tc>
          <w:tcPr>
            <w:tcW w:w="1417" w:type="dxa"/>
          </w:tcPr>
          <w:p w14:paraId="353A5940" w14:textId="77777777" w:rsidR="006B2668" w:rsidRPr="00A10DEA" w:rsidRDefault="006B2668" w:rsidP="00031205">
            <w:pPr>
              <w:rPr>
                <w:rFonts w:cs="Times New Roman"/>
                <w:sz w:val="20"/>
                <w:szCs w:val="20"/>
              </w:rPr>
            </w:pPr>
            <w:r>
              <w:rPr>
                <w:rFonts w:cs="Times New Roman"/>
                <w:sz w:val="20"/>
                <w:szCs w:val="20"/>
              </w:rPr>
              <w:t>to denounce / to condemn [</w:t>
            </w:r>
            <w:r>
              <w:rPr>
                <w:rFonts w:ascii="Calibri" w:hAnsi="Calibri"/>
                <w:color w:val="000000"/>
              </w:rPr>
              <w:t>谴</w:t>
            </w:r>
            <w:r>
              <w:rPr>
                <w:rFonts w:ascii="SimSun" w:eastAsia="SimSun" w:hAnsi="SimSun" w:cs="SimSun" w:hint="eastAsia"/>
                <w:color w:val="000000"/>
              </w:rPr>
              <w:t>责</w:t>
            </w:r>
            <w:r>
              <w:rPr>
                <w:rFonts w:cs="Times New Roman"/>
                <w:sz w:val="20"/>
                <w:szCs w:val="20"/>
              </w:rPr>
              <w:t>]</w:t>
            </w:r>
          </w:p>
        </w:tc>
        <w:tc>
          <w:tcPr>
            <w:tcW w:w="1559" w:type="dxa"/>
          </w:tcPr>
          <w:p w14:paraId="1A7EB0F6" w14:textId="77777777" w:rsidR="006B2668" w:rsidRPr="000C0DBA" w:rsidRDefault="006B2668" w:rsidP="00031205">
            <w:pPr>
              <w:rPr>
                <w:rFonts w:cs="Times New Roman"/>
                <w:sz w:val="20"/>
                <w:szCs w:val="20"/>
              </w:rPr>
            </w:pPr>
            <w:r w:rsidRPr="000C0DBA">
              <w:rPr>
                <w:rFonts w:cs="Times New Roman"/>
                <w:sz w:val="20"/>
                <w:szCs w:val="20"/>
              </w:rPr>
              <w:t>to threaten / to menace</w:t>
            </w:r>
            <w:r>
              <w:rPr>
                <w:rFonts w:cs="Times New Roman"/>
                <w:sz w:val="20"/>
                <w:szCs w:val="20"/>
              </w:rPr>
              <w:t xml:space="preserve"> [</w:t>
            </w:r>
            <w:r>
              <w:rPr>
                <w:rFonts w:ascii="Calibri" w:hAnsi="Calibri"/>
                <w:color w:val="000000"/>
              </w:rPr>
              <w:t>威</w:t>
            </w:r>
            <w:r>
              <w:rPr>
                <w:rFonts w:ascii="SimSun" w:eastAsia="SimSun" w:hAnsi="SimSun" w:cs="SimSun" w:hint="eastAsia"/>
                <w:color w:val="000000"/>
              </w:rPr>
              <w:t>胁</w:t>
            </w:r>
            <w:r>
              <w:rPr>
                <w:rFonts w:cs="Times New Roman"/>
                <w:sz w:val="20"/>
                <w:szCs w:val="20"/>
              </w:rPr>
              <w:t>]</w:t>
            </w:r>
          </w:p>
        </w:tc>
        <w:tc>
          <w:tcPr>
            <w:tcW w:w="1559" w:type="dxa"/>
          </w:tcPr>
          <w:p w14:paraId="09579680" w14:textId="77777777" w:rsidR="006B2668" w:rsidRPr="00B2370D" w:rsidRDefault="006B2668" w:rsidP="00031205">
            <w:pPr>
              <w:rPr>
                <w:rFonts w:cs="Times New Roman"/>
                <w:sz w:val="20"/>
                <w:szCs w:val="20"/>
              </w:rPr>
            </w:pPr>
            <w:r w:rsidRPr="00B2370D">
              <w:rPr>
                <w:rFonts w:cs="Times New Roman"/>
                <w:sz w:val="20"/>
                <w:szCs w:val="20"/>
              </w:rPr>
              <w:t>to fight against / to oppose / to be opposed to /opposition</w:t>
            </w:r>
            <w:r>
              <w:rPr>
                <w:rFonts w:cs="Times New Roman"/>
                <w:sz w:val="20"/>
                <w:szCs w:val="20"/>
              </w:rPr>
              <w:t xml:space="preserve"> [</w:t>
            </w:r>
            <w:r>
              <w:rPr>
                <w:rFonts w:ascii="Calibri" w:hAnsi="Calibri"/>
                <w:color w:val="000000"/>
              </w:rPr>
              <w:t>反</w:t>
            </w:r>
            <w:r>
              <w:rPr>
                <w:rFonts w:ascii="SimSun" w:eastAsia="SimSun" w:hAnsi="SimSun" w:cs="SimSun" w:hint="eastAsia"/>
                <w:color w:val="000000"/>
              </w:rPr>
              <w:t>对</w:t>
            </w:r>
            <w:r>
              <w:rPr>
                <w:rFonts w:cs="Times New Roman"/>
                <w:sz w:val="20"/>
                <w:szCs w:val="20"/>
              </w:rPr>
              <w:t>]</w:t>
            </w:r>
          </w:p>
        </w:tc>
        <w:tc>
          <w:tcPr>
            <w:tcW w:w="1694" w:type="dxa"/>
          </w:tcPr>
          <w:p w14:paraId="00356AC5" w14:textId="77777777" w:rsidR="006B2668" w:rsidRPr="000525CE" w:rsidRDefault="006B2668" w:rsidP="00031205">
            <w:pPr>
              <w:rPr>
                <w:rFonts w:cs="Times New Roman"/>
                <w:sz w:val="20"/>
                <w:szCs w:val="20"/>
              </w:rPr>
            </w:pPr>
            <w:r w:rsidRPr="000525CE">
              <w:rPr>
                <w:rFonts w:cs="Times New Roman"/>
                <w:sz w:val="20"/>
                <w:szCs w:val="20"/>
              </w:rPr>
              <w:t>Illegal</w:t>
            </w:r>
            <w:r>
              <w:rPr>
                <w:rFonts w:cs="Times New Roman"/>
                <w:sz w:val="20"/>
                <w:szCs w:val="20"/>
              </w:rPr>
              <w:t xml:space="preserve"> [</w:t>
            </w:r>
            <w:r>
              <w:rPr>
                <w:rFonts w:ascii="Calibri" w:hAnsi="Calibri"/>
                <w:color w:val="000000"/>
              </w:rPr>
              <w:t>非</w:t>
            </w:r>
            <w:r>
              <w:rPr>
                <w:rFonts w:ascii="SimSun" w:eastAsia="SimSun" w:hAnsi="SimSun" w:cs="SimSun" w:hint="eastAsia"/>
                <w:color w:val="000000"/>
              </w:rPr>
              <w:t>法</w:t>
            </w:r>
            <w:r>
              <w:rPr>
                <w:rFonts w:cs="Times New Roman"/>
                <w:sz w:val="20"/>
                <w:szCs w:val="20"/>
              </w:rPr>
              <w:t>]</w:t>
            </w:r>
          </w:p>
        </w:tc>
        <w:tc>
          <w:tcPr>
            <w:tcW w:w="1312" w:type="dxa"/>
          </w:tcPr>
          <w:p w14:paraId="1C4DB8DF" w14:textId="77777777" w:rsidR="006B2668" w:rsidRPr="00124579" w:rsidRDefault="006B2668" w:rsidP="00031205">
            <w:pPr>
              <w:rPr>
                <w:rFonts w:cs="Times New Roman"/>
                <w:sz w:val="20"/>
                <w:szCs w:val="20"/>
              </w:rPr>
            </w:pPr>
            <w:r w:rsidRPr="00124579">
              <w:rPr>
                <w:rFonts w:cs="Times New Roman"/>
                <w:sz w:val="20"/>
                <w:szCs w:val="20"/>
              </w:rPr>
              <w:t>friendly visit China delegation</w:t>
            </w:r>
            <w:r>
              <w:rPr>
                <w:rFonts w:cs="Times New Roman"/>
                <w:sz w:val="20"/>
                <w:szCs w:val="20"/>
              </w:rPr>
              <w:t xml:space="preserve"> [</w:t>
            </w:r>
            <w:r>
              <w:rPr>
                <w:rFonts w:ascii="Calibri" w:hAnsi="Calibri"/>
                <w:color w:val="000000"/>
              </w:rPr>
              <w:t>友好访华代表</w:t>
            </w:r>
            <w:r>
              <w:rPr>
                <w:rFonts w:ascii="SimSun" w:eastAsia="SimSun" w:hAnsi="SimSun" w:cs="SimSun" w:hint="eastAsia"/>
                <w:color w:val="000000"/>
              </w:rPr>
              <w:t>团</w:t>
            </w:r>
            <w:r>
              <w:rPr>
                <w:rFonts w:cs="Times New Roman"/>
                <w:sz w:val="20"/>
                <w:szCs w:val="20"/>
              </w:rPr>
              <w:t>]</w:t>
            </w:r>
          </w:p>
        </w:tc>
        <w:tc>
          <w:tcPr>
            <w:tcW w:w="1312" w:type="dxa"/>
          </w:tcPr>
          <w:p w14:paraId="6CBA0A6B" w14:textId="77777777" w:rsidR="006B2668" w:rsidRPr="00B264C5" w:rsidRDefault="006B2668" w:rsidP="00031205">
            <w:pPr>
              <w:rPr>
                <w:rFonts w:cs="Times New Roman"/>
                <w:sz w:val="20"/>
                <w:szCs w:val="20"/>
              </w:rPr>
            </w:pPr>
            <w:r w:rsidRPr="000C0DBA">
              <w:rPr>
                <w:rFonts w:cs="Times New Roman"/>
                <w:sz w:val="20"/>
                <w:szCs w:val="20"/>
              </w:rPr>
              <w:t>to occupy by force / to seize / to dominate</w:t>
            </w:r>
            <w:r>
              <w:rPr>
                <w:rFonts w:cs="Times New Roman"/>
                <w:sz w:val="20"/>
                <w:szCs w:val="20"/>
              </w:rPr>
              <w:t xml:space="preserve"> [</w:t>
            </w:r>
            <w:r>
              <w:rPr>
                <w:rFonts w:ascii="Calibri" w:hAnsi="Calibri"/>
                <w:color w:val="000000"/>
              </w:rPr>
              <w:t>霸</w:t>
            </w:r>
            <w:r>
              <w:rPr>
                <w:rFonts w:ascii="SimSun" w:eastAsia="SimSun" w:hAnsi="SimSun" w:cs="SimSun" w:hint="eastAsia"/>
                <w:color w:val="000000"/>
              </w:rPr>
              <w:t>占</w:t>
            </w:r>
            <w:r>
              <w:rPr>
                <w:rFonts w:cs="Times New Roman"/>
                <w:sz w:val="20"/>
                <w:szCs w:val="20"/>
              </w:rPr>
              <w:t>]</w:t>
            </w:r>
          </w:p>
        </w:tc>
        <w:tc>
          <w:tcPr>
            <w:tcW w:w="1312" w:type="dxa"/>
          </w:tcPr>
          <w:p w14:paraId="382E9711" w14:textId="77777777" w:rsidR="006B2668" w:rsidRPr="00B264C5" w:rsidRDefault="006B2668" w:rsidP="00031205">
            <w:pPr>
              <w:rPr>
                <w:rFonts w:cs="Times New Roman"/>
                <w:sz w:val="20"/>
                <w:szCs w:val="20"/>
              </w:rPr>
            </w:pPr>
          </w:p>
        </w:tc>
        <w:tc>
          <w:tcPr>
            <w:tcW w:w="1312" w:type="dxa"/>
          </w:tcPr>
          <w:p w14:paraId="6E664C1A" w14:textId="77777777" w:rsidR="006B2668" w:rsidRPr="00B264C5" w:rsidRDefault="006B2668" w:rsidP="00031205">
            <w:pPr>
              <w:rPr>
                <w:rFonts w:cs="Times New Roman"/>
                <w:sz w:val="20"/>
                <w:szCs w:val="20"/>
              </w:rPr>
            </w:pPr>
          </w:p>
        </w:tc>
        <w:tc>
          <w:tcPr>
            <w:tcW w:w="1312" w:type="dxa"/>
          </w:tcPr>
          <w:p w14:paraId="658274FC" w14:textId="77777777" w:rsidR="006B2668" w:rsidRPr="00062B0E" w:rsidRDefault="006B2668" w:rsidP="00031205">
            <w:pPr>
              <w:rPr>
                <w:rFonts w:cs="Times New Roman"/>
                <w:sz w:val="20"/>
                <w:szCs w:val="20"/>
              </w:rPr>
            </w:pPr>
            <w:r w:rsidRPr="00062B0E">
              <w:rPr>
                <w:rFonts w:cs="Times New Roman"/>
                <w:sz w:val="20"/>
                <w:szCs w:val="20"/>
              </w:rPr>
              <w:t>to attack (verbally or in writing)</w:t>
            </w:r>
            <w:r>
              <w:rPr>
                <w:rFonts w:cs="Times New Roman"/>
                <w:sz w:val="20"/>
                <w:szCs w:val="20"/>
              </w:rPr>
              <w:t xml:space="preserve"> [</w:t>
            </w:r>
            <w:r>
              <w:rPr>
                <w:rFonts w:ascii="Calibri" w:hAnsi="Calibri"/>
                <w:color w:val="000000"/>
              </w:rPr>
              <w:t>抨</w:t>
            </w:r>
            <w:r>
              <w:rPr>
                <w:rFonts w:ascii="SimSun" w:eastAsia="SimSun" w:hAnsi="SimSun" w:cs="SimSun" w:hint="eastAsia"/>
                <w:color w:val="000000"/>
              </w:rPr>
              <w:t>击</w:t>
            </w:r>
            <w:r>
              <w:rPr>
                <w:rFonts w:cs="Times New Roman"/>
                <w:sz w:val="20"/>
                <w:szCs w:val="20"/>
              </w:rPr>
              <w:t>]</w:t>
            </w:r>
          </w:p>
        </w:tc>
      </w:tr>
      <w:tr w:rsidR="006B2668" w:rsidRPr="00B264C5" w14:paraId="14022EF7" w14:textId="77777777" w:rsidTr="00AC20D3">
        <w:trPr>
          <w:cantSplit/>
        </w:trPr>
        <w:tc>
          <w:tcPr>
            <w:tcW w:w="1385" w:type="dxa"/>
          </w:tcPr>
          <w:p w14:paraId="0F67BE6F" w14:textId="77777777" w:rsidR="006B2668" w:rsidRPr="00B264C5" w:rsidRDefault="006B2668" w:rsidP="00031205">
            <w:pPr>
              <w:rPr>
                <w:rFonts w:cs="Times New Roman"/>
                <w:sz w:val="20"/>
                <w:szCs w:val="20"/>
              </w:rPr>
            </w:pPr>
          </w:p>
        </w:tc>
        <w:tc>
          <w:tcPr>
            <w:tcW w:w="1417" w:type="dxa"/>
          </w:tcPr>
          <w:p w14:paraId="1A01555C" w14:textId="77777777" w:rsidR="006B2668" w:rsidRPr="00A10DEA" w:rsidRDefault="006B2668" w:rsidP="00031205">
            <w:pPr>
              <w:rPr>
                <w:rFonts w:cs="Times New Roman"/>
                <w:sz w:val="20"/>
                <w:szCs w:val="20"/>
              </w:rPr>
            </w:pPr>
            <w:r w:rsidRPr="00A10DEA">
              <w:rPr>
                <w:rFonts w:cs="Times New Roman"/>
                <w:sz w:val="20"/>
                <w:szCs w:val="20"/>
              </w:rPr>
              <w:t>to occupy by force / to seize / to dominate</w:t>
            </w:r>
            <w:r>
              <w:rPr>
                <w:rFonts w:cs="Times New Roman"/>
                <w:sz w:val="20"/>
                <w:szCs w:val="20"/>
              </w:rPr>
              <w:t xml:space="preserve"> [</w:t>
            </w:r>
            <w:r>
              <w:rPr>
                <w:rFonts w:ascii="Calibri" w:hAnsi="Calibri"/>
                <w:color w:val="000000"/>
              </w:rPr>
              <w:t>霸</w:t>
            </w:r>
            <w:r>
              <w:rPr>
                <w:rFonts w:ascii="SimSun" w:eastAsia="SimSun" w:hAnsi="SimSun" w:cs="SimSun" w:hint="eastAsia"/>
                <w:color w:val="000000"/>
              </w:rPr>
              <w:t>占</w:t>
            </w:r>
            <w:r>
              <w:rPr>
                <w:rFonts w:cs="Times New Roman"/>
                <w:sz w:val="20"/>
                <w:szCs w:val="20"/>
              </w:rPr>
              <w:t>]</w:t>
            </w:r>
          </w:p>
        </w:tc>
        <w:tc>
          <w:tcPr>
            <w:tcW w:w="1559" w:type="dxa"/>
          </w:tcPr>
          <w:p w14:paraId="40346444" w14:textId="77777777" w:rsidR="006B2668" w:rsidRPr="00B264C5" w:rsidRDefault="006B2668" w:rsidP="00031205">
            <w:pPr>
              <w:rPr>
                <w:rFonts w:cs="Times New Roman"/>
                <w:sz w:val="20"/>
                <w:szCs w:val="20"/>
              </w:rPr>
            </w:pPr>
            <w:r w:rsidRPr="000C0DBA">
              <w:rPr>
                <w:rFonts w:cs="Times New Roman"/>
                <w:sz w:val="20"/>
                <w:szCs w:val="20"/>
              </w:rPr>
              <w:t>friendly delegation</w:t>
            </w:r>
            <w:r>
              <w:rPr>
                <w:rFonts w:cs="Times New Roman"/>
                <w:sz w:val="20"/>
                <w:szCs w:val="20"/>
              </w:rPr>
              <w:t xml:space="preserve"> [</w:t>
            </w:r>
            <w:r>
              <w:rPr>
                <w:rFonts w:ascii="Calibri" w:hAnsi="Calibri"/>
                <w:color w:val="000000"/>
              </w:rPr>
              <w:t>友好代表</w:t>
            </w:r>
            <w:r>
              <w:rPr>
                <w:rFonts w:ascii="SimSun" w:eastAsia="SimSun" w:hAnsi="SimSun" w:cs="SimSun" w:hint="eastAsia"/>
                <w:color w:val="000000"/>
              </w:rPr>
              <w:t>团</w:t>
            </w:r>
            <w:r>
              <w:rPr>
                <w:rFonts w:cs="Times New Roman"/>
                <w:sz w:val="20"/>
                <w:szCs w:val="20"/>
              </w:rPr>
              <w:t>]</w:t>
            </w:r>
          </w:p>
        </w:tc>
        <w:tc>
          <w:tcPr>
            <w:tcW w:w="1559" w:type="dxa"/>
          </w:tcPr>
          <w:p w14:paraId="34F7673C" w14:textId="77777777" w:rsidR="006B2668" w:rsidRPr="00B2370D" w:rsidRDefault="006B2668" w:rsidP="00031205">
            <w:pPr>
              <w:rPr>
                <w:rFonts w:cs="Times New Roman"/>
                <w:sz w:val="20"/>
                <w:szCs w:val="20"/>
              </w:rPr>
            </w:pPr>
            <w:r w:rsidRPr="00B2370D">
              <w:rPr>
                <w:rFonts w:cs="Times New Roman"/>
                <w:sz w:val="20"/>
                <w:szCs w:val="20"/>
              </w:rPr>
              <w:t>Hegemony</w:t>
            </w:r>
            <w:r>
              <w:rPr>
                <w:rFonts w:cs="Times New Roman"/>
                <w:sz w:val="20"/>
                <w:szCs w:val="20"/>
              </w:rPr>
              <w:t xml:space="preserve"> [</w:t>
            </w:r>
            <w:r>
              <w:rPr>
                <w:rFonts w:ascii="Calibri" w:hAnsi="Calibri"/>
                <w:color w:val="000000"/>
              </w:rPr>
              <w:t>霸权主</w:t>
            </w:r>
            <w:r>
              <w:rPr>
                <w:rFonts w:ascii="SimSun" w:eastAsia="SimSun" w:hAnsi="SimSun" w:cs="SimSun" w:hint="eastAsia"/>
                <w:color w:val="000000"/>
              </w:rPr>
              <w:t>义</w:t>
            </w:r>
            <w:r>
              <w:rPr>
                <w:rFonts w:cs="Times New Roman"/>
                <w:sz w:val="20"/>
                <w:szCs w:val="20"/>
              </w:rPr>
              <w:t>]</w:t>
            </w:r>
          </w:p>
        </w:tc>
        <w:tc>
          <w:tcPr>
            <w:tcW w:w="1694" w:type="dxa"/>
          </w:tcPr>
          <w:p w14:paraId="12403D2B" w14:textId="77777777" w:rsidR="006B2668" w:rsidRPr="000525CE" w:rsidRDefault="006B2668" w:rsidP="00031205">
            <w:pPr>
              <w:rPr>
                <w:rFonts w:cs="Times New Roman"/>
                <w:sz w:val="20"/>
                <w:szCs w:val="20"/>
              </w:rPr>
            </w:pPr>
            <w:r w:rsidRPr="000525CE">
              <w:rPr>
                <w:rFonts w:cs="Times New Roman"/>
                <w:sz w:val="20"/>
                <w:szCs w:val="20"/>
              </w:rPr>
              <w:t>to bully / to push around</w:t>
            </w:r>
            <w:r>
              <w:rPr>
                <w:rFonts w:cs="Times New Roman"/>
                <w:sz w:val="20"/>
                <w:szCs w:val="20"/>
              </w:rPr>
              <w:t xml:space="preserve"> [</w:t>
            </w:r>
            <w:r>
              <w:rPr>
                <w:rFonts w:ascii="Calibri" w:hAnsi="Calibri"/>
                <w:color w:val="000000"/>
              </w:rPr>
              <w:t>欺</w:t>
            </w:r>
            <w:r>
              <w:rPr>
                <w:rFonts w:ascii="SimSun" w:eastAsia="SimSun" w:hAnsi="SimSun" w:cs="SimSun" w:hint="eastAsia"/>
                <w:color w:val="000000"/>
              </w:rPr>
              <w:t>压</w:t>
            </w:r>
            <w:r>
              <w:rPr>
                <w:rFonts w:cs="Times New Roman"/>
                <w:sz w:val="20"/>
                <w:szCs w:val="20"/>
              </w:rPr>
              <w:t>]</w:t>
            </w:r>
          </w:p>
        </w:tc>
        <w:tc>
          <w:tcPr>
            <w:tcW w:w="1312" w:type="dxa"/>
          </w:tcPr>
          <w:p w14:paraId="45776254" w14:textId="77777777" w:rsidR="006B2668" w:rsidRPr="00124579" w:rsidRDefault="006B2668" w:rsidP="00031205">
            <w:pPr>
              <w:rPr>
                <w:rFonts w:cs="Times New Roman"/>
                <w:sz w:val="20"/>
                <w:szCs w:val="20"/>
              </w:rPr>
            </w:pPr>
            <w:r w:rsidRPr="00124579">
              <w:rPr>
                <w:rFonts w:cs="Times New Roman"/>
                <w:sz w:val="20"/>
                <w:szCs w:val="20"/>
              </w:rPr>
              <w:t>to suffer / to meet with (</w:t>
            </w:r>
            <w:proofErr w:type="spellStart"/>
            <w:r w:rsidRPr="00124579">
              <w:rPr>
                <w:rFonts w:cs="Times New Roman"/>
                <w:sz w:val="20"/>
                <w:szCs w:val="20"/>
              </w:rPr>
              <w:t>sth</w:t>
            </w:r>
            <w:proofErr w:type="spellEnd"/>
            <w:r w:rsidRPr="00124579">
              <w:rPr>
                <w:rFonts w:cs="Times New Roman"/>
                <w:sz w:val="20"/>
                <w:szCs w:val="20"/>
              </w:rPr>
              <w:t xml:space="preserve"> unfortunate)</w:t>
            </w:r>
            <w:r>
              <w:rPr>
                <w:rFonts w:cs="Times New Roman"/>
                <w:sz w:val="20"/>
                <w:szCs w:val="20"/>
              </w:rPr>
              <w:t xml:space="preserve"> [</w:t>
            </w:r>
            <w:r>
              <w:rPr>
                <w:rFonts w:ascii="Calibri" w:hAnsi="Calibri"/>
                <w:color w:val="000000"/>
              </w:rPr>
              <w:t>遭</w:t>
            </w:r>
            <w:r>
              <w:rPr>
                <w:rFonts w:ascii="SimSun" w:eastAsia="SimSun" w:hAnsi="SimSun" w:cs="SimSun" w:hint="eastAsia"/>
                <w:color w:val="000000"/>
              </w:rPr>
              <w:t>到</w:t>
            </w:r>
            <w:r>
              <w:rPr>
                <w:rFonts w:cs="Times New Roman"/>
                <w:sz w:val="20"/>
                <w:szCs w:val="20"/>
              </w:rPr>
              <w:t>]</w:t>
            </w:r>
          </w:p>
        </w:tc>
        <w:tc>
          <w:tcPr>
            <w:tcW w:w="1312" w:type="dxa"/>
          </w:tcPr>
          <w:p w14:paraId="100403D7" w14:textId="77777777" w:rsidR="006B2668" w:rsidRPr="00B264C5" w:rsidRDefault="006B2668" w:rsidP="00031205">
            <w:pPr>
              <w:rPr>
                <w:rFonts w:cs="Times New Roman"/>
                <w:sz w:val="20"/>
                <w:szCs w:val="20"/>
              </w:rPr>
            </w:pPr>
          </w:p>
        </w:tc>
        <w:tc>
          <w:tcPr>
            <w:tcW w:w="1312" w:type="dxa"/>
          </w:tcPr>
          <w:p w14:paraId="051401FC" w14:textId="77777777" w:rsidR="006B2668" w:rsidRPr="00B264C5" w:rsidRDefault="006B2668" w:rsidP="00031205">
            <w:pPr>
              <w:rPr>
                <w:rFonts w:cs="Times New Roman"/>
                <w:sz w:val="20"/>
                <w:szCs w:val="20"/>
              </w:rPr>
            </w:pPr>
          </w:p>
        </w:tc>
        <w:tc>
          <w:tcPr>
            <w:tcW w:w="1312" w:type="dxa"/>
          </w:tcPr>
          <w:p w14:paraId="6B9CE0D5" w14:textId="77777777" w:rsidR="006B2668" w:rsidRPr="00B264C5" w:rsidRDefault="006B2668" w:rsidP="00031205">
            <w:pPr>
              <w:rPr>
                <w:rFonts w:cs="Times New Roman"/>
                <w:sz w:val="20"/>
                <w:szCs w:val="20"/>
              </w:rPr>
            </w:pPr>
          </w:p>
        </w:tc>
        <w:tc>
          <w:tcPr>
            <w:tcW w:w="1312" w:type="dxa"/>
          </w:tcPr>
          <w:p w14:paraId="7C6A45BC" w14:textId="77777777" w:rsidR="006B2668" w:rsidRPr="00062B0E" w:rsidRDefault="006B2668" w:rsidP="00031205">
            <w:pPr>
              <w:rPr>
                <w:rFonts w:cs="Times New Roman"/>
                <w:sz w:val="20"/>
                <w:szCs w:val="20"/>
              </w:rPr>
            </w:pPr>
            <w:r w:rsidRPr="00062B0E">
              <w:rPr>
                <w:rFonts w:cs="Times New Roman"/>
                <w:sz w:val="20"/>
                <w:szCs w:val="20"/>
              </w:rPr>
              <w:t>Resurrection</w:t>
            </w:r>
            <w:r>
              <w:rPr>
                <w:rFonts w:cs="Times New Roman"/>
                <w:sz w:val="20"/>
                <w:szCs w:val="20"/>
              </w:rPr>
              <w:t xml:space="preserve"> [</w:t>
            </w:r>
            <w:r>
              <w:rPr>
                <w:rFonts w:ascii="Calibri" w:hAnsi="Calibri"/>
                <w:color w:val="000000"/>
              </w:rPr>
              <w:t>复</w:t>
            </w:r>
            <w:r>
              <w:rPr>
                <w:rFonts w:ascii="SimSun" w:eastAsia="SimSun" w:hAnsi="SimSun" w:cs="SimSun" w:hint="eastAsia"/>
                <w:color w:val="000000"/>
              </w:rPr>
              <w:t>活</w:t>
            </w:r>
            <w:r>
              <w:rPr>
                <w:rFonts w:cs="Times New Roman"/>
                <w:sz w:val="20"/>
                <w:szCs w:val="20"/>
              </w:rPr>
              <w:t>]</w:t>
            </w:r>
          </w:p>
        </w:tc>
      </w:tr>
      <w:tr w:rsidR="006B2668" w:rsidRPr="00B264C5" w14:paraId="74D1704E" w14:textId="77777777" w:rsidTr="00AC20D3">
        <w:trPr>
          <w:cantSplit/>
        </w:trPr>
        <w:tc>
          <w:tcPr>
            <w:tcW w:w="1385" w:type="dxa"/>
          </w:tcPr>
          <w:p w14:paraId="32D08256" w14:textId="77777777" w:rsidR="006B2668" w:rsidRPr="00B264C5" w:rsidRDefault="006B2668" w:rsidP="00031205">
            <w:pPr>
              <w:rPr>
                <w:rFonts w:cs="Times New Roman"/>
                <w:sz w:val="20"/>
                <w:szCs w:val="20"/>
              </w:rPr>
            </w:pPr>
          </w:p>
        </w:tc>
        <w:tc>
          <w:tcPr>
            <w:tcW w:w="1417" w:type="dxa"/>
          </w:tcPr>
          <w:p w14:paraId="0424F776" w14:textId="77777777" w:rsidR="006B2668" w:rsidRPr="00A10DEA" w:rsidRDefault="006B2668" w:rsidP="00031205">
            <w:pPr>
              <w:rPr>
                <w:rFonts w:cs="Times New Roman"/>
                <w:sz w:val="20"/>
                <w:szCs w:val="20"/>
              </w:rPr>
            </w:pPr>
            <w:r w:rsidRPr="00A10DEA">
              <w:rPr>
                <w:rFonts w:cs="Times New Roman"/>
                <w:sz w:val="20"/>
                <w:szCs w:val="20"/>
              </w:rPr>
              <w:t>to bully / to push around</w:t>
            </w:r>
            <w:r>
              <w:rPr>
                <w:rFonts w:cs="Times New Roman"/>
                <w:sz w:val="20"/>
                <w:szCs w:val="20"/>
              </w:rPr>
              <w:t xml:space="preserve"> [</w:t>
            </w:r>
            <w:r>
              <w:rPr>
                <w:rFonts w:ascii="Calibri" w:hAnsi="Calibri"/>
                <w:color w:val="000000"/>
              </w:rPr>
              <w:t>欺</w:t>
            </w:r>
            <w:r>
              <w:rPr>
                <w:rFonts w:ascii="SimSun" w:eastAsia="SimSun" w:hAnsi="SimSun" w:cs="SimSun" w:hint="eastAsia"/>
                <w:color w:val="000000"/>
              </w:rPr>
              <w:t>压</w:t>
            </w:r>
            <w:r>
              <w:rPr>
                <w:rFonts w:cs="Times New Roman"/>
                <w:sz w:val="20"/>
                <w:szCs w:val="20"/>
              </w:rPr>
              <w:t>]</w:t>
            </w:r>
          </w:p>
        </w:tc>
        <w:tc>
          <w:tcPr>
            <w:tcW w:w="1559" w:type="dxa"/>
          </w:tcPr>
          <w:p w14:paraId="193611A8" w14:textId="77777777" w:rsidR="006B2668" w:rsidRPr="000C0DBA" w:rsidRDefault="006B2668" w:rsidP="00031205">
            <w:pPr>
              <w:rPr>
                <w:rFonts w:cs="Times New Roman"/>
                <w:sz w:val="20"/>
                <w:szCs w:val="20"/>
              </w:rPr>
            </w:pPr>
            <w:r w:rsidRPr="000C0DBA">
              <w:rPr>
                <w:rFonts w:cs="Times New Roman"/>
                <w:sz w:val="20"/>
                <w:szCs w:val="20"/>
              </w:rPr>
              <w:t>to infringe on / to encroach on / to violate</w:t>
            </w:r>
            <w:r>
              <w:rPr>
                <w:rFonts w:cs="Times New Roman"/>
                <w:sz w:val="20"/>
                <w:szCs w:val="20"/>
              </w:rPr>
              <w:t xml:space="preserve"> [</w:t>
            </w:r>
            <w:r>
              <w:rPr>
                <w:rFonts w:ascii="Calibri" w:hAnsi="Calibri"/>
                <w:color w:val="000000"/>
              </w:rPr>
              <w:t>侵</w:t>
            </w:r>
            <w:r>
              <w:rPr>
                <w:rFonts w:ascii="SimSun" w:eastAsia="SimSun" w:hAnsi="SimSun" w:cs="SimSun" w:hint="eastAsia"/>
                <w:color w:val="000000"/>
              </w:rPr>
              <w:t>犯</w:t>
            </w:r>
            <w:r>
              <w:rPr>
                <w:rFonts w:cs="Times New Roman"/>
                <w:sz w:val="20"/>
                <w:szCs w:val="20"/>
              </w:rPr>
              <w:t>]</w:t>
            </w:r>
          </w:p>
        </w:tc>
        <w:tc>
          <w:tcPr>
            <w:tcW w:w="1559" w:type="dxa"/>
          </w:tcPr>
          <w:p w14:paraId="4A501ED1" w14:textId="77777777" w:rsidR="006B2668" w:rsidRPr="00B2370D" w:rsidRDefault="006B2668" w:rsidP="00031205">
            <w:pPr>
              <w:rPr>
                <w:rFonts w:cs="Times New Roman"/>
                <w:sz w:val="20"/>
                <w:szCs w:val="20"/>
              </w:rPr>
            </w:pPr>
            <w:r w:rsidRPr="00B2370D">
              <w:rPr>
                <w:rFonts w:cs="Times New Roman"/>
                <w:sz w:val="20"/>
                <w:szCs w:val="20"/>
              </w:rPr>
              <w:t>to kidnap / to hijack / to abduct / to hold under duress</w:t>
            </w:r>
            <w:r>
              <w:rPr>
                <w:rFonts w:cs="Times New Roman"/>
                <w:sz w:val="20"/>
                <w:szCs w:val="20"/>
              </w:rPr>
              <w:t xml:space="preserve"> [</w:t>
            </w:r>
            <w:r>
              <w:rPr>
                <w:rFonts w:ascii="Calibri" w:hAnsi="Calibri"/>
                <w:color w:val="000000"/>
              </w:rPr>
              <w:t>劫</w:t>
            </w:r>
            <w:r>
              <w:rPr>
                <w:rFonts w:ascii="SimSun" w:eastAsia="SimSun" w:hAnsi="SimSun" w:cs="SimSun" w:hint="eastAsia"/>
                <w:color w:val="000000"/>
              </w:rPr>
              <w:t>持</w:t>
            </w:r>
            <w:r>
              <w:rPr>
                <w:rFonts w:cs="Times New Roman"/>
                <w:sz w:val="20"/>
                <w:szCs w:val="20"/>
              </w:rPr>
              <w:t>]</w:t>
            </w:r>
          </w:p>
        </w:tc>
        <w:tc>
          <w:tcPr>
            <w:tcW w:w="1694" w:type="dxa"/>
          </w:tcPr>
          <w:p w14:paraId="7EBB0805" w14:textId="77777777" w:rsidR="006B2668" w:rsidRPr="000525CE" w:rsidRDefault="006B2668" w:rsidP="00031205">
            <w:pPr>
              <w:rPr>
                <w:rFonts w:cs="Times New Roman"/>
                <w:sz w:val="20"/>
                <w:szCs w:val="20"/>
              </w:rPr>
            </w:pPr>
            <w:r w:rsidRPr="000525CE">
              <w:rPr>
                <w:rFonts w:cs="Times New Roman"/>
                <w:sz w:val="20"/>
                <w:szCs w:val="20"/>
              </w:rPr>
              <w:t>destruction / damage / to wreck / to break / to destroy</w:t>
            </w:r>
            <w:r>
              <w:rPr>
                <w:rFonts w:cs="Times New Roman"/>
                <w:sz w:val="20"/>
                <w:szCs w:val="20"/>
              </w:rPr>
              <w:t xml:space="preserve"> [</w:t>
            </w:r>
            <w:r>
              <w:rPr>
                <w:rFonts w:ascii="Calibri" w:hAnsi="Calibri"/>
                <w:color w:val="000000"/>
              </w:rPr>
              <w:t>破</w:t>
            </w:r>
            <w:r>
              <w:rPr>
                <w:rFonts w:ascii="SimSun" w:eastAsia="SimSun" w:hAnsi="SimSun" w:cs="SimSun" w:hint="eastAsia"/>
                <w:color w:val="000000"/>
              </w:rPr>
              <w:t>坏</w:t>
            </w:r>
            <w:r>
              <w:rPr>
                <w:rFonts w:cs="Times New Roman"/>
                <w:sz w:val="20"/>
                <w:szCs w:val="20"/>
              </w:rPr>
              <w:t>]</w:t>
            </w:r>
          </w:p>
        </w:tc>
        <w:tc>
          <w:tcPr>
            <w:tcW w:w="1312" w:type="dxa"/>
          </w:tcPr>
          <w:p w14:paraId="682FAEAF" w14:textId="77777777" w:rsidR="006B2668" w:rsidRPr="00124579" w:rsidRDefault="006B2668" w:rsidP="00031205">
            <w:pPr>
              <w:rPr>
                <w:rFonts w:cs="Times New Roman"/>
                <w:sz w:val="20"/>
                <w:szCs w:val="20"/>
              </w:rPr>
            </w:pPr>
            <w:r w:rsidRPr="00124579">
              <w:rPr>
                <w:rFonts w:cs="Times New Roman"/>
                <w:sz w:val="20"/>
                <w:szCs w:val="20"/>
              </w:rPr>
              <w:t>Illegal</w:t>
            </w:r>
            <w:r>
              <w:rPr>
                <w:rFonts w:cs="Times New Roman"/>
                <w:sz w:val="20"/>
                <w:szCs w:val="20"/>
              </w:rPr>
              <w:t xml:space="preserve"> [</w:t>
            </w:r>
            <w:r>
              <w:rPr>
                <w:rFonts w:ascii="Calibri" w:hAnsi="Calibri"/>
                <w:color w:val="000000"/>
              </w:rPr>
              <w:t>非</w:t>
            </w:r>
            <w:r>
              <w:rPr>
                <w:rFonts w:ascii="SimSun" w:eastAsia="SimSun" w:hAnsi="SimSun" w:cs="SimSun" w:hint="eastAsia"/>
                <w:color w:val="000000"/>
              </w:rPr>
              <w:t>法</w:t>
            </w:r>
            <w:r>
              <w:rPr>
                <w:rFonts w:cs="Times New Roman"/>
                <w:sz w:val="20"/>
                <w:szCs w:val="20"/>
              </w:rPr>
              <w:t>]</w:t>
            </w:r>
          </w:p>
        </w:tc>
        <w:tc>
          <w:tcPr>
            <w:tcW w:w="1312" w:type="dxa"/>
          </w:tcPr>
          <w:p w14:paraId="084D6DFB" w14:textId="77777777" w:rsidR="006B2668" w:rsidRPr="00B264C5" w:rsidRDefault="006B2668" w:rsidP="00031205">
            <w:pPr>
              <w:rPr>
                <w:rFonts w:cs="Times New Roman"/>
                <w:sz w:val="20"/>
                <w:szCs w:val="20"/>
              </w:rPr>
            </w:pPr>
          </w:p>
        </w:tc>
        <w:tc>
          <w:tcPr>
            <w:tcW w:w="1312" w:type="dxa"/>
          </w:tcPr>
          <w:p w14:paraId="1D80FA12" w14:textId="77777777" w:rsidR="006B2668" w:rsidRPr="00B264C5" w:rsidRDefault="006B2668" w:rsidP="00031205">
            <w:pPr>
              <w:rPr>
                <w:rFonts w:cs="Times New Roman"/>
                <w:sz w:val="20"/>
                <w:szCs w:val="20"/>
              </w:rPr>
            </w:pPr>
          </w:p>
        </w:tc>
        <w:tc>
          <w:tcPr>
            <w:tcW w:w="1312" w:type="dxa"/>
          </w:tcPr>
          <w:p w14:paraId="78064DBE" w14:textId="77777777" w:rsidR="006B2668" w:rsidRPr="00B264C5" w:rsidRDefault="006B2668" w:rsidP="00031205">
            <w:pPr>
              <w:rPr>
                <w:rFonts w:cs="Times New Roman"/>
                <w:sz w:val="20"/>
                <w:szCs w:val="20"/>
              </w:rPr>
            </w:pPr>
          </w:p>
        </w:tc>
        <w:tc>
          <w:tcPr>
            <w:tcW w:w="1312" w:type="dxa"/>
          </w:tcPr>
          <w:p w14:paraId="24E15D9F" w14:textId="77777777" w:rsidR="006B2668" w:rsidRPr="00062B0E" w:rsidRDefault="006B2668" w:rsidP="00031205">
            <w:pPr>
              <w:rPr>
                <w:rFonts w:cs="Times New Roman"/>
                <w:sz w:val="20"/>
                <w:szCs w:val="20"/>
              </w:rPr>
            </w:pPr>
            <w:r w:rsidRPr="00062B0E">
              <w:rPr>
                <w:rFonts w:cs="Times New Roman"/>
                <w:sz w:val="20"/>
                <w:szCs w:val="20"/>
              </w:rPr>
              <w:t>to distort / to misrepresent</w:t>
            </w:r>
            <w:r>
              <w:rPr>
                <w:rFonts w:cs="Times New Roman"/>
                <w:sz w:val="20"/>
                <w:szCs w:val="20"/>
              </w:rPr>
              <w:t xml:space="preserve"> [</w:t>
            </w:r>
            <w:r>
              <w:rPr>
                <w:rFonts w:ascii="Calibri" w:hAnsi="Calibri"/>
                <w:color w:val="000000"/>
              </w:rPr>
              <w:t>歪</w:t>
            </w:r>
            <w:r>
              <w:rPr>
                <w:rFonts w:ascii="SimSun" w:eastAsia="SimSun" w:hAnsi="SimSun" w:cs="SimSun" w:hint="eastAsia"/>
                <w:color w:val="000000"/>
              </w:rPr>
              <w:t>曲</w:t>
            </w:r>
            <w:r>
              <w:rPr>
                <w:rFonts w:cs="Times New Roman"/>
                <w:sz w:val="20"/>
                <w:szCs w:val="20"/>
              </w:rPr>
              <w:t>]</w:t>
            </w:r>
          </w:p>
        </w:tc>
      </w:tr>
      <w:tr w:rsidR="006B2668" w:rsidRPr="00B264C5" w14:paraId="1221FF33" w14:textId="77777777" w:rsidTr="00AC20D3">
        <w:trPr>
          <w:cantSplit/>
        </w:trPr>
        <w:tc>
          <w:tcPr>
            <w:tcW w:w="1385" w:type="dxa"/>
          </w:tcPr>
          <w:p w14:paraId="21CE4E7C" w14:textId="77777777" w:rsidR="006B2668" w:rsidRPr="00B264C5" w:rsidRDefault="006B2668" w:rsidP="00031205">
            <w:pPr>
              <w:rPr>
                <w:rFonts w:cs="Times New Roman"/>
                <w:sz w:val="20"/>
                <w:szCs w:val="20"/>
              </w:rPr>
            </w:pPr>
          </w:p>
        </w:tc>
        <w:tc>
          <w:tcPr>
            <w:tcW w:w="1417" w:type="dxa"/>
          </w:tcPr>
          <w:p w14:paraId="02A59F20" w14:textId="77777777" w:rsidR="006B2668" w:rsidRPr="00A10DEA" w:rsidRDefault="006B2668" w:rsidP="00031205">
            <w:pPr>
              <w:rPr>
                <w:rFonts w:cs="Times New Roman"/>
                <w:sz w:val="20"/>
                <w:szCs w:val="20"/>
              </w:rPr>
            </w:pPr>
            <w:r w:rsidRPr="00A10DEA">
              <w:rPr>
                <w:rFonts w:cs="Times New Roman"/>
                <w:sz w:val="20"/>
                <w:szCs w:val="20"/>
              </w:rPr>
              <w:t>strong opposition</w:t>
            </w:r>
            <w:r>
              <w:rPr>
                <w:rFonts w:cs="Times New Roman"/>
                <w:sz w:val="20"/>
                <w:szCs w:val="20"/>
              </w:rPr>
              <w:t xml:space="preserve"> [</w:t>
            </w:r>
            <w:r>
              <w:rPr>
                <w:rFonts w:ascii="Calibri" w:hAnsi="Calibri"/>
                <w:color w:val="000000"/>
              </w:rPr>
              <w:t>强烈的反</w:t>
            </w:r>
            <w:r>
              <w:rPr>
                <w:rFonts w:ascii="SimSun" w:eastAsia="SimSun" w:hAnsi="SimSun" w:cs="SimSun" w:hint="eastAsia"/>
                <w:color w:val="000000"/>
              </w:rPr>
              <w:t>对</w:t>
            </w:r>
            <w:r>
              <w:rPr>
                <w:rFonts w:cs="Times New Roman"/>
                <w:sz w:val="20"/>
                <w:szCs w:val="20"/>
              </w:rPr>
              <w:t>]</w:t>
            </w:r>
          </w:p>
        </w:tc>
        <w:tc>
          <w:tcPr>
            <w:tcW w:w="1559" w:type="dxa"/>
          </w:tcPr>
          <w:p w14:paraId="26D64B52" w14:textId="77777777" w:rsidR="006B2668" w:rsidRPr="000C0DBA" w:rsidRDefault="006B2668" w:rsidP="00031205">
            <w:pPr>
              <w:rPr>
                <w:rFonts w:cs="Times New Roman"/>
                <w:sz w:val="20"/>
                <w:szCs w:val="20"/>
              </w:rPr>
            </w:pPr>
            <w:r w:rsidRPr="000C0DBA">
              <w:rPr>
                <w:rFonts w:cs="Times New Roman"/>
                <w:sz w:val="20"/>
                <w:szCs w:val="20"/>
              </w:rPr>
              <w:t>Illegal</w:t>
            </w:r>
            <w:r>
              <w:rPr>
                <w:rFonts w:cs="Times New Roman"/>
                <w:sz w:val="20"/>
                <w:szCs w:val="20"/>
              </w:rPr>
              <w:t xml:space="preserve"> [</w:t>
            </w:r>
            <w:r>
              <w:rPr>
                <w:rFonts w:ascii="Calibri" w:hAnsi="Calibri"/>
                <w:color w:val="000000"/>
              </w:rPr>
              <w:t>非</w:t>
            </w:r>
            <w:r>
              <w:rPr>
                <w:rFonts w:ascii="SimSun" w:eastAsia="SimSun" w:hAnsi="SimSun" w:cs="SimSun" w:hint="eastAsia"/>
                <w:color w:val="000000"/>
              </w:rPr>
              <w:t>法</w:t>
            </w:r>
            <w:r>
              <w:rPr>
                <w:rFonts w:cs="Times New Roman"/>
                <w:sz w:val="20"/>
                <w:szCs w:val="20"/>
              </w:rPr>
              <w:t>]</w:t>
            </w:r>
          </w:p>
        </w:tc>
        <w:tc>
          <w:tcPr>
            <w:tcW w:w="1559" w:type="dxa"/>
          </w:tcPr>
          <w:p w14:paraId="06144137" w14:textId="77777777" w:rsidR="006B2668" w:rsidRPr="00B2370D" w:rsidRDefault="006B2668" w:rsidP="00031205">
            <w:pPr>
              <w:rPr>
                <w:rFonts w:cs="Times New Roman"/>
                <w:sz w:val="20"/>
                <w:szCs w:val="20"/>
              </w:rPr>
            </w:pPr>
            <w:r w:rsidRPr="00B2370D">
              <w:rPr>
                <w:rFonts w:cs="Times New Roman"/>
                <w:sz w:val="20"/>
                <w:szCs w:val="20"/>
              </w:rPr>
              <w:t>military threat</w:t>
            </w:r>
            <w:r>
              <w:rPr>
                <w:rFonts w:cs="Times New Roman"/>
                <w:sz w:val="20"/>
                <w:szCs w:val="20"/>
              </w:rPr>
              <w:t xml:space="preserve"> [</w:t>
            </w:r>
            <w:r>
              <w:rPr>
                <w:rFonts w:ascii="Calibri" w:hAnsi="Calibri"/>
                <w:color w:val="000000"/>
              </w:rPr>
              <w:t>军事威</w:t>
            </w:r>
            <w:r>
              <w:rPr>
                <w:rFonts w:ascii="SimSun" w:eastAsia="SimSun" w:hAnsi="SimSun" w:cs="SimSun" w:hint="eastAsia"/>
                <w:color w:val="000000"/>
              </w:rPr>
              <w:t>胁</w:t>
            </w:r>
            <w:r>
              <w:rPr>
                <w:rFonts w:cs="Times New Roman"/>
                <w:sz w:val="20"/>
                <w:szCs w:val="20"/>
              </w:rPr>
              <w:t>]</w:t>
            </w:r>
          </w:p>
        </w:tc>
        <w:tc>
          <w:tcPr>
            <w:tcW w:w="1694" w:type="dxa"/>
          </w:tcPr>
          <w:p w14:paraId="52169CD7" w14:textId="77777777" w:rsidR="006B2668" w:rsidRPr="00B264C5" w:rsidRDefault="006B2668" w:rsidP="00031205">
            <w:pPr>
              <w:rPr>
                <w:rFonts w:cs="Times New Roman"/>
                <w:sz w:val="20"/>
                <w:szCs w:val="20"/>
              </w:rPr>
            </w:pPr>
            <w:r w:rsidRPr="000525CE">
              <w:rPr>
                <w:rFonts w:cs="Times New Roman"/>
                <w:sz w:val="20"/>
                <w:szCs w:val="20"/>
              </w:rPr>
              <w:t>to force / to compel</w:t>
            </w:r>
            <w:r>
              <w:rPr>
                <w:rFonts w:cs="Times New Roman"/>
                <w:sz w:val="20"/>
                <w:szCs w:val="20"/>
              </w:rPr>
              <w:t xml:space="preserve"> [</w:t>
            </w:r>
            <w:r>
              <w:rPr>
                <w:rFonts w:ascii="Calibri" w:hAnsi="Calibri"/>
                <w:color w:val="000000"/>
              </w:rPr>
              <w:t>迫</w:t>
            </w:r>
            <w:r>
              <w:rPr>
                <w:rFonts w:ascii="SimSun" w:eastAsia="SimSun" w:hAnsi="SimSun" w:cs="SimSun" w:hint="eastAsia"/>
                <w:color w:val="000000"/>
              </w:rPr>
              <w:t>使</w:t>
            </w:r>
            <w:r>
              <w:rPr>
                <w:rFonts w:cs="Times New Roman"/>
                <w:sz w:val="20"/>
                <w:szCs w:val="20"/>
              </w:rPr>
              <w:t>]</w:t>
            </w:r>
          </w:p>
        </w:tc>
        <w:tc>
          <w:tcPr>
            <w:tcW w:w="1312" w:type="dxa"/>
          </w:tcPr>
          <w:p w14:paraId="488BD758" w14:textId="77777777" w:rsidR="006B2668" w:rsidRPr="00124579" w:rsidRDefault="006B2668" w:rsidP="00031205">
            <w:pPr>
              <w:rPr>
                <w:rFonts w:cs="Times New Roman"/>
                <w:sz w:val="20"/>
                <w:szCs w:val="20"/>
              </w:rPr>
            </w:pPr>
            <w:r w:rsidRPr="00124579">
              <w:rPr>
                <w:rFonts w:cs="Times New Roman"/>
                <w:sz w:val="20"/>
                <w:szCs w:val="20"/>
              </w:rPr>
              <w:t>friendly person</w:t>
            </w:r>
            <w:r>
              <w:rPr>
                <w:rFonts w:cs="Times New Roman"/>
                <w:sz w:val="20"/>
                <w:szCs w:val="20"/>
              </w:rPr>
              <w:t xml:space="preserve"> [</w:t>
            </w:r>
            <w:r>
              <w:rPr>
                <w:rFonts w:ascii="Calibri" w:hAnsi="Calibri"/>
                <w:color w:val="000000"/>
              </w:rPr>
              <w:t>友好人</w:t>
            </w:r>
            <w:r>
              <w:rPr>
                <w:rFonts w:ascii="SimSun" w:eastAsia="SimSun" w:hAnsi="SimSun" w:cs="SimSun" w:hint="eastAsia"/>
                <w:color w:val="000000"/>
              </w:rPr>
              <w:t>士</w:t>
            </w:r>
            <w:r>
              <w:rPr>
                <w:rFonts w:cs="Times New Roman"/>
                <w:sz w:val="20"/>
                <w:szCs w:val="20"/>
              </w:rPr>
              <w:t>]</w:t>
            </w:r>
          </w:p>
        </w:tc>
        <w:tc>
          <w:tcPr>
            <w:tcW w:w="1312" w:type="dxa"/>
          </w:tcPr>
          <w:p w14:paraId="37D132BF" w14:textId="77777777" w:rsidR="006B2668" w:rsidRPr="00B264C5" w:rsidRDefault="006B2668" w:rsidP="00031205">
            <w:pPr>
              <w:rPr>
                <w:rFonts w:cs="Times New Roman"/>
                <w:sz w:val="20"/>
                <w:szCs w:val="20"/>
              </w:rPr>
            </w:pPr>
          </w:p>
        </w:tc>
        <w:tc>
          <w:tcPr>
            <w:tcW w:w="1312" w:type="dxa"/>
          </w:tcPr>
          <w:p w14:paraId="6F9492D0" w14:textId="77777777" w:rsidR="006B2668" w:rsidRPr="00B264C5" w:rsidRDefault="006B2668" w:rsidP="00031205">
            <w:pPr>
              <w:rPr>
                <w:rFonts w:cs="Times New Roman"/>
                <w:sz w:val="20"/>
                <w:szCs w:val="20"/>
              </w:rPr>
            </w:pPr>
          </w:p>
        </w:tc>
        <w:tc>
          <w:tcPr>
            <w:tcW w:w="1312" w:type="dxa"/>
          </w:tcPr>
          <w:p w14:paraId="31D13611" w14:textId="77777777" w:rsidR="006B2668" w:rsidRPr="00B264C5" w:rsidRDefault="006B2668" w:rsidP="00031205">
            <w:pPr>
              <w:rPr>
                <w:rFonts w:cs="Times New Roman"/>
                <w:sz w:val="20"/>
                <w:szCs w:val="20"/>
              </w:rPr>
            </w:pPr>
          </w:p>
        </w:tc>
        <w:tc>
          <w:tcPr>
            <w:tcW w:w="1312" w:type="dxa"/>
          </w:tcPr>
          <w:p w14:paraId="4213F16F" w14:textId="77777777" w:rsidR="006B2668" w:rsidRPr="00B264C5" w:rsidRDefault="006B2668" w:rsidP="00031205">
            <w:pPr>
              <w:rPr>
                <w:rFonts w:cs="Times New Roman"/>
                <w:sz w:val="20"/>
                <w:szCs w:val="20"/>
              </w:rPr>
            </w:pPr>
            <w:r w:rsidRPr="000C0DBA">
              <w:rPr>
                <w:rFonts w:cs="Times New Roman"/>
                <w:sz w:val="20"/>
                <w:szCs w:val="20"/>
              </w:rPr>
              <w:t>to occupy by force / to seize / to dominate</w:t>
            </w:r>
            <w:r>
              <w:rPr>
                <w:rFonts w:cs="Times New Roman"/>
                <w:sz w:val="20"/>
                <w:szCs w:val="20"/>
              </w:rPr>
              <w:t xml:space="preserve"> [</w:t>
            </w:r>
            <w:r>
              <w:rPr>
                <w:rFonts w:ascii="Calibri" w:hAnsi="Calibri"/>
                <w:color w:val="000000"/>
              </w:rPr>
              <w:t>霸</w:t>
            </w:r>
            <w:r>
              <w:rPr>
                <w:rFonts w:ascii="SimSun" w:eastAsia="SimSun" w:hAnsi="SimSun" w:cs="SimSun" w:hint="eastAsia"/>
                <w:color w:val="000000"/>
              </w:rPr>
              <w:t>占</w:t>
            </w:r>
            <w:r>
              <w:rPr>
                <w:rFonts w:cs="Times New Roman"/>
                <w:sz w:val="20"/>
                <w:szCs w:val="20"/>
              </w:rPr>
              <w:t>]</w:t>
            </w:r>
          </w:p>
        </w:tc>
      </w:tr>
      <w:tr w:rsidR="006B2668" w:rsidRPr="00B264C5" w14:paraId="60992539" w14:textId="77777777" w:rsidTr="00AC20D3">
        <w:trPr>
          <w:cantSplit/>
        </w:trPr>
        <w:tc>
          <w:tcPr>
            <w:tcW w:w="1385" w:type="dxa"/>
          </w:tcPr>
          <w:p w14:paraId="3D481321" w14:textId="77777777" w:rsidR="006B2668" w:rsidRPr="00B264C5" w:rsidRDefault="006B2668" w:rsidP="00031205">
            <w:pPr>
              <w:rPr>
                <w:rFonts w:cs="Times New Roman"/>
                <w:sz w:val="20"/>
                <w:szCs w:val="20"/>
              </w:rPr>
            </w:pPr>
          </w:p>
        </w:tc>
        <w:tc>
          <w:tcPr>
            <w:tcW w:w="1417" w:type="dxa"/>
          </w:tcPr>
          <w:p w14:paraId="1112BD65" w14:textId="77777777" w:rsidR="006B2668" w:rsidRPr="00A10DEA" w:rsidRDefault="006B2668" w:rsidP="00031205">
            <w:pPr>
              <w:rPr>
                <w:rFonts w:cs="Times New Roman"/>
                <w:sz w:val="20"/>
                <w:szCs w:val="20"/>
              </w:rPr>
            </w:pPr>
            <w:r w:rsidRPr="00A10DEA">
              <w:rPr>
                <w:rFonts w:cs="Times New Roman"/>
                <w:sz w:val="20"/>
                <w:szCs w:val="20"/>
              </w:rPr>
              <w:t>Resurrection</w:t>
            </w:r>
            <w:r>
              <w:rPr>
                <w:rFonts w:cs="Times New Roman"/>
                <w:sz w:val="20"/>
                <w:szCs w:val="20"/>
              </w:rPr>
              <w:t xml:space="preserve"> [</w:t>
            </w:r>
            <w:r>
              <w:rPr>
                <w:rFonts w:ascii="Calibri" w:hAnsi="Calibri"/>
                <w:color w:val="000000"/>
              </w:rPr>
              <w:t>复</w:t>
            </w:r>
            <w:r>
              <w:rPr>
                <w:rFonts w:ascii="SimSun" w:eastAsia="SimSun" w:hAnsi="SimSun" w:cs="SimSun" w:hint="eastAsia"/>
                <w:color w:val="000000"/>
              </w:rPr>
              <w:t>活</w:t>
            </w:r>
            <w:r>
              <w:rPr>
                <w:rFonts w:cs="Times New Roman"/>
                <w:sz w:val="20"/>
                <w:szCs w:val="20"/>
              </w:rPr>
              <w:t>]</w:t>
            </w:r>
          </w:p>
        </w:tc>
        <w:tc>
          <w:tcPr>
            <w:tcW w:w="1559" w:type="dxa"/>
          </w:tcPr>
          <w:p w14:paraId="16F88E75" w14:textId="77777777" w:rsidR="006B2668" w:rsidRPr="000C0DBA" w:rsidRDefault="006B2668" w:rsidP="00031205">
            <w:pPr>
              <w:rPr>
                <w:rFonts w:cs="Times New Roman"/>
                <w:sz w:val="20"/>
                <w:szCs w:val="20"/>
              </w:rPr>
            </w:pPr>
            <w:r w:rsidRPr="000C0DBA">
              <w:rPr>
                <w:rFonts w:cs="Times New Roman"/>
                <w:sz w:val="20"/>
                <w:szCs w:val="20"/>
              </w:rPr>
              <w:t>to oppress / to rule as a despot / to tyrannize</w:t>
            </w:r>
            <w:r>
              <w:rPr>
                <w:rFonts w:cs="Times New Roman"/>
                <w:sz w:val="20"/>
                <w:szCs w:val="20"/>
              </w:rPr>
              <w:t xml:space="preserve"> [</w:t>
            </w:r>
            <w:r>
              <w:rPr>
                <w:rFonts w:ascii="Calibri" w:hAnsi="Calibri"/>
                <w:color w:val="000000"/>
              </w:rPr>
              <w:t>横行霸</w:t>
            </w:r>
            <w:r>
              <w:rPr>
                <w:rFonts w:ascii="SimSun" w:eastAsia="SimSun" w:hAnsi="SimSun" w:cs="SimSun" w:hint="eastAsia"/>
                <w:color w:val="000000"/>
              </w:rPr>
              <w:t>道</w:t>
            </w:r>
            <w:r>
              <w:rPr>
                <w:rFonts w:cs="Times New Roman"/>
                <w:sz w:val="20"/>
                <w:szCs w:val="20"/>
              </w:rPr>
              <w:t>]</w:t>
            </w:r>
          </w:p>
        </w:tc>
        <w:tc>
          <w:tcPr>
            <w:tcW w:w="1559" w:type="dxa"/>
          </w:tcPr>
          <w:p w14:paraId="587DCBE9" w14:textId="77777777" w:rsidR="006B2668" w:rsidRPr="00B2370D" w:rsidRDefault="006B2668" w:rsidP="00031205">
            <w:pPr>
              <w:rPr>
                <w:rFonts w:cs="Times New Roman"/>
                <w:sz w:val="20"/>
                <w:szCs w:val="20"/>
              </w:rPr>
            </w:pPr>
            <w:r w:rsidRPr="00B2370D">
              <w:rPr>
                <w:rFonts w:cs="Times New Roman"/>
                <w:sz w:val="20"/>
                <w:szCs w:val="20"/>
              </w:rPr>
              <w:t>to interfere / to meddle / interference</w:t>
            </w:r>
            <w:r>
              <w:rPr>
                <w:rFonts w:cs="Times New Roman"/>
                <w:sz w:val="20"/>
                <w:szCs w:val="20"/>
              </w:rPr>
              <w:t xml:space="preserve"> [</w:t>
            </w:r>
            <w:r>
              <w:rPr>
                <w:rFonts w:ascii="Calibri" w:hAnsi="Calibri"/>
                <w:color w:val="000000"/>
              </w:rPr>
              <w:t>干</w:t>
            </w:r>
            <w:r>
              <w:rPr>
                <w:rFonts w:ascii="SimSun" w:eastAsia="SimSun" w:hAnsi="SimSun" w:cs="SimSun" w:hint="eastAsia"/>
                <w:color w:val="000000"/>
              </w:rPr>
              <w:t>涉</w:t>
            </w:r>
            <w:r>
              <w:rPr>
                <w:rFonts w:cs="Times New Roman"/>
                <w:sz w:val="20"/>
                <w:szCs w:val="20"/>
              </w:rPr>
              <w:t>]</w:t>
            </w:r>
          </w:p>
        </w:tc>
        <w:tc>
          <w:tcPr>
            <w:tcW w:w="1694" w:type="dxa"/>
          </w:tcPr>
          <w:p w14:paraId="6D048654" w14:textId="77777777" w:rsidR="006B2668" w:rsidRPr="000525CE" w:rsidRDefault="006B2668" w:rsidP="00031205">
            <w:pPr>
              <w:rPr>
                <w:rFonts w:cs="Times New Roman"/>
                <w:sz w:val="20"/>
                <w:szCs w:val="20"/>
              </w:rPr>
            </w:pPr>
            <w:r w:rsidRPr="000525CE">
              <w:rPr>
                <w:rFonts w:cs="Times New Roman"/>
                <w:sz w:val="20"/>
                <w:szCs w:val="20"/>
              </w:rPr>
              <w:t>righteous struggle</w:t>
            </w:r>
            <w:r>
              <w:rPr>
                <w:rFonts w:cs="Times New Roman"/>
                <w:sz w:val="20"/>
                <w:szCs w:val="20"/>
              </w:rPr>
              <w:t xml:space="preserve"> [</w:t>
            </w:r>
            <w:r>
              <w:rPr>
                <w:rFonts w:ascii="Calibri" w:hAnsi="Calibri"/>
                <w:color w:val="000000"/>
              </w:rPr>
              <w:t>正义斗</w:t>
            </w:r>
            <w:r>
              <w:rPr>
                <w:rFonts w:ascii="SimSun" w:eastAsia="SimSun" w:hAnsi="SimSun" w:cs="SimSun" w:hint="eastAsia"/>
                <w:color w:val="000000"/>
              </w:rPr>
              <w:t>争</w:t>
            </w:r>
            <w:r>
              <w:rPr>
                <w:rFonts w:cs="Times New Roman"/>
                <w:sz w:val="20"/>
                <w:szCs w:val="20"/>
              </w:rPr>
              <w:t>]</w:t>
            </w:r>
          </w:p>
        </w:tc>
        <w:tc>
          <w:tcPr>
            <w:tcW w:w="1312" w:type="dxa"/>
          </w:tcPr>
          <w:p w14:paraId="61A238CD" w14:textId="77777777" w:rsidR="006B2668" w:rsidRPr="00124579" w:rsidRDefault="006B2668" w:rsidP="00031205">
            <w:pPr>
              <w:rPr>
                <w:rFonts w:cs="Times New Roman"/>
                <w:sz w:val="20"/>
                <w:szCs w:val="20"/>
              </w:rPr>
            </w:pPr>
            <w:r w:rsidRPr="00124579">
              <w:rPr>
                <w:rFonts w:cs="Times New Roman"/>
                <w:sz w:val="20"/>
                <w:szCs w:val="20"/>
              </w:rPr>
              <w:t>revolution / revolutionary (politics)</w:t>
            </w:r>
            <w:r>
              <w:rPr>
                <w:rFonts w:cs="Times New Roman"/>
                <w:sz w:val="20"/>
                <w:szCs w:val="20"/>
              </w:rPr>
              <w:t xml:space="preserve"> [</w:t>
            </w:r>
            <w:r>
              <w:rPr>
                <w:rFonts w:ascii="Calibri" w:hAnsi="Calibri"/>
                <w:color w:val="000000"/>
              </w:rPr>
              <w:t>革</w:t>
            </w:r>
            <w:r>
              <w:rPr>
                <w:rFonts w:ascii="SimSun" w:eastAsia="SimSun" w:hAnsi="SimSun" w:cs="SimSun" w:hint="eastAsia"/>
                <w:color w:val="000000"/>
              </w:rPr>
              <w:t>命</w:t>
            </w:r>
            <w:r>
              <w:rPr>
                <w:rFonts w:cs="Times New Roman"/>
                <w:sz w:val="20"/>
                <w:szCs w:val="20"/>
              </w:rPr>
              <w:t>]</w:t>
            </w:r>
          </w:p>
        </w:tc>
        <w:tc>
          <w:tcPr>
            <w:tcW w:w="1312" w:type="dxa"/>
          </w:tcPr>
          <w:p w14:paraId="276A0D15" w14:textId="77777777" w:rsidR="006B2668" w:rsidRPr="00B264C5" w:rsidRDefault="006B2668" w:rsidP="00031205">
            <w:pPr>
              <w:rPr>
                <w:rFonts w:cs="Times New Roman"/>
                <w:sz w:val="20"/>
                <w:szCs w:val="20"/>
              </w:rPr>
            </w:pPr>
          </w:p>
        </w:tc>
        <w:tc>
          <w:tcPr>
            <w:tcW w:w="1312" w:type="dxa"/>
          </w:tcPr>
          <w:p w14:paraId="2A8494BB" w14:textId="77777777" w:rsidR="006B2668" w:rsidRPr="00B264C5" w:rsidRDefault="006B2668" w:rsidP="00031205">
            <w:pPr>
              <w:rPr>
                <w:rFonts w:cs="Times New Roman"/>
                <w:sz w:val="20"/>
                <w:szCs w:val="20"/>
              </w:rPr>
            </w:pPr>
          </w:p>
        </w:tc>
        <w:tc>
          <w:tcPr>
            <w:tcW w:w="1312" w:type="dxa"/>
          </w:tcPr>
          <w:p w14:paraId="3B4A82F4" w14:textId="77777777" w:rsidR="006B2668" w:rsidRPr="00B264C5" w:rsidRDefault="006B2668" w:rsidP="00031205">
            <w:pPr>
              <w:rPr>
                <w:rFonts w:cs="Times New Roman"/>
                <w:sz w:val="20"/>
                <w:szCs w:val="20"/>
              </w:rPr>
            </w:pPr>
          </w:p>
        </w:tc>
        <w:tc>
          <w:tcPr>
            <w:tcW w:w="1312" w:type="dxa"/>
          </w:tcPr>
          <w:p w14:paraId="348EAD3F" w14:textId="77777777" w:rsidR="006B2668" w:rsidRPr="00F5437F" w:rsidRDefault="006B2668" w:rsidP="00031205">
            <w:pPr>
              <w:rPr>
                <w:rFonts w:cs="Times New Roman"/>
                <w:sz w:val="20"/>
                <w:szCs w:val="20"/>
              </w:rPr>
            </w:pPr>
            <w:r w:rsidRPr="00F5437F">
              <w:rPr>
                <w:rFonts w:cs="Times New Roman"/>
                <w:sz w:val="20"/>
                <w:szCs w:val="20"/>
              </w:rPr>
              <w:t>military clique / junta / warlord</w:t>
            </w:r>
            <w:r>
              <w:rPr>
                <w:rFonts w:cs="Times New Roman"/>
                <w:sz w:val="20"/>
                <w:szCs w:val="20"/>
              </w:rPr>
              <w:t xml:space="preserve"> [</w:t>
            </w:r>
            <w:r>
              <w:rPr>
                <w:rFonts w:ascii="Calibri" w:hAnsi="Calibri"/>
                <w:color w:val="000000"/>
              </w:rPr>
              <w:t>军</w:t>
            </w:r>
            <w:r>
              <w:rPr>
                <w:rFonts w:ascii="SimSun" w:eastAsia="SimSun" w:hAnsi="SimSun" w:cs="SimSun" w:hint="eastAsia"/>
                <w:color w:val="000000"/>
              </w:rPr>
              <w:t>阀</w:t>
            </w:r>
            <w:r>
              <w:rPr>
                <w:rFonts w:cs="Times New Roman"/>
                <w:sz w:val="20"/>
                <w:szCs w:val="20"/>
              </w:rPr>
              <w:t>]</w:t>
            </w:r>
          </w:p>
        </w:tc>
      </w:tr>
      <w:tr w:rsidR="006B2668" w:rsidRPr="00B264C5" w14:paraId="1154BB95" w14:textId="77777777" w:rsidTr="00AC20D3">
        <w:trPr>
          <w:cantSplit/>
        </w:trPr>
        <w:tc>
          <w:tcPr>
            <w:tcW w:w="1385" w:type="dxa"/>
          </w:tcPr>
          <w:p w14:paraId="6E35E5A7" w14:textId="77777777" w:rsidR="006B2668" w:rsidRPr="00B264C5" w:rsidRDefault="006B2668" w:rsidP="00031205">
            <w:pPr>
              <w:rPr>
                <w:rFonts w:cs="Times New Roman"/>
                <w:sz w:val="20"/>
                <w:szCs w:val="20"/>
              </w:rPr>
            </w:pPr>
          </w:p>
        </w:tc>
        <w:tc>
          <w:tcPr>
            <w:tcW w:w="1417" w:type="dxa"/>
          </w:tcPr>
          <w:p w14:paraId="24B831BA" w14:textId="77777777" w:rsidR="006B2668" w:rsidRPr="00B264C5" w:rsidRDefault="006B2668" w:rsidP="00031205">
            <w:pPr>
              <w:rPr>
                <w:rFonts w:cs="Times New Roman"/>
                <w:sz w:val="20"/>
                <w:szCs w:val="20"/>
              </w:rPr>
            </w:pPr>
          </w:p>
        </w:tc>
        <w:tc>
          <w:tcPr>
            <w:tcW w:w="1559" w:type="dxa"/>
          </w:tcPr>
          <w:p w14:paraId="4958825D" w14:textId="77777777" w:rsidR="006B2668" w:rsidRPr="000C0DBA" w:rsidRDefault="006B2668" w:rsidP="00031205">
            <w:pPr>
              <w:rPr>
                <w:rFonts w:cs="Times New Roman"/>
                <w:sz w:val="20"/>
                <w:szCs w:val="20"/>
              </w:rPr>
            </w:pPr>
            <w:r w:rsidRPr="000C0DBA">
              <w:rPr>
                <w:rFonts w:cs="Times New Roman"/>
                <w:sz w:val="20"/>
                <w:szCs w:val="20"/>
              </w:rPr>
              <w:t>to protest / protest</w:t>
            </w:r>
            <w:r>
              <w:rPr>
                <w:rFonts w:cs="Times New Roman"/>
                <w:sz w:val="20"/>
                <w:szCs w:val="20"/>
              </w:rPr>
              <w:t xml:space="preserve"> [</w:t>
            </w:r>
            <w:r>
              <w:rPr>
                <w:rFonts w:ascii="Calibri" w:hAnsi="Calibri"/>
                <w:color w:val="000000"/>
              </w:rPr>
              <w:t>抗</w:t>
            </w:r>
            <w:r>
              <w:rPr>
                <w:rFonts w:ascii="SimSun" w:eastAsia="SimSun" w:hAnsi="SimSun" w:cs="SimSun" w:hint="eastAsia"/>
                <w:color w:val="000000"/>
              </w:rPr>
              <w:t>议</w:t>
            </w:r>
            <w:r>
              <w:rPr>
                <w:rFonts w:cs="Times New Roman"/>
                <w:sz w:val="20"/>
                <w:szCs w:val="20"/>
              </w:rPr>
              <w:t>]</w:t>
            </w:r>
          </w:p>
        </w:tc>
        <w:tc>
          <w:tcPr>
            <w:tcW w:w="1559" w:type="dxa"/>
          </w:tcPr>
          <w:p w14:paraId="638E02CC" w14:textId="77777777" w:rsidR="006B2668" w:rsidRPr="00B2370D" w:rsidRDefault="006B2668" w:rsidP="00031205">
            <w:pPr>
              <w:rPr>
                <w:rFonts w:cs="Times New Roman"/>
                <w:sz w:val="20"/>
                <w:szCs w:val="20"/>
              </w:rPr>
            </w:pPr>
            <w:r w:rsidRPr="00B2370D">
              <w:rPr>
                <w:rFonts w:cs="Times New Roman"/>
                <w:sz w:val="20"/>
                <w:szCs w:val="20"/>
              </w:rPr>
              <w:t>independent / independence / to stand alone</w:t>
            </w:r>
            <w:r>
              <w:rPr>
                <w:rFonts w:cs="Times New Roman"/>
                <w:sz w:val="20"/>
                <w:szCs w:val="20"/>
              </w:rPr>
              <w:t xml:space="preserve"> [</w:t>
            </w:r>
            <w:r>
              <w:rPr>
                <w:rFonts w:ascii="Calibri" w:hAnsi="Calibri"/>
                <w:color w:val="000000"/>
              </w:rPr>
              <w:t>独</w:t>
            </w:r>
            <w:r>
              <w:rPr>
                <w:rFonts w:ascii="SimSun" w:eastAsia="SimSun" w:hAnsi="SimSun" w:cs="SimSun" w:hint="eastAsia"/>
                <w:color w:val="000000"/>
              </w:rPr>
              <w:t>立</w:t>
            </w:r>
            <w:r>
              <w:rPr>
                <w:rFonts w:cs="Times New Roman"/>
                <w:sz w:val="20"/>
                <w:szCs w:val="20"/>
              </w:rPr>
              <w:t>]</w:t>
            </w:r>
          </w:p>
        </w:tc>
        <w:tc>
          <w:tcPr>
            <w:tcW w:w="1694" w:type="dxa"/>
          </w:tcPr>
          <w:p w14:paraId="5A0E4438" w14:textId="77777777" w:rsidR="006B2668" w:rsidRPr="000525CE" w:rsidRDefault="006B2668" w:rsidP="00031205">
            <w:pPr>
              <w:rPr>
                <w:rFonts w:cs="Times New Roman"/>
                <w:sz w:val="20"/>
                <w:szCs w:val="20"/>
              </w:rPr>
            </w:pPr>
            <w:r w:rsidRPr="000525CE">
              <w:rPr>
                <w:rFonts w:cs="Times New Roman"/>
                <w:sz w:val="20"/>
                <w:szCs w:val="20"/>
              </w:rPr>
              <w:t>friendly visit</w:t>
            </w:r>
            <w:r>
              <w:rPr>
                <w:rFonts w:cs="Times New Roman"/>
                <w:sz w:val="20"/>
                <w:szCs w:val="20"/>
              </w:rPr>
              <w:t xml:space="preserve"> [</w:t>
            </w:r>
            <w:r>
              <w:rPr>
                <w:rFonts w:ascii="Calibri" w:hAnsi="Calibri"/>
                <w:color w:val="000000"/>
              </w:rPr>
              <w:t>友好访</w:t>
            </w:r>
            <w:r>
              <w:rPr>
                <w:rFonts w:ascii="SimSun" w:eastAsia="SimSun" w:hAnsi="SimSun" w:cs="SimSun" w:hint="eastAsia"/>
                <w:color w:val="000000"/>
              </w:rPr>
              <w:t>问</w:t>
            </w:r>
            <w:r>
              <w:rPr>
                <w:rFonts w:cs="Times New Roman"/>
                <w:sz w:val="20"/>
                <w:szCs w:val="20"/>
              </w:rPr>
              <w:t>]</w:t>
            </w:r>
          </w:p>
        </w:tc>
        <w:tc>
          <w:tcPr>
            <w:tcW w:w="1312" w:type="dxa"/>
          </w:tcPr>
          <w:p w14:paraId="705BF8B3" w14:textId="77777777" w:rsidR="006B2668" w:rsidRPr="00B264C5" w:rsidRDefault="006B2668" w:rsidP="00031205">
            <w:pPr>
              <w:rPr>
                <w:rFonts w:cs="Times New Roman"/>
                <w:sz w:val="20"/>
                <w:szCs w:val="20"/>
              </w:rPr>
            </w:pPr>
          </w:p>
        </w:tc>
        <w:tc>
          <w:tcPr>
            <w:tcW w:w="1312" w:type="dxa"/>
          </w:tcPr>
          <w:p w14:paraId="1360DB7F" w14:textId="77777777" w:rsidR="006B2668" w:rsidRPr="00B264C5" w:rsidRDefault="006B2668" w:rsidP="00031205">
            <w:pPr>
              <w:rPr>
                <w:rFonts w:cs="Times New Roman"/>
                <w:sz w:val="20"/>
                <w:szCs w:val="20"/>
              </w:rPr>
            </w:pPr>
          </w:p>
        </w:tc>
        <w:tc>
          <w:tcPr>
            <w:tcW w:w="1312" w:type="dxa"/>
          </w:tcPr>
          <w:p w14:paraId="05D16358" w14:textId="77777777" w:rsidR="006B2668" w:rsidRPr="00B264C5" w:rsidRDefault="006B2668" w:rsidP="00031205">
            <w:pPr>
              <w:rPr>
                <w:rFonts w:cs="Times New Roman"/>
                <w:sz w:val="20"/>
                <w:szCs w:val="20"/>
              </w:rPr>
            </w:pPr>
          </w:p>
        </w:tc>
        <w:tc>
          <w:tcPr>
            <w:tcW w:w="1312" w:type="dxa"/>
          </w:tcPr>
          <w:p w14:paraId="4CDCD007" w14:textId="77777777" w:rsidR="006B2668" w:rsidRPr="00B264C5" w:rsidRDefault="006B2668" w:rsidP="00031205">
            <w:pPr>
              <w:rPr>
                <w:rFonts w:cs="Times New Roman"/>
                <w:sz w:val="20"/>
                <w:szCs w:val="20"/>
              </w:rPr>
            </w:pPr>
          </w:p>
        </w:tc>
        <w:tc>
          <w:tcPr>
            <w:tcW w:w="1312" w:type="dxa"/>
          </w:tcPr>
          <w:p w14:paraId="4E258B10" w14:textId="77777777" w:rsidR="006B2668" w:rsidRPr="00F5437F" w:rsidRDefault="006B2668" w:rsidP="00031205">
            <w:pPr>
              <w:rPr>
                <w:rFonts w:cs="Times New Roman"/>
                <w:sz w:val="20"/>
                <w:szCs w:val="20"/>
              </w:rPr>
            </w:pPr>
            <w:r w:rsidRPr="00F5437F">
              <w:rPr>
                <w:rFonts w:cs="Times New Roman"/>
                <w:sz w:val="20"/>
                <w:szCs w:val="20"/>
              </w:rPr>
              <w:t>to suffer / to meet with (</w:t>
            </w:r>
            <w:proofErr w:type="spellStart"/>
            <w:r w:rsidRPr="00F5437F">
              <w:rPr>
                <w:rFonts w:cs="Times New Roman"/>
                <w:sz w:val="20"/>
                <w:szCs w:val="20"/>
              </w:rPr>
              <w:t>sth</w:t>
            </w:r>
            <w:proofErr w:type="spellEnd"/>
            <w:r w:rsidRPr="00F5437F">
              <w:rPr>
                <w:rFonts w:cs="Times New Roman"/>
                <w:sz w:val="20"/>
                <w:szCs w:val="20"/>
              </w:rPr>
              <w:t xml:space="preserve"> unfortunate)</w:t>
            </w:r>
            <w:r>
              <w:rPr>
                <w:rFonts w:cs="Times New Roman"/>
                <w:sz w:val="20"/>
                <w:szCs w:val="20"/>
              </w:rPr>
              <w:t xml:space="preserve"> [</w:t>
            </w:r>
            <w:r>
              <w:rPr>
                <w:rFonts w:ascii="Calibri" w:hAnsi="Calibri"/>
                <w:color w:val="000000"/>
              </w:rPr>
              <w:t>遭</w:t>
            </w:r>
            <w:r>
              <w:rPr>
                <w:rFonts w:ascii="SimSun" w:eastAsia="SimSun" w:hAnsi="SimSun" w:cs="SimSun" w:hint="eastAsia"/>
                <w:color w:val="000000"/>
              </w:rPr>
              <w:t>到</w:t>
            </w:r>
            <w:r>
              <w:rPr>
                <w:rFonts w:cs="Times New Roman"/>
                <w:sz w:val="20"/>
                <w:szCs w:val="20"/>
              </w:rPr>
              <w:t>]</w:t>
            </w:r>
          </w:p>
        </w:tc>
      </w:tr>
      <w:tr w:rsidR="006B2668" w:rsidRPr="00B264C5" w14:paraId="1627C422" w14:textId="77777777" w:rsidTr="00AC20D3">
        <w:trPr>
          <w:cantSplit/>
        </w:trPr>
        <w:tc>
          <w:tcPr>
            <w:tcW w:w="1385" w:type="dxa"/>
          </w:tcPr>
          <w:p w14:paraId="7AAD03A4" w14:textId="77777777" w:rsidR="006B2668" w:rsidRPr="00B264C5" w:rsidRDefault="006B2668" w:rsidP="00031205">
            <w:pPr>
              <w:rPr>
                <w:rFonts w:cs="Times New Roman"/>
                <w:sz w:val="20"/>
                <w:szCs w:val="20"/>
              </w:rPr>
            </w:pPr>
          </w:p>
        </w:tc>
        <w:tc>
          <w:tcPr>
            <w:tcW w:w="1417" w:type="dxa"/>
          </w:tcPr>
          <w:p w14:paraId="5A71937A" w14:textId="77777777" w:rsidR="006B2668" w:rsidRPr="00B264C5" w:rsidRDefault="006B2668" w:rsidP="00031205">
            <w:pPr>
              <w:rPr>
                <w:rFonts w:cs="Times New Roman"/>
                <w:sz w:val="20"/>
                <w:szCs w:val="20"/>
              </w:rPr>
            </w:pPr>
          </w:p>
        </w:tc>
        <w:tc>
          <w:tcPr>
            <w:tcW w:w="1559" w:type="dxa"/>
          </w:tcPr>
          <w:p w14:paraId="5233948C" w14:textId="77777777" w:rsidR="006B2668" w:rsidRPr="000C0DBA" w:rsidRDefault="006B2668" w:rsidP="00031205">
            <w:pPr>
              <w:rPr>
                <w:rFonts w:cs="Times New Roman"/>
                <w:sz w:val="20"/>
                <w:szCs w:val="20"/>
              </w:rPr>
            </w:pPr>
            <w:r w:rsidRPr="000C0DBA">
              <w:rPr>
                <w:rFonts w:cs="Times New Roman"/>
                <w:sz w:val="20"/>
                <w:szCs w:val="20"/>
              </w:rPr>
              <w:t>to intrude / to charge in / to gate-crash</w:t>
            </w:r>
            <w:r>
              <w:rPr>
                <w:rFonts w:cs="Times New Roman"/>
                <w:sz w:val="20"/>
                <w:szCs w:val="20"/>
              </w:rPr>
              <w:t xml:space="preserve"> [</w:t>
            </w:r>
            <w:r>
              <w:rPr>
                <w:rFonts w:ascii="Calibri" w:hAnsi="Calibri"/>
                <w:color w:val="000000"/>
              </w:rPr>
              <w:t>闯</w:t>
            </w:r>
            <w:r>
              <w:rPr>
                <w:rFonts w:ascii="SimSun" w:eastAsia="SimSun" w:hAnsi="SimSun" w:cs="SimSun" w:hint="eastAsia"/>
                <w:color w:val="000000"/>
              </w:rPr>
              <w:t>入</w:t>
            </w:r>
            <w:r>
              <w:rPr>
                <w:rFonts w:cs="Times New Roman"/>
                <w:sz w:val="20"/>
                <w:szCs w:val="20"/>
              </w:rPr>
              <w:t>]</w:t>
            </w:r>
          </w:p>
        </w:tc>
        <w:tc>
          <w:tcPr>
            <w:tcW w:w="1559" w:type="dxa"/>
          </w:tcPr>
          <w:p w14:paraId="1FD6A7E9" w14:textId="77777777" w:rsidR="006B2668" w:rsidRPr="00B2370D" w:rsidRDefault="006B2668" w:rsidP="00031205">
            <w:pPr>
              <w:rPr>
                <w:rFonts w:cs="Times New Roman"/>
                <w:sz w:val="20"/>
                <w:szCs w:val="20"/>
              </w:rPr>
            </w:pPr>
            <w:r w:rsidRPr="00B2370D">
              <w:rPr>
                <w:rFonts w:cs="Times New Roman"/>
                <w:sz w:val="20"/>
                <w:szCs w:val="20"/>
              </w:rPr>
              <w:t>to fight for / to strive for / to win over</w:t>
            </w:r>
            <w:r>
              <w:rPr>
                <w:rFonts w:cs="Times New Roman"/>
                <w:sz w:val="20"/>
                <w:szCs w:val="20"/>
              </w:rPr>
              <w:t xml:space="preserve"> [</w:t>
            </w:r>
            <w:r>
              <w:rPr>
                <w:rFonts w:ascii="Calibri" w:hAnsi="Calibri"/>
                <w:color w:val="000000"/>
              </w:rPr>
              <w:t>争</w:t>
            </w:r>
            <w:r>
              <w:rPr>
                <w:rFonts w:ascii="SimSun" w:eastAsia="SimSun" w:hAnsi="SimSun" w:cs="SimSun" w:hint="eastAsia"/>
                <w:color w:val="000000"/>
              </w:rPr>
              <w:t>取</w:t>
            </w:r>
            <w:r>
              <w:rPr>
                <w:rFonts w:cs="Times New Roman"/>
                <w:sz w:val="20"/>
                <w:szCs w:val="20"/>
              </w:rPr>
              <w:t>]</w:t>
            </w:r>
          </w:p>
        </w:tc>
        <w:tc>
          <w:tcPr>
            <w:tcW w:w="1694" w:type="dxa"/>
          </w:tcPr>
          <w:p w14:paraId="08F46273" w14:textId="77777777" w:rsidR="006B2668" w:rsidRPr="000525CE" w:rsidRDefault="006B2668" w:rsidP="00031205">
            <w:pPr>
              <w:rPr>
                <w:rFonts w:cs="Times New Roman"/>
                <w:sz w:val="20"/>
                <w:szCs w:val="20"/>
              </w:rPr>
            </w:pPr>
            <w:r w:rsidRPr="000525CE">
              <w:rPr>
                <w:rFonts w:cs="Times New Roman"/>
                <w:sz w:val="20"/>
                <w:szCs w:val="20"/>
              </w:rPr>
              <w:t>harm / to damage / to impair</w:t>
            </w:r>
            <w:r>
              <w:rPr>
                <w:rFonts w:cs="Times New Roman"/>
                <w:sz w:val="20"/>
                <w:szCs w:val="20"/>
              </w:rPr>
              <w:t xml:space="preserve"> [</w:t>
            </w:r>
            <w:r>
              <w:rPr>
                <w:rFonts w:ascii="Calibri" w:hAnsi="Calibri"/>
                <w:color w:val="000000"/>
              </w:rPr>
              <w:t>损</w:t>
            </w:r>
            <w:r>
              <w:rPr>
                <w:rFonts w:ascii="SimSun" w:eastAsia="SimSun" w:hAnsi="SimSun" w:cs="SimSun" w:hint="eastAsia"/>
                <w:color w:val="000000"/>
              </w:rPr>
              <w:t>害</w:t>
            </w:r>
            <w:r>
              <w:rPr>
                <w:rFonts w:cs="Times New Roman"/>
                <w:sz w:val="20"/>
                <w:szCs w:val="20"/>
              </w:rPr>
              <w:t>]</w:t>
            </w:r>
          </w:p>
        </w:tc>
        <w:tc>
          <w:tcPr>
            <w:tcW w:w="1312" w:type="dxa"/>
          </w:tcPr>
          <w:p w14:paraId="22719039" w14:textId="77777777" w:rsidR="006B2668" w:rsidRPr="00B264C5" w:rsidRDefault="006B2668" w:rsidP="00031205">
            <w:pPr>
              <w:rPr>
                <w:rFonts w:cs="Times New Roman"/>
                <w:sz w:val="20"/>
                <w:szCs w:val="20"/>
              </w:rPr>
            </w:pPr>
          </w:p>
        </w:tc>
        <w:tc>
          <w:tcPr>
            <w:tcW w:w="1312" w:type="dxa"/>
          </w:tcPr>
          <w:p w14:paraId="79B6A841" w14:textId="77777777" w:rsidR="006B2668" w:rsidRPr="00B264C5" w:rsidRDefault="006B2668" w:rsidP="00031205">
            <w:pPr>
              <w:rPr>
                <w:rFonts w:cs="Times New Roman"/>
                <w:sz w:val="20"/>
                <w:szCs w:val="20"/>
              </w:rPr>
            </w:pPr>
          </w:p>
        </w:tc>
        <w:tc>
          <w:tcPr>
            <w:tcW w:w="1312" w:type="dxa"/>
          </w:tcPr>
          <w:p w14:paraId="6F61C5BD" w14:textId="77777777" w:rsidR="006B2668" w:rsidRPr="00B264C5" w:rsidRDefault="006B2668" w:rsidP="00031205">
            <w:pPr>
              <w:rPr>
                <w:rFonts w:cs="Times New Roman"/>
                <w:sz w:val="20"/>
                <w:szCs w:val="20"/>
              </w:rPr>
            </w:pPr>
          </w:p>
        </w:tc>
        <w:tc>
          <w:tcPr>
            <w:tcW w:w="1312" w:type="dxa"/>
          </w:tcPr>
          <w:p w14:paraId="14EBD4E1" w14:textId="77777777" w:rsidR="006B2668" w:rsidRPr="00B264C5" w:rsidRDefault="006B2668" w:rsidP="00031205">
            <w:pPr>
              <w:rPr>
                <w:rFonts w:cs="Times New Roman"/>
                <w:sz w:val="20"/>
                <w:szCs w:val="20"/>
              </w:rPr>
            </w:pPr>
          </w:p>
        </w:tc>
        <w:tc>
          <w:tcPr>
            <w:tcW w:w="1312" w:type="dxa"/>
          </w:tcPr>
          <w:p w14:paraId="365280E6" w14:textId="77777777" w:rsidR="006B2668" w:rsidRPr="00F5437F" w:rsidRDefault="006B2668" w:rsidP="00031205">
            <w:pPr>
              <w:rPr>
                <w:rFonts w:cs="Times New Roman"/>
                <w:sz w:val="20"/>
                <w:szCs w:val="20"/>
              </w:rPr>
            </w:pPr>
            <w:r w:rsidRPr="00F5437F">
              <w:rPr>
                <w:rFonts w:cs="Times New Roman"/>
                <w:sz w:val="20"/>
                <w:szCs w:val="20"/>
              </w:rPr>
              <w:t>crime / offense</w:t>
            </w:r>
            <w:r>
              <w:rPr>
                <w:rFonts w:cs="Times New Roman"/>
                <w:sz w:val="20"/>
                <w:szCs w:val="20"/>
              </w:rPr>
              <w:t xml:space="preserve"> [</w:t>
            </w:r>
            <w:r>
              <w:rPr>
                <w:rFonts w:ascii="Calibri" w:hAnsi="Calibri"/>
                <w:color w:val="000000"/>
              </w:rPr>
              <w:t>罪</w:t>
            </w:r>
            <w:r>
              <w:rPr>
                <w:rFonts w:ascii="SimSun" w:eastAsia="SimSun" w:hAnsi="SimSun" w:cs="SimSun" w:hint="eastAsia"/>
                <w:color w:val="000000"/>
              </w:rPr>
              <w:t>行</w:t>
            </w:r>
            <w:r>
              <w:rPr>
                <w:rFonts w:cs="Times New Roman"/>
                <w:sz w:val="20"/>
                <w:szCs w:val="20"/>
              </w:rPr>
              <w:t>]</w:t>
            </w:r>
          </w:p>
        </w:tc>
      </w:tr>
      <w:tr w:rsidR="006B2668" w:rsidRPr="00B264C5" w14:paraId="0A489016" w14:textId="77777777" w:rsidTr="00AC20D3">
        <w:trPr>
          <w:cantSplit/>
        </w:trPr>
        <w:tc>
          <w:tcPr>
            <w:tcW w:w="1385" w:type="dxa"/>
          </w:tcPr>
          <w:p w14:paraId="0E9C1842" w14:textId="77777777" w:rsidR="006B2668" w:rsidRPr="00B264C5" w:rsidRDefault="006B2668" w:rsidP="00031205">
            <w:pPr>
              <w:rPr>
                <w:rFonts w:cs="Times New Roman"/>
                <w:sz w:val="20"/>
                <w:szCs w:val="20"/>
              </w:rPr>
            </w:pPr>
          </w:p>
        </w:tc>
        <w:tc>
          <w:tcPr>
            <w:tcW w:w="1417" w:type="dxa"/>
          </w:tcPr>
          <w:p w14:paraId="155B4F88" w14:textId="77777777" w:rsidR="006B2668" w:rsidRPr="00B264C5" w:rsidRDefault="006B2668" w:rsidP="00031205">
            <w:pPr>
              <w:rPr>
                <w:rFonts w:cs="Times New Roman"/>
                <w:sz w:val="20"/>
                <w:szCs w:val="20"/>
              </w:rPr>
            </w:pPr>
          </w:p>
        </w:tc>
        <w:tc>
          <w:tcPr>
            <w:tcW w:w="1559" w:type="dxa"/>
          </w:tcPr>
          <w:p w14:paraId="6B06C6AE" w14:textId="77777777" w:rsidR="006B2668" w:rsidRPr="000C0DBA" w:rsidRDefault="006B2668" w:rsidP="00031205">
            <w:pPr>
              <w:rPr>
                <w:rFonts w:cs="Times New Roman"/>
                <w:sz w:val="20"/>
                <w:szCs w:val="20"/>
              </w:rPr>
            </w:pPr>
            <w:r w:rsidRPr="000C0DBA">
              <w:rPr>
                <w:rFonts w:cs="Times New Roman"/>
                <w:sz w:val="20"/>
                <w:szCs w:val="20"/>
              </w:rPr>
              <w:t>to bully / to push around</w:t>
            </w:r>
            <w:r>
              <w:rPr>
                <w:rFonts w:cs="Times New Roman"/>
                <w:sz w:val="20"/>
                <w:szCs w:val="20"/>
              </w:rPr>
              <w:t xml:space="preserve"> [</w:t>
            </w:r>
            <w:r>
              <w:rPr>
                <w:rFonts w:ascii="Calibri" w:hAnsi="Calibri"/>
                <w:color w:val="000000"/>
              </w:rPr>
              <w:t>欺</w:t>
            </w:r>
            <w:r>
              <w:rPr>
                <w:rFonts w:ascii="SimSun" w:eastAsia="SimSun" w:hAnsi="SimSun" w:cs="SimSun" w:hint="eastAsia"/>
                <w:color w:val="000000"/>
              </w:rPr>
              <w:t>压</w:t>
            </w:r>
            <w:r>
              <w:rPr>
                <w:rFonts w:cs="Times New Roman"/>
                <w:sz w:val="20"/>
                <w:szCs w:val="20"/>
              </w:rPr>
              <w:t>]</w:t>
            </w:r>
          </w:p>
        </w:tc>
        <w:tc>
          <w:tcPr>
            <w:tcW w:w="1559" w:type="dxa"/>
          </w:tcPr>
          <w:p w14:paraId="7E00FCD7" w14:textId="77777777" w:rsidR="006B2668" w:rsidRPr="00B2370D" w:rsidRDefault="006B2668" w:rsidP="00031205">
            <w:pPr>
              <w:rPr>
                <w:rFonts w:cs="Times New Roman"/>
                <w:sz w:val="20"/>
                <w:szCs w:val="20"/>
              </w:rPr>
            </w:pPr>
            <w:r w:rsidRPr="00B2370D">
              <w:rPr>
                <w:rFonts w:cs="Times New Roman"/>
                <w:sz w:val="20"/>
                <w:szCs w:val="20"/>
              </w:rPr>
              <w:t>Soviet socialist imperialism</w:t>
            </w:r>
            <w:r>
              <w:rPr>
                <w:rFonts w:cs="Times New Roman"/>
                <w:sz w:val="20"/>
                <w:szCs w:val="20"/>
              </w:rPr>
              <w:t xml:space="preserve"> [</w:t>
            </w:r>
            <w:r>
              <w:rPr>
                <w:rFonts w:ascii="Calibri" w:hAnsi="Calibri"/>
                <w:color w:val="000000"/>
              </w:rPr>
              <w:t>苏联社会帝国主</w:t>
            </w:r>
            <w:r>
              <w:rPr>
                <w:rFonts w:ascii="SimSun" w:eastAsia="SimSun" w:hAnsi="SimSun" w:cs="SimSun" w:hint="eastAsia"/>
                <w:color w:val="000000"/>
              </w:rPr>
              <w:t>义</w:t>
            </w:r>
            <w:r>
              <w:rPr>
                <w:rFonts w:cs="Times New Roman"/>
                <w:sz w:val="20"/>
                <w:szCs w:val="20"/>
              </w:rPr>
              <w:t>]</w:t>
            </w:r>
          </w:p>
        </w:tc>
        <w:tc>
          <w:tcPr>
            <w:tcW w:w="1694" w:type="dxa"/>
          </w:tcPr>
          <w:p w14:paraId="06F0B939" w14:textId="77777777" w:rsidR="006B2668" w:rsidRPr="000525CE" w:rsidRDefault="006B2668" w:rsidP="00031205">
            <w:pPr>
              <w:rPr>
                <w:rFonts w:cs="Times New Roman"/>
                <w:sz w:val="20"/>
                <w:szCs w:val="20"/>
              </w:rPr>
            </w:pPr>
            <w:r w:rsidRPr="000525CE">
              <w:rPr>
                <w:rFonts w:cs="Times New Roman"/>
                <w:sz w:val="20"/>
                <w:szCs w:val="20"/>
              </w:rPr>
              <w:t>to fight against / to oppose / to be opposed to /opposition</w:t>
            </w:r>
            <w:r>
              <w:rPr>
                <w:rFonts w:cs="Times New Roman"/>
                <w:sz w:val="20"/>
                <w:szCs w:val="20"/>
              </w:rPr>
              <w:t xml:space="preserve"> [</w:t>
            </w:r>
            <w:r>
              <w:rPr>
                <w:rFonts w:ascii="Calibri" w:hAnsi="Calibri"/>
                <w:color w:val="000000"/>
              </w:rPr>
              <w:t>反</w:t>
            </w:r>
            <w:r>
              <w:rPr>
                <w:rFonts w:ascii="SimSun" w:eastAsia="SimSun" w:hAnsi="SimSun" w:cs="SimSun" w:hint="eastAsia"/>
                <w:color w:val="000000"/>
              </w:rPr>
              <w:t>对</w:t>
            </w:r>
            <w:r>
              <w:rPr>
                <w:rFonts w:cs="Times New Roman"/>
                <w:sz w:val="20"/>
                <w:szCs w:val="20"/>
              </w:rPr>
              <w:t>]</w:t>
            </w:r>
          </w:p>
        </w:tc>
        <w:tc>
          <w:tcPr>
            <w:tcW w:w="1312" w:type="dxa"/>
          </w:tcPr>
          <w:p w14:paraId="5BFE6F96" w14:textId="77777777" w:rsidR="006B2668" w:rsidRPr="00B264C5" w:rsidRDefault="006B2668" w:rsidP="00031205">
            <w:pPr>
              <w:rPr>
                <w:rFonts w:cs="Times New Roman"/>
                <w:sz w:val="20"/>
                <w:szCs w:val="20"/>
              </w:rPr>
            </w:pPr>
          </w:p>
        </w:tc>
        <w:tc>
          <w:tcPr>
            <w:tcW w:w="1312" w:type="dxa"/>
          </w:tcPr>
          <w:p w14:paraId="4B0BA9F4" w14:textId="77777777" w:rsidR="006B2668" w:rsidRPr="00B264C5" w:rsidRDefault="006B2668" w:rsidP="00031205">
            <w:pPr>
              <w:rPr>
                <w:rFonts w:cs="Times New Roman"/>
                <w:sz w:val="20"/>
                <w:szCs w:val="20"/>
              </w:rPr>
            </w:pPr>
          </w:p>
        </w:tc>
        <w:tc>
          <w:tcPr>
            <w:tcW w:w="1312" w:type="dxa"/>
          </w:tcPr>
          <w:p w14:paraId="1983D507" w14:textId="77777777" w:rsidR="006B2668" w:rsidRPr="00B264C5" w:rsidRDefault="006B2668" w:rsidP="00031205">
            <w:pPr>
              <w:rPr>
                <w:rFonts w:cs="Times New Roman"/>
                <w:sz w:val="20"/>
                <w:szCs w:val="20"/>
              </w:rPr>
            </w:pPr>
          </w:p>
        </w:tc>
        <w:tc>
          <w:tcPr>
            <w:tcW w:w="1312" w:type="dxa"/>
          </w:tcPr>
          <w:p w14:paraId="719029C8" w14:textId="77777777" w:rsidR="006B2668" w:rsidRPr="00B264C5" w:rsidRDefault="006B2668" w:rsidP="00031205">
            <w:pPr>
              <w:rPr>
                <w:rFonts w:cs="Times New Roman"/>
                <w:sz w:val="20"/>
                <w:szCs w:val="20"/>
              </w:rPr>
            </w:pPr>
          </w:p>
        </w:tc>
        <w:tc>
          <w:tcPr>
            <w:tcW w:w="1312" w:type="dxa"/>
          </w:tcPr>
          <w:p w14:paraId="429FDF5B" w14:textId="77777777" w:rsidR="006B2668" w:rsidRPr="00F5437F" w:rsidRDefault="006B2668" w:rsidP="00031205">
            <w:pPr>
              <w:rPr>
                <w:rFonts w:cs="Times New Roman"/>
                <w:sz w:val="20"/>
                <w:szCs w:val="20"/>
              </w:rPr>
            </w:pPr>
            <w:r w:rsidRPr="00F5437F">
              <w:rPr>
                <w:rFonts w:cs="Times New Roman"/>
                <w:sz w:val="20"/>
                <w:szCs w:val="20"/>
              </w:rPr>
              <w:t>friendly visit China group</w:t>
            </w:r>
            <w:r>
              <w:rPr>
                <w:rFonts w:cs="Times New Roman"/>
                <w:sz w:val="20"/>
                <w:szCs w:val="20"/>
              </w:rPr>
              <w:t xml:space="preserve"> [</w:t>
            </w:r>
            <w:r>
              <w:rPr>
                <w:rFonts w:ascii="Calibri" w:hAnsi="Calibri"/>
                <w:color w:val="000000"/>
              </w:rPr>
              <w:t>友好访华</w:t>
            </w:r>
            <w:r>
              <w:rPr>
                <w:rFonts w:ascii="SimSun" w:eastAsia="SimSun" w:hAnsi="SimSun" w:cs="SimSun" w:hint="eastAsia"/>
                <w:color w:val="000000"/>
              </w:rPr>
              <w:t>团</w:t>
            </w:r>
            <w:r>
              <w:rPr>
                <w:rFonts w:cs="Times New Roman"/>
                <w:sz w:val="20"/>
                <w:szCs w:val="20"/>
              </w:rPr>
              <w:t>]</w:t>
            </w:r>
          </w:p>
        </w:tc>
      </w:tr>
      <w:tr w:rsidR="006B2668" w:rsidRPr="00B264C5" w14:paraId="42595DDD" w14:textId="77777777" w:rsidTr="00AC20D3">
        <w:trPr>
          <w:cantSplit/>
        </w:trPr>
        <w:tc>
          <w:tcPr>
            <w:tcW w:w="1385" w:type="dxa"/>
          </w:tcPr>
          <w:p w14:paraId="1CCC504B" w14:textId="77777777" w:rsidR="006B2668" w:rsidRPr="00B264C5" w:rsidRDefault="006B2668" w:rsidP="00031205">
            <w:pPr>
              <w:rPr>
                <w:rFonts w:cs="Times New Roman"/>
                <w:sz w:val="20"/>
                <w:szCs w:val="20"/>
              </w:rPr>
            </w:pPr>
          </w:p>
        </w:tc>
        <w:tc>
          <w:tcPr>
            <w:tcW w:w="1417" w:type="dxa"/>
          </w:tcPr>
          <w:p w14:paraId="65311ED7" w14:textId="77777777" w:rsidR="006B2668" w:rsidRPr="00B264C5" w:rsidRDefault="006B2668" w:rsidP="00031205">
            <w:pPr>
              <w:rPr>
                <w:rFonts w:cs="Times New Roman"/>
                <w:sz w:val="20"/>
                <w:szCs w:val="20"/>
              </w:rPr>
            </w:pPr>
          </w:p>
        </w:tc>
        <w:tc>
          <w:tcPr>
            <w:tcW w:w="1559" w:type="dxa"/>
          </w:tcPr>
          <w:p w14:paraId="287916E4" w14:textId="77777777" w:rsidR="006B2668" w:rsidRPr="000C0DBA" w:rsidRDefault="006B2668" w:rsidP="00031205">
            <w:pPr>
              <w:rPr>
                <w:rFonts w:cs="Times New Roman"/>
                <w:sz w:val="20"/>
                <w:szCs w:val="20"/>
              </w:rPr>
            </w:pPr>
            <w:r w:rsidRPr="000C0DBA">
              <w:rPr>
                <w:rFonts w:cs="Times New Roman"/>
                <w:sz w:val="20"/>
                <w:szCs w:val="20"/>
              </w:rPr>
              <w:t>to fight against / to oppose / to be opposed to / opposition</w:t>
            </w:r>
            <w:r>
              <w:rPr>
                <w:rFonts w:cs="Times New Roman"/>
                <w:sz w:val="20"/>
                <w:szCs w:val="20"/>
              </w:rPr>
              <w:t xml:space="preserve"> [</w:t>
            </w:r>
            <w:r>
              <w:rPr>
                <w:rFonts w:ascii="Calibri" w:hAnsi="Calibri"/>
                <w:color w:val="000000"/>
              </w:rPr>
              <w:t>反</w:t>
            </w:r>
            <w:r>
              <w:rPr>
                <w:rFonts w:ascii="SimSun" w:eastAsia="SimSun" w:hAnsi="SimSun" w:cs="SimSun" w:hint="eastAsia"/>
                <w:color w:val="000000"/>
              </w:rPr>
              <w:t>对</w:t>
            </w:r>
            <w:r>
              <w:rPr>
                <w:rFonts w:cs="Times New Roman"/>
                <w:sz w:val="20"/>
                <w:szCs w:val="20"/>
              </w:rPr>
              <w:t>]</w:t>
            </w:r>
          </w:p>
        </w:tc>
        <w:tc>
          <w:tcPr>
            <w:tcW w:w="1559" w:type="dxa"/>
          </w:tcPr>
          <w:p w14:paraId="486FFB2D" w14:textId="77777777" w:rsidR="006B2668" w:rsidRPr="00B2370D" w:rsidRDefault="006B2668" w:rsidP="00031205">
            <w:pPr>
              <w:rPr>
                <w:rFonts w:cs="Times New Roman"/>
                <w:sz w:val="20"/>
                <w:szCs w:val="20"/>
              </w:rPr>
            </w:pPr>
            <w:r w:rsidRPr="00B2370D">
              <w:rPr>
                <w:rFonts w:cs="Times New Roman"/>
                <w:sz w:val="20"/>
                <w:szCs w:val="20"/>
              </w:rPr>
              <w:t>to denounce / to condemn / to criticize / condemnation /criticism</w:t>
            </w:r>
            <w:r>
              <w:rPr>
                <w:rFonts w:cs="Times New Roman"/>
                <w:sz w:val="20"/>
                <w:szCs w:val="20"/>
              </w:rPr>
              <w:t xml:space="preserve"> [</w:t>
            </w:r>
            <w:r>
              <w:rPr>
                <w:rFonts w:ascii="Calibri" w:hAnsi="Calibri"/>
                <w:color w:val="000000"/>
              </w:rPr>
              <w:t>谴</w:t>
            </w:r>
            <w:r>
              <w:rPr>
                <w:rFonts w:ascii="SimSun" w:eastAsia="SimSun" w:hAnsi="SimSun" w:cs="SimSun" w:hint="eastAsia"/>
                <w:color w:val="000000"/>
              </w:rPr>
              <w:t>责</w:t>
            </w:r>
            <w:r>
              <w:rPr>
                <w:rFonts w:cs="Times New Roman"/>
                <w:sz w:val="20"/>
                <w:szCs w:val="20"/>
              </w:rPr>
              <w:t>]</w:t>
            </w:r>
          </w:p>
        </w:tc>
        <w:tc>
          <w:tcPr>
            <w:tcW w:w="1694" w:type="dxa"/>
          </w:tcPr>
          <w:p w14:paraId="0B03B8BB" w14:textId="77777777" w:rsidR="006B2668" w:rsidRPr="00B264C5" w:rsidRDefault="006B2668" w:rsidP="00031205">
            <w:pPr>
              <w:rPr>
                <w:rFonts w:cs="Times New Roman"/>
                <w:sz w:val="20"/>
                <w:szCs w:val="20"/>
              </w:rPr>
            </w:pPr>
            <w:r w:rsidRPr="000525CE">
              <w:rPr>
                <w:rFonts w:cs="Times New Roman"/>
                <w:sz w:val="20"/>
                <w:szCs w:val="20"/>
              </w:rPr>
              <w:t>revolution / revolutionary (politics)</w:t>
            </w:r>
            <w:r>
              <w:rPr>
                <w:rFonts w:cs="Times New Roman"/>
                <w:sz w:val="20"/>
                <w:szCs w:val="20"/>
              </w:rPr>
              <w:t xml:space="preserve"> [</w:t>
            </w:r>
            <w:r>
              <w:rPr>
                <w:rFonts w:ascii="Calibri" w:hAnsi="Calibri"/>
                <w:color w:val="000000"/>
              </w:rPr>
              <w:t>革</w:t>
            </w:r>
            <w:r>
              <w:rPr>
                <w:rFonts w:ascii="SimSun" w:eastAsia="SimSun" w:hAnsi="SimSun" w:cs="SimSun" w:hint="eastAsia"/>
                <w:color w:val="000000"/>
              </w:rPr>
              <w:t>命</w:t>
            </w:r>
            <w:r>
              <w:rPr>
                <w:rFonts w:cs="Times New Roman"/>
                <w:sz w:val="20"/>
                <w:szCs w:val="20"/>
              </w:rPr>
              <w:t>]</w:t>
            </w:r>
          </w:p>
        </w:tc>
        <w:tc>
          <w:tcPr>
            <w:tcW w:w="1312" w:type="dxa"/>
          </w:tcPr>
          <w:p w14:paraId="28D28712" w14:textId="77777777" w:rsidR="006B2668" w:rsidRPr="00B264C5" w:rsidRDefault="006B2668" w:rsidP="00031205">
            <w:pPr>
              <w:rPr>
                <w:rFonts w:cs="Times New Roman"/>
                <w:sz w:val="20"/>
                <w:szCs w:val="20"/>
              </w:rPr>
            </w:pPr>
          </w:p>
        </w:tc>
        <w:tc>
          <w:tcPr>
            <w:tcW w:w="1312" w:type="dxa"/>
          </w:tcPr>
          <w:p w14:paraId="2F948CAA" w14:textId="77777777" w:rsidR="006B2668" w:rsidRPr="00B264C5" w:rsidRDefault="006B2668" w:rsidP="00031205">
            <w:pPr>
              <w:rPr>
                <w:rFonts w:cs="Times New Roman"/>
                <w:sz w:val="20"/>
                <w:szCs w:val="20"/>
              </w:rPr>
            </w:pPr>
          </w:p>
        </w:tc>
        <w:tc>
          <w:tcPr>
            <w:tcW w:w="1312" w:type="dxa"/>
          </w:tcPr>
          <w:p w14:paraId="70E52867" w14:textId="77777777" w:rsidR="006B2668" w:rsidRPr="00B264C5" w:rsidRDefault="006B2668" w:rsidP="00031205">
            <w:pPr>
              <w:rPr>
                <w:rFonts w:cs="Times New Roman"/>
                <w:sz w:val="20"/>
                <w:szCs w:val="20"/>
              </w:rPr>
            </w:pPr>
          </w:p>
        </w:tc>
        <w:tc>
          <w:tcPr>
            <w:tcW w:w="1312" w:type="dxa"/>
          </w:tcPr>
          <w:p w14:paraId="224BDEAC" w14:textId="77777777" w:rsidR="006B2668" w:rsidRPr="00B264C5" w:rsidRDefault="006B2668" w:rsidP="00031205">
            <w:pPr>
              <w:rPr>
                <w:rFonts w:cs="Times New Roman"/>
                <w:sz w:val="20"/>
                <w:szCs w:val="20"/>
              </w:rPr>
            </w:pPr>
          </w:p>
        </w:tc>
        <w:tc>
          <w:tcPr>
            <w:tcW w:w="1312" w:type="dxa"/>
          </w:tcPr>
          <w:p w14:paraId="53AA2BA6" w14:textId="77777777" w:rsidR="006B2668" w:rsidRPr="00B264C5" w:rsidRDefault="006B2668" w:rsidP="00031205">
            <w:pPr>
              <w:rPr>
                <w:rFonts w:cs="Times New Roman"/>
                <w:sz w:val="20"/>
                <w:szCs w:val="20"/>
              </w:rPr>
            </w:pPr>
          </w:p>
        </w:tc>
      </w:tr>
      <w:tr w:rsidR="006B2668" w:rsidRPr="00B264C5" w14:paraId="2CDA6826" w14:textId="77777777" w:rsidTr="00AC20D3">
        <w:trPr>
          <w:cantSplit/>
        </w:trPr>
        <w:tc>
          <w:tcPr>
            <w:tcW w:w="1385" w:type="dxa"/>
          </w:tcPr>
          <w:p w14:paraId="7972C9F6" w14:textId="77777777" w:rsidR="006B2668" w:rsidRPr="00B264C5" w:rsidRDefault="006B2668" w:rsidP="00031205">
            <w:pPr>
              <w:rPr>
                <w:rFonts w:cs="Times New Roman"/>
                <w:sz w:val="20"/>
                <w:szCs w:val="20"/>
              </w:rPr>
            </w:pPr>
          </w:p>
        </w:tc>
        <w:tc>
          <w:tcPr>
            <w:tcW w:w="1417" w:type="dxa"/>
          </w:tcPr>
          <w:p w14:paraId="43BAEB09" w14:textId="77777777" w:rsidR="006B2668" w:rsidRPr="00B264C5" w:rsidRDefault="006B2668" w:rsidP="00031205">
            <w:pPr>
              <w:rPr>
                <w:rFonts w:cs="Times New Roman"/>
                <w:sz w:val="20"/>
                <w:szCs w:val="20"/>
              </w:rPr>
            </w:pPr>
          </w:p>
        </w:tc>
        <w:tc>
          <w:tcPr>
            <w:tcW w:w="1559" w:type="dxa"/>
          </w:tcPr>
          <w:p w14:paraId="74D79E18" w14:textId="77777777" w:rsidR="006B2668" w:rsidRPr="000C0DBA" w:rsidRDefault="006B2668" w:rsidP="00031205">
            <w:pPr>
              <w:rPr>
                <w:rFonts w:cs="Times New Roman"/>
                <w:sz w:val="20"/>
                <w:szCs w:val="20"/>
              </w:rPr>
            </w:pPr>
            <w:r w:rsidRPr="000C0DBA">
              <w:rPr>
                <w:rFonts w:cs="Times New Roman"/>
                <w:sz w:val="20"/>
                <w:szCs w:val="20"/>
              </w:rPr>
              <w:t>a struggle / fight / battle</w:t>
            </w:r>
            <w:r>
              <w:rPr>
                <w:rFonts w:cs="Times New Roman"/>
                <w:sz w:val="20"/>
                <w:szCs w:val="20"/>
              </w:rPr>
              <w:t xml:space="preserve"> [</w:t>
            </w:r>
            <w:r>
              <w:rPr>
                <w:rFonts w:ascii="Calibri" w:hAnsi="Calibri"/>
                <w:color w:val="000000"/>
              </w:rPr>
              <w:t>斗</w:t>
            </w:r>
            <w:r>
              <w:rPr>
                <w:rFonts w:ascii="SimSun" w:eastAsia="SimSun" w:hAnsi="SimSun" w:cs="SimSun" w:hint="eastAsia"/>
                <w:color w:val="000000"/>
              </w:rPr>
              <w:t>争</w:t>
            </w:r>
            <w:r>
              <w:rPr>
                <w:rFonts w:cs="Times New Roman"/>
                <w:sz w:val="20"/>
                <w:szCs w:val="20"/>
              </w:rPr>
              <w:t>]</w:t>
            </w:r>
          </w:p>
        </w:tc>
        <w:tc>
          <w:tcPr>
            <w:tcW w:w="1559" w:type="dxa"/>
          </w:tcPr>
          <w:p w14:paraId="0ED8F928" w14:textId="77777777" w:rsidR="006B2668" w:rsidRPr="00B2370D" w:rsidRDefault="006B2668" w:rsidP="00031205">
            <w:pPr>
              <w:rPr>
                <w:rFonts w:cs="Times New Roman"/>
                <w:sz w:val="20"/>
                <w:szCs w:val="20"/>
              </w:rPr>
            </w:pPr>
            <w:r w:rsidRPr="00B2370D">
              <w:rPr>
                <w:rFonts w:cs="Times New Roman"/>
                <w:sz w:val="20"/>
                <w:szCs w:val="20"/>
              </w:rPr>
              <w:t>friendly visit China group</w:t>
            </w:r>
            <w:r>
              <w:rPr>
                <w:rFonts w:cs="Times New Roman"/>
                <w:sz w:val="20"/>
                <w:szCs w:val="20"/>
              </w:rPr>
              <w:t xml:space="preserve"> [</w:t>
            </w:r>
            <w:r>
              <w:rPr>
                <w:rFonts w:ascii="Calibri" w:hAnsi="Calibri"/>
                <w:color w:val="000000"/>
              </w:rPr>
              <w:t>友好访华</w:t>
            </w:r>
            <w:r>
              <w:rPr>
                <w:rFonts w:ascii="SimSun" w:eastAsia="SimSun" w:hAnsi="SimSun" w:cs="SimSun" w:hint="eastAsia"/>
                <w:color w:val="000000"/>
              </w:rPr>
              <w:t>团</w:t>
            </w:r>
            <w:r>
              <w:rPr>
                <w:rFonts w:cs="Times New Roman"/>
                <w:sz w:val="20"/>
                <w:szCs w:val="20"/>
              </w:rPr>
              <w:t>]</w:t>
            </w:r>
          </w:p>
        </w:tc>
        <w:tc>
          <w:tcPr>
            <w:tcW w:w="1694" w:type="dxa"/>
          </w:tcPr>
          <w:p w14:paraId="34DB1F84" w14:textId="77777777" w:rsidR="006B2668" w:rsidRPr="000525CE" w:rsidRDefault="006B2668" w:rsidP="00031205">
            <w:pPr>
              <w:rPr>
                <w:rFonts w:cs="Times New Roman"/>
                <w:sz w:val="20"/>
                <w:szCs w:val="20"/>
              </w:rPr>
            </w:pPr>
            <w:r w:rsidRPr="000525CE">
              <w:rPr>
                <w:rFonts w:cs="Times New Roman"/>
                <w:sz w:val="20"/>
                <w:szCs w:val="20"/>
              </w:rPr>
              <w:t>enthusiastic welcome</w:t>
            </w:r>
            <w:r>
              <w:rPr>
                <w:rFonts w:cs="Times New Roman"/>
                <w:sz w:val="20"/>
                <w:szCs w:val="20"/>
              </w:rPr>
              <w:t xml:space="preserve"> [</w:t>
            </w:r>
            <w:r>
              <w:rPr>
                <w:rFonts w:ascii="Calibri" w:hAnsi="Calibri"/>
                <w:color w:val="000000"/>
              </w:rPr>
              <w:t>热烈欢</w:t>
            </w:r>
            <w:r>
              <w:rPr>
                <w:rFonts w:ascii="SimSun" w:eastAsia="SimSun" w:hAnsi="SimSun" w:cs="SimSun" w:hint="eastAsia"/>
                <w:color w:val="000000"/>
              </w:rPr>
              <w:t>迎</w:t>
            </w:r>
            <w:r>
              <w:rPr>
                <w:rFonts w:cs="Times New Roman"/>
                <w:sz w:val="20"/>
                <w:szCs w:val="20"/>
              </w:rPr>
              <w:t>]</w:t>
            </w:r>
          </w:p>
        </w:tc>
        <w:tc>
          <w:tcPr>
            <w:tcW w:w="1312" w:type="dxa"/>
          </w:tcPr>
          <w:p w14:paraId="5554D654" w14:textId="77777777" w:rsidR="006B2668" w:rsidRPr="00B264C5" w:rsidRDefault="006B2668" w:rsidP="00031205">
            <w:pPr>
              <w:rPr>
                <w:rFonts w:cs="Times New Roman"/>
                <w:sz w:val="20"/>
                <w:szCs w:val="20"/>
              </w:rPr>
            </w:pPr>
          </w:p>
        </w:tc>
        <w:tc>
          <w:tcPr>
            <w:tcW w:w="1312" w:type="dxa"/>
          </w:tcPr>
          <w:p w14:paraId="32AF4A61" w14:textId="77777777" w:rsidR="006B2668" w:rsidRPr="00B264C5" w:rsidRDefault="006B2668" w:rsidP="00031205">
            <w:pPr>
              <w:rPr>
                <w:rFonts w:cs="Times New Roman"/>
                <w:sz w:val="20"/>
                <w:szCs w:val="20"/>
              </w:rPr>
            </w:pPr>
          </w:p>
        </w:tc>
        <w:tc>
          <w:tcPr>
            <w:tcW w:w="1312" w:type="dxa"/>
          </w:tcPr>
          <w:p w14:paraId="09C53A5E" w14:textId="77777777" w:rsidR="006B2668" w:rsidRPr="00B264C5" w:rsidRDefault="006B2668" w:rsidP="00031205">
            <w:pPr>
              <w:rPr>
                <w:rFonts w:cs="Times New Roman"/>
                <w:sz w:val="20"/>
                <w:szCs w:val="20"/>
              </w:rPr>
            </w:pPr>
          </w:p>
        </w:tc>
        <w:tc>
          <w:tcPr>
            <w:tcW w:w="1312" w:type="dxa"/>
          </w:tcPr>
          <w:p w14:paraId="6E5CD46E" w14:textId="77777777" w:rsidR="006B2668" w:rsidRPr="00B264C5" w:rsidRDefault="006B2668" w:rsidP="00031205">
            <w:pPr>
              <w:rPr>
                <w:rFonts w:cs="Times New Roman"/>
                <w:sz w:val="20"/>
                <w:szCs w:val="20"/>
              </w:rPr>
            </w:pPr>
          </w:p>
        </w:tc>
        <w:tc>
          <w:tcPr>
            <w:tcW w:w="1312" w:type="dxa"/>
          </w:tcPr>
          <w:p w14:paraId="7A4E6735" w14:textId="77777777" w:rsidR="006B2668" w:rsidRPr="00B264C5" w:rsidRDefault="006B2668" w:rsidP="00031205">
            <w:pPr>
              <w:rPr>
                <w:rFonts w:cs="Times New Roman"/>
                <w:sz w:val="20"/>
                <w:szCs w:val="20"/>
              </w:rPr>
            </w:pPr>
          </w:p>
        </w:tc>
      </w:tr>
      <w:tr w:rsidR="006B2668" w:rsidRPr="00B264C5" w14:paraId="3CF32480" w14:textId="77777777" w:rsidTr="00AC20D3">
        <w:trPr>
          <w:cantSplit/>
        </w:trPr>
        <w:tc>
          <w:tcPr>
            <w:tcW w:w="1385" w:type="dxa"/>
          </w:tcPr>
          <w:p w14:paraId="51DA3213" w14:textId="77777777" w:rsidR="006B2668" w:rsidRPr="00B264C5" w:rsidRDefault="006B2668" w:rsidP="00031205">
            <w:pPr>
              <w:rPr>
                <w:rFonts w:cs="Times New Roman"/>
                <w:sz w:val="20"/>
                <w:szCs w:val="20"/>
              </w:rPr>
            </w:pPr>
          </w:p>
        </w:tc>
        <w:tc>
          <w:tcPr>
            <w:tcW w:w="1417" w:type="dxa"/>
          </w:tcPr>
          <w:p w14:paraId="3ABFEC8D" w14:textId="77777777" w:rsidR="006B2668" w:rsidRPr="00B264C5" w:rsidRDefault="006B2668" w:rsidP="00031205">
            <w:pPr>
              <w:rPr>
                <w:rFonts w:cs="Times New Roman"/>
                <w:sz w:val="20"/>
                <w:szCs w:val="20"/>
              </w:rPr>
            </w:pPr>
          </w:p>
        </w:tc>
        <w:tc>
          <w:tcPr>
            <w:tcW w:w="1559" w:type="dxa"/>
          </w:tcPr>
          <w:p w14:paraId="6FE2BB68" w14:textId="77777777" w:rsidR="006B2668" w:rsidRPr="000C0DBA" w:rsidRDefault="006B2668" w:rsidP="00031205">
            <w:pPr>
              <w:rPr>
                <w:rFonts w:cs="Times New Roman"/>
                <w:sz w:val="20"/>
                <w:szCs w:val="20"/>
              </w:rPr>
            </w:pPr>
            <w:r w:rsidRPr="000C0DBA">
              <w:rPr>
                <w:rFonts w:cs="Times New Roman"/>
                <w:sz w:val="20"/>
                <w:szCs w:val="20"/>
              </w:rPr>
              <w:t>independent / independence / to stand alone</w:t>
            </w:r>
            <w:r>
              <w:rPr>
                <w:rFonts w:cs="Times New Roman"/>
                <w:sz w:val="20"/>
                <w:szCs w:val="20"/>
              </w:rPr>
              <w:t xml:space="preserve"> [</w:t>
            </w:r>
            <w:r>
              <w:rPr>
                <w:rFonts w:ascii="Calibri" w:hAnsi="Calibri"/>
                <w:color w:val="000000"/>
              </w:rPr>
              <w:t>独</w:t>
            </w:r>
            <w:r>
              <w:rPr>
                <w:rFonts w:ascii="SimSun" w:eastAsia="SimSun" w:hAnsi="SimSun" w:cs="SimSun" w:hint="eastAsia"/>
                <w:color w:val="000000"/>
              </w:rPr>
              <w:t>立</w:t>
            </w:r>
            <w:r>
              <w:rPr>
                <w:rFonts w:cs="Times New Roman"/>
                <w:sz w:val="20"/>
                <w:szCs w:val="20"/>
              </w:rPr>
              <w:t>]</w:t>
            </w:r>
          </w:p>
        </w:tc>
        <w:tc>
          <w:tcPr>
            <w:tcW w:w="1559" w:type="dxa"/>
          </w:tcPr>
          <w:p w14:paraId="683C6AFB" w14:textId="77777777" w:rsidR="006B2668" w:rsidRPr="00B264C5" w:rsidRDefault="006B2668" w:rsidP="00031205">
            <w:pPr>
              <w:rPr>
                <w:rFonts w:cs="Times New Roman"/>
                <w:sz w:val="20"/>
                <w:szCs w:val="20"/>
              </w:rPr>
            </w:pPr>
            <w:r w:rsidRPr="00B2370D">
              <w:rPr>
                <w:rFonts w:cs="Times New Roman"/>
                <w:sz w:val="20"/>
                <w:szCs w:val="20"/>
              </w:rPr>
              <w:t>to arrest / to apprehend / an arrest</w:t>
            </w:r>
            <w:r>
              <w:rPr>
                <w:rFonts w:cs="Times New Roman"/>
                <w:sz w:val="20"/>
                <w:szCs w:val="20"/>
              </w:rPr>
              <w:t xml:space="preserve"> [</w:t>
            </w:r>
            <w:r>
              <w:rPr>
                <w:rFonts w:ascii="Calibri" w:hAnsi="Calibri"/>
                <w:color w:val="000000"/>
              </w:rPr>
              <w:t>逮</w:t>
            </w:r>
            <w:r>
              <w:rPr>
                <w:rFonts w:ascii="SimSun" w:eastAsia="SimSun" w:hAnsi="SimSun" w:cs="SimSun" w:hint="eastAsia"/>
                <w:color w:val="000000"/>
              </w:rPr>
              <w:t>捕</w:t>
            </w:r>
            <w:r>
              <w:rPr>
                <w:rFonts w:cs="Times New Roman"/>
                <w:sz w:val="20"/>
                <w:szCs w:val="20"/>
              </w:rPr>
              <w:t>]</w:t>
            </w:r>
          </w:p>
        </w:tc>
        <w:tc>
          <w:tcPr>
            <w:tcW w:w="1694" w:type="dxa"/>
          </w:tcPr>
          <w:p w14:paraId="70E11618" w14:textId="77777777" w:rsidR="006B2668" w:rsidRPr="000525CE" w:rsidRDefault="006B2668" w:rsidP="00031205">
            <w:pPr>
              <w:rPr>
                <w:rFonts w:cs="Times New Roman"/>
                <w:sz w:val="20"/>
                <w:szCs w:val="20"/>
              </w:rPr>
            </w:pPr>
            <w:r w:rsidRPr="000525CE">
              <w:rPr>
                <w:rFonts w:cs="Times New Roman"/>
                <w:sz w:val="20"/>
                <w:szCs w:val="20"/>
              </w:rPr>
              <w:t>to suffer / to meet with (</w:t>
            </w:r>
            <w:proofErr w:type="spellStart"/>
            <w:r w:rsidRPr="000525CE">
              <w:rPr>
                <w:rFonts w:cs="Times New Roman"/>
                <w:sz w:val="20"/>
                <w:szCs w:val="20"/>
              </w:rPr>
              <w:t>sth</w:t>
            </w:r>
            <w:proofErr w:type="spellEnd"/>
            <w:r w:rsidRPr="000525CE">
              <w:rPr>
                <w:rFonts w:cs="Times New Roman"/>
                <w:sz w:val="20"/>
                <w:szCs w:val="20"/>
              </w:rPr>
              <w:t xml:space="preserve"> unfortunate)</w:t>
            </w:r>
            <w:r>
              <w:rPr>
                <w:rFonts w:cs="Times New Roman"/>
                <w:sz w:val="20"/>
                <w:szCs w:val="20"/>
              </w:rPr>
              <w:t xml:space="preserve"> [</w:t>
            </w:r>
            <w:r>
              <w:rPr>
                <w:rFonts w:ascii="Calibri" w:hAnsi="Calibri"/>
                <w:color w:val="000000"/>
              </w:rPr>
              <w:t>遭</w:t>
            </w:r>
            <w:r>
              <w:rPr>
                <w:rFonts w:ascii="SimSun" w:eastAsia="SimSun" w:hAnsi="SimSun" w:cs="SimSun" w:hint="eastAsia"/>
                <w:color w:val="000000"/>
              </w:rPr>
              <w:t>到</w:t>
            </w:r>
            <w:r>
              <w:rPr>
                <w:rFonts w:cs="Times New Roman"/>
                <w:sz w:val="20"/>
                <w:szCs w:val="20"/>
              </w:rPr>
              <w:t>]</w:t>
            </w:r>
          </w:p>
        </w:tc>
        <w:tc>
          <w:tcPr>
            <w:tcW w:w="1312" w:type="dxa"/>
          </w:tcPr>
          <w:p w14:paraId="06197AAD" w14:textId="77777777" w:rsidR="006B2668" w:rsidRPr="00B264C5" w:rsidRDefault="006B2668" w:rsidP="00031205">
            <w:pPr>
              <w:rPr>
                <w:rFonts w:cs="Times New Roman"/>
                <w:sz w:val="20"/>
                <w:szCs w:val="20"/>
              </w:rPr>
            </w:pPr>
          </w:p>
        </w:tc>
        <w:tc>
          <w:tcPr>
            <w:tcW w:w="1312" w:type="dxa"/>
          </w:tcPr>
          <w:p w14:paraId="1A83FE51" w14:textId="77777777" w:rsidR="006B2668" w:rsidRPr="00B264C5" w:rsidRDefault="006B2668" w:rsidP="00031205">
            <w:pPr>
              <w:rPr>
                <w:rFonts w:cs="Times New Roman"/>
                <w:sz w:val="20"/>
                <w:szCs w:val="20"/>
              </w:rPr>
            </w:pPr>
          </w:p>
        </w:tc>
        <w:tc>
          <w:tcPr>
            <w:tcW w:w="1312" w:type="dxa"/>
          </w:tcPr>
          <w:p w14:paraId="54C01722" w14:textId="77777777" w:rsidR="006B2668" w:rsidRPr="00B264C5" w:rsidRDefault="006B2668" w:rsidP="00031205">
            <w:pPr>
              <w:rPr>
                <w:rFonts w:cs="Times New Roman"/>
                <w:sz w:val="20"/>
                <w:szCs w:val="20"/>
              </w:rPr>
            </w:pPr>
          </w:p>
        </w:tc>
        <w:tc>
          <w:tcPr>
            <w:tcW w:w="1312" w:type="dxa"/>
          </w:tcPr>
          <w:p w14:paraId="6844458C" w14:textId="77777777" w:rsidR="006B2668" w:rsidRPr="00B264C5" w:rsidRDefault="006B2668" w:rsidP="00031205">
            <w:pPr>
              <w:rPr>
                <w:rFonts w:cs="Times New Roman"/>
                <w:sz w:val="20"/>
                <w:szCs w:val="20"/>
              </w:rPr>
            </w:pPr>
          </w:p>
        </w:tc>
        <w:tc>
          <w:tcPr>
            <w:tcW w:w="1312" w:type="dxa"/>
          </w:tcPr>
          <w:p w14:paraId="1E2CEFAB" w14:textId="77777777" w:rsidR="006B2668" w:rsidRPr="00B264C5" w:rsidRDefault="006B2668" w:rsidP="00031205">
            <w:pPr>
              <w:rPr>
                <w:rFonts w:cs="Times New Roman"/>
                <w:sz w:val="20"/>
                <w:szCs w:val="20"/>
              </w:rPr>
            </w:pPr>
          </w:p>
        </w:tc>
      </w:tr>
      <w:tr w:rsidR="006B2668" w:rsidRPr="00B264C5" w14:paraId="4B4C3D49" w14:textId="77777777" w:rsidTr="00AC20D3">
        <w:trPr>
          <w:cantSplit/>
        </w:trPr>
        <w:tc>
          <w:tcPr>
            <w:tcW w:w="1385" w:type="dxa"/>
          </w:tcPr>
          <w:p w14:paraId="56CC10E0" w14:textId="77777777" w:rsidR="006B2668" w:rsidRPr="00B264C5" w:rsidRDefault="006B2668" w:rsidP="00031205">
            <w:pPr>
              <w:rPr>
                <w:rFonts w:cs="Times New Roman"/>
                <w:sz w:val="20"/>
                <w:szCs w:val="20"/>
              </w:rPr>
            </w:pPr>
          </w:p>
        </w:tc>
        <w:tc>
          <w:tcPr>
            <w:tcW w:w="1417" w:type="dxa"/>
          </w:tcPr>
          <w:p w14:paraId="6DB03B10" w14:textId="77777777" w:rsidR="006B2668" w:rsidRPr="00B264C5" w:rsidRDefault="006B2668" w:rsidP="00031205">
            <w:pPr>
              <w:rPr>
                <w:rFonts w:cs="Times New Roman"/>
                <w:sz w:val="20"/>
                <w:szCs w:val="20"/>
              </w:rPr>
            </w:pPr>
          </w:p>
        </w:tc>
        <w:tc>
          <w:tcPr>
            <w:tcW w:w="1559" w:type="dxa"/>
          </w:tcPr>
          <w:p w14:paraId="1CD6BEEA" w14:textId="77777777" w:rsidR="006B2668" w:rsidRPr="000C0DBA" w:rsidRDefault="006B2668" w:rsidP="00031205">
            <w:pPr>
              <w:rPr>
                <w:rFonts w:cs="Times New Roman"/>
                <w:sz w:val="20"/>
                <w:szCs w:val="20"/>
              </w:rPr>
            </w:pPr>
            <w:r w:rsidRPr="000C0DBA">
              <w:rPr>
                <w:rFonts w:cs="Times New Roman"/>
                <w:sz w:val="20"/>
                <w:szCs w:val="20"/>
              </w:rPr>
              <w:t>loss / damage/to lose / to damage</w:t>
            </w:r>
            <w:r>
              <w:rPr>
                <w:rFonts w:cs="Times New Roman"/>
                <w:sz w:val="20"/>
                <w:szCs w:val="20"/>
              </w:rPr>
              <w:t xml:space="preserve"> [</w:t>
            </w:r>
            <w:r>
              <w:rPr>
                <w:rFonts w:ascii="Calibri" w:hAnsi="Calibri"/>
                <w:color w:val="000000"/>
              </w:rPr>
              <w:t>损</w:t>
            </w:r>
            <w:r>
              <w:rPr>
                <w:rFonts w:ascii="SimSun" w:eastAsia="SimSun" w:hAnsi="SimSun" w:cs="SimSun" w:hint="eastAsia"/>
                <w:color w:val="000000"/>
              </w:rPr>
              <w:t>失</w:t>
            </w:r>
            <w:r>
              <w:rPr>
                <w:rFonts w:cs="Times New Roman"/>
                <w:sz w:val="20"/>
                <w:szCs w:val="20"/>
              </w:rPr>
              <w:t>]</w:t>
            </w:r>
          </w:p>
        </w:tc>
        <w:tc>
          <w:tcPr>
            <w:tcW w:w="1559" w:type="dxa"/>
          </w:tcPr>
          <w:p w14:paraId="7566D246" w14:textId="77777777" w:rsidR="006B2668" w:rsidRPr="00B2370D" w:rsidRDefault="006B2668" w:rsidP="00031205">
            <w:pPr>
              <w:rPr>
                <w:rFonts w:cs="Times New Roman"/>
                <w:sz w:val="20"/>
                <w:szCs w:val="20"/>
              </w:rPr>
            </w:pPr>
            <w:r>
              <w:rPr>
                <w:rFonts w:cs="Times New Roman"/>
                <w:sz w:val="20"/>
                <w:szCs w:val="20"/>
              </w:rPr>
              <w:t>soviet revisionism [</w:t>
            </w:r>
            <w:r>
              <w:rPr>
                <w:rFonts w:ascii="Calibri" w:hAnsi="Calibri"/>
                <w:color w:val="000000"/>
              </w:rPr>
              <w:t>苏</w:t>
            </w:r>
            <w:r>
              <w:rPr>
                <w:rFonts w:ascii="SimSun" w:eastAsia="SimSun" w:hAnsi="SimSun" w:cs="SimSun" w:hint="eastAsia"/>
                <w:color w:val="000000"/>
              </w:rPr>
              <w:t>修</w:t>
            </w:r>
            <w:r>
              <w:rPr>
                <w:rFonts w:cs="Times New Roman"/>
                <w:sz w:val="20"/>
                <w:szCs w:val="20"/>
              </w:rPr>
              <w:t>]</w:t>
            </w:r>
          </w:p>
        </w:tc>
        <w:tc>
          <w:tcPr>
            <w:tcW w:w="1694" w:type="dxa"/>
          </w:tcPr>
          <w:p w14:paraId="049DBB46" w14:textId="77777777" w:rsidR="006B2668" w:rsidRPr="000525CE" w:rsidRDefault="006B2668" w:rsidP="00031205">
            <w:pPr>
              <w:rPr>
                <w:rFonts w:cs="Times New Roman"/>
                <w:sz w:val="20"/>
                <w:szCs w:val="20"/>
              </w:rPr>
            </w:pPr>
            <w:r w:rsidRPr="000525CE">
              <w:rPr>
                <w:rFonts w:cs="Times New Roman"/>
                <w:sz w:val="20"/>
                <w:szCs w:val="20"/>
              </w:rPr>
              <w:t>irrational / unreasonable</w:t>
            </w:r>
            <w:r>
              <w:rPr>
                <w:rFonts w:cs="Times New Roman"/>
                <w:sz w:val="20"/>
                <w:szCs w:val="20"/>
              </w:rPr>
              <w:t xml:space="preserve"> [</w:t>
            </w:r>
            <w:r>
              <w:rPr>
                <w:rFonts w:ascii="Calibri" w:hAnsi="Calibri"/>
                <w:color w:val="000000"/>
              </w:rPr>
              <w:t>无</w:t>
            </w:r>
            <w:r>
              <w:rPr>
                <w:rFonts w:ascii="SimSun" w:eastAsia="SimSun" w:hAnsi="SimSun" w:cs="SimSun" w:hint="eastAsia"/>
                <w:color w:val="000000"/>
              </w:rPr>
              <w:t>理</w:t>
            </w:r>
            <w:r>
              <w:rPr>
                <w:rFonts w:cs="Times New Roman"/>
                <w:sz w:val="20"/>
                <w:szCs w:val="20"/>
              </w:rPr>
              <w:t>]</w:t>
            </w:r>
          </w:p>
        </w:tc>
        <w:tc>
          <w:tcPr>
            <w:tcW w:w="1312" w:type="dxa"/>
          </w:tcPr>
          <w:p w14:paraId="32261903" w14:textId="77777777" w:rsidR="006B2668" w:rsidRPr="00B264C5" w:rsidRDefault="006B2668" w:rsidP="00031205">
            <w:pPr>
              <w:rPr>
                <w:rFonts w:cs="Times New Roman"/>
                <w:sz w:val="20"/>
                <w:szCs w:val="20"/>
              </w:rPr>
            </w:pPr>
          </w:p>
        </w:tc>
        <w:tc>
          <w:tcPr>
            <w:tcW w:w="1312" w:type="dxa"/>
          </w:tcPr>
          <w:p w14:paraId="7A9A64D9" w14:textId="77777777" w:rsidR="006B2668" w:rsidRPr="00B264C5" w:rsidRDefault="006B2668" w:rsidP="00031205">
            <w:pPr>
              <w:rPr>
                <w:rFonts w:cs="Times New Roman"/>
                <w:sz w:val="20"/>
                <w:szCs w:val="20"/>
              </w:rPr>
            </w:pPr>
          </w:p>
        </w:tc>
        <w:tc>
          <w:tcPr>
            <w:tcW w:w="1312" w:type="dxa"/>
          </w:tcPr>
          <w:p w14:paraId="101BD418" w14:textId="77777777" w:rsidR="006B2668" w:rsidRPr="00B264C5" w:rsidRDefault="006B2668" w:rsidP="00031205">
            <w:pPr>
              <w:rPr>
                <w:rFonts w:cs="Times New Roman"/>
                <w:sz w:val="20"/>
                <w:szCs w:val="20"/>
              </w:rPr>
            </w:pPr>
          </w:p>
        </w:tc>
        <w:tc>
          <w:tcPr>
            <w:tcW w:w="1312" w:type="dxa"/>
          </w:tcPr>
          <w:p w14:paraId="16A4488E" w14:textId="77777777" w:rsidR="006B2668" w:rsidRPr="00B264C5" w:rsidRDefault="006B2668" w:rsidP="00031205">
            <w:pPr>
              <w:rPr>
                <w:rFonts w:cs="Times New Roman"/>
                <w:sz w:val="20"/>
                <w:szCs w:val="20"/>
              </w:rPr>
            </w:pPr>
          </w:p>
        </w:tc>
        <w:tc>
          <w:tcPr>
            <w:tcW w:w="1312" w:type="dxa"/>
          </w:tcPr>
          <w:p w14:paraId="37802D07" w14:textId="77777777" w:rsidR="006B2668" w:rsidRPr="00B264C5" w:rsidRDefault="006B2668" w:rsidP="00031205">
            <w:pPr>
              <w:rPr>
                <w:rFonts w:cs="Times New Roman"/>
                <w:sz w:val="20"/>
                <w:szCs w:val="20"/>
              </w:rPr>
            </w:pPr>
          </w:p>
        </w:tc>
      </w:tr>
      <w:tr w:rsidR="006B2668" w:rsidRPr="00B264C5" w14:paraId="3C263DA2" w14:textId="77777777" w:rsidTr="00AC20D3">
        <w:trPr>
          <w:cantSplit/>
        </w:trPr>
        <w:tc>
          <w:tcPr>
            <w:tcW w:w="1385" w:type="dxa"/>
          </w:tcPr>
          <w:p w14:paraId="46D7E7E5" w14:textId="77777777" w:rsidR="006B2668" w:rsidRPr="00B264C5" w:rsidRDefault="006B2668" w:rsidP="00031205">
            <w:pPr>
              <w:rPr>
                <w:rFonts w:cs="Times New Roman"/>
                <w:sz w:val="20"/>
                <w:szCs w:val="20"/>
              </w:rPr>
            </w:pPr>
          </w:p>
        </w:tc>
        <w:tc>
          <w:tcPr>
            <w:tcW w:w="1417" w:type="dxa"/>
          </w:tcPr>
          <w:p w14:paraId="63E815E1" w14:textId="77777777" w:rsidR="006B2668" w:rsidRPr="00B264C5" w:rsidRDefault="006B2668" w:rsidP="00031205">
            <w:pPr>
              <w:rPr>
                <w:rFonts w:cs="Times New Roman"/>
                <w:sz w:val="20"/>
                <w:szCs w:val="20"/>
              </w:rPr>
            </w:pPr>
          </w:p>
        </w:tc>
        <w:tc>
          <w:tcPr>
            <w:tcW w:w="1559" w:type="dxa"/>
          </w:tcPr>
          <w:p w14:paraId="599C42D6" w14:textId="77777777" w:rsidR="006B2668" w:rsidRPr="000C0DBA" w:rsidRDefault="006B2668" w:rsidP="00031205">
            <w:pPr>
              <w:rPr>
                <w:rFonts w:cs="Times New Roman"/>
                <w:sz w:val="20"/>
                <w:szCs w:val="20"/>
              </w:rPr>
            </w:pPr>
            <w:r w:rsidRPr="000C0DBA">
              <w:rPr>
                <w:rFonts w:cs="Times New Roman"/>
                <w:sz w:val="20"/>
                <w:szCs w:val="20"/>
              </w:rPr>
              <w:t>friend person</w:t>
            </w:r>
            <w:r>
              <w:rPr>
                <w:rFonts w:cs="Times New Roman"/>
                <w:sz w:val="20"/>
                <w:szCs w:val="20"/>
              </w:rPr>
              <w:t xml:space="preserve"> [</w:t>
            </w:r>
            <w:r>
              <w:rPr>
                <w:rFonts w:ascii="Calibri" w:hAnsi="Calibri"/>
                <w:color w:val="000000"/>
              </w:rPr>
              <w:t>朋友人</w:t>
            </w:r>
            <w:r>
              <w:rPr>
                <w:rFonts w:ascii="SimSun" w:eastAsia="SimSun" w:hAnsi="SimSun" w:cs="SimSun" w:hint="eastAsia"/>
                <w:color w:val="000000"/>
              </w:rPr>
              <w:t>士</w:t>
            </w:r>
            <w:r>
              <w:rPr>
                <w:rFonts w:cs="Times New Roman"/>
                <w:sz w:val="20"/>
                <w:szCs w:val="20"/>
              </w:rPr>
              <w:t>]</w:t>
            </w:r>
          </w:p>
        </w:tc>
        <w:tc>
          <w:tcPr>
            <w:tcW w:w="1559" w:type="dxa"/>
          </w:tcPr>
          <w:p w14:paraId="5ABCED5F" w14:textId="77777777" w:rsidR="006B2668" w:rsidRPr="00B2370D" w:rsidRDefault="006B2668" w:rsidP="00031205">
            <w:pPr>
              <w:rPr>
                <w:rFonts w:cs="Times New Roman"/>
                <w:sz w:val="20"/>
                <w:szCs w:val="20"/>
              </w:rPr>
            </w:pPr>
            <w:r w:rsidRPr="00B2370D">
              <w:rPr>
                <w:rFonts w:cs="Times New Roman"/>
                <w:sz w:val="20"/>
                <w:szCs w:val="20"/>
              </w:rPr>
              <w:t>righteous struggle</w:t>
            </w:r>
            <w:r>
              <w:rPr>
                <w:rFonts w:cs="Times New Roman"/>
                <w:sz w:val="20"/>
                <w:szCs w:val="20"/>
              </w:rPr>
              <w:t xml:space="preserve"> [</w:t>
            </w:r>
            <w:r>
              <w:rPr>
                <w:rFonts w:ascii="Calibri" w:hAnsi="Calibri"/>
                <w:color w:val="000000"/>
              </w:rPr>
              <w:t>正义斗</w:t>
            </w:r>
            <w:r>
              <w:rPr>
                <w:rFonts w:ascii="SimSun" w:eastAsia="SimSun" w:hAnsi="SimSun" w:cs="SimSun" w:hint="eastAsia"/>
                <w:color w:val="000000"/>
              </w:rPr>
              <w:t>争</w:t>
            </w:r>
            <w:r>
              <w:rPr>
                <w:rFonts w:cs="Times New Roman"/>
                <w:sz w:val="20"/>
                <w:szCs w:val="20"/>
              </w:rPr>
              <w:t>]</w:t>
            </w:r>
          </w:p>
        </w:tc>
        <w:tc>
          <w:tcPr>
            <w:tcW w:w="1694" w:type="dxa"/>
          </w:tcPr>
          <w:p w14:paraId="1CEB495A" w14:textId="77777777" w:rsidR="006B2668" w:rsidRPr="00854320" w:rsidRDefault="006B2668" w:rsidP="00031205">
            <w:pPr>
              <w:rPr>
                <w:rFonts w:cs="Times New Roman"/>
                <w:sz w:val="20"/>
                <w:szCs w:val="20"/>
              </w:rPr>
            </w:pPr>
            <w:r w:rsidRPr="000525CE">
              <w:rPr>
                <w:rFonts w:cs="Times New Roman"/>
                <w:sz w:val="20"/>
                <w:szCs w:val="20"/>
              </w:rPr>
              <w:t>to exploit / to make use of / to use / to take advantage of / to utilize</w:t>
            </w:r>
            <w:r>
              <w:rPr>
                <w:rFonts w:cs="Times New Roman"/>
                <w:sz w:val="20"/>
                <w:szCs w:val="20"/>
              </w:rPr>
              <w:t xml:space="preserve"> [</w:t>
            </w:r>
            <w:r>
              <w:rPr>
                <w:rFonts w:ascii="Calibri" w:hAnsi="Calibri"/>
                <w:color w:val="000000"/>
              </w:rPr>
              <w:t>利</w:t>
            </w:r>
            <w:r>
              <w:rPr>
                <w:rFonts w:ascii="SimSun" w:eastAsia="SimSun" w:hAnsi="SimSun" w:cs="SimSun" w:hint="eastAsia"/>
                <w:color w:val="000000"/>
              </w:rPr>
              <w:t>用</w:t>
            </w:r>
            <w:r>
              <w:rPr>
                <w:rFonts w:cs="Times New Roman"/>
                <w:sz w:val="20"/>
                <w:szCs w:val="20"/>
              </w:rPr>
              <w:t>]</w:t>
            </w:r>
          </w:p>
        </w:tc>
        <w:tc>
          <w:tcPr>
            <w:tcW w:w="1312" w:type="dxa"/>
          </w:tcPr>
          <w:p w14:paraId="0969D47F" w14:textId="77777777" w:rsidR="006B2668" w:rsidRPr="00B264C5" w:rsidRDefault="006B2668" w:rsidP="00031205">
            <w:pPr>
              <w:rPr>
                <w:rFonts w:cs="Times New Roman"/>
                <w:sz w:val="20"/>
                <w:szCs w:val="20"/>
              </w:rPr>
            </w:pPr>
          </w:p>
        </w:tc>
        <w:tc>
          <w:tcPr>
            <w:tcW w:w="1312" w:type="dxa"/>
          </w:tcPr>
          <w:p w14:paraId="3C09B499" w14:textId="77777777" w:rsidR="006B2668" w:rsidRPr="00B264C5" w:rsidRDefault="006B2668" w:rsidP="00031205">
            <w:pPr>
              <w:rPr>
                <w:rFonts w:cs="Times New Roman"/>
                <w:sz w:val="20"/>
                <w:szCs w:val="20"/>
              </w:rPr>
            </w:pPr>
          </w:p>
        </w:tc>
        <w:tc>
          <w:tcPr>
            <w:tcW w:w="1312" w:type="dxa"/>
          </w:tcPr>
          <w:p w14:paraId="5B622EB7" w14:textId="77777777" w:rsidR="006B2668" w:rsidRPr="00B264C5" w:rsidRDefault="006B2668" w:rsidP="00031205">
            <w:pPr>
              <w:rPr>
                <w:rFonts w:cs="Times New Roman"/>
                <w:sz w:val="20"/>
                <w:szCs w:val="20"/>
              </w:rPr>
            </w:pPr>
          </w:p>
        </w:tc>
        <w:tc>
          <w:tcPr>
            <w:tcW w:w="1312" w:type="dxa"/>
          </w:tcPr>
          <w:p w14:paraId="60A71A37" w14:textId="77777777" w:rsidR="006B2668" w:rsidRPr="00B264C5" w:rsidRDefault="006B2668" w:rsidP="00031205">
            <w:pPr>
              <w:rPr>
                <w:rFonts w:cs="Times New Roman"/>
                <w:sz w:val="20"/>
                <w:szCs w:val="20"/>
              </w:rPr>
            </w:pPr>
          </w:p>
        </w:tc>
        <w:tc>
          <w:tcPr>
            <w:tcW w:w="1312" w:type="dxa"/>
          </w:tcPr>
          <w:p w14:paraId="05A593DD" w14:textId="77777777" w:rsidR="006B2668" w:rsidRPr="00B264C5" w:rsidRDefault="006B2668" w:rsidP="00031205">
            <w:pPr>
              <w:rPr>
                <w:rFonts w:cs="Times New Roman"/>
                <w:sz w:val="20"/>
                <w:szCs w:val="20"/>
              </w:rPr>
            </w:pPr>
          </w:p>
        </w:tc>
      </w:tr>
      <w:tr w:rsidR="006B2668" w:rsidRPr="00B264C5" w14:paraId="2C92E315" w14:textId="77777777" w:rsidTr="00AC20D3">
        <w:trPr>
          <w:cantSplit/>
        </w:trPr>
        <w:tc>
          <w:tcPr>
            <w:tcW w:w="1385" w:type="dxa"/>
          </w:tcPr>
          <w:p w14:paraId="22173A1C" w14:textId="77777777" w:rsidR="006B2668" w:rsidRPr="00B264C5" w:rsidRDefault="006B2668" w:rsidP="00031205">
            <w:pPr>
              <w:rPr>
                <w:rFonts w:cs="Times New Roman"/>
                <w:sz w:val="20"/>
                <w:szCs w:val="20"/>
              </w:rPr>
            </w:pPr>
          </w:p>
        </w:tc>
        <w:tc>
          <w:tcPr>
            <w:tcW w:w="1417" w:type="dxa"/>
          </w:tcPr>
          <w:p w14:paraId="701CF7DF" w14:textId="77777777" w:rsidR="006B2668" w:rsidRPr="00B264C5" w:rsidRDefault="006B2668" w:rsidP="00031205">
            <w:pPr>
              <w:rPr>
                <w:rFonts w:cs="Times New Roman"/>
                <w:sz w:val="20"/>
                <w:szCs w:val="20"/>
              </w:rPr>
            </w:pPr>
          </w:p>
        </w:tc>
        <w:tc>
          <w:tcPr>
            <w:tcW w:w="1559" w:type="dxa"/>
          </w:tcPr>
          <w:p w14:paraId="225E0C97" w14:textId="77777777" w:rsidR="006B2668" w:rsidRPr="000C0DBA" w:rsidRDefault="006B2668" w:rsidP="00031205">
            <w:pPr>
              <w:rPr>
                <w:rFonts w:cs="Times New Roman"/>
                <w:sz w:val="20"/>
                <w:szCs w:val="20"/>
              </w:rPr>
            </w:pPr>
            <w:r w:rsidRPr="000C0DBA">
              <w:rPr>
                <w:rFonts w:cs="Times New Roman"/>
                <w:sz w:val="20"/>
                <w:szCs w:val="20"/>
              </w:rPr>
              <w:t>Soviet social imperialism</w:t>
            </w:r>
            <w:r>
              <w:rPr>
                <w:rFonts w:cs="Times New Roman"/>
                <w:sz w:val="20"/>
                <w:szCs w:val="20"/>
              </w:rPr>
              <w:t xml:space="preserve"> [</w:t>
            </w:r>
            <w:r>
              <w:rPr>
                <w:rFonts w:ascii="Calibri" w:hAnsi="Calibri"/>
                <w:color w:val="000000"/>
              </w:rPr>
              <w:t>苏联社会帝国主</w:t>
            </w:r>
            <w:r>
              <w:rPr>
                <w:rFonts w:ascii="SimSun" w:eastAsia="SimSun" w:hAnsi="SimSun" w:cs="SimSun" w:hint="eastAsia"/>
                <w:color w:val="000000"/>
              </w:rPr>
              <w:t>义</w:t>
            </w:r>
            <w:r>
              <w:rPr>
                <w:rFonts w:cs="Times New Roman"/>
                <w:sz w:val="20"/>
                <w:szCs w:val="20"/>
              </w:rPr>
              <w:t>]</w:t>
            </w:r>
          </w:p>
        </w:tc>
        <w:tc>
          <w:tcPr>
            <w:tcW w:w="1559" w:type="dxa"/>
          </w:tcPr>
          <w:p w14:paraId="0D15C9F6" w14:textId="77777777" w:rsidR="006B2668" w:rsidRPr="00B2370D" w:rsidRDefault="006B2668" w:rsidP="00031205">
            <w:pPr>
              <w:rPr>
                <w:rFonts w:cs="Times New Roman"/>
                <w:sz w:val="20"/>
                <w:szCs w:val="20"/>
              </w:rPr>
            </w:pPr>
            <w:r w:rsidRPr="00B2370D">
              <w:rPr>
                <w:rFonts w:cs="Times New Roman"/>
                <w:sz w:val="20"/>
                <w:szCs w:val="20"/>
              </w:rPr>
              <w:t>Sovereignty</w:t>
            </w:r>
            <w:r>
              <w:rPr>
                <w:rFonts w:cs="Times New Roman"/>
                <w:sz w:val="20"/>
                <w:szCs w:val="20"/>
              </w:rPr>
              <w:t xml:space="preserve"> [</w:t>
            </w:r>
            <w:r>
              <w:rPr>
                <w:rFonts w:ascii="Calibri" w:hAnsi="Calibri"/>
                <w:color w:val="000000"/>
              </w:rPr>
              <w:t>主</w:t>
            </w:r>
            <w:r>
              <w:rPr>
                <w:rFonts w:ascii="SimSun" w:eastAsia="SimSun" w:hAnsi="SimSun" w:cs="SimSun" w:hint="eastAsia"/>
                <w:color w:val="000000"/>
              </w:rPr>
              <w:t>权</w:t>
            </w:r>
            <w:r>
              <w:rPr>
                <w:rFonts w:cs="Times New Roman"/>
                <w:sz w:val="20"/>
                <w:szCs w:val="20"/>
              </w:rPr>
              <w:t>]</w:t>
            </w:r>
          </w:p>
        </w:tc>
        <w:tc>
          <w:tcPr>
            <w:tcW w:w="1694" w:type="dxa"/>
          </w:tcPr>
          <w:p w14:paraId="17F19253" w14:textId="77777777" w:rsidR="006B2668" w:rsidRPr="00854320" w:rsidRDefault="006B2668" w:rsidP="00031205">
            <w:pPr>
              <w:rPr>
                <w:rFonts w:cs="Times New Roman"/>
                <w:sz w:val="20"/>
                <w:szCs w:val="20"/>
              </w:rPr>
            </w:pPr>
            <w:r w:rsidRPr="00854320">
              <w:rPr>
                <w:rFonts w:cs="Times New Roman"/>
                <w:sz w:val="20"/>
                <w:szCs w:val="20"/>
              </w:rPr>
              <w:t>to thwart / to obstruct (</w:t>
            </w:r>
            <w:proofErr w:type="spellStart"/>
            <w:r w:rsidRPr="00854320">
              <w:rPr>
                <w:rFonts w:cs="Times New Roman"/>
                <w:sz w:val="20"/>
                <w:szCs w:val="20"/>
              </w:rPr>
              <w:t>sth</w:t>
            </w:r>
            <w:proofErr w:type="spellEnd"/>
            <w:r w:rsidRPr="00854320">
              <w:rPr>
                <w:rFonts w:cs="Times New Roman"/>
                <w:sz w:val="20"/>
                <w:szCs w:val="20"/>
              </w:rPr>
              <w:t>)</w:t>
            </w:r>
            <w:r>
              <w:rPr>
                <w:rFonts w:cs="Times New Roman"/>
                <w:sz w:val="20"/>
                <w:szCs w:val="20"/>
              </w:rPr>
              <w:t xml:space="preserve"> [</w:t>
            </w:r>
            <w:r>
              <w:rPr>
                <w:rFonts w:ascii="Calibri" w:hAnsi="Calibri"/>
                <w:color w:val="000000"/>
              </w:rPr>
              <w:t>阻</w:t>
            </w:r>
            <w:r>
              <w:rPr>
                <w:rFonts w:ascii="SimSun" w:eastAsia="SimSun" w:hAnsi="SimSun" w:cs="SimSun" w:hint="eastAsia"/>
                <w:color w:val="000000"/>
              </w:rPr>
              <w:t>挠</w:t>
            </w:r>
            <w:r>
              <w:rPr>
                <w:rFonts w:cs="Times New Roman"/>
                <w:sz w:val="20"/>
                <w:szCs w:val="20"/>
              </w:rPr>
              <w:t>]</w:t>
            </w:r>
          </w:p>
        </w:tc>
        <w:tc>
          <w:tcPr>
            <w:tcW w:w="1312" w:type="dxa"/>
          </w:tcPr>
          <w:p w14:paraId="29873738" w14:textId="77777777" w:rsidR="006B2668" w:rsidRPr="00B264C5" w:rsidRDefault="006B2668" w:rsidP="00031205">
            <w:pPr>
              <w:rPr>
                <w:rFonts w:cs="Times New Roman"/>
                <w:sz w:val="20"/>
                <w:szCs w:val="20"/>
              </w:rPr>
            </w:pPr>
          </w:p>
        </w:tc>
        <w:tc>
          <w:tcPr>
            <w:tcW w:w="1312" w:type="dxa"/>
          </w:tcPr>
          <w:p w14:paraId="435E3A9B" w14:textId="77777777" w:rsidR="006B2668" w:rsidRPr="00B264C5" w:rsidRDefault="006B2668" w:rsidP="00031205">
            <w:pPr>
              <w:rPr>
                <w:rFonts w:cs="Times New Roman"/>
                <w:sz w:val="20"/>
                <w:szCs w:val="20"/>
              </w:rPr>
            </w:pPr>
          </w:p>
        </w:tc>
        <w:tc>
          <w:tcPr>
            <w:tcW w:w="1312" w:type="dxa"/>
          </w:tcPr>
          <w:p w14:paraId="10FB2F4B" w14:textId="77777777" w:rsidR="006B2668" w:rsidRPr="00B264C5" w:rsidRDefault="006B2668" w:rsidP="00031205">
            <w:pPr>
              <w:rPr>
                <w:rFonts w:cs="Times New Roman"/>
                <w:sz w:val="20"/>
                <w:szCs w:val="20"/>
              </w:rPr>
            </w:pPr>
          </w:p>
        </w:tc>
        <w:tc>
          <w:tcPr>
            <w:tcW w:w="1312" w:type="dxa"/>
          </w:tcPr>
          <w:p w14:paraId="0F5201B4" w14:textId="77777777" w:rsidR="006B2668" w:rsidRPr="00B264C5" w:rsidRDefault="006B2668" w:rsidP="00031205">
            <w:pPr>
              <w:rPr>
                <w:rFonts w:cs="Times New Roman"/>
                <w:sz w:val="20"/>
                <w:szCs w:val="20"/>
              </w:rPr>
            </w:pPr>
          </w:p>
        </w:tc>
        <w:tc>
          <w:tcPr>
            <w:tcW w:w="1312" w:type="dxa"/>
          </w:tcPr>
          <w:p w14:paraId="5818055F" w14:textId="77777777" w:rsidR="006B2668" w:rsidRPr="00B264C5" w:rsidRDefault="006B2668" w:rsidP="00031205">
            <w:pPr>
              <w:rPr>
                <w:rFonts w:cs="Times New Roman"/>
                <w:sz w:val="20"/>
                <w:szCs w:val="20"/>
              </w:rPr>
            </w:pPr>
          </w:p>
        </w:tc>
      </w:tr>
      <w:tr w:rsidR="006B2668" w:rsidRPr="00B264C5" w14:paraId="34AAF646" w14:textId="77777777" w:rsidTr="00AC20D3">
        <w:trPr>
          <w:cantSplit/>
        </w:trPr>
        <w:tc>
          <w:tcPr>
            <w:tcW w:w="1385" w:type="dxa"/>
          </w:tcPr>
          <w:p w14:paraId="1A1E60BE" w14:textId="77777777" w:rsidR="006B2668" w:rsidRPr="00B264C5" w:rsidRDefault="006B2668" w:rsidP="00031205">
            <w:pPr>
              <w:rPr>
                <w:rFonts w:cs="Times New Roman"/>
                <w:sz w:val="20"/>
                <w:szCs w:val="20"/>
              </w:rPr>
            </w:pPr>
          </w:p>
        </w:tc>
        <w:tc>
          <w:tcPr>
            <w:tcW w:w="1417" w:type="dxa"/>
          </w:tcPr>
          <w:p w14:paraId="1A7210C6" w14:textId="77777777" w:rsidR="006B2668" w:rsidRPr="00B264C5" w:rsidRDefault="006B2668" w:rsidP="00031205">
            <w:pPr>
              <w:rPr>
                <w:rFonts w:cs="Times New Roman"/>
                <w:sz w:val="20"/>
                <w:szCs w:val="20"/>
              </w:rPr>
            </w:pPr>
          </w:p>
        </w:tc>
        <w:tc>
          <w:tcPr>
            <w:tcW w:w="1559" w:type="dxa"/>
          </w:tcPr>
          <w:p w14:paraId="24FA34CD" w14:textId="77777777" w:rsidR="006B2668" w:rsidRPr="000C0DBA" w:rsidRDefault="006B2668" w:rsidP="00031205">
            <w:pPr>
              <w:rPr>
                <w:rFonts w:cs="Times New Roman"/>
                <w:sz w:val="20"/>
                <w:szCs w:val="20"/>
              </w:rPr>
            </w:pPr>
            <w:r w:rsidRPr="000C0DBA">
              <w:rPr>
                <w:rFonts w:cs="Times New Roman"/>
                <w:sz w:val="20"/>
                <w:szCs w:val="20"/>
              </w:rPr>
              <w:t>soviet union hegemony's</w:t>
            </w:r>
            <w:r>
              <w:rPr>
                <w:rFonts w:cs="Times New Roman"/>
                <w:sz w:val="20"/>
                <w:szCs w:val="20"/>
              </w:rPr>
              <w:t xml:space="preserve"> [</w:t>
            </w:r>
            <w:r>
              <w:rPr>
                <w:rFonts w:ascii="Calibri" w:hAnsi="Calibri"/>
                <w:color w:val="000000"/>
              </w:rPr>
              <w:t>苏联霸权主</w:t>
            </w:r>
            <w:r>
              <w:rPr>
                <w:rFonts w:ascii="SimSun" w:eastAsia="SimSun" w:hAnsi="SimSun" w:cs="SimSun" w:hint="eastAsia"/>
                <w:color w:val="000000"/>
              </w:rPr>
              <w:t>义</w:t>
            </w:r>
            <w:r>
              <w:rPr>
                <w:rFonts w:cs="Times New Roman"/>
                <w:sz w:val="20"/>
                <w:szCs w:val="20"/>
              </w:rPr>
              <w:t>]</w:t>
            </w:r>
          </w:p>
        </w:tc>
        <w:tc>
          <w:tcPr>
            <w:tcW w:w="1559" w:type="dxa"/>
          </w:tcPr>
          <w:p w14:paraId="2DC87125" w14:textId="77777777" w:rsidR="006B2668" w:rsidRPr="00B2370D" w:rsidRDefault="006B2668" w:rsidP="00031205">
            <w:pPr>
              <w:rPr>
                <w:rFonts w:cs="Times New Roman"/>
                <w:sz w:val="20"/>
                <w:szCs w:val="20"/>
              </w:rPr>
            </w:pPr>
            <w:r>
              <w:rPr>
                <w:rFonts w:cs="Times New Roman"/>
                <w:sz w:val="20"/>
                <w:szCs w:val="20"/>
              </w:rPr>
              <w:t>Victory [</w:t>
            </w:r>
            <w:r>
              <w:rPr>
                <w:rFonts w:ascii="Calibri" w:hAnsi="Calibri"/>
                <w:color w:val="000000"/>
              </w:rPr>
              <w:t>胜</w:t>
            </w:r>
            <w:r>
              <w:rPr>
                <w:rFonts w:ascii="SimSun" w:eastAsia="SimSun" w:hAnsi="SimSun" w:cs="SimSun" w:hint="eastAsia"/>
                <w:color w:val="000000"/>
              </w:rPr>
              <w:t>利</w:t>
            </w:r>
            <w:r>
              <w:rPr>
                <w:rFonts w:cs="Times New Roman"/>
                <w:sz w:val="20"/>
                <w:szCs w:val="20"/>
              </w:rPr>
              <w:t>]</w:t>
            </w:r>
          </w:p>
        </w:tc>
        <w:tc>
          <w:tcPr>
            <w:tcW w:w="1694" w:type="dxa"/>
          </w:tcPr>
          <w:p w14:paraId="7DA955A8" w14:textId="77777777" w:rsidR="006B2668" w:rsidRPr="00854320" w:rsidRDefault="006B2668" w:rsidP="00031205">
            <w:pPr>
              <w:rPr>
                <w:rFonts w:cs="Times New Roman"/>
                <w:sz w:val="20"/>
                <w:szCs w:val="20"/>
              </w:rPr>
            </w:pPr>
            <w:r w:rsidRPr="00854320">
              <w:rPr>
                <w:rFonts w:cs="Times New Roman"/>
                <w:sz w:val="20"/>
                <w:szCs w:val="20"/>
              </w:rPr>
              <w:t>plot / conspiracy</w:t>
            </w:r>
            <w:r>
              <w:rPr>
                <w:rFonts w:cs="Times New Roman"/>
                <w:sz w:val="20"/>
                <w:szCs w:val="20"/>
              </w:rPr>
              <w:t xml:space="preserve"> [</w:t>
            </w:r>
            <w:r>
              <w:rPr>
                <w:rFonts w:ascii="Calibri" w:hAnsi="Calibri"/>
                <w:color w:val="000000"/>
              </w:rPr>
              <w:t>阴</w:t>
            </w:r>
            <w:r>
              <w:rPr>
                <w:rFonts w:ascii="SimSun" w:eastAsia="SimSun" w:hAnsi="SimSun" w:cs="SimSun" w:hint="eastAsia"/>
                <w:color w:val="000000"/>
              </w:rPr>
              <w:t>谋</w:t>
            </w:r>
            <w:r>
              <w:rPr>
                <w:rFonts w:cs="Times New Roman"/>
                <w:sz w:val="20"/>
                <w:szCs w:val="20"/>
              </w:rPr>
              <w:t>]</w:t>
            </w:r>
          </w:p>
        </w:tc>
        <w:tc>
          <w:tcPr>
            <w:tcW w:w="1312" w:type="dxa"/>
          </w:tcPr>
          <w:p w14:paraId="6447F73B" w14:textId="77777777" w:rsidR="006B2668" w:rsidRPr="00B264C5" w:rsidRDefault="006B2668" w:rsidP="00031205">
            <w:pPr>
              <w:rPr>
                <w:rFonts w:cs="Times New Roman"/>
                <w:sz w:val="20"/>
                <w:szCs w:val="20"/>
              </w:rPr>
            </w:pPr>
          </w:p>
        </w:tc>
        <w:tc>
          <w:tcPr>
            <w:tcW w:w="1312" w:type="dxa"/>
          </w:tcPr>
          <w:p w14:paraId="37E46D2C" w14:textId="77777777" w:rsidR="006B2668" w:rsidRPr="00B264C5" w:rsidRDefault="006B2668" w:rsidP="00031205">
            <w:pPr>
              <w:rPr>
                <w:rFonts w:cs="Times New Roman"/>
                <w:sz w:val="20"/>
                <w:szCs w:val="20"/>
              </w:rPr>
            </w:pPr>
          </w:p>
        </w:tc>
        <w:tc>
          <w:tcPr>
            <w:tcW w:w="1312" w:type="dxa"/>
          </w:tcPr>
          <w:p w14:paraId="513D098D" w14:textId="77777777" w:rsidR="006B2668" w:rsidRPr="00B264C5" w:rsidRDefault="006B2668" w:rsidP="00031205">
            <w:pPr>
              <w:rPr>
                <w:rFonts w:cs="Times New Roman"/>
                <w:sz w:val="20"/>
                <w:szCs w:val="20"/>
              </w:rPr>
            </w:pPr>
          </w:p>
        </w:tc>
        <w:tc>
          <w:tcPr>
            <w:tcW w:w="1312" w:type="dxa"/>
          </w:tcPr>
          <w:p w14:paraId="2DA43486" w14:textId="77777777" w:rsidR="006B2668" w:rsidRPr="00B264C5" w:rsidRDefault="006B2668" w:rsidP="00031205">
            <w:pPr>
              <w:rPr>
                <w:rFonts w:cs="Times New Roman"/>
                <w:sz w:val="20"/>
                <w:szCs w:val="20"/>
              </w:rPr>
            </w:pPr>
          </w:p>
        </w:tc>
        <w:tc>
          <w:tcPr>
            <w:tcW w:w="1312" w:type="dxa"/>
          </w:tcPr>
          <w:p w14:paraId="0F7FCB67" w14:textId="77777777" w:rsidR="006B2668" w:rsidRPr="00B264C5" w:rsidRDefault="006B2668" w:rsidP="00031205">
            <w:pPr>
              <w:rPr>
                <w:rFonts w:cs="Times New Roman"/>
                <w:sz w:val="20"/>
                <w:szCs w:val="20"/>
              </w:rPr>
            </w:pPr>
          </w:p>
        </w:tc>
      </w:tr>
      <w:tr w:rsidR="006B2668" w:rsidRPr="00B264C5" w14:paraId="17778EC0" w14:textId="77777777" w:rsidTr="00AC20D3">
        <w:trPr>
          <w:cantSplit/>
        </w:trPr>
        <w:tc>
          <w:tcPr>
            <w:tcW w:w="1385" w:type="dxa"/>
          </w:tcPr>
          <w:p w14:paraId="1DB6BCB0" w14:textId="77777777" w:rsidR="006B2668" w:rsidRPr="00B264C5" w:rsidRDefault="006B2668" w:rsidP="00031205">
            <w:pPr>
              <w:rPr>
                <w:rFonts w:cs="Times New Roman"/>
                <w:sz w:val="20"/>
                <w:szCs w:val="20"/>
              </w:rPr>
            </w:pPr>
          </w:p>
        </w:tc>
        <w:tc>
          <w:tcPr>
            <w:tcW w:w="1417" w:type="dxa"/>
          </w:tcPr>
          <w:p w14:paraId="06717CF0" w14:textId="77777777" w:rsidR="006B2668" w:rsidRPr="00B264C5" w:rsidRDefault="006B2668" w:rsidP="00031205">
            <w:pPr>
              <w:rPr>
                <w:rFonts w:cs="Times New Roman"/>
                <w:sz w:val="20"/>
                <w:szCs w:val="20"/>
              </w:rPr>
            </w:pPr>
          </w:p>
        </w:tc>
        <w:tc>
          <w:tcPr>
            <w:tcW w:w="1559" w:type="dxa"/>
          </w:tcPr>
          <w:p w14:paraId="4AD2C43A" w14:textId="77777777" w:rsidR="006B2668" w:rsidRPr="000C0DBA" w:rsidRDefault="006B2668" w:rsidP="00031205">
            <w:pPr>
              <w:rPr>
                <w:rFonts w:cs="Times New Roman"/>
                <w:sz w:val="20"/>
                <w:szCs w:val="20"/>
              </w:rPr>
            </w:pPr>
            <w:r w:rsidRPr="000C0DBA">
              <w:rPr>
                <w:rFonts w:cs="Times New Roman"/>
                <w:sz w:val="20"/>
                <w:szCs w:val="20"/>
              </w:rPr>
              <w:t>flagrantly/shamelessly</w:t>
            </w:r>
            <w:r>
              <w:rPr>
                <w:rFonts w:cs="Times New Roman"/>
                <w:sz w:val="20"/>
                <w:szCs w:val="20"/>
              </w:rPr>
              <w:t xml:space="preserve"> [</w:t>
            </w:r>
            <w:r>
              <w:rPr>
                <w:rFonts w:ascii="Calibri" w:hAnsi="Calibri"/>
                <w:color w:val="000000"/>
              </w:rPr>
              <w:t>露骨</w:t>
            </w:r>
            <w:r>
              <w:rPr>
                <w:rFonts w:ascii="SimSun" w:eastAsia="SimSun" w:hAnsi="SimSun" w:cs="SimSun" w:hint="eastAsia"/>
                <w:color w:val="000000"/>
              </w:rPr>
              <w:t>地</w:t>
            </w:r>
            <w:r>
              <w:rPr>
                <w:rFonts w:cs="Times New Roman"/>
                <w:sz w:val="20"/>
                <w:szCs w:val="20"/>
              </w:rPr>
              <w:t>]</w:t>
            </w:r>
          </w:p>
        </w:tc>
        <w:tc>
          <w:tcPr>
            <w:tcW w:w="1559" w:type="dxa"/>
          </w:tcPr>
          <w:p w14:paraId="12BEB206" w14:textId="77777777" w:rsidR="006B2668" w:rsidRPr="00B2370D" w:rsidRDefault="006B2668" w:rsidP="00031205">
            <w:pPr>
              <w:rPr>
                <w:rFonts w:cs="Times New Roman"/>
                <w:sz w:val="20"/>
                <w:szCs w:val="20"/>
              </w:rPr>
            </w:pPr>
            <w:r w:rsidRPr="00B2370D">
              <w:rPr>
                <w:rFonts w:cs="Times New Roman"/>
                <w:sz w:val="20"/>
                <w:szCs w:val="20"/>
              </w:rPr>
              <w:t>friendly visit</w:t>
            </w:r>
            <w:r>
              <w:rPr>
                <w:rFonts w:cs="Times New Roman"/>
                <w:sz w:val="20"/>
                <w:szCs w:val="20"/>
              </w:rPr>
              <w:t xml:space="preserve"> [</w:t>
            </w:r>
            <w:r>
              <w:rPr>
                <w:rFonts w:ascii="Calibri" w:hAnsi="Calibri"/>
                <w:color w:val="000000"/>
              </w:rPr>
              <w:t>友好访</w:t>
            </w:r>
            <w:r>
              <w:rPr>
                <w:rFonts w:ascii="SimSun" w:eastAsia="SimSun" w:hAnsi="SimSun" w:cs="SimSun" w:hint="eastAsia"/>
                <w:color w:val="000000"/>
              </w:rPr>
              <w:t>问</w:t>
            </w:r>
            <w:r>
              <w:rPr>
                <w:rFonts w:cs="Times New Roman"/>
                <w:sz w:val="20"/>
                <w:szCs w:val="20"/>
              </w:rPr>
              <w:t>]</w:t>
            </w:r>
          </w:p>
        </w:tc>
        <w:tc>
          <w:tcPr>
            <w:tcW w:w="1694" w:type="dxa"/>
          </w:tcPr>
          <w:p w14:paraId="38C05890" w14:textId="77777777" w:rsidR="006B2668" w:rsidRPr="00B264C5" w:rsidRDefault="006B2668" w:rsidP="00031205">
            <w:pPr>
              <w:rPr>
                <w:rFonts w:cs="Times New Roman"/>
                <w:sz w:val="20"/>
                <w:szCs w:val="20"/>
              </w:rPr>
            </w:pPr>
          </w:p>
        </w:tc>
        <w:tc>
          <w:tcPr>
            <w:tcW w:w="1312" w:type="dxa"/>
          </w:tcPr>
          <w:p w14:paraId="4612519F" w14:textId="77777777" w:rsidR="006B2668" w:rsidRPr="00B264C5" w:rsidRDefault="006B2668" w:rsidP="00031205">
            <w:pPr>
              <w:rPr>
                <w:rFonts w:cs="Times New Roman"/>
                <w:sz w:val="20"/>
                <w:szCs w:val="20"/>
              </w:rPr>
            </w:pPr>
          </w:p>
        </w:tc>
        <w:tc>
          <w:tcPr>
            <w:tcW w:w="1312" w:type="dxa"/>
          </w:tcPr>
          <w:p w14:paraId="47D21B46" w14:textId="77777777" w:rsidR="006B2668" w:rsidRPr="00B264C5" w:rsidRDefault="006B2668" w:rsidP="00031205">
            <w:pPr>
              <w:rPr>
                <w:rFonts w:cs="Times New Roman"/>
                <w:sz w:val="20"/>
                <w:szCs w:val="20"/>
              </w:rPr>
            </w:pPr>
          </w:p>
        </w:tc>
        <w:tc>
          <w:tcPr>
            <w:tcW w:w="1312" w:type="dxa"/>
          </w:tcPr>
          <w:p w14:paraId="626D3674" w14:textId="77777777" w:rsidR="006B2668" w:rsidRPr="00B264C5" w:rsidRDefault="006B2668" w:rsidP="00031205">
            <w:pPr>
              <w:rPr>
                <w:rFonts w:cs="Times New Roman"/>
                <w:sz w:val="20"/>
                <w:szCs w:val="20"/>
              </w:rPr>
            </w:pPr>
          </w:p>
        </w:tc>
        <w:tc>
          <w:tcPr>
            <w:tcW w:w="1312" w:type="dxa"/>
          </w:tcPr>
          <w:p w14:paraId="12CEDACF" w14:textId="77777777" w:rsidR="006B2668" w:rsidRPr="00B264C5" w:rsidRDefault="006B2668" w:rsidP="00031205">
            <w:pPr>
              <w:rPr>
                <w:rFonts w:cs="Times New Roman"/>
                <w:sz w:val="20"/>
                <w:szCs w:val="20"/>
              </w:rPr>
            </w:pPr>
          </w:p>
        </w:tc>
        <w:tc>
          <w:tcPr>
            <w:tcW w:w="1312" w:type="dxa"/>
          </w:tcPr>
          <w:p w14:paraId="24ACE26F" w14:textId="77777777" w:rsidR="006B2668" w:rsidRPr="00B264C5" w:rsidRDefault="006B2668" w:rsidP="00031205">
            <w:pPr>
              <w:rPr>
                <w:rFonts w:cs="Times New Roman"/>
                <w:sz w:val="20"/>
                <w:szCs w:val="20"/>
              </w:rPr>
            </w:pPr>
          </w:p>
        </w:tc>
      </w:tr>
      <w:tr w:rsidR="006B2668" w:rsidRPr="00B264C5" w14:paraId="32C51935" w14:textId="77777777" w:rsidTr="00AC20D3">
        <w:trPr>
          <w:cantSplit/>
        </w:trPr>
        <w:tc>
          <w:tcPr>
            <w:tcW w:w="1385" w:type="dxa"/>
          </w:tcPr>
          <w:p w14:paraId="60AC07BB" w14:textId="77777777" w:rsidR="006B2668" w:rsidRPr="00B264C5" w:rsidRDefault="006B2668" w:rsidP="00031205">
            <w:pPr>
              <w:rPr>
                <w:rFonts w:cs="Times New Roman"/>
                <w:sz w:val="20"/>
                <w:szCs w:val="20"/>
              </w:rPr>
            </w:pPr>
          </w:p>
        </w:tc>
        <w:tc>
          <w:tcPr>
            <w:tcW w:w="1417" w:type="dxa"/>
          </w:tcPr>
          <w:p w14:paraId="42B182AD" w14:textId="77777777" w:rsidR="006B2668" w:rsidRPr="00B264C5" w:rsidRDefault="006B2668" w:rsidP="00031205">
            <w:pPr>
              <w:rPr>
                <w:rFonts w:cs="Times New Roman"/>
                <w:sz w:val="20"/>
                <w:szCs w:val="20"/>
              </w:rPr>
            </w:pPr>
          </w:p>
        </w:tc>
        <w:tc>
          <w:tcPr>
            <w:tcW w:w="1559" w:type="dxa"/>
          </w:tcPr>
          <w:p w14:paraId="2EEEF659" w14:textId="77777777" w:rsidR="006B2668" w:rsidRPr="000C0DBA" w:rsidRDefault="006B2668" w:rsidP="00031205">
            <w:pPr>
              <w:rPr>
                <w:rFonts w:cs="Times New Roman"/>
                <w:sz w:val="20"/>
                <w:szCs w:val="20"/>
              </w:rPr>
            </w:pPr>
            <w:r w:rsidRPr="000C0DBA">
              <w:rPr>
                <w:rFonts w:cs="Times New Roman"/>
                <w:sz w:val="20"/>
                <w:szCs w:val="20"/>
              </w:rPr>
              <w:t>to make (military) incursions / to invade</w:t>
            </w:r>
            <w:r>
              <w:rPr>
                <w:rFonts w:cs="Times New Roman"/>
                <w:sz w:val="20"/>
                <w:szCs w:val="20"/>
              </w:rPr>
              <w:t xml:space="preserve"> [</w:t>
            </w:r>
            <w:r>
              <w:rPr>
                <w:rFonts w:ascii="Calibri" w:hAnsi="Calibri"/>
                <w:color w:val="000000"/>
              </w:rPr>
              <w:t>侵</w:t>
            </w:r>
            <w:r>
              <w:rPr>
                <w:rFonts w:ascii="SimSun" w:eastAsia="SimSun" w:hAnsi="SimSun" w:cs="SimSun" w:hint="eastAsia"/>
                <w:color w:val="000000"/>
              </w:rPr>
              <w:t>入</w:t>
            </w:r>
            <w:r>
              <w:rPr>
                <w:rFonts w:cs="Times New Roman"/>
                <w:sz w:val="20"/>
                <w:szCs w:val="20"/>
              </w:rPr>
              <w:t>]</w:t>
            </w:r>
          </w:p>
        </w:tc>
        <w:tc>
          <w:tcPr>
            <w:tcW w:w="1559" w:type="dxa"/>
          </w:tcPr>
          <w:p w14:paraId="206D8375" w14:textId="77777777" w:rsidR="006B2668" w:rsidRPr="00B2370D" w:rsidRDefault="006B2668" w:rsidP="00031205">
            <w:pPr>
              <w:rPr>
                <w:rFonts w:cs="Times New Roman"/>
                <w:sz w:val="20"/>
                <w:szCs w:val="20"/>
              </w:rPr>
            </w:pPr>
            <w:r w:rsidRPr="00B2370D">
              <w:rPr>
                <w:rFonts w:cs="Times New Roman"/>
                <w:sz w:val="20"/>
                <w:szCs w:val="20"/>
              </w:rPr>
              <w:t>to suffer / to meet with (</w:t>
            </w:r>
            <w:proofErr w:type="spellStart"/>
            <w:r w:rsidRPr="00B2370D">
              <w:rPr>
                <w:rFonts w:cs="Times New Roman"/>
                <w:sz w:val="20"/>
                <w:szCs w:val="20"/>
              </w:rPr>
              <w:t>sth</w:t>
            </w:r>
            <w:proofErr w:type="spellEnd"/>
            <w:r w:rsidRPr="00B2370D">
              <w:rPr>
                <w:rFonts w:cs="Times New Roman"/>
                <w:sz w:val="20"/>
                <w:szCs w:val="20"/>
              </w:rPr>
              <w:t xml:space="preserve"> unfortunate)</w:t>
            </w:r>
            <w:r>
              <w:rPr>
                <w:rFonts w:cs="Times New Roman"/>
                <w:sz w:val="20"/>
                <w:szCs w:val="20"/>
              </w:rPr>
              <w:t xml:space="preserve"> [</w:t>
            </w:r>
            <w:r>
              <w:rPr>
                <w:rFonts w:ascii="Calibri" w:hAnsi="Calibri"/>
                <w:color w:val="000000"/>
              </w:rPr>
              <w:t>遭</w:t>
            </w:r>
            <w:r>
              <w:rPr>
                <w:rFonts w:ascii="SimSun" w:eastAsia="SimSun" w:hAnsi="SimSun" w:cs="SimSun" w:hint="eastAsia"/>
                <w:color w:val="000000"/>
              </w:rPr>
              <w:t>到</w:t>
            </w:r>
            <w:r>
              <w:rPr>
                <w:rFonts w:cs="Times New Roman"/>
                <w:sz w:val="20"/>
                <w:szCs w:val="20"/>
              </w:rPr>
              <w:t>]</w:t>
            </w:r>
          </w:p>
        </w:tc>
        <w:tc>
          <w:tcPr>
            <w:tcW w:w="1694" w:type="dxa"/>
          </w:tcPr>
          <w:p w14:paraId="2458F227" w14:textId="77777777" w:rsidR="006B2668" w:rsidRPr="00B264C5" w:rsidRDefault="006B2668" w:rsidP="00031205">
            <w:pPr>
              <w:rPr>
                <w:rFonts w:cs="Times New Roman"/>
                <w:sz w:val="20"/>
                <w:szCs w:val="20"/>
              </w:rPr>
            </w:pPr>
          </w:p>
        </w:tc>
        <w:tc>
          <w:tcPr>
            <w:tcW w:w="1312" w:type="dxa"/>
          </w:tcPr>
          <w:p w14:paraId="034E830F" w14:textId="77777777" w:rsidR="006B2668" w:rsidRPr="00B264C5" w:rsidRDefault="006B2668" w:rsidP="00031205">
            <w:pPr>
              <w:rPr>
                <w:rFonts w:cs="Times New Roman"/>
                <w:sz w:val="20"/>
                <w:szCs w:val="20"/>
              </w:rPr>
            </w:pPr>
          </w:p>
        </w:tc>
        <w:tc>
          <w:tcPr>
            <w:tcW w:w="1312" w:type="dxa"/>
          </w:tcPr>
          <w:p w14:paraId="76069576" w14:textId="77777777" w:rsidR="006B2668" w:rsidRPr="00B264C5" w:rsidRDefault="006B2668" w:rsidP="00031205">
            <w:pPr>
              <w:rPr>
                <w:rFonts w:cs="Times New Roman"/>
                <w:sz w:val="20"/>
                <w:szCs w:val="20"/>
              </w:rPr>
            </w:pPr>
          </w:p>
        </w:tc>
        <w:tc>
          <w:tcPr>
            <w:tcW w:w="1312" w:type="dxa"/>
          </w:tcPr>
          <w:p w14:paraId="75A0C6DA" w14:textId="77777777" w:rsidR="006B2668" w:rsidRPr="00B264C5" w:rsidRDefault="006B2668" w:rsidP="00031205">
            <w:pPr>
              <w:rPr>
                <w:rFonts w:cs="Times New Roman"/>
                <w:sz w:val="20"/>
                <w:szCs w:val="20"/>
              </w:rPr>
            </w:pPr>
          </w:p>
        </w:tc>
        <w:tc>
          <w:tcPr>
            <w:tcW w:w="1312" w:type="dxa"/>
          </w:tcPr>
          <w:p w14:paraId="33F99B32" w14:textId="77777777" w:rsidR="006B2668" w:rsidRPr="00B264C5" w:rsidRDefault="006B2668" w:rsidP="00031205">
            <w:pPr>
              <w:rPr>
                <w:rFonts w:cs="Times New Roman"/>
                <w:sz w:val="20"/>
                <w:szCs w:val="20"/>
              </w:rPr>
            </w:pPr>
          </w:p>
        </w:tc>
        <w:tc>
          <w:tcPr>
            <w:tcW w:w="1312" w:type="dxa"/>
          </w:tcPr>
          <w:p w14:paraId="09C3ACB4" w14:textId="77777777" w:rsidR="006B2668" w:rsidRPr="00B264C5" w:rsidRDefault="006B2668" w:rsidP="00031205">
            <w:pPr>
              <w:rPr>
                <w:rFonts w:cs="Times New Roman"/>
                <w:sz w:val="20"/>
                <w:szCs w:val="20"/>
              </w:rPr>
            </w:pPr>
          </w:p>
        </w:tc>
      </w:tr>
      <w:tr w:rsidR="006B2668" w:rsidRPr="00B264C5" w14:paraId="36390255" w14:textId="77777777" w:rsidTr="00AC20D3">
        <w:trPr>
          <w:cantSplit/>
        </w:trPr>
        <w:tc>
          <w:tcPr>
            <w:tcW w:w="1385" w:type="dxa"/>
          </w:tcPr>
          <w:p w14:paraId="4E64D959" w14:textId="77777777" w:rsidR="006B2668" w:rsidRPr="00B264C5" w:rsidRDefault="006B2668" w:rsidP="00031205">
            <w:pPr>
              <w:rPr>
                <w:rFonts w:cs="Times New Roman"/>
                <w:sz w:val="20"/>
                <w:szCs w:val="20"/>
              </w:rPr>
            </w:pPr>
          </w:p>
        </w:tc>
        <w:tc>
          <w:tcPr>
            <w:tcW w:w="1417" w:type="dxa"/>
          </w:tcPr>
          <w:p w14:paraId="0DF31609" w14:textId="77777777" w:rsidR="006B2668" w:rsidRPr="00B264C5" w:rsidRDefault="006B2668" w:rsidP="00031205">
            <w:pPr>
              <w:rPr>
                <w:rFonts w:cs="Times New Roman"/>
                <w:sz w:val="20"/>
                <w:szCs w:val="20"/>
              </w:rPr>
            </w:pPr>
          </w:p>
        </w:tc>
        <w:tc>
          <w:tcPr>
            <w:tcW w:w="1559" w:type="dxa"/>
          </w:tcPr>
          <w:p w14:paraId="41A0FD8F" w14:textId="77777777" w:rsidR="006B2668" w:rsidRPr="000C0DBA" w:rsidRDefault="006B2668" w:rsidP="00031205">
            <w:pPr>
              <w:rPr>
                <w:rFonts w:cs="Times New Roman"/>
                <w:sz w:val="20"/>
                <w:szCs w:val="20"/>
              </w:rPr>
            </w:pPr>
            <w:r w:rsidRPr="000C0DBA">
              <w:rPr>
                <w:rFonts w:cs="Times New Roman"/>
                <w:sz w:val="20"/>
                <w:szCs w:val="20"/>
              </w:rPr>
              <w:t>invasion / encroachment</w:t>
            </w:r>
            <w:r>
              <w:rPr>
                <w:rFonts w:cs="Times New Roman"/>
                <w:sz w:val="20"/>
                <w:szCs w:val="20"/>
              </w:rPr>
              <w:t xml:space="preserve"> [</w:t>
            </w:r>
            <w:r>
              <w:rPr>
                <w:rFonts w:ascii="Calibri" w:hAnsi="Calibri"/>
                <w:color w:val="000000"/>
              </w:rPr>
              <w:t>侵</w:t>
            </w:r>
            <w:r>
              <w:rPr>
                <w:rFonts w:ascii="SimSun" w:eastAsia="SimSun" w:hAnsi="SimSun" w:cs="SimSun" w:hint="eastAsia"/>
                <w:color w:val="000000"/>
              </w:rPr>
              <w:t>略</w:t>
            </w:r>
            <w:r>
              <w:rPr>
                <w:rFonts w:cs="Times New Roman"/>
                <w:sz w:val="20"/>
                <w:szCs w:val="20"/>
              </w:rPr>
              <w:t>]</w:t>
            </w:r>
          </w:p>
        </w:tc>
        <w:tc>
          <w:tcPr>
            <w:tcW w:w="1559" w:type="dxa"/>
          </w:tcPr>
          <w:p w14:paraId="582C29D2" w14:textId="77777777" w:rsidR="006B2668" w:rsidRPr="00B2370D" w:rsidRDefault="006B2668" w:rsidP="00031205">
            <w:pPr>
              <w:rPr>
                <w:rFonts w:cs="Times New Roman"/>
                <w:sz w:val="20"/>
                <w:szCs w:val="20"/>
              </w:rPr>
            </w:pPr>
            <w:r w:rsidRPr="00B2370D">
              <w:rPr>
                <w:rFonts w:cs="Times New Roman"/>
                <w:sz w:val="20"/>
                <w:szCs w:val="20"/>
              </w:rPr>
              <w:t>'s universal truth</w:t>
            </w:r>
            <w:r>
              <w:rPr>
                <w:rFonts w:cs="Times New Roman"/>
                <w:sz w:val="20"/>
                <w:szCs w:val="20"/>
              </w:rPr>
              <w:t xml:space="preserve"> [</w:t>
            </w:r>
            <w:r>
              <w:rPr>
                <w:rFonts w:ascii="Calibri" w:hAnsi="Calibri"/>
                <w:color w:val="000000"/>
              </w:rPr>
              <w:t>的普遍真</w:t>
            </w:r>
            <w:r>
              <w:rPr>
                <w:rFonts w:ascii="SimSun" w:eastAsia="SimSun" w:hAnsi="SimSun" w:cs="SimSun" w:hint="eastAsia"/>
                <w:color w:val="000000"/>
              </w:rPr>
              <w:t>理</w:t>
            </w:r>
            <w:r>
              <w:rPr>
                <w:rFonts w:cs="Times New Roman"/>
                <w:sz w:val="20"/>
                <w:szCs w:val="20"/>
              </w:rPr>
              <w:t>]</w:t>
            </w:r>
          </w:p>
        </w:tc>
        <w:tc>
          <w:tcPr>
            <w:tcW w:w="1694" w:type="dxa"/>
          </w:tcPr>
          <w:p w14:paraId="314D3315" w14:textId="77777777" w:rsidR="006B2668" w:rsidRPr="00B264C5" w:rsidRDefault="006B2668" w:rsidP="00031205">
            <w:pPr>
              <w:rPr>
                <w:rFonts w:cs="Times New Roman"/>
                <w:sz w:val="20"/>
                <w:szCs w:val="20"/>
              </w:rPr>
            </w:pPr>
          </w:p>
        </w:tc>
        <w:tc>
          <w:tcPr>
            <w:tcW w:w="1312" w:type="dxa"/>
          </w:tcPr>
          <w:p w14:paraId="79AD85A4" w14:textId="77777777" w:rsidR="006B2668" w:rsidRPr="00B264C5" w:rsidRDefault="006B2668" w:rsidP="00031205">
            <w:pPr>
              <w:rPr>
                <w:rFonts w:cs="Times New Roman"/>
                <w:sz w:val="20"/>
                <w:szCs w:val="20"/>
              </w:rPr>
            </w:pPr>
          </w:p>
        </w:tc>
        <w:tc>
          <w:tcPr>
            <w:tcW w:w="1312" w:type="dxa"/>
          </w:tcPr>
          <w:p w14:paraId="10ECDCB1" w14:textId="77777777" w:rsidR="006B2668" w:rsidRPr="00B264C5" w:rsidRDefault="006B2668" w:rsidP="00031205">
            <w:pPr>
              <w:rPr>
                <w:rFonts w:cs="Times New Roman"/>
                <w:sz w:val="20"/>
                <w:szCs w:val="20"/>
              </w:rPr>
            </w:pPr>
          </w:p>
        </w:tc>
        <w:tc>
          <w:tcPr>
            <w:tcW w:w="1312" w:type="dxa"/>
          </w:tcPr>
          <w:p w14:paraId="69DB2C5E" w14:textId="77777777" w:rsidR="006B2668" w:rsidRPr="00B264C5" w:rsidRDefault="006B2668" w:rsidP="00031205">
            <w:pPr>
              <w:rPr>
                <w:rFonts w:cs="Times New Roman"/>
                <w:sz w:val="20"/>
                <w:szCs w:val="20"/>
              </w:rPr>
            </w:pPr>
          </w:p>
        </w:tc>
        <w:tc>
          <w:tcPr>
            <w:tcW w:w="1312" w:type="dxa"/>
          </w:tcPr>
          <w:p w14:paraId="18420996" w14:textId="77777777" w:rsidR="006B2668" w:rsidRPr="00B264C5" w:rsidRDefault="006B2668" w:rsidP="00031205">
            <w:pPr>
              <w:rPr>
                <w:rFonts w:cs="Times New Roman"/>
                <w:sz w:val="20"/>
                <w:szCs w:val="20"/>
              </w:rPr>
            </w:pPr>
          </w:p>
        </w:tc>
        <w:tc>
          <w:tcPr>
            <w:tcW w:w="1312" w:type="dxa"/>
          </w:tcPr>
          <w:p w14:paraId="38768780" w14:textId="77777777" w:rsidR="006B2668" w:rsidRPr="00B264C5" w:rsidRDefault="006B2668" w:rsidP="00031205">
            <w:pPr>
              <w:rPr>
                <w:rFonts w:cs="Times New Roman"/>
                <w:sz w:val="20"/>
                <w:szCs w:val="20"/>
              </w:rPr>
            </w:pPr>
          </w:p>
        </w:tc>
      </w:tr>
      <w:tr w:rsidR="006B2668" w:rsidRPr="00B264C5" w14:paraId="44FAC90E" w14:textId="77777777" w:rsidTr="00AC20D3">
        <w:trPr>
          <w:cantSplit/>
        </w:trPr>
        <w:tc>
          <w:tcPr>
            <w:tcW w:w="1385" w:type="dxa"/>
          </w:tcPr>
          <w:p w14:paraId="441B3FA2" w14:textId="77777777" w:rsidR="006B2668" w:rsidRPr="00B264C5" w:rsidRDefault="006B2668" w:rsidP="00031205">
            <w:pPr>
              <w:rPr>
                <w:rFonts w:cs="Times New Roman"/>
                <w:sz w:val="20"/>
                <w:szCs w:val="20"/>
              </w:rPr>
            </w:pPr>
          </w:p>
        </w:tc>
        <w:tc>
          <w:tcPr>
            <w:tcW w:w="1417" w:type="dxa"/>
          </w:tcPr>
          <w:p w14:paraId="64651200" w14:textId="77777777" w:rsidR="006B2668" w:rsidRPr="00B264C5" w:rsidRDefault="006B2668" w:rsidP="00031205">
            <w:pPr>
              <w:rPr>
                <w:rFonts w:cs="Times New Roman"/>
                <w:sz w:val="20"/>
                <w:szCs w:val="20"/>
              </w:rPr>
            </w:pPr>
          </w:p>
        </w:tc>
        <w:tc>
          <w:tcPr>
            <w:tcW w:w="1559" w:type="dxa"/>
          </w:tcPr>
          <w:p w14:paraId="14707646" w14:textId="77777777" w:rsidR="006B2668" w:rsidRPr="000C0DBA" w:rsidRDefault="006B2668" w:rsidP="00031205">
            <w:pPr>
              <w:rPr>
                <w:rFonts w:cs="Times New Roman"/>
                <w:sz w:val="20"/>
                <w:szCs w:val="20"/>
              </w:rPr>
            </w:pPr>
            <w:r w:rsidRPr="000C0DBA">
              <w:rPr>
                <w:rFonts w:cs="Times New Roman"/>
                <w:sz w:val="20"/>
                <w:szCs w:val="20"/>
              </w:rPr>
              <w:t>to threaten / to coerce / to intimidate</w:t>
            </w:r>
            <w:r>
              <w:rPr>
                <w:rFonts w:cs="Times New Roman"/>
                <w:sz w:val="20"/>
                <w:szCs w:val="20"/>
              </w:rPr>
              <w:t xml:space="preserve"> [</w:t>
            </w:r>
            <w:r>
              <w:rPr>
                <w:rFonts w:ascii="Calibri" w:hAnsi="Calibri"/>
                <w:color w:val="000000"/>
              </w:rPr>
              <w:t>威</w:t>
            </w:r>
            <w:r>
              <w:rPr>
                <w:rFonts w:ascii="SimSun" w:eastAsia="SimSun" w:hAnsi="SimSun" w:cs="SimSun" w:hint="eastAsia"/>
                <w:color w:val="000000"/>
              </w:rPr>
              <w:t>逼</w:t>
            </w:r>
            <w:r>
              <w:rPr>
                <w:rFonts w:cs="Times New Roman"/>
                <w:sz w:val="20"/>
                <w:szCs w:val="20"/>
              </w:rPr>
              <w:t>]</w:t>
            </w:r>
          </w:p>
        </w:tc>
        <w:tc>
          <w:tcPr>
            <w:tcW w:w="1559" w:type="dxa"/>
          </w:tcPr>
          <w:p w14:paraId="397620F7" w14:textId="77777777" w:rsidR="006B2668" w:rsidRPr="00B2370D" w:rsidRDefault="006B2668" w:rsidP="00031205">
            <w:pPr>
              <w:rPr>
                <w:rFonts w:cs="Times New Roman"/>
                <w:sz w:val="20"/>
                <w:szCs w:val="20"/>
              </w:rPr>
            </w:pPr>
            <w:r w:rsidRPr="00B2370D">
              <w:rPr>
                <w:rFonts w:cs="Times New Roman"/>
                <w:sz w:val="20"/>
                <w:szCs w:val="20"/>
              </w:rPr>
              <w:t>Illegal</w:t>
            </w:r>
            <w:r>
              <w:rPr>
                <w:rFonts w:cs="Times New Roman"/>
                <w:sz w:val="20"/>
                <w:szCs w:val="20"/>
              </w:rPr>
              <w:t xml:space="preserve"> [</w:t>
            </w:r>
            <w:r>
              <w:rPr>
                <w:rFonts w:ascii="Calibri" w:hAnsi="Calibri"/>
                <w:color w:val="000000"/>
              </w:rPr>
              <w:t>非</w:t>
            </w:r>
            <w:r>
              <w:rPr>
                <w:rFonts w:ascii="SimSun" w:eastAsia="SimSun" w:hAnsi="SimSun" w:cs="SimSun" w:hint="eastAsia"/>
                <w:color w:val="000000"/>
              </w:rPr>
              <w:t>法</w:t>
            </w:r>
            <w:r>
              <w:rPr>
                <w:rFonts w:cs="Times New Roman"/>
                <w:sz w:val="20"/>
                <w:szCs w:val="20"/>
              </w:rPr>
              <w:t>]</w:t>
            </w:r>
          </w:p>
        </w:tc>
        <w:tc>
          <w:tcPr>
            <w:tcW w:w="1694" w:type="dxa"/>
          </w:tcPr>
          <w:p w14:paraId="03DB6CCA" w14:textId="77777777" w:rsidR="006B2668" w:rsidRPr="00B264C5" w:rsidRDefault="006B2668" w:rsidP="00031205">
            <w:pPr>
              <w:rPr>
                <w:rFonts w:cs="Times New Roman"/>
                <w:sz w:val="20"/>
                <w:szCs w:val="20"/>
              </w:rPr>
            </w:pPr>
          </w:p>
        </w:tc>
        <w:tc>
          <w:tcPr>
            <w:tcW w:w="1312" w:type="dxa"/>
          </w:tcPr>
          <w:p w14:paraId="13E938AF" w14:textId="77777777" w:rsidR="006B2668" w:rsidRPr="00B264C5" w:rsidRDefault="006B2668" w:rsidP="00031205">
            <w:pPr>
              <w:rPr>
                <w:rFonts w:cs="Times New Roman"/>
                <w:sz w:val="20"/>
                <w:szCs w:val="20"/>
              </w:rPr>
            </w:pPr>
          </w:p>
        </w:tc>
        <w:tc>
          <w:tcPr>
            <w:tcW w:w="1312" w:type="dxa"/>
          </w:tcPr>
          <w:p w14:paraId="753046FF" w14:textId="77777777" w:rsidR="006B2668" w:rsidRPr="00B264C5" w:rsidRDefault="006B2668" w:rsidP="00031205">
            <w:pPr>
              <w:rPr>
                <w:rFonts w:cs="Times New Roman"/>
                <w:sz w:val="20"/>
                <w:szCs w:val="20"/>
              </w:rPr>
            </w:pPr>
          </w:p>
        </w:tc>
        <w:tc>
          <w:tcPr>
            <w:tcW w:w="1312" w:type="dxa"/>
          </w:tcPr>
          <w:p w14:paraId="58209208" w14:textId="77777777" w:rsidR="006B2668" w:rsidRPr="00B264C5" w:rsidRDefault="006B2668" w:rsidP="00031205">
            <w:pPr>
              <w:rPr>
                <w:rFonts w:cs="Times New Roman"/>
                <w:sz w:val="20"/>
                <w:szCs w:val="20"/>
              </w:rPr>
            </w:pPr>
          </w:p>
        </w:tc>
        <w:tc>
          <w:tcPr>
            <w:tcW w:w="1312" w:type="dxa"/>
          </w:tcPr>
          <w:p w14:paraId="748F1E3C" w14:textId="77777777" w:rsidR="006B2668" w:rsidRPr="00B264C5" w:rsidRDefault="006B2668" w:rsidP="00031205">
            <w:pPr>
              <w:rPr>
                <w:rFonts w:cs="Times New Roman"/>
                <w:sz w:val="20"/>
                <w:szCs w:val="20"/>
              </w:rPr>
            </w:pPr>
          </w:p>
        </w:tc>
        <w:tc>
          <w:tcPr>
            <w:tcW w:w="1312" w:type="dxa"/>
          </w:tcPr>
          <w:p w14:paraId="3187E221" w14:textId="77777777" w:rsidR="006B2668" w:rsidRPr="00B264C5" w:rsidRDefault="006B2668" w:rsidP="00031205">
            <w:pPr>
              <w:rPr>
                <w:rFonts w:cs="Times New Roman"/>
                <w:sz w:val="20"/>
                <w:szCs w:val="20"/>
              </w:rPr>
            </w:pPr>
          </w:p>
        </w:tc>
      </w:tr>
      <w:tr w:rsidR="006B2668" w:rsidRPr="00B264C5" w14:paraId="7C373A9E" w14:textId="77777777" w:rsidTr="00AC20D3">
        <w:trPr>
          <w:cantSplit/>
        </w:trPr>
        <w:tc>
          <w:tcPr>
            <w:tcW w:w="1385" w:type="dxa"/>
          </w:tcPr>
          <w:p w14:paraId="63FFF959" w14:textId="77777777" w:rsidR="006B2668" w:rsidRPr="00B264C5" w:rsidRDefault="006B2668" w:rsidP="00031205">
            <w:pPr>
              <w:rPr>
                <w:rFonts w:cs="Times New Roman"/>
                <w:sz w:val="20"/>
                <w:szCs w:val="20"/>
              </w:rPr>
            </w:pPr>
          </w:p>
        </w:tc>
        <w:tc>
          <w:tcPr>
            <w:tcW w:w="1417" w:type="dxa"/>
          </w:tcPr>
          <w:p w14:paraId="6E0DAE4F" w14:textId="77777777" w:rsidR="006B2668" w:rsidRPr="00B264C5" w:rsidRDefault="006B2668" w:rsidP="00031205">
            <w:pPr>
              <w:rPr>
                <w:rFonts w:cs="Times New Roman"/>
                <w:sz w:val="20"/>
                <w:szCs w:val="20"/>
              </w:rPr>
            </w:pPr>
          </w:p>
        </w:tc>
        <w:tc>
          <w:tcPr>
            <w:tcW w:w="1559" w:type="dxa"/>
          </w:tcPr>
          <w:p w14:paraId="1DE50AE2" w14:textId="77777777" w:rsidR="006B2668" w:rsidRPr="000C0DBA" w:rsidRDefault="006B2668" w:rsidP="00031205">
            <w:pPr>
              <w:rPr>
                <w:rFonts w:cs="Times New Roman"/>
                <w:sz w:val="20"/>
                <w:szCs w:val="20"/>
              </w:rPr>
            </w:pPr>
            <w:r w:rsidRPr="000C0DBA">
              <w:rPr>
                <w:rFonts w:cs="Times New Roman"/>
                <w:sz w:val="20"/>
                <w:szCs w:val="20"/>
              </w:rPr>
              <w:t>to fight for / to strive for / to win over</w:t>
            </w:r>
            <w:r>
              <w:rPr>
                <w:rFonts w:cs="Times New Roman"/>
                <w:sz w:val="20"/>
                <w:szCs w:val="20"/>
              </w:rPr>
              <w:t xml:space="preserve"> [</w:t>
            </w:r>
            <w:r>
              <w:rPr>
                <w:rFonts w:ascii="Calibri" w:hAnsi="Calibri"/>
                <w:color w:val="000000"/>
              </w:rPr>
              <w:t>争</w:t>
            </w:r>
            <w:r>
              <w:rPr>
                <w:rFonts w:ascii="SimSun" w:eastAsia="SimSun" w:hAnsi="SimSun" w:cs="SimSun" w:hint="eastAsia"/>
                <w:color w:val="000000"/>
              </w:rPr>
              <w:t>取</w:t>
            </w:r>
            <w:r>
              <w:rPr>
                <w:rFonts w:cs="Times New Roman"/>
                <w:sz w:val="20"/>
                <w:szCs w:val="20"/>
              </w:rPr>
              <w:t>]</w:t>
            </w:r>
          </w:p>
        </w:tc>
        <w:tc>
          <w:tcPr>
            <w:tcW w:w="1559" w:type="dxa"/>
          </w:tcPr>
          <w:p w14:paraId="76DF2F14" w14:textId="77777777" w:rsidR="006B2668" w:rsidRPr="00B2370D" w:rsidRDefault="006B2668" w:rsidP="00031205">
            <w:pPr>
              <w:rPr>
                <w:rFonts w:cs="Times New Roman"/>
                <w:sz w:val="20"/>
                <w:szCs w:val="20"/>
              </w:rPr>
            </w:pPr>
            <w:r w:rsidRPr="00B2370D">
              <w:rPr>
                <w:rFonts w:cs="Times New Roman"/>
                <w:sz w:val="20"/>
                <w:szCs w:val="20"/>
              </w:rPr>
              <w:t>to plunder / to rob</w:t>
            </w:r>
            <w:r>
              <w:rPr>
                <w:rFonts w:cs="Times New Roman"/>
                <w:sz w:val="20"/>
                <w:szCs w:val="20"/>
              </w:rPr>
              <w:t xml:space="preserve"> [</w:t>
            </w:r>
            <w:r>
              <w:rPr>
                <w:rFonts w:ascii="Calibri" w:hAnsi="Calibri"/>
                <w:color w:val="000000"/>
              </w:rPr>
              <w:t>掠</w:t>
            </w:r>
            <w:r>
              <w:rPr>
                <w:rFonts w:ascii="SimSun" w:eastAsia="SimSun" w:hAnsi="SimSun" w:cs="SimSun" w:hint="eastAsia"/>
                <w:color w:val="000000"/>
              </w:rPr>
              <w:t>夺</w:t>
            </w:r>
            <w:r>
              <w:rPr>
                <w:rFonts w:cs="Times New Roman"/>
                <w:sz w:val="20"/>
                <w:szCs w:val="20"/>
              </w:rPr>
              <w:t>]</w:t>
            </w:r>
          </w:p>
        </w:tc>
        <w:tc>
          <w:tcPr>
            <w:tcW w:w="1694" w:type="dxa"/>
          </w:tcPr>
          <w:p w14:paraId="6B1E0E32" w14:textId="77777777" w:rsidR="006B2668" w:rsidRPr="00B264C5" w:rsidRDefault="006B2668" w:rsidP="00031205">
            <w:pPr>
              <w:rPr>
                <w:rFonts w:cs="Times New Roman"/>
                <w:sz w:val="20"/>
                <w:szCs w:val="20"/>
              </w:rPr>
            </w:pPr>
          </w:p>
        </w:tc>
        <w:tc>
          <w:tcPr>
            <w:tcW w:w="1312" w:type="dxa"/>
          </w:tcPr>
          <w:p w14:paraId="7B137EC9" w14:textId="77777777" w:rsidR="006B2668" w:rsidRPr="00B264C5" w:rsidRDefault="006B2668" w:rsidP="00031205">
            <w:pPr>
              <w:rPr>
                <w:rFonts w:cs="Times New Roman"/>
                <w:sz w:val="20"/>
                <w:szCs w:val="20"/>
              </w:rPr>
            </w:pPr>
          </w:p>
        </w:tc>
        <w:tc>
          <w:tcPr>
            <w:tcW w:w="1312" w:type="dxa"/>
          </w:tcPr>
          <w:p w14:paraId="35F3D124" w14:textId="77777777" w:rsidR="006B2668" w:rsidRPr="00B264C5" w:rsidRDefault="006B2668" w:rsidP="00031205">
            <w:pPr>
              <w:rPr>
                <w:rFonts w:cs="Times New Roman"/>
                <w:sz w:val="20"/>
                <w:szCs w:val="20"/>
              </w:rPr>
            </w:pPr>
          </w:p>
        </w:tc>
        <w:tc>
          <w:tcPr>
            <w:tcW w:w="1312" w:type="dxa"/>
          </w:tcPr>
          <w:p w14:paraId="65AB301C" w14:textId="77777777" w:rsidR="006B2668" w:rsidRPr="00B264C5" w:rsidRDefault="006B2668" w:rsidP="00031205">
            <w:pPr>
              <w:rPr>
                <w:rFonts w:cs="Times New Roman"/>
                <w:sz w:val="20"/>
                <w:szCs w:val="20"/>
              </w:rPr>
            </w:pPr>
          </w:p>
        </w:tc>
        <w:tc>
          <w:tcPr>
            <w:tcW w:w="1312" w:type="dxa"/>
          </w:tcPr>
          <w:p w14:paraId="7361A0CC" w14:textId="77777777" w:rsidR="006B2668" w:rsidRPr="00B264C5" w:rsidRDefault="006B2668" w:rsidP="00031205">
            <w:pPr>
              <w:rPr>
                <w:rFonts w:cs="Times New Roman"/>
                <w:sz w:val="20"/>
                <w:szCs w:val="20"/>
              </w:rPr>
            </w:pPr>
          </w:p>
        </w:tc>
        <w:tc>
          <w:tcPr>
            <w:tcW w:w="1312" w:type="dxa"/>
          </w:tcPr>
          <w:p w14:paraId="0362B144" w14:textId="77777777" w:rsidR="006B2668" w:rsidRPr="00B264C5" w:rsidRDefault="006B2668" w:rsidP="00031205">
            <w:pPr>
              <w:rPr>
                <w:rFonts w:cs="Times New Roman"/>
                <w:sz w:val="20"/>
                <w:szCs w:val="20"/>
              </w:rPr>
            </w:pPr>
          </w:p>
        </w:tc>
      </w:tr>
      <w:tr w:rsidR="006B2668" w:rsidRPr="00B264C5" w14:paraId="3AF109FE" w14:textId="77777777" w:rsidTr="00AC20D3">
        <w:trPr>
          <w:cantSplit/>
        </w:trPr>
        <w:tc>
          <w:tcPr>
            <w:tcW w:w="1385" w:type="dxa"/>
          </w:tcPr>
          <w:p w14:paraId="6DD0B316" w14:textId="77777777" w:rsidR="006B2668" w:rsidRPr="00B264C5" w:rsidRDefault="006B2668" w:rsidP="00031205">
            <w:pPr>
              <w:rPr>
                <w:rFonts w:cs="Times New Roman"/>
                <w:sz w:val="20"/>
                <w:szCs w:val="20"/>
              </w:rPr>
            </w:pPr>
          </w:p>
        </w:tc>
        <w:tc>
          <w:tcPr>
            <w:tcW w:w="1417" w:type="dxa"/>
          </w:tcPr>
          <w:p w14:paraId="7A733E36" w14:textId="77777777" w:rsidR="006B2668" w:rsidRPr="00B264C5" w:rsidRDefault="006B2668" w:rsidP="00031205">
            <w:pPr>
              <w:rPr>
                <w:rFonts w:cs="Times New Roman"/>
                <w:sz w:val="20"/>
                <w:szCs w:val="20"/>
              </w:rPr>
            </w:pPr>
          </w:p>
        </w:tc>
        <w:tc>
          <w:tcPr>
            <w:tcW w:w="1559" w:type="dxa"/>
          </w:tcPr>
          <w:p w14:paraId="32269B20" w14:textId="77777777" w:rsidR="006B2668" w:rsidRPr="000C0DBA" w:rsidRDefault="006B2668" w:rsidP="00031205">
            <w:pPr>
              <w:rPr>
                <w:rFonts w:cs="Times New Roman"/>
                <w:sz w:val="20"/>
                <w:szCs w:val="20"/>
              </w:rPr>
            </w:pPr>
          </w:p>
        </w:tc>
        <w:tc>
          <w:tcPr>
            <w:tcW w:w="1559" w:type="dxa"/>
          </w:tcPr>
          <w:p w14:paraId="0E19D7B2" w14:textId="77777777" w:rsidR="006B2668" w:rsidRPr="00B2370D" w:rsidRDefault="006B2668" w:rsidP="00031205">
            <w:pPr>
              <w:rPr>
                <w:rFonts w:cs="Times New Roman"/>
                <w:sz w:val="20"/>
                <w:szCs w:val="20"/>
              </w:rPr>
            </w:pPr>
            <w:r w:rsidRPr="00B2370D">
              <w:rPr>
                <w:rFonts w:cs="Times New Roman"/>
                <w:sz w:val="20"/>
                <w:szCs w:val="20"/>
              </w:rPr>
              <w:t>to restrict / to limit / to confine / restriction / limit</w:t>
            </w:r>
            <w:r>
              <w:rPr>
                <w:rFonts w:cs="Times New Roman"/>
                <w:sz w:val="20"/>
                <w:szCs w:val="20"/>
              </w:rPr>
              <w:t xml:space="preserve"> [</w:t>
            </w:r>
            <w:r>
              <w:rPr>
                <w:rFonts w:ascii="Calibri" w:hAnsi="Calibri"/>
                <w:color w:val="000000"/>
              </w:rPr>
              <w:t>限</w:t>
            </w:r>
            <w:r>
              <w:rPr>
                <w:rFonts w:ascii="SimSun" w:eastAsia="SimSun" w:hAnsi="SimSun" w:cs="SimSun" w:hint="eastAsia"/>
                <w:color w:val="000000"/>
              </w:rPr>
              <w:t>制</w:t>
            </w:r>
            <w:r>
              <w:rPr>
                <w:rFonts w:cs="Times New Roman"/>
                <w:sz w:val="20"/>
                <w:szCs w:val="20"/>
              </w:rPr>
              <w:t>]</w:t>
            </w:r>
          </w:p>
        </w:tc>
        <w:tc>
          <w:tcPr>
            <w:tcW w:w="1694" w:type="dxa"/>
          </w:tcPr>
          <w:p w14:paraId="10747C91" w14:textId="77777777" w:rsidR="006B2668" w:rsidRPr="00B264C5" w:rsidRDefault="006B2668" w:rsidP="00031205">
            <w:pPr>
              <w:rPr>
                <w:rFonts w:cs="Times New Roman"/>
                <w:sz w:val="20"/>
                <w:szCs w:val="20"/>
              </w:rPr>
            </w:pPr>
          </w:p>
        </w:tc>
        <w:tc>
          <w:tcPr>
            <w:tcW w:w="1312" w:type="dxa"/>
          </w:tcPr>
          <w:p w14:paraId="5FDB834B" w14:textId="77777777" w:rsidR="006B2668" w:rsidRPr="00B264C5" w:rsidRDefault="006B2668" w:rsidP="00031205">
            <w:pPr>
              <w:rPr>
                <w:rFonts w:cs="Times New Roman"/>
                <w:sz w:val="20"/>
                <w:szCs w:val="20"/>
              </w:rPr>
            </w:pPr>
          </w:p>
        </w:tc>
        <w:tc>
          <w:tcPr>
            <w:tcW w:w="1312" w:type="dxa"/>
          </w:tcPr>
          <w:p w14:paraId="0348AC11" w14:textId="77777777" w:rsidR="006B2668" w:rsidRPr="00B264C5" w:rsidRDefault="006B2668" w:rsidP="00031205">
            <w:pPr>
              <w:rPr>
                <w:rFonts w:cs="Times New Roman"/>
                <w:sz w:val="20"/>
                <w:szCs w:val="20"/>
              </w:rPr>
            </w:pPr>
          </w:p>
        </w:tc>
        <w:tc>
          <w:tcPr>
            <w:tcW w:w="1312" w:type="dxa"/>
          </w:tcPr>
          <w:p w14:paraId="15FDB729" w14:textId="77777777" w:rsidR="006B2668" w:rsidRPr="00B264C5" w:rsidRDefault="006B2668" w:rsidP="00031205">
            <w:pPr>
              <w:rPr>
                <w:rFonts w:cs="Times New Roman"/>
                <w:sz w:val="20"/>
                <w:szCs w:val="20"/>
              </w:rPr>
            </w:pPr>
          </w:p>
        </w:tc>
        <w:tc>
          <w:tcPr>
            <w:tcW w:w="1312" w:type="dxa"/>
          </w:tcPr>
          <w:p w14:paraId="41684F1A" w14:textId="77777777" w:rsidR="006B2668" w:rsidRPr="00B264C5" w:rsidRDefault="006B2668" w:rsidP="00031205">
            <w:pPr>
              <w:rPr>
                <w:rFonts w:cs="Times New Roman"/>
                <w:sz w:val="20"/>
                <w:szCs w:val="20"/>
              </w:rPr>
            </w:pPr>
          </w:p>
        </w:tc>
        <w:tc>
          <w:tcPr>
            <w:tcW w:w="1312" w:type="dxa"/>
          </w:tcPr>
          <w:p w14:paraId="59AF738F" w14:textId="77777777" w:rsidR="006B2668" w:rsidRPr="00B264C5" w:rsidRDefault="006B2668" w:rsidP="00031205">
            <w:pPr>
              <w:rPr>
                <w:rFonts w:cs="Times New Roman"/>
                <w:sz w:val="20"/>
                <w:szCs w:val="20"/>
              </w:rPr>
            </w:pPr>
          </w:p>
        </w:tc>
      </w:tr>
      <w:tr w:rsidR="006B2668" w:rsidRPr="00B264C5" w14:paraId="648E003D" w14:textId="77777777" w:rsidTr="00AC20D3">
        <w:trPr>
          <w:cantSplit/>
        </w:trPr>
        <w:tc>
          <w:tcPr>
            <w:tcW w:w="1385" w:type="dxa"/>
          </w:tcPr>
          <w:p w14:paraId="4C193555" w14:textId="77777777" w:rsidR="006B2668" w:rsidRPr="00B264C5" w:rsidRDefault="006B2668" w:rsidP="00031205">
            <w:pPr>
              <w:rPr>
                <w:rFonts w:cs="Times New Roman"/>
                <w:sz w:val="20"/>
                <w:szCs w:val="20"/>
              </w:rPr>
            </w:pPr>
          </w:p>
        </w:tc>
        <w:tc>
          <w:tcPr>
            <w:tcW w:w="1417" w:type="dxa"/>
          </w:tcPr>
          <w:p w14:paraId="7E1FD278" w14:textId="77777777" w:rsidR="006B2668" w:rsidRPr="00B264C5" w:rsidRDefault="006B2668" w:rsidP="00031205">
            <w:pPr>
              <w:rPr>
                <w:rFonts w:cs="Times New Roman"/>
                <w:sz w:val="20"/>
                <w:szCs w:val="20"/>
              </w:rPr>
            </w:pPr>
          </w:p>
        </w:tc>
        <w:tc>
          <w:tcPr>
            <w:tcW w:w="1559" w:type="dxa"/>
          </w:tcPr>
          <w:p w14:paraId="25DA4892" w14:textId="77777777" w:rsidR="006B2668" w:rsidRPr="000C0DBA" w:rsidRDefault="006B2668" w:rsidP="00031205">
            <w:pPr>
              <w:rPr>
                <w:rFonts w:cs="Times New Roman"/>
                <w:sz w:val="20"/>
                <w:szCs w:val="20"/>
              </w:rPr>
            </w:pPr>
          </w:p>
        </w:tc>
        <w:tc>
          <w:tcPr>
            <w:tcW w:w="1559" w:type="dxa"/>
          </w:tcPr>
          <w:p w14:paraId="421ECFFF" w14:textId="77777777" w:rsidR="006B2668" w:rsidRPr="00B2370D" w:rsidRDefault="006B2668" w:rsidP="00031205">
            <w:pPr>
              <w:rPr>
                <w:rFonts w:cs="Times New Roman"/>
                <w:sz w:val="20"/>
                <w:szCs w:val="20"/>
              </w:rPr>
            </w:pPr>
            <w:r w:rsidRPr="00B2370D">
              <w:rPr>
                <w:rFonts w:cs="Times New Roman"/>
                <w:sz w:val="20"/>
                <w:szCs w:val="20"/>
              </w:rPr>
              <w:t>Soviet revisionism hegemony</w:t>
            </w:r>
            <w:r>
              <w:rPr>
                <w:rFonts w:cs="Times New Roman"/>
                <w:sz w:val="20"/>
                <w:szCs w:val="20"/>
              </w:rPr>
              <w:t xml:space="preserve"> [</w:t>
            </w:r>
            <w:r>
              <w:rPr>
                <w:rFonts w:ascii="Calibri" w:hAnsi="Calibri"/>
                <w:color w:val="000000"/>
              </w:rPr>
              <w:t>苏修霸权主</w:t>
            </w:r>
            <w:r>
              <w:rPr>
                <w:rFonts w:ascii="SimSun" w:eastAsia="SimSun" w:hAnsi="SimSun" w:cs="SimSun" w:hint="eastAsia"/>
                <w:color w:val="000000"/>
              </w:rPr>
              <w:t>义</w:t>
            </w:r>
            <w:r>
              <w:rPr>
                <w:rFonts w:cs="Times New Roman"/>
                <w:sz w:val="20"/>
                <w:szCs w:val="20"/>
              </w:rPr>
              <w:t>]</w:t>
            </w:r>
          </w:p>
        </w:tc>
        <w:tc>
          <w:tcPr>
            <w:tcW w:w="1694" w:type="dxa"/>
          </w:tcPr>
          <w:p w14:paraId="331E4400" w14:textId="77777777" w:rsidR="006B2668" w:rsidRPr="00B264C5" w:rsidRDefault="006B2668" w:rsidP="00031205">
            <w:pPr>
              <w:rPr>
                <w:rFonts w:cs="Times New Roman"/>
                <w:sz w:val="20"/>
                <w:szCs w:val="20"/>
              </w:rPr>
            </w:pPr>
          </w:p>
        </w:tc>
        <w:tc>
          <w:tcPr>
            <w:tcW w:w="1312" w:type="dxa"/>
          </w:tcPr>
          <w:p w14:paraId="2B239017" w14:textId="77777777" w:rsidR="006B2668" w:rsidRPr="00B264C5" w:rsidRDefault="006B2668" w:rsidP="00031205">
            <w:pPr>
              <w:rPr>
                <w:rFonts w:cs="Times New Roman"/>
                <w:sz w:val="20"/>
                <w:szCs w:val="20"/>
              </w:rPr>
            </w:pPr>
          </w:p>
        </w:tc>
        <w:tc>
          <w:tcPr>
            <w:tcW w:w="1312" w:type="dxa"/>
          </w:tcPr>
          <w:p w14:paraId="0E5B7EE7" w14:textId="77777777" w:rsidR="006B2668" w:rsidRPr="00B264C5" w:rsidRDefault="006B2668" w:rsidP="00031205">
            <w:pPr>
              <w:rPr>
                <w:rFonts w:cs="Times New Roman"/>
                <w:sz w:val="20"/>
                <w:szCs w:val="20"/>
              </w:rPr>
            </w:pPr>
          </w:p>
        </w:tc>
        <w:tc>
          <w:tcPr>
            <w:tcW w:w="1312" w:type="dxa"/>
          </w:tcPr>
          <w:p w14:paraId="67200E66" w14:textId="77777777" w:rsidR="006B2668" w:rsidRPr="00B264C5" w:rsidRDefault="006B2668" w:rsidP="00031205">
            <w:pPr>
              <w:rPr>
                <w:rFonts w:cs="Times New Roman"/>
                <w:sz w:val="20"/>
                <w:szCs w:val="20"/>
              </w:rPr>
            </w:pPr>
          </w:p>
        </w:tc>
        <w:tc>
          <w:tcPr>
            <w:tcW w:w="1312" w:type="dxa"/>
          </w:tcPr>
          <w:p w14:paraId="53D55EE2" w14:textId="77777777" w:rsidR="006B2668" w:rsidRPr="00B264C5" w:rsidRDefault="006B2668" w:rsidP="00031205">
            <w:pPr>
              <w:rPr>
                <w:rFonts w:cs="Times New Roman"/>
                <w:sz w:val="20"/>
                <w:szCs w:val="20"/>
              </w:rPr>
            </w:pPr>
          </w:p>
        </w:tc>
        <w:tc>
          <w:tcPr>
            <w:tcW w:w="1312" w:type="dxa"/>
          </w:tcPr>
          <w:p w14:paraId="3BA5D94C" w14:textId="77777777" w:rsidR="006B2668" w:rsidRPr="00B264C5" w:rsidRDefault="006B2668" w:rsidP="00031205">
            <w:pPr>
              <w:rPr>
                <w:rFonts w:cs="Times New Roman"/>
                <w:sz w:val="20"/>
                <w:szCs w:val="20"/>
              </w:rPr>
            </w:pPr>
          </w:p>
        </w:tc>
      </w:tr>
      <w:tr w:rsidR="006B2668" w:rsidRPr="00B264C5" w14:paraId="4BC2564B" w14:textId="77777777" w:rsidTr="00AC20D3">
        <w:trPr>
          <w:cantSplit/>
        </w:trPr>
        <w:tc>
          <w:tcPr>
            <w:tcW w:w="1385" w:type="dxa"/>
          </w:tcPr>
          <w:p w14:paraId="36AC16E0" w14:textId="77777777" w:rsidR="006B2668" w:rsidRPr="00B264C5" w:rsidRDefault="006B2668" w:rsidP="00031205">
            <w:pPr>
              <w:rPr>
                <w:rFonts w:cs="Times New Roman"/>
                <w:sz w:val="20"/>
                <w:szCs w:val="20"/>
              </w:rPr>
            </w:pPr>
          </w:p>
        </w:tc>
        <w:tc>
          <w:tcPr>
            <w:tcW w:w="1417" w:type="dxa"/>
          </w:tcPr>
          <w:p w14:paraId="02F66CBD" w14:textId="77777777" w:rsidR="006B2668" w:rsidRPr="00B264C5" w:rsidRDefault="006B2668" w:rsidP="00031205">
            <w:pPr>
              <w:rPr>
                <w:rFonts w:cs="Times New Roman"/>
                <w:sz w:val="20"/>
                <w:szCs w:val="20"/>
              </w:rPr>
            </w:pPr>
          </w:p>
        </w:tc>
        <w:tc>
          <w:tcPr>
            <w:tcW w:w="1559" w:type="dxa"/>
          </w:tcPr>
          <w:p w14:paraId="42B64E93" w14:textId="77777777" w:rsidR="006B2668" w:rsidRPr="000C0DBA" w:rsidRDefault="006B2668" w:rsidP="00031205">
            <w:pPr>
              <w:rPr>
                <w:rFonts w:cs="Times New Roman"/>
                <w:sz w:val="20"/>
                <w:szCs w:val="20"/>
              </w:rPr>
            </w:pPr>
          </w:p>
        </w:tc>
        <w:tc>
          <w:tcPr>
            <w:tcW w:w="1559" w:type="dxa"/>
          </w:tcPr>
          <w:p w14:paraId="66F134EB" w14:textId="77777777" w:rsidR="006B2668" w:rsidRPr="00B2370D" w:rsidRDefault="006B2668" w:rsidP="00031205">
            <w:pPr>
              <w:rPr>
                <w:rFonts w:cs="Times New Roman"/>
                <w:sz w:val="20"/>
                <w:szCs w:val="20"/>
              </w:rPr>
            </w:pPr>
            <w:r w:rsidRPr="00B2370D">
              <w:rPr>
                <w:rFonts w:cs="Times New Roman"/>
                <w:sz w:val="20"/>
                <w:szCs w:val="20"/>
              </w:rPr>
              <w:t>grave / serious / severe / critical</w:t>
            </w:r>
            <w:r>
              <w:rPr>
                <w:rFonts w:cs="Times New Roman"/>
                <w:sz w:val="20"/>
                <w:szCs w:val="20"/>
              </w:rPr>
              <w:t xml:space="preserve"> [</w:t>
            </w:r>
            <w:r>
              <w:rPr>
                <w:rFonts w:ascii="Calibri" w:hAnsi="Calibri"/>
                <w:color w:val="000000"/>
              </w:rPr>
              <w:t>严</w:t>
            </w:r>
            <w:r>
              <w:rPr>
                <w:rFonts w:ascii="SimSun" w:eastAsia="SimSun" w:hAnsi="SimSun" w:cs="SimSun" w:hint="eastAsia"/>
                <w:color w:val="000000"/>
              </w:rPr>
              <w:t>重</w:t>
            </w:r>
            <w:r>
              <w:rPr>
                <w:rFonts w:cs="Times New Roman"/>
                <w:sz w:val="20"/>
                <w:szCs w:val="20"/>
              </w:rPr>
              <w:t>]</w:t>
            </w:r>
          </w:p>
        </w:tc>
        <w:tc>
          <w:tcPr>
            <w:tcW w:w="1694" w:type="dxa"/>
          </w:tcPr>
          <w:p w14:paraId="4E881235" w14:textId="77777777" w:rsidR="006B2668" w:rsidRPr="00B264C5" w:rsidRDefault="006B2668" w:rsidP="00031205">
            <w:pPr>
              <w:rPr>
                <w:rFonts w:cs="Times New Roman"/>
                <w:sz w:val="20"/>
                <w:szCs w:val="20"/>
              </w:rPr>
            </w:pPr>
          </w:p>
        </w:tc>
        <w:tc>
          <w:tcPr>
            <w:tcW w:w="1312" w:type="dxa"/>
          </w:tcPr>
          <w:p w14:paraId="552F583D" w14:textId="77777777" w:rsidR="006B2668" w:rsidRPr="00B264C5" w:rsidRDefault="006B2668" w:rsidP="00031205">
            <w:pPr>
              <w:rPr>
                <w:rFonts w:cs="Times New Roman"/>
                <w:sz w:val="20"/>
                <w:szCs w:val="20"/>
              </w:rPr>
            </w:pPr>
          </w:p>
        </w:tc>
        <w:tc>
          <w:tcPr>
            <w:tcW w:w="1312" w:type="dxa"/>
          </w:tcPr>
          <w:p w14:paraId="145905F6" w14:textId="77777777" w:rsidR="006B2668" w:rsidRPr="00B264C5" w:rsidRDefault="006B2668" w:rsidP="00031205">
            <w:pPr>
              <w:rPr>
                <w:rFonts w:cs="Times New Roman"/>
                <w:sz w:val="20"/>
                <w:szCs w:val="20"/>
              </w:rPr>
            </w:pPr>
          </w:p>
        </w:tc>
        <w:tc>
          <w:tcPr>
            <w:tcW w:w="1312" w:type="dxa"/>
          </w:tcPr>
          <w:p w14:paraId="36467420" w14:textId="77777777" w:rsidR="006B2668" w:rsidRPr="00B264C5" w:rsidRDefault="006B2668" w:rsidP="00031205">
            <w:pPr>
              <w:rPr>
                <w:rFonts w:cs="Times New Roman"/>
                <w:sz w:val="20"/>
                <w:szCs w:val="20"/>
              </w:rPr>
            </w:pPr>
          </w:p>
        </w:tc>
        <w:tc>
          <w:tcPr>
            <w:tcW w:w="1312" w:type="dxa"/>
          </w:tcPr>
          <w:p w14:paraId="47E1CD96" w14:textId="77777777" w:rsidR="006B2668" w:rsidRPr="00B264C5" w:rsidRDefault="006B2668" w:rsidP="00031205">
            <w:pPr>
              <w:rPr>
                <w:rFonts w:cs="Times New Roman"/>
                <w:sz w:val="20"/>
                <w:szCs w:val="20"/>
              </w:rPr>
            </w:pPr>
          </w:p>
        </w:tc>
        <w:tc>
          <w:tcPr>
            <w:tcW w:w="1312" w:type="dxa"/>
          </w:tcPr>
          <w:p w14:paraId="3C98C4CA" w14:textId="77777777" w:rsidR="006B2668" w:rsidRPr="00B264C5" w:rsidRDefault="006B2668" w:rsidP="00031205">
            <w:pPr>
              <w:rPr>
                <w:rFonts w:cs="Times New Roman"/>
                <w:sz w:val="20"/>
                <w:szCs w:val="20"/>
              </w:rPr>
            </w:pPr>
          </w:p>
        </w:tc>
      </w:tr>
      <w:tr w:rsidR="006B2668" w:rsidRPr="00B264C5" w14:paraId="538C17A7" w14:textId="77777777" w:rsidTr="00AC20D3">
        <w:trPr>
          <w:cantSplit/>
        </w:trPr>
        <w:tc>
          <w:tcPr>
            <w:tcW w:w="1385" w:type="dxa"/>
          </w:tcPr>
          <w:p w14:paraId="79755E13" w14:textId="77777777" w:rsidR="006B2668" w:rsidRPr="00B264C5" w:rsidRDefault="006B2668" w:rsidP="00031205">
            <w:pPr>
              <w:rPr>
                <w:rFonts w:cs="Times New Roman"/>
                <w:sz w:val="20"/>
                <w:szCs w:val="20"/>
              </w:rPr>
            </w:pPr>
          </w:p>
        </w:tc>
        <w:tc>
          <w:tcPr>
            <w:tcW w:w="1417" w:type="dxa"/>
          </w:tcPr>
          <w:p w14:paraId="26A6EF26" w14:textId="77777777" w:rsidR="006B2668" w:rsidRPr="00B264C5" w:rsidRDefault="006B2668" w:rsidP="00031205">
            <w:pPr>
              <w:rPr>
                <w:rFonts w:cs="Times New Roman"/>
                <w:sz w:val="20"/>
                <w:szCs w:val="20"/>
              </w:rPr>
            </w:pPr>
          </w:p>
        </w:tc>
        <w:tc>
          <w:tcPr>
            <w:tcW w:w="1559" w:type="dxa"/>
          </w:tcPr>
          <w:p w14:paraId="6D313C2D" w14:textId="77777777" w:rsidR="006B2668" w:rsidRPr="000C0DBA" w:rsidRDefault="006B2668" w:rsidP="00031205">
            <w:pPr>
              <w:rPr>
                <w:rFonts w:cs="Times New Roman"/>
                <w:sz w:val="20"/>
                <w:szCs w:val="20"/>
              </w:rPr>
            </w:pPr>
          </w:p>
        </w:tc>
        <w:tc>
          <w:tcPr>
            <w:tcW w:w="1559" w:type="dxa"/>
          </w:tcPr>
          <w:p w14:paraId="14DE6D1B" w14:textId="77777777" w:rsidR="006B2668" w:rsidRPr="00B2370D" w:rsidRDefault="006B2668" w:rsidP="00031205">
            <w:pPr>
              <w:rPr>
                <w:rFonts w:cs="Times New Roman"/>
                <w:sz w:val="20"/>
                <w:szCs w:val="20"/>
              </w:rPr>
            </w:pPr>
            <w:r w:rsidRPr="00B2370D">
              <w:rPr>
                <w:rFonts w:cs="Times New Roman"/>
                <w:sz w:val="20"/>
                <w:szCs w:val="20"/>
              </w:rPr>
              <w:t>to fight over / to contest / to vie over</w:t>
            </w:r>
            <w:r>
              <w:rPr>
                <w:rFonts w:cs="Times New Roman"/>
                <w:sz w:val="20"/>
                <w:szCs w:val="20"/>
              </w:rPr>
              <w:t xml:space="preserve"> [</w:t>
            </w:r>
            <w:r>
              <w:rPr>
                <w:rFonts w:ascii="Calibri" w:hAnsi="Calibri"/>
                <w:color w:val="000000"/>
              </w:rPr>
              <w:t>争</w:t>
            </w:r>
            <w:r>
              <w:rPr>
                <w:rFonts w:ascii="SimSun" w:eastAsia="SimSun" w:hAnsi="SimSun" w:cs="SimSun" w:hint="eastAsia"/>
                <w:color w:val="000000"/>
              </w:rPr>
              <w:t>夺</w:t>
            </w:r>
            <w:r>
              <w:rPr>
                <w:rFonts w:cs="Times New Roman"/>
                <w:sz w:val="20"/>
                <w:szCs w:val="20"/>
              </w:rPr>
              <w:t>]</w:t>
            </w:r>
          </w:p>
        </w:tc>
        <w:tc>
          <w:tcPr>
            <w:tcW w:w="1694" w:type="dxa"/>
          </w:tcPr>
          <w:p w14:paraId="340C67DF" w14:textId="77777777" w:rsidR="006B2668" w:rsidRPr="00B264C5" w:rsidRDefault="006B2668" w:rsidP="00031205">
            <w:pPr>
              <w:rPr>
                <w:rFonts w:cs="Times New Roman"/>
                <w:sz w:val="20"/>
                <w:szCs w:val="20"/>
              </w:rPr>
            </w:pPr>
          </w:p>
        </w:tc>
        <w:tc>
          <w:tcPr>
            <w:tcW w:w="1312" w:type="dxa"/>
          </w:tcPr>
          <w:p w14:paraId="5AF99F4A" w14:textId="77777777" w:rsidR="006B2668" w:rsidRPr="00B264C5" w:rsidRDefault="006B2668" w:rsidP="00031205">
            <w:pPr>
              <w:rPr>
                <w:rFonts w:cs="Times New Roman"/>
                <w:sz w:val="20"/>
                <w:szCs w:val="20"/>
              </w:rPr>
            </w:pPr>
          </w:p>
        </w:tc>
        <w:tc>
          <w:tcPr>
            <w:tcW w:w="1312" w:type="dxa"/>
          </w:tcPr>
          <w:p w14:paraId="3560CC73" w14:textId="77777777" w:rsidR="006B2668" w:rsidRPr="00B264C5" w:rsidRDefault="006B2668" w:rsidP="00031205">
            <w:pPr>
              <w:rPr>
                <w:rFonts w:cs="Times New Roman"/>
                <w:sz w:val="20"/>
                <w:szCs w:val="20"/>
              </w:rPr>
            </w:pPr>
          </w:p>
        </w:tc>
        <w:tc>
          <w:tcPr>
            <w:tcW w:w="1312" w:type="dxa"/>
          </w:tcPr>
          <w:p w14:paraId="5D902733" w14:textId="77777777" w:rsidR="006B2668" w:rsidRPr="00B264C5" w:rsidRDefault="006B2668" w:rsidP="00031205">
            <w:pPr>
              <w:rPr>
                <w:rFonts w:cs="Times New Roman"/>
                <w:sz w:val="20"/>
                <w:szCs w:val="20"/>
              </w:rPr>
            </w:pPr>
          </w:p>
        </w:tc>
        <w:tc>
          <w:tcPr>
            <w:tcW w:w="1312" w:type="dxa"/>
          </w:tcPr>
          <w:p w14:paraId="7E3CBE0B" w14:textId="77777777" w:rsidR="006B2668" w:rsidRPr="00B264C5" w:rsidRDefault="006B2668" w:rsidP="00031205">
            <w:pPr>
              <w:rPr>
                <w:rFonts w:cs="Times New Roman"/>
                <w:sz w:val="20"/>
                <w:szCs w:val="20"/>
              </w:rPr>
            </w:pPr>
          </w:p>
        </w:tc>
        <w:tc>
          <w:tcPr>
            <w:tcW w:w="1312" w:type="dxa"/>
          </w:tcPr>
          <w:p w14:paraId="7B53A920" w14:textId="77777777" w:rsidR="006B2668" w:rsidRPr="00B264C5" w:rsidRDefault="006B2668" w:rsidP="00031205">
            <w:pPr>
              <w:rPr>
                <w:rFonts w:cs="Times New Roman"/>
                <w:sz w:val="20"/>
                <w:szCs w:val="20"/>
              </w:rPr>
            </w:pPr>
          </w:p>
        </w:tc>
      </w:tr>
      <w:tr w:rsidR="006B2668" w:rsidRPr="00B264C5" w14:paraId="2F833F4E" w14:textId="77777777" w:rsidTr="00AC20D3">
        <w:trPr>
          <w:cantSplit/>
        </w:trPr>
        <w:tc>
          <w:tcPr>
            <w:tcW w:w="1385" w:type="dxa"/>
          </w:tcPr>
          <w:p w14:paraId="40743237" w14:textId="77777777" w:rsidR="006B2668" w:rsidRPr="00B264C5" w:rsidRDefault="006B2668" w:rsidP="00031205">
            <w:pPr>
              <w:rPr>
                <w:rFonts w:cs="Times New Roman"/>
                <w:sz w:val="20"/>
                <w:szCs w:val="20"/>
              </w:rPr>
            </w:pPr>
          </w:p>
        </w:tc>
        <w:tc>
          <w:tcPr>
            <w:tcW w:w="1417" w:type="dxa"/>
          </w:tcPr>
          <w:p w14:paraId="44B74BEF" w14:textId="77777777" w:rsidR="006B2668" w:rsidRPr="00B264C5" w:rsidRDefault="006B2668" w:rsidP="00031205">
            <w:pPr>
              <w:rPr>
                <w:rFonts w:cs="Times New Roman"/>
                <w:sz w:val="20"/>
                <w:szCs w:val="20"/>
              </w:rPr>
            </w:pPr>
          </w:p>
        </w:tc>
        <w:tc>
          <w:tcPr>
            <w:tcW w:w="1559" w:type="dxa"/>
          </w:tcPr>
          <w:p w14:paraId="46E8F580" w14:textId="77777777" w:rsidR="006B2668" w:rsidRPr="000C0DBA" w:rsidRDefault="006B2668" w:rsidP="00031205">
            <w:pPr>
              <w:rPr>
                <w:rFonts w:cs="Times New Roman"/>
                <w:sz w:val="20"/>
                <w:szCs w:val="20"/>
              </w:rPr>
            </w:pPr>
          </w:p>
        </w:tc>
        <w:tc>
          <w:tcPr>
            <w:tcW w:w="1559" w:type="dxa"/>
          </w:tcPr>
          <w:p w14:paraId="721F1BFE" w14:textId="77777777" w:rsidR="006B2668" w:rsidRPr="00B2370D" w:rsidRDefault="006B2668" w:rsidP="00031205">
            <w:pPr>
              <w:rPr>
                <w:rFonts w:cs="Times New Roman"/>
                <w:sz w:val="20"/>
                <w:szCs w:val="20"/>
              </w:rPr>
            </w:pPr>
            <w:r w:rsidRPr="00B2370D">
              <w:rPr>
                <w:rFonts w:cs="Times New Roman"/>
                <w:sz w:val="20"/>
                <w:szCs w:val="20"/>
              </w:rPr>
              <w:t>to bully / to push around</w:t>
            </w:r>
            <w:r>
              <w:rPr>
                <w:rFonts w:cs="Times New Roman"/>
                <w:sz w:val="20"/>
                <w:szCs w:val="20"/>
              </w:rPr>
              <w:t xml:space="preserve"> [</w:t>
            </w:r>
            <w:r>
              <w:rPr>
                <w:rFonts w:ascii="Calibri" w:hAnsi="Calibri"/>
                <w:color w:val="000000"/>
              </w:rPr>
              <w:t>欺</w:t>
            </w:r>
            <w:r>
              <w:rPr>
                <w:rFonts w:ascii="SimSun" w:eastAsia="SimSun" w:hAnsi="SimSun" w:cs="SimSun" w:hint="eastAsia"/>
                <w:color w:val="000000"/>
              </w:rPr>
              <w:t>压</w:t>
            </w:r>
            <w:r>
              <w:rPr>
                <w:rFonts w:cs="Times New Roman"/>
                <w:sz w:val="20"/>
                <w:szCs w:val="20"/>
              </w:rPr>
              <w:t>]</w:t>
            </w:r>
          </w:p>
        </w:tc>
        <w:tc>
          <w:tcPr>
            <w:tcW w:w="1694" w:type="dxa"/>
          </w:tcPr>
          <w:p w14:paraId="2E81E014" w14:textId="77777777" w:rsidR="006B2668" w:rsidRPr="00B264C5" w:rsidRDefault="006B2668" w:rsidP="00031205">
            <w:pPr>
              <w:rPr>
                <w:rFonts w:cs="Times New Roman"/>
                <w:sz w:val="20"/>
                <w:szCs w:val="20"/>
              </w:rPr>
            </w:pPr>
          </w:p>
        </w:tc>
        <w:tc>
          <w:tcPr>
            <w:tcW w:w="1312" w:type="dxa"/>
          </w:tcPr>
          <w:p w14:paraId="477E1C08" w14:textId="77777777" w:rsidR="006B2668" w:rsidRPr="00B264C5" w:rsidRDefault="006B2668" w:rsidP="00031205">
            <w:pPr>
              <w:rPr>
                <w:rFonts w:cs="Times New Roman"/>
                <w:sz w:val="20"/>
                <w:szCs w:val="20"/>
              </w:rPr>
            </w:pPr>
          </w:p>
        </w:tc>
        <w:tc>
          <w:tcPr>
            <w:tcW w:w="1312" w:type="dxa"/>
          </w:tcPr>
          <w:p w14:paraId="4C0644A9" w14:textId="77777777" w:rsidR="006B2668" w:rsidRPr="00B264C5" w:rsidRDefault="006B2668" w:rsidP="00031205">
            <w:pPr>
              <w:rPr>
                <w:rFonts w:cs="Times New Roman"/>
                <w:sz w:val="20"/>
                <w:szCs w:val="20"/>
              </w:rPr>
            </w:pPr>
          </w:p>
        </w:tc>
        <w:tc>
          <w:tcPr>
            <w:tcW w:w="1312" w:type="dxa"/>
          </w:tcPr>
          <w:p w14:paraId="2784D47F" w14:textId="77777777" w:rsidR="006B2668" w:rsidRPr="00B264C5" w:rsidRDefault="006B2668" w:rsidP="00031205">
            <w:pPr>
              <w:rPr>
                <w:rFonts w:cs="Times New Roman"/>
                <w:sz w:val="20"/>
                <w:szCs w:val="20"/>
              </w:rPr>
            </w:pPr>
          </w:p>
        </w:tc>
        <w:tc>
          <w:tcPr>
            <w:tcW w:w="1312" w:type="dxa"/>
          </w:tcPr>
          <w:p w14:paraId="2DD8E275" w14:textId="77777777" w:rsidR="006B2668" w:rsidRPr="00B264C5" w:rsidRDefault="006B2668" w:rsidP="00031205">
            <w:pPr>
              <w:rPr>
                <w:rFonts w:cs="Times New Roman"/>
                <w:sz w:val="20"/>
                <w:szCs w:val="20"/>
              </w:rPr>
            </w:pPr>
          </w:p>
        </w:tc>
        <w:tc>
          <w:tcPr>
            <w:tcW w:w="1312" w:type="dxa"/>
          </w:tcPr>
          <w:p w14:paraId="74745F91" w14:textId="77777777" w:rsidR="006B2668" w:rsidRPr="00B264C5" w:rsidRDefault="006B2668" w:rsidP="00031205">
            <w:pPr>
              <w:rPr>
                <w:rFonts w:cs="Times New Roman"/>
                <w:sz w:val="20"/>
                <w:szCs w:val="20"/>
              </w:rPr>
            </w:pPr>
          </w:p>
        </w:tc>
      </w:tr>
      <w:tr w:rsidR="006B2668" w:rsidRPr="00B264C5" w14:paraId="3C979A5E" w14:textId="77777777" w:rsidTr="00AC20D3">
        <w:trPr>
          <w:cantSplit/>
        </w:trPr>
        <w:tc>
          <w:tcPr>
            <w:tcW w:w="1385" w:type="dxa"/>
          </w:tcPr>
          <w:p w14:paraId="5920501A" w14:textId="77777777" w:rsidR="006B2668" w:rsidRPr="00B264C5" w:rsidRDefault="006B2668" w:rsidP="00031205">
            <w:pPr>
              <w:rPr>
                <w:rFonts w:cs="Times New Roman"/>
                <w:sz w:val="20"/>
                <w:szCs w:val="20"/>
              </w:rPr>
            </w:pPr>
          </w:p>
        </w:tc>
        <w:tc>
          <w:tcPr>
            <w:tcW w:w="1417" w:type="dxa"/>
          </w:tcPr>
          <w:p w14:paraId="47ADDB33" w14:textId="77777777" w:rsidR="006B2668" w:rsidRPr="00B264C5" w:rsidRDefault="006B2668" w:rsidP="00031205">
            <w:pPr>
              <w:rPr>
                <w:rFonts w:cs="Times New Roman"/>
                <w:sz w:val="20"/>
                <w:szCs w:val="20"/>
              </w:rPr>
            </w:pPr>
          </w:p>
        </w:tc>
        <w:tc>
          <w:tcPr>
            <w:tcW w:w="1559" w:type="dxa"/>
          </w:tcPr>
          <w:p w14:paraId="73BF00A0" w14:textId="77777777" w:rsidR="006B2668" w:rsidRPr="000C0DBA" w:rsidRDefault="006B2668" w:rsidP="00031205">
            <w:pPr>
              <w:rPr>
                <w:rFonts w:cs="Times New Roman"/>
                <w:sz w:val="20"/>
                <w:szCs w:val="20"/>
              </w:rPr>
            </w:pPr>
          </w:p>
        </w:tc>
        <w:tc>
          <w:tcPr>
            <w:tcW w:w="1559" w:type="dxa"/>
          </w:tcPr>
          <w:p w14:paraId="0187F6CF" w14:textId="77777777" w:rsidR="006B2668" w:rsidRPr="00B2370D" w:rsidRDefault="006B2668" w:rsidP="00031205">
            <w:pPr>
              <w:rPr>
                <w:rFonts w:cs="Times New Roman"/>
                <w:sz w:val="20"/>
                <w:szCs w:val="20"/>
              </w:rPr>
            </w:pPr>
            <w:r w:rsidRPr="00B2370D">
              <w:rPr>
                <w:rFonts w:cs="Times New Roman"/>
                <w:sz w:val="20"/>
                <w:szCs w:val="20"/>
              </w:rPr>
              <w:t>to attack / to accuse / to charge / an attack (terrorist or military)</w:t>
            </w:r>
            <w:r>
              <w:rPr>
                <w:rFonts w:cs="Times New Roman"/>
                <w:sz w:val="20"/>
                <w:szCs w:val="20"/>
              </w:rPr>
              <w:t xml:space="preserve"> [</w:t>
            </w:r>
            <w:r>
              <w:rPr>
                <w:rFonts w:ascii="Calibri" w:hAnsi="Calibri"/>
                <w:color w:val="000000"/>
              </w:rPr>
              <w:t>攻</w:t>
            </w:r>
            <w:r>
              <w:rPr>
                <w:rFonts w:ascii="SimSun" w:eastAsia="SimSun" w:hAnsi="SimSun" w:cs="SimSun" w:hint="eastAsia"/>
                <w:color w:val="000000"/>
              </w:rPr>
              <w:t>击</w:t>
            </w:r>
            <w:r>
              <w:rPr>
                <w:rFonts w:cs="Times New Roman"/>
                <w:sz w:val="20"/>
                <w:szCs w:val="20"/>
              </w:rPr>
              <w:t>]</w:t>
            </w:r>
          </w:p>
        </w:tc>
        <w:tc>
          <w:tcPr>
            <w:tcW w:w="1694" w:type="dxa"/>
          </w:tcPr>
          <w:p w14:paraId="58142044" w14:textId="77777777" w:rsidR="006B2668" w:rsidRPr="00B264C5" w:rsidRDefault="006B2668" w:rsidP="00031205">
            <w:pPr>
              <w:rPr>
                <w:rFonts w:cs="Times New Roman"/>
                <w:sz w:val="20"/>
                <w:szCs w:val="20"/>
              </w:rPr>
            </w:pPr>
          </w:p>
        </w:tc>
        <w:tc>
          <w:tcPr>
            <w:tcW w:w="1312" w:type="dxa"/>
          </w:tcPr>
          <w:p w14:paraId="1726ABF8" w14:textId="77777777" w:rsidR="006B2668" w:rsidRPr="00B264C5" w:rsidRDefault="006B2668" w:rsidP="00031205">
            <w:pPr>
              <w:rPr>
                <w:rFonts w:cs="Times New Roman"/>
                <w:sz w:val="20"/>
                <w:szCs w:val="20"/>
              </w:rPr>
            </w:pPr>
          </w:p>
        </w:tc>
        <w:tc>
          <w:tcPr>
            <w:tcW w:w="1312" w:type="dxa"/>
          </w:tcPr>
          <w:p w14:paraId="41A0112D" w14:textId="77777777" w:rsidR="006B2668" w:rsidRPr="00B264C5" w:rsidRDefault="006B2668" w:rsidP="00031205">
            <w:pPr>
              <w:rPr>
                <w:rFonts w:cs="Times New Roman"/>
                <w:sz w:val="20"/>
                <w:szCs w:val="20"/>
              </w:rPr>
            </w:pPr>
          </w:p>
        </w:tc>
        <w:tc>
          <w:tcPr>
            <w:tcW w:w="1312" w:type="dxa"/>
          </w:tcPr>
          <w:p w14:paraId="34BFBB26" w14:textId="77777777" w:rsidR="006B2668" w:rsidRPr="00B264C5" w:rsidRDefault="006B2668" w:rsidP="00031205">
            <w:pPr>
              <w:rPr>
                <w:rFonts w:cs="Times New Roman"/>
                <w:sz w:val="20"/>
                <w:szCs w:val="20"/>
              </w:rPr>
            </w:pPr>
          </w:p>
        </w:tc>
        <w:tc>
          <w:tcPr>
            <w:tcW w:w="1312" w:type="dxa"/>
          </w:tcPr>
          <w:p w14:paraId="3A7B6571" w14:textId="77777777" w:rsidR="006B2668" w:rsidRPr="00B264C5" w:rsidRDefault="006B2668" w:rsidP="00031205">
            <w:pPr>
              <w:rPr>
                <w:rFonts w:cs="Times New Roman"/>
                <w:sz w:val="20"/>
                <w:szCs w:val="20"/>
              </w:rPr>
            </w:pPr>
          </w:p>
        </w:tc>
        <w:tc>
          <w:tcPr>
            <w:tcW w:w="1312" w:type="dxa"/>
          </w:tcPr>
          <w:p w14:paraId="2AEF6237" w14:textId="77777777" w:rsidR="006B2668" w:rsidRPr="00B264C5" w:rsidRDefault="006B2668" w:rsidP="00031205">
            <w:pPr>
              <w:rPr>
                <w:rFonts w:cs="Times New Roman"/>
                <w:sz w:val="20"/>
                <w:szCs w:val="20"/>
              </w:rPr>
            </w:pPr>
          </w:p>
        </w:tc>
      </w:tr>
      <w:tr w:rsidR="006B2668" w:rsidRPr="00B264C5" w14:paraId="22519106" w14:textId="77777777" w:rsidTr="00AC20D3">
        <w:trPr>
          <w:cantSplit/>
        </w:trPr>
        <w:tc>
          <w:tcPr>
            <w:tcW w:w="1385" w:type="dxa"/>
          </w:tcPr>
          <w:p w14:paraId="1F09DF71" w14:textId="77777777" w:rsidR="006B2668" w:rsidRPr="00B264C5" w:rsidRDefault="006B2668" w:rsidP="00031205">
            <w:pPr>
              <w:rPr>
                <w:rFonts w:cs="Times New Roman"/>
                <w:sz w:val="20"/>
                <w:szCs w:val="20"/>
              </w:rPr>
            </w:pPr>
          </w:p>
        </w:tc>
        <w:tc>
          <w:tcPr>
            <w:tcW w:w="1417" w:type="dxa"/>
          </w:tcPr>
          <w:p w14:paraId="58CDBCFA" w14:textId="77777777" w:rsidR="006B2668" w:rsidRPr="00B264C5" w:rsidRDefault="006B2668" w:rsidP="00031205">
            <w:pPr>
              <w:rPr>
                <w:rFonts w:cs="Times New Roman"/>
                <w:sz w:val="20"/>
                <w:szCs w:val="20"/>
              </w:rPr>
            </w:pPr>
          </w:p>
        </w:tc>
        <w:tc>
          <w:tcPr>
            <w:tcW w:w="1559" w:type="dxa"/>
          </w:tcPr>
          <w:p w14:paraId="67D7B53C" w14:textId="77777777" w:rsidR="006B2668" w:rsidRPr="000C0DBA" w:rsidRDefault="006B2668" w:rsidP="00031205">
            <w:pPr>
              <w:rPr>
                <w:rFonts w:cs="Times New Roman"/>
                <w:sz w:val="20"/>
                <w:szCs w:val="20"/>
              </w:rPr>
            </w:pPr>
          </w:p>
        </w:tc>
        <w:tc>
          <w:tcPr>
            <w:tcW w:w="1559" w:type="dxa"/>
          </w:tcPr>
          <w:p w14:paraId="5950A6A5" w14:textId="77777777" w:rsidR="006B2668" w:rsidRDefault="006B2668" w:rsidP="00031205">
            <w:pPr>
              <w:rPr>
                <w:rFonts w:cs="Times New Roman"/>
                <w:sz w:val="20"/>
                <w:szCs w:val="20"/>
              </w:rPr>
            </w:pPr>
            <w:r w:rsidRPr="00B2370D">
              <w:rPr>
                <w:rFonts w:cs="Times New Roman"/>
                <w:sz w:val="20"/>
                <w:szCs w:val="20"/>
              </w:rPr>
              <w:t>to detain / to arrest / to hold / to confiscate</w:t>
            </w:r>
            <w:r>
              <w:rPr>
                <w:rFonts w:cs="Times New Roman"/>
                <w:sz w:val="20"/>
                <w:szCs w:val="20"/>
              </w:rPr>
              <w:t xml:space="preserve"> [</w:t>
            </w:r>
          </w:p>
          <w:p w14:paraId="0615FEB5" w14:textId="77777777" w:rsidR="006B2668" w:rsidRPr="00B2370D" w:rsidRDefault="006B2668" w:rsidP="00031205">
            <w:pPr>
              <w:rPr>
                <w:rFonts w:ascii="Calibri" w:hAnsi="Calibri"/>
                <w:color w:val="000000"/>
              </w:rPr>
            </w:pPr>
            <w:r>
              <w:rPr>
                <w:rFonts w:ascii="Calibri" w:hAnsi="Calibri"/>
                <w:color w:val="000000"/>
              </w:rPr>
              <w:t>扣</w:t>
            </w:r>
            <w:r>
              <w:rPr>
                <w:rFonts w:ascii="SimSun" w:eastAsia="SimSun" w:hAnsi="SimSun" w:cs="SimSun" w:hint="eastAsia"/>
                <w:color w:val="000000"/>
              </w:rPr>
              <w:t>留</w:t>
            </w:r>
            <w:r>
              <w:rPr>
                <w:rFonts w:cs="Times New Roman"/>
                <w:sz w:val="20"/>
                <w:szCs w:val="20"/>
              </w:rPr>
              <w:t>]</w:t>
            </w:r>
          </w:p>
        </w:tc>
        <w:tc>
          <w:tcPr>
            <w:tcW w:w="1694" w:type="dxa"/>
          </w:tcPr>
          <w:p w14:paraId="14D91569" w14:textId="77777777" w:rsidR="006B2668" w:rsidRPr="00B264C5" w:rsidRDefault="006B2668" w:rsidP="00031205">
            <w:pPr>
              <w:rPr>
                <w:rFonts w:cs="Times New Roman"/>
                <w:sz w:val="20"/>
                <w:szCs w:val="20"/>
              </w:rPr>
            </w:pPr>
          </w:p>
        </w:tc>
        <w:tc>
          <w:tcPr>
            <w:tcW w:w="1312" w:type="dxa"/>
          </w:tcPr>
          <w:p w14:paraId="671724B3" w14:textId="77777777" w:rsidR="006B2668" w:rsidRPr="00B264C5" w:rsidRDefault="006B2668" w:rsidP="00031205">
            <w:pPr>
              <w:rPr>
                <w:rFonts w:cs="Times New Roman"/>
                <w:sz w:val="20"/>
                <w:szCs w:val="20"/>
              </w:rPr>
            </w:pPr>
          </w:p>
        </w:tc>
        <w:tc>
          <w:tcPr>
            <w:tcW w:w="1312" w:type="dxa"/>
          </w:tcPr>
          <w:p w14:paraId="7DE7D2C5" w14:textId="77777777" w:rsidR="006B2668" w:rsidRPr="00B264C5" w:rsidRDefault="006B2668" w:rsidP="00031205">
            <w:pPr>
              <w:rPr>
                <w:rFonts w:cs="Times New Roman"/>
                <w:sz w:val="20"/>
                <w:szCs w:val="20"/>
              </w:rPr>
            </w:pPr>
          </w:p>
        </w:tc>
        <w:tc>
          <w:tcPr>
            <w:tcW w:w="1312" w:type="dxa"/>
          </w:tcPr>
          <w:p w14:paraId="418DD769" w14:textId="77777777" w:rsidR="006B2668" w:rsidRPr="00B264C5" w:rsidRDefault="006B2668" w:rsidP="00031205">
            <w:pPr>
              <w:rPr>
                <w:rFonts w:cs="Times New Roman"/>
                <w:sz w:val="20"/>
                <w:szCs w:val="20"/>
              </w:rPr>
            </w:pPr>
          </w:p>
        </w:tc>
        <w:tc>
          <w:tcPr>
            <w:tcW w:w="1312" w:type="dxa"/>
          </w:tcPr>
          <w:p w14:paraId="798DBD1E" w14:textId="77777777" w:rsidR="006B2668" w:rsidRPr="00B264C5" w:rsidRDefault="006B2668" w:rsidP="00031205">
            <w:pPr>
              <w:rPr>
                <w:rFonts w:cs="Times New Roman"/>
                <w:sz w:val="20"/>
                <w:szCs w:val="20"/>
              </w:rPr>
            </w:pPr>
          </w:p>
        </w:tc>
        <w:tc>
          <w:tcPr>
            <w:tcW w:w="1312" w:type="dxa"/>
          </w:tcPr>
          <w:p w14:paraId="4D9D3044" w14:textId="77777777" w:rsidR="006B2668" w:rsidRPr="00B264C5" w:rsidRDefault="006B2668" w:rsidP="00031205">
            <w:pPr>
              <w:rPr>
                <w:rFonts w:cs="Times New Roman"/>
                <w:sz w:val="20"/>
                <w:szCs w:val="20"/>
              </w:rPr>
            </w:pPr>
          </w:p>
        </w:tc>
      </w:tr>
      <w:tr w:rsidR="006B2668" w:rsidRPr="00B264C5" w14:paraId="53FD75B2" w14:textId="77777777" w:rsidTr="00AC20D3">
        <w:trPr>
          <w:cantSplit/>
        </w:trPr>
        <w:tc>
          <w:tcPr>
            <w:tcW w:w="1385" w:type="dxa"/>
          </w:tcPr>
          <w:p w14:paraId="2E35515F" w14:textId="77777777" w:rsidR="006B2668" w:rsidRPr="00B264C5" w:rsidRDefault="006B2668" w:rsidP="00031205">
            <w:pPr>
              <w:rPr>
                <w:rFonts w:cs="Times New Roman"/>
                <w:sz w:val="20"/>
                <w:szCs w:val="20"/>
              </w:rPr>
            </w:pPr>
          </w:p>
        </w:tc>
        <w:tc>
          <w:tcPr>
            <w:tcW w:w="1417" w:type="dxa"/>
          </w:tcPr>
          <w:p w14:paraId="4E7F7A35" w14:textId="77777777" w:rsidR="006B2668" w:rsidRPr="00B264C5" w:rsidRDefault="006B2668" w:rsidP="00031205">
            <w:pPr>
              <w:rPr>
                <w:rFonts w:cs="Times New Roman"/>
                <w:sz w:val="20"/>
                <w:szCs w:val="20"/>
              </w:rPr>
            </w:pPr>
          </w:p>
        </w:tc>
        <w:tc>
          <w:tcPr>
            <w:tcW w:w="1559" w:type="dxa"/>
          </w:tcPr>
          <w:p w14:paraId="0B803526" w14:textId="77777777" w:rsidR="006B2668" w:rsidRPr="000C0DBA" w:rsidRDefault="006B2668" w:rsidP="00031205">
            <w:pPr>
              <w:rPr>
                <w:rFonts w:cs="Times New Roman"/>
                <w:sz w:val="20"/>
                <w:szCs w:val="20"/>
              </w:rPr>
            </w:pPr>
          </w:p>
        </w:tc>
        <w:tc>
          <w:tcPr>
            <w:tcW w:w="1559" w:type="dxa"/>
          </w:tcPr>
          <w:p w14:paraId="5083A9E0" w14:textId="77777777" w:rsidR="006B2668" w:rsidRPr="00B2370D" w:rsidRDefault="006B2668" w:rsidP="00031205">
            <w:pPr>
              <w:rPr>
                <w:rFonts w:cs="Times New Roman"/>
                <w:sz w:val="20"/>
                <w:szCs w:val="20"/>
              </w:rPr>
            </w:pPr>
            <w:r w:rsidRPr="00B2370D">
              <w:rPr>
                <w:rFonts w:cs="Times New Roman"/>
                <w:sz w:val="20"/>
                <w:szCs w:val="20"/>
              </w:rPr>
              <w:t>to thwart / to obstruct (</w:t>
            </w:r>
            <w:proofErr w:type="spellStart"/>
            <w:r w:rsidRPr="00B2370D">
              <w:rPr>
                <w:rFonts w:cs="Times New Roman"/>
                <w:sz w:val="20"/>
                <w:szCs w:val="20"/>
              </w:rPr>
              <w:t>sth</w:t>
            </w:r>
            <w:proofErr w:type="spellEnd"/>
            <w:r w:rsidRPr="00B2370D">
              <w:rPr>
                <w:rFonts w:cs="Times New Roman"/>
                <w:sz w:val="20"/>
                <w:szCs w:val="20"/>
              </w:rPr>
              <w:t>)</w:t>
            </w:r>
            <w:r>
              <w:rPr>
                <w:rFonts w:cs="Times New Roman"/>
                <w:sz w:val="20"/>
                <w:szCs w:val="20"/>
              </w:rPr>
              <w:t xml:space="preserve"> [</w:t>
            </w:r>
            <w:r>
              <w:rPr>
                <w:rFonts w:ascii="Calibri" w:hAnsi="Calibri"/>
                <w:color w:val="000000"/>
              </w:rPr>
              <w:t>阻</w:t>
            </w:r>
            <w:r>
              <w:rPr>
                <w:rFonts w:ascii="SimSun" w:eastAsia="SimSun" w:hAnsi="SimSun" w:cs="SimSun" w:hint="eastAsia"/>
                <w:color w:val="000000"/>
              </w:rPr>
              <w:t>挠</w:t>
            </w:r>
            <w:r>
              <w:rPr>
                <w:rFonts w:cs="Times New Roman"/>
                <w:sz w:val="20"/>
                <w:szCs w:val="20"/>
              </w:rPr>
              <w:t>]</w:t>
            </w:r>
          </w:p>
        </w:tc>
        <w:tc>
          <w:tcPr>
            <w:tcW w:w="1694" w:type="dxa"/>
          </w:tcPr>
          <w:p w14:paraId="6618E39E" w14:textId="77777777" w:rsidR="006B2668" w:rsidRPr="00B264C5" w:rsidRDefault="006B2668" w:rsidP="00031205">
            <w:pPr>
              <w:rPr>
                <w:rFonts w:cs="Times New Roman"/>
                <w:sz w:val="20"/>
                <w:szCs w:val="20"/>
              </w:rPr>
            </w:pPr>
          </w:p>
        </w:tc>
        <w:tc>
          <w:tcPr>
            <w:tcW w:w="1312" w:type="dxa"/>
          </w:tcPr>
          <w:p w14:paraId="63E11E28" w14:textId="77777777" w:rsidR="006B2668" w:rsidRPr="00B264C5" w:rsidRDefault="006B2668" w:rsidP="00031205">
            <w:pPr>
              <w:rPr>
                <w:rFonts w:cs="Times New Roman"/>
                <w:sz w:val="20"/>
                <w:szCs w:val="20"/>
              </w:rPr>
            </w:pPr>
          </w:p>
        </w:tc>
        <w:tc>
          <w:tcPr>
            <w:tcW w:w="1312" w:type="dxa"/>
          </w:tcPr>
          <w:p w14:paraId="4E4EC4BD" w14:textId="77777777" w:rsidR="006B2668" w:rsidRPr="00B264C5" w:rsidRDefault="006B2668" w:rsidP="00031205">
            <w:pPr>
              <w:rPr>
                <w:rFonts w:cs="Times New Roman"/>
                <w:sz w:val="20"/>
                <w:szCs w:val="20"/>
              </w:rPr>
            </w:pPr>
          </w:p>
        </w:tc>
        <w:tc>
          <w:tcPr>
            <w:tcW w:w="1312" w:type="dxa"/>
          </w:tcPr>
          <w:p w14:paraId="3EDE6931" w14:textId="77777777" w:rsidR="006B2668" w:rsidRPr="00B264C5" w:rsidRDefault="006B2668" w:rsidP="00031205">
            <w:pPr>
              <w:rPr>
                <w:rFonts w:cs="Times New Roman"/>
                <w:sz w:val="20"/>
                <w:szCs w:val="20"/>
              </w:rPr>
            </w:pPr>
          </w:p>
        </w:tc>
        <w:tc>
          <w:tcPr>
            <w:tcW w:w="1312" w:type="dxa"/>
          </w:tcPr>
          <w:p w14:paraId="7576512B" w14:textId="77777777" w:rsidR="006B2668" w:rsidRPr="00B264C5" w:rsidRDefault="006B2668" w:rsidP="00031205">
            <w:pPr>
              <w:rPr>
                <w:rFonts w:cs="Times New Roman"/>
                <w:sz w:val="20"/>
                <w:szCs w:val="20"/>
              </w:rPr>
            </w:pPr>
          </w:p>
        </w:tc>
        <w:tc>
          <w:tcPr>
            <w:tcW w:w="1312" w:type="dxa"/>
          </w:tcPr>
          <w:p w14:paraId="5714CCB1" w14:textId="77777777" w:rsidR="006B2668" w:rsidRPr="00B264C5" w:rsidRDefault="006B2668" w:rsidP="00031205">
            <w:pPr>
              <w:rPr>
                <w:rFonts w:cs="Times New Roman"/>
                <w:sz w:val="20"/>
                <w:szCs w:val="20"/>
              </w:rPr>
            </w:pPr>
          </w:p>
        </w:tc>
      </w:tr>
      <w:tr w:rsidR="006B2668" w:rsidRPr="00B264C5" w14:paraId="18CF1683" w14:textId="77777777" w:rsidTr="00AC20D3">
        <w:trPr>
          <w:cantSplit/>
        </w:trPr>
        <w:tc>
          <w:tcPr>
            <w:tcW w:w="1385" w:type="dxa"/>
          </w:tcPr>
          <w:p w14:paraId="3D990DDF" w14:textId="77777777" w:rsidR="006B2668" w:rsidRPr="00B264C5" w:rsidRDefault="006B2668" w:rsidP="00031205">
            <w:pPr>
              <w:rPr>
                <w:rFonts w:cs="Times New Roman"/>
                <w:sz w:val="20"/>
                <w:szCs w:val="20"/>
              </w:rPr>
            </w:pPr>
          </w:p>
        </w:tc>
        <w:tc>
          <w:tcPr>
            <w:tcW w:w="1417" w:type="dxa"/>
          </w:tcPr>
          <w:p w14:paraId="33B6068B" w14:textId="77777777" w:rsidR="006B2668" w:rsidRPr="00B264C5" w:rsidRDefault="006B2668" w:rsidP="00031205">
            <w:pPr>
              <w:rPr>
                <w:rFonts w:cs="Times New Roman"/>
                <w:sz w:val="20"/>
                <w:szCs w:val="20"/>
              </w:rPr>
            </w:pPr>
          </w:p>
        </w:tc>
        <w:tc>
          <w:tcPr>
            <w:tcW w:w="1559" w:type="dxa"/>
          </w:tcPr>
          <w:p w14:paraId="6925D6DD" w14:textId="77777777" w:rsidR="006B2668" w:rsidRPr="000C0DBA" w:rsidRDefault="006B2668" w:rsidP="00031205">
            <w:pPr>
              <w:rPr>
                <w:rFonts w:cs="Times New Roman"/>
                <w:sz w:val="20"/>
                <w:szCs w:val="20"/>
              </w:rPr>
            </w:pPr>
          </w:p>
        </w:tc>
        <w:tc>
          <w:tcPr>
            <w:tcW w:w="1559" w:type="dxa"/>
          </w:tcPr>
          <w:p w14:paraId="6BB0CA5A" w14:textId="77777777" w:rsidR="006B2668" w:rsidRPr="00B2370D" w:rsidRDefault="006B2668" w:rsidP="00031205">
            <w:pPr>
              <w:rPr>
                <w:rFonts w:cs="Times New Roman"/>
                <w:sz w:val="20"/>
                <w:szCs w:val="20"/>
              </w:rPr>
            </w:pPr>
            <w:r w:rsidRPr="00B2370D">
              <w:rPr>
                <w:rFonts w:cs="Times New Roman"/>
                <w:sz w:val="20"/>
                <w:szCs w:val="20"/>
              </w:rPr>
              <w:t>invasion / encroachment</w:t>
            </w:r>
            <w:r>
              <w:rPr>
                <w:rFonts w:cs="Times New Roman"/>
                <w:sz w:val="20"/>
                <w:szCs w:val="20"/>
              </w:rPr>
              <w:t xml:space="preserve"> [</w:t>
            </w:r>
            <w:r>
              <w:rPr>
                <w:rFonts w:ascii="Calibri" w:hAnsi="Calibri"/>
                <w:color w:val="000000"/>
              </w:rPr>
              <w:t>侵</w:t>
            </w:r>
            <w:r>
              <w:rPr>
                <w:rFonts w:ascii="SimSun" w:eastAsia="SimSun" w:hAnsi="SimSun" w:cs="SimSun" w:hint="eastAsia"/>
                <w:color w:val="000000"/>
              </w:rPr>
              <w:t>略</w:t>
            </w:r>
            <w:r>
              <w:rPr>
                <w:rFonts w:cs="Times New Roman"/>
                <w:sz w:val="20"/>
                <w:szCs w:val="20"/>
              </w:rPr>
              <w:t>]</w:t>
            </w:r>
          </w:p>
        </w:tc>
        <w:tc>
          <w:tcPr>
            <w:tcW w:w="1694" w:type="dxa"/>
          </w:tcPr>
          <w:p w14:paraId="784FD860" w14:textId="77777777" w:rsidR="006B2668" w:rsidRPr="00B264C5" w:rsidRDefault="006B2668" w:rsidP="00031205">
            <w:pPr>
              <w:rPr>
                <w:rFonts w:cs="Times New Roman"/>
                <w:sz w:val="20"/>
                <w:szCs w:val="20"/>
              </w:rPr>
            </w:pPr>
          </w:p>
        </w:tc>
        <w:tc>
          <w:tcPr>
            <w:tcW w:w="1312" w:type="dxa"/>
          </w:tcPr>
          <w:p w14:paraId="2A2CDA7B" w14:textId="77777777" w:rsidR="006B2668" w:rsidRPr="00B264C5" w:rsidRDefault="006B2668" w:rsidP="00031205">
            <w:pPr>
              <w:rPr>
                <w:rFonts w:cs="Times New Roman"/>
                <w:sz w:val="20"/>
                <w:szCs w:val="20"/>
              </w:rPr>
            </w:pPr>
          </w:p>
        </w:tc>
        <w:tc>
          <w:tcPr>
            <w:tcW w:w="1312" w:type="dxa"/>
          </w:tcPr>
          <w:p w14:paraId="15C6610D" w14:textId="77777777" w:rsidR="006B2668" w:rsidRPr="00B264C5" w:rsidRDefault="006B2668" w:rsidP="00031205">
            <w:pPr>
              <w:rPr>
                <w:rFonts w:cs="Times New Roman"/>
                <w:sz w:val="20"/>
                <w:szCs w:val="20"/>
              </w:rPr>
            </w:pPr>
          </w:p>
        </w:tc>
        <w:tc>
          <w:tcPr>
            <w:tcW w:w="1312" w:type="dxa"/>
          </w:tcPr>
          <w:p w14:paraId="7685E452" w14:textId="77777777" w:rsidR="006B2668" w:rsidRPr="00B264C5" w:rsidRDefault="006B2668" w:rsidP="00031205">
            <w:pPr>
              <w:rPr>
                <w:rFonts w:cs="Times New Roman"/>
                <w:sz w:val="20"/>
                <w:szCs w:val="20"/>
              </w:rPr>
            </w:pPr>
          </w:p>
        </w:tc>
        <w:tc>
          <w:tcPr>
            <w:tcW w:w="1312" w:type="dxa"/>
          </w:tcPr>
          <w:p w14:paraId="09950B43" w14:textId="77777777" w:rsidR="006B2668" w:rsidRPr="00B264C5" w:rsidRDefault="006B2668" w:rsidP="00031205">
            <w:pPr>
              <w:rPr>
                <w:rFonts w:cs="Times New Roman"/>
                <w:sz w:val="20"/>
                <w:szCs w:val="20"/>
              </w:rPr>
            </w:pPr>
          </w:p>
        </w:tc>
        <w:tc>
          <w:tcPr>
            <w:tcW w:w="1312" w:type="dxa"/>
          </w:tcPr>
          <w:p w14:paraId="35DDCB5A" w14:textId="77777777" w:rsidR="006B2668" w:rsidRPr="00B264C5" w:rsidRDefault="006B2668" w:rsidP="00031205">
            <w:pPr>
              <w:rPr>
                <w:rFonts w:cs="Times New Roman"/>
                <w:sz w:val="20"/>
                <w:szCs w:val="20"/>
              </w:rPr>
            </w:pPr>
          </w:p>
        </w:tc>
      </w:tr>
    </w:tbl>
    <w:p w14:paraId="5B9F58C2" w14:textId="77777777" w:rsidR="00EA1A84" w:rsidRDefault="00EA1A84" w:rsidP="005B688F">
      <w:pPr>
        <w:snapToGrid w:val="0"/>
        <w:jc w:val="both"/>
        <w:sectPr w:rsidR="00EA1A84" w:rsidSect="00AC20D3">
          <w:pgSz w:w="16838" w:h="11906" w:orient="landscape"/>
          <w:pgMar w:top="2268" w:right="1134" w:bottom="1134" w:left="1134" w:header="709" w:footer="709" w:gutter="0"/>
          <w:cols w:space="708"/>
          <w:docGrid w:linePitch="360"/>
        </w:sectPr>
      </w:pPr>
    </w:p>
    <w:p w14:paraId="0B1CFB06" w14:textId="77777777" w:rsidR="000D47EF" w:rsidRDefault="00EA1A84" w:rsidP="000D47E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15</w:t>
      </w:r>
      <w:r w:rsidR="0066488E">
        <w:rPr>
          <w:noProof/>
        </w:rPr>
        <w:fldChar w:fldCharType="end"/>
      </w:r>
      <w:r>
        <w:t xml:space="preserve">: Prepositions </w:t>
      </w:r>
      <w:r w:rsidR="000D47EF">
        <w:t xml:space="preserve">in the </w:t>
      </w:r>
      <w:r w:rsidR="00741142" w:rsidRPr="00741142">
        <w:rPr>
          <w:i/>
        </w:rPr>
        <w:t>People’s Daily</w:t>
      </w:r>
      <w:r w:rsidR="000D47EF">
        <w:t xml:space="preserve"> 1973-1982</w:t>
      </w:r>
      <w:r w:rsidR="005A2B07">
        <w:t>.</w:t>
      </w:r>
    </w:p>
    <w:tbl>
      <w:tblPr>
        <w:tblStyle w:val="TableGrid"/>
        <w:tblW w:w="0" w:type="auto"/>
        <w:tblLayout w:type="fixed"/>
        <w:tblLook w:val="04A0" w:firstRow="1" w:lastRow="0" w:firstColumn="1" w:lastColumn="0" w:noHBand="0" w:noVBand="1"/>
      </w:tblPr>
      <w:tblGrid>
        <w:gridCol w:w="1242"/>
        <w:gridCol w:w="2127"/>
        <w:gridCol w:w="1417"/>
        <w:gridCol w:w="1559"/>
        <w:gridCol w:w="1374"/>
        <w:gridCol w:w="1294"/>
        <w:gridCol w:w="1296"/>
        <w:gridCol w:w="1423"/>
        <w:gridCol w:w="1135"/>
        <w:gridCol w:w="1204"/>
      </w:tblGrid>
      <w:tr w:rsidR="000D47EF" w:rsidRPr="009760BA" w14:paraId="34880178" w14:textId="77777777" w:rsidTr="00AC20D3">
        <w:trPr>
          <w:cantSplit/>
          <w:trHeight w:val="129"/>
          <w:tblHeader/>
        </w:trPr>
        <w:tc>
          <w:tcPr>
            <w:tcW w:w="1242" w:type="dxa"/>
          </w:tcPr>
          <w:p w14:paraId="71D6C1E9" w14:textId="77777777" w:rsidR="000D47EF" w:rsidRPr="009760BA" w:rsidRDefault="000D47EF" w:rsidP="000D47EF">
            <w:pPr>
              <w:rPr>
                <w:rFonts w:cs="Times New Roman"/>
                <w:sz w:val="18"/>
                <w:szCs w:val="18"/>
              </w:rPr>
            </w:pPr>
            <w:r w:rsidRPr="009760BA">
              <w:rPr>
                <w:rFonts w:cs="Times New Roman"/>
                <w:sz w:val="18"/>
                <w:szCs w:val="18"/>
              </w:rPr>
              <w:t>1973</w:t>
            </w:r>
          </w:p>
        </w:tc>
        <w:tc>
          <w:tcPr>
            <w:tcW w:w="2127" w:type="dxa"/>
          </w:tcPr>
          <w:p w14:paraId="56D9F257" w14:textId="77777777" w:rsidR="000D47EF" w:rsidRPr="009760BA" w:rsidRDefault="000D47EF" w:rsidP="000D47EF">
            <w:pPr>
              <w:rPr>
                <w:rFonts w:cs="Times New Roman"/>
                <w:sz w:val="18"/>
                <w:szCs w:val="18"/>
              </w:rPr>
            </w:pPr>
            <w:r w:rsidRPr="009760BA">
              <w:rPr>
                <w:rFonts w:cs="Times New Roman"/>
                <w:sz w:val="18"/>
                <w:szCs w:val="18"/>
              </w:rPr>
              <w:t>1974</w:t>
            </w:r>
          </w:p>
        </w:tc>
        <w:tc>
          <w:tcPr>
            <w:tcW w:w="1417" w:type="dxa"/>
          </w:tcPr>
          <w:p w14:paraId="0232E6A0" w14:textId="77777777" w:rsidR="000D47EF" w:rsidRPr="009760BA" w:rsidRDefault="000D47EF" w:rsidP="000D47EF">
            <w:pPr>
              <w:rPr>
                <w:rFonts w:cs="Times New Roman"/>
                <w:sz w:val="18"/>
                <w:szCs w:val="18"/>
              </w:rPr>
            </w:pPr>
            <w:r w:rsidRPr="009760BA">
              <w:rPr>
                <w:rFonts w:cs="Times New Roman"/>
                <w:sz w:val="18"/>
                <w:szCs w:val="18"/>
              </w:rPr>
              <w:t>1975</w:t>
            </w:r>
          </w:p>
        </w:tc>
        <w:tc>
          <w:tcPr>
            <w:tcW w:w="1559" w:type="dxa"/>
          </w:tcPr>
          <w:p w14:paraId="75C634A1" w14:textId="77777777" w:rsidR="000D47EF" w:rsidRPr="009760BA" w:rsidRDefault="000D47EF" w:rsidP="000D47EF">
            <w:pPr>
              <w:rPr>
                <w:rFonts w:cs="Times New Roman"/>
                <w:sz w:val="18"/>
                <w:szCs w:val="18"/>
              </w:rPr>
            </w:pPr>
            <w:r w:rsidRPr="009760BA">
              <w:rPr>
                <w:rFonts w:cs="Times New Roman"/>
                <w:sz w:val="18"/>
                <w:szCs w:val="18"/>
              </w:rPr>
              <w:t>1976</w:t>
            </w:r>
          </w:p>
        </w:tc>
        <w:tc>
          <w:tcPr>
            <w:tcW w:w="1374" w:type="dxa"/>
          </w:tcPr>
          <w:p w14:paraId="4FDE00A5" w14:textId="77777777" w:rsidR="000D47EF" w:rsidRPr="009760BA" w:rsidRDefault="000D47EF" w:rsidP="000D47EF">
            <w:pPr>
              <w:rPr>
                <w:rFonts w:cs="Times New Roman"/>
                <w:sz w:val="18"/>
                <w:szCs w:val="18"/>
              </w:rPr>
            </w:pPr>
            <w:r w:rsidRPr="009760BA">
              <w:rPr>
                <w:rFonts w:cs="Times New Roman"/>
                <w:sz w:val="18"/>
                <w:szCs w:val="18"/>
              </w:rPr>
              <w:t>1977</w:t>
            </w:r>
          </w:p>
        </w:tc>
        <w:tc>
          <w:tcPr>
            <w:tcW w:w="1294" w:type="dxa"/>
          </w:tcPr>
          <w:p w14:paraId="12CBA9F6" w14:textId="77777777" w:rsidR="000D47EF" w:rsidRPr="009760BA" w:rsidRDefault="000D47EF" w:rsidP="000D47EF">
            <w:pPr>
              <w:rPr>
                <w:rFonts w:cs="Times New Roman"/>
                <w:sz w:val="18"/>
                <w:szCs w:val="18"/>
              </w:rPr>
            </w:pPr>
            <w:r w:rsidRPr="009760BA">
              <w:rPr>
                <w:rFonts w:cs="Times New Roman"/>
                <w:sz w:val="18"/>
                <w:szCs w:val="18"/>
              </w:rPr>
              <w:t>1978</w:t>
            </w:r>
          </w:p>
        </w:tc>
        <w:tc>
          <w:tcPr>
            <w:tcW w:w="1296" w:type="dxa"/>
          </w:tcPr>
          <w:p w14:paraId="2A440B0D" w14:textId="77777777" w:rsidR="000D47EF" w:rsidRPr="009760BA" w:rsidRDefault="000D47EF" w:rsidP="000D47EF">
            <w:pPr>
              <w:rPr>
                <w:rFonts w:cs="Times New Roman"/>
                <w:sz w:val="18"/>
                <w:szCs w:val="18"/>
              </w:rPr>
            </w:pPr>
            <w:r w:rsidRPr="009760BA">
              <w:rPr>
                <w:rFonts w:cs="Times New Roman"/>
                <w:sz w:val="18"/>
                <w:szCs w:val="18"/>
              </w:rPr>
              <w:t>1979</w:t>
            </w:r>
          </w:p>
        </w:tc>
        <w:tc>
          <w:tcPr>
            <w:tcW w:w="1423" w:type="dxa"/>
          </w:tcPr>
          <w:p w14:paraId="0F68AC8B" w14:textId="77777777" w:rsidR="000D47EF" w:rsidRPr="009760BA" w:rsidRDefault="000D47EF" w:rsidP="000D47EF">
            <w:pPr>
              <w:rPr>
                <w:rFonts w:cs="Times New Roman"/>
                <w:sz w:val="18"/>
                <w:szCs w:val="18"/>
              </w:rPr>
            </w:pPr>
            <w:r w:rsidRPr="009760BA">
              <w:rPr>
                <w:rFonts w:cs="Times New Roman"/>
                <w:sz w:val="18"/>
                <w:szCs w:val="18"/>
              </w:rPr>
              <w:t>1980</w:t>
            </w:r>
          </w:p>
        </w:tc>
        <w:tc>
          <w:tcPr>
            <w:tcW w:w="1135" w:type="dxa"/>
          </w:tcPr>
          <w:p w14:paraId="3DB01A87" w14:textId="77777777" w:rsidR="000D47EF" w:rsidRPr="009760BA" w:rsidRDefault="000D47EF" w:rsidP="000D47EF">
            <w:pPr>
              <w:rPr>
                <w:rFonts w:cs="Times New Roman"/>
                <w:sz w:val="18"/>
                <w:szCs w:val="18"/>
              </w:rPr>
            </w:pPr>
            <w:r w:rsidRPr="009760BA">
              <w:rPr>
                <w:rFonts w:cs="Times New Roman"/>
                <w:sz w:val="18"/>
                <w:szCs w:val="18"/>
              </w:rPr>
              <w:t>1981</w:t>
            </w:r>
          </w:p>
        </w:tc>
        <w:tc>
          <w:tcPr>
            <w:tcW w:w="1204" w:type="dxa"/>
          </w:tcPr>
          <w:p w14:paraId="27F67234" w14:textId="77777777" w:rsidR="000D47EF" w:rsidRPr="009760BA" w:rsidRDefault="000D47EF" w:rsidP="000D47EF">
            <w:pPr>
              <w:rPr>
                <w:rFonts w:cs="Times New Roman"/>
                <w:sz w:val="18"/>
                <w:szCs w:val="18"/>
              </w:rPr>
            </w:pPr>
            <w:r w:rsidRPr="009760BA">
              <w:rPr>
                <w:rFonts w:cs="Times New Roman"/>
                <w:sz w:val="18"/>
                <w:szCs w:val="18"/>
              </w:rPr>
              <w:t>1982</w:t>
            </w:r>
          </w:p>
        </w:tc>
      </w:tr>
      <w:tr w:rsidR="000D47EF" w:rsidRPr="009760BA" w14:paraId="05355939" w14:textId="77777777" w:rsidTr="00AC20D3">
        <w:trPr>
          <w:cantSplit/>
          <w:trHeight w:val="129"/>
        </w:trPr>
        <w:tc>
          <w:tcPr>
            <w:tcW w:w="1242" w:type="dxa"/>
          </w:tcPr>
          <w:p w14:paraId="60AD247F"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c>
          <w:tcPr>
            <w:tcW w:w="2127" w:type="dxa"/>
          </w:tcPr>
          <w:p w14:paraId="6D5DF60C"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c>
          <w:tcPr>
            <w:tcW w:w="1417" w:type="dxa"/>
          </w:tcPr>
          <w:p w14:paraId="48B5295D"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c>
          <w:tcPr>
            <w:tcW w:w="1559" w:type="dxa"/>
          </w:tcPr>
          <w:p w14:paraId="6900AA20"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c>
          <w:tcPr>
            <w:tcW w:w="1374" w:type="dxa"/>
          </w:tcPr>
          <w:p w14:paraId="598B898E"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c>
          <w:tcPr>
            <w:tcW w:w="1294" w:type="dxa"/>
          </w:tcPr>
          <w:p w14:paraId="5928F70F"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c>
          <w:tcPr>
            <w:tcW w:w="1296" w:type="dxa"/>
          </w:tcPr>
          <w:p w14:paraId="139AD890"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c>
          <w:tcPr>
            <w:tcW w:w="1423" w:type="dxa"/>
          </w:tcPr>
          <w:p w14:paraId="3672C52F"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c>
          <w:tcPr>
            <w:tcW w:w="1135" w:type="dxa"/>
          </w:tcPr>
          <w:p w14:paraId="6C0370BE"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c>
          <w:tcPr>
            <w:tcW w:w="1204" w:type="dxa"/>
          </w:tcPr>
          <w:p w14:paraId="5B090C9A" w14:textId="77777777" w:rsidR="000D47EF" w:rsidRPr="009760BA" w:rsidRDefault="000D47EF" w:rsidP="000D47EF">
            <w:pPr>
              <w:rPr>
                <w:rFonts w:cs="Times New Roman"/>
                <w:sz w:val="18"/>
                <w:szCs w:val="18"/>
              </w:rPr>
            </w:pPr>
            <w:r w:rsidRPr="009760BA">
              <w:rPr>
                <w:rFonts w:cs="Times New Roman"/>
                <w:sz w:val="18"/>
                <w:szCs w:val="18"/>
              </w:rPr>
              <w:t>Japan [</w:t>
            </w:r>
            <w:r w:rsidRPr="009760BA">
              <w:rPr>
                <w:rFonts w:cs="Times New Roman" w:hint="eastAsia"/>
                <w:sz w:val="18"/>
                <w:szCs w:val="18"/>
              </w:rPr>
              <w:t>日本</w:t>
            </w:r>
            <w:r w:rsidRPr="009760BA">
              <w:rPr>
                <w:rFonts w:cs="Times New Roman"/>
                <w:sz w:val="18"/>
                <w:szCs w:val="18"/>
              </w:rPr>
              <w:t>]</w:t>
            </w:r>
          </w:p>
        </w:tc>
      </w:tr>
      <w:tr w:rsidR="000D47EF" w:rsidRPr="009760BA" w14:paraId="0F4CE1C3" w14:textId="77777777" w:rsidTr="00AC20D3">
        <w:trPr>
          <w:cantSplit/>
          <w:trHeight w:val="129"/>
        </w:trPr>
        <w:tc>
          <w:tcPr>
            <w:tcW w:w="1242" w:type="dxa"/>
          </w:tcPr>
          <w:p w14:paraId="6AAC9B0C"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c>
          <w:tcPr>
            <w:tcW w:w="2127" w:type="dxa"/>
          </w:tcPr>
          <w:p w14:paraId="7AC5162A"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c>
          <w:tcPr>
            <w:tcW w:w="1417" w:type="dxa"/>
          </w:tcPr>
          <w:p w14:paraId="75F03E4B"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c>
          <w:tcPr>
            <w:tcW w:w="1559" w:type="dxa"/>
          </w:tcPr>
          <w:p w14:paraId="1C92B8F6"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c>
          <w:tcPr>
            <w:tcW w:w="1374" w:type="dxa"/>
          </w:tcPr>
          <w:p w14:paraId="43CE76A1"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c>
          <w:tcPr>
            <w:tcW w:w="1294" w:type="dxa"/>
          </w:tcPr>
          <w:p w14:paraId="62A9E058"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c>
          <w:tcPr>
            <w:tcW w:w="1296" w:type="dxa"/>
          </w:tcPr>
          <w:p w14:paraId="2A10725A"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c>
          <w:tcPr>
            <w:tcW w:w="1423" w:type="dxa"/>
          </w:tcPr>
          <w:p w14:paraId="53FFAD21" w14:textId="77777777" w:rsidR="000D47EF" w:rsidRPr="009760BA" w:rsidRDefault="000D47EF" w:rsidP="000D47EF">
            <w:pPr>
              <w:rPr>
                <w:rFonts w:cs="Times New Roman"/>
                <w:sz w:val="18"/>
                <w:szCs w:val="18"/>
              </w:rPr>
            </w:pPr>
            <w:r w:rsidRPr="009760BA">
              <w:rPr>
                <w:rFonts w:cs="Times New Roman"/>
                <w:sz w:val="18"/>
                <w:szCs w:val="18"/>
              </w:rPr>
              <w:t>Government [</w:t>
            </w:r>
            <w:r w:rsidRPr="009760BA">
              <w:rPr>
                <w:rFonts w:ascii="Calibri" w:hAnsi="Calibri"/>
                <w:color w:val="000000"/>
                <w:sz w:val="18"/>
                <w:szCs w:val="18"/>
              </w:rPr>
              <w:t>政</w:t>
            </w:r>
            <w:r w:rsidRPr="009760BA">
              <w:rPr>
                <w:rFonts w:ascii="SimSun" w:eastAsia="SimSun" w:hAnsi="SimSun" w:cs="SimSun" w:hint="eastAsia"/>
                <w:color w:val="000000"/>
                <w:sz w:val="18"/>
                <w:szCs w:val="18"/>
              </w:rPr>
              <w:t>府</w:t>
            </w:r>
            <w:r w:rsidRPr="009760BA">
              <w:rPr>
                <w:rFonts w:cs="Times New Roman"/>
                <w:sz w:val="18"/>
                <w:szCs w:val="18"/>
              </w:rPr>
              <w:t>]</w:t>
            </w:r>
          </w:p>
        </w:tc>
        <w:tc>
          <w:tcPr>
            <w:tcW w:w="1135" w:type="dxa"/>
          </w:tcPr>
          <w:p w14:paraId="12A19AF1" w14:textId="77777777" w:rsidR="000D47EF" w:rsidRPr="009760BA" w:rsidRDefault="000D47EF" w:rsidP="000D47EF">
            <w:pPr>
              <w:rPr>
                <w:rFonts w:cs="Times New Roman"/>
                <w:sz w:val="18"/>
                <w:szCs w:val="18"/>
              </w:rPr>
            </w:pPr>
            <w:r w:rsidRPr="009760BA">
              <w:rPr>
                <w:rFonts w:cs="Times New Roman"/>
                <w:sz w:val="18"/>
                <w:szCs w:val="18"/>
              </w:rPr>
              <w:t>Government [</w:t>
            </w:r>
            <w:r w:rsidRPr="009760BA">
              <w:rPr>
                <w:rFonts w:ascii="Calibri" w:hAnsi="Calibri"/>
                <w:color w:val="000000"/>
                <w:sz w:val="18"/>
                <w:szCs w:val="18"/>
              </w:rPr>
              <w:t>政</w:t>
            </w:r>
            <w:r w:rsidRPr="009760BA">
              <w:rPr>
                <w:rFonts w:ascii="SimSun" w:eastAsia="SimSun" w:hAnsi="SimSun" w:cs="SimSun" w:hint="eastAsia"/>
                <w:color w:val="000000"/>
                <w:sz w:val="18"/>
                <w:szCs w:val="18"/>
              </w:rPr>
              <w:t>府</w:t>
            </w:r>
            <w:r w:rsidRPr="009760BA">
              <w:rPr>
                <w:rFonts w:cs="Times New Roman"/>
                <w:sz w:val="18"/>
                <w:szCs w:val="18"/>
              </w:rPr>
              <w:t>]</w:t>
            </w:r>
          </w:p>
        </w:tc>
        <w:tc>
          <w:tcPr>
            <w:tcW w:w="1204" w:type="dxa"/>
          </w:tcPr>
          <w:p w14:paraId="5CC1BBC2" w14:textId="77777777" w:rsidR="000D47EF" w:rsidRPr="00556B9B" w:rsidRDefault="000D47EF" w:rsidP="000D47EF">
            <w:pPr>
              <w:rPr>
                <w:rFonts w:cs="Times New Roman"/>
                <w:sz w:val="18"/>
                <w:szCs w:val="18"/>
              </w:rPr>
            </w:pPr>
            <w:r w:rsidRPr="00CD638C">
              <w:rPr>
                <w:rFonts w:cs="Times New Roman"/>
                <w:sz w:val="18"/>
                <w:szCs w:val="18"/>
              </w:rPr>
              <w:t>Ministry of Education, Science and Culture (Japan)</w:t>
            </w:r>
            <w:r>
              <w:rPr>
                <w:rFonts w:cs="Times New Roman"/>
                <w:sz w:val="18"/>
                <w:szCs w:val="18"/>
              </w:rPr>
              <w:t xml:space="preserve"> [</w:t>
            </w:r>
            <w:r>
              <w:rPr>
                <w:rFonts w:ascii="Calibri" w:hAnsi="Calibri"/>
                <w:color w:val="000000"/>
              </w:rPr>
              <w:t>文部</w:t>
            </w:r>
            <w:r>
              <w:rPr>
                <w:rFonts w:ascii="SimSun" w:eastAsia="SimSun" w:hAnsi="SimSun" w:cs="SimSun" w:hint="eastAsia"/>
                <w:color w:val="000000"/>
              </w:rPr>
              <w:t>省</w:t>
            </w:r>
            <w:r>
              <w:rPr>
                <w:rFonts w:cs="Times New Roman"/>
                <w:sz w:val="18"/>
                <w:szCs w:val="18"/>
              </w:rPr>
              <w:t>]</w:t>
            </w:r>
          </w:p>
        </w:tc>
      </w:tr>
      <w:tr w:rsidR="000D47EF" w:rsidRPr="009760BA" w14:paraId="1CD671EB" w14:textId="77777777" w:rsidTr="00AC20D3">
        <w:trPr>
          <w:cantSplit/>
          <w:trHeight w:val="129"/>
        </w:trPr>
        <w:tc>
          <w:tcPr>
            <w:tcW w:w="1242" w:type="dxa"/>
          </w:tcPr>
          <w:p w14:paraId="137DB8FB"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c>
          <w:tcPr>
            <w:tcW w:w="2127" w:type="dxa"/>
          </w:tcPr>
          <w:p w14:paraId="592E1F11"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c>
          <w:tcPr>
            <w:tcW w:w="1417" w:type="dxa"/>
          </w:tcPr>
          <w:p w14:paraId="596ABD9E"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c>
          <w:tcPr>
            <w:tcW w:w="1559" w:type="dxa"/>
          </w:tcPr>
          <w:p w14:paraId="6EF94C8F" w14:textId="77777777" w:rsidR="000D47EF" w:rsidRPr="00905664" w:rsidRDefault="000D47EF" w:rsidP="000D47EF">
            <w:pPr>
              <w:rPr>
                <w:rFonts w:cs="Times New Roman"/>
                <w:sz w:val="18"/>
                <w:szCs w:val="18"/>
              </w:rPr>
            </w:pPr>
            <w:r w:rsidRPr="00905664">
              <w:rPr>
                <w:rFonts w:cs="Times New Roman"/>
                <w:sz w:val="18"/>
                <w:szCs w:val="18"/>
              </w:rPr>
              <w:t>north / the northern territory</w:t>
            </w:r>
            <w:r>
              <w:rPr>
                <w:rFonts w:cs="Times New Roman"/>
                <w:sz w:val="18"/>
                <w:szCs w:val="18"/>
              </w:rPr>
              <w:t xml:space="preserve"> [</w:t>
            </w:r>
            <w:r>
              <w:rPr>
                <w:rFonts w:ascii="Calibri" w:hAnsi="Calibri"/>
                <w:color w:val="000000"/>
              </w:rPr>
              <w:t>北方领</w:t>
            </w:r>
            <w:r>
              <w:rPr>
                <w:rFonts w:ascii="SimSun" w:eastAsia="SimSun" w:hAnsi="SimSun" w:cs="SimSun" w:hint="eastAsia"/>
                <w:color w:val="000000"/>
              </w:rPr>
              <w:t>土</w:t>
            </w:r>
            <w:r>
              <w:rPr>
                <w:rFonts w:cs="Times New Roman"/>
                <w:sz w:val="18"/>
                <w:szCs w:val="18"/>
              </w:rPr>
              <w:t>]</w:t>
            </w:r>
          </w:p>
        </w:tc>
        <w:tc>
          <w:tcPr>
            <w:tcW w:w="1374" w:type="dxa"/>
          </w:tcPr>
          <w:p w14:paraId="6CFAF4F2" w14:textId="77777777" w:rsidR="000D47EF" w:rsidRPr="009760BA" w:rsidRDefault="000D47EF" w:rsidP="000D47EF">
            <w:pPr>
              <w:rPr>
                <w:rFonts w:cs="Times New Roman"/>
                <w:sz w:val="18"/>
                <w:szCs w:val="18"/>
              </w:rPr>
            </w:pPr>
            <w:r w:rsidRPr="009760BA">
              <w:rPr>
                <w:rFonts w:cs="Times New Roman"/>
                <w:sz w:val="18"/>
                <w:szCs w:val="18"/>
              </w:rPr>
              <w:t>Government [</w:t>
            </w:r>
            <w:r w:rsidRPr="009760BA">
              <w:rPr>
                <w:rFonts w:ascii="Calibri" w:hAnsi="Calibri"/>
                <w:color w:val="000000"/>
                <w:sz w:val="18"/>
                <w:szCs w:val="18"/>
              </w:rPr>
              <w:t>政</w:t>
            </w:r>
            <w:r w:rsidRPr="009760BA">
              <w:rPr>
                <w:rFonts w:ascii="SimSun" w:eastAsia="SimSun" w:hAnsi="SimSun" w:cs="SimSun" w:hint="eastAsia"/>
                <w:color w:val="000000"/>
                <w:sz w:val="18"/>
                <w:szCs w:val="18"/>
              </w:rPr>
              <w:t>府</w:t>
            </w:r>
            <w:r w:rsidRPr="009760BA">
              <w:rPr>
                <w:rFonts w:cs="Times New Roman"/>
                <w:sz w:val="18"/>
                <w:szCs w:val="18"/>
              </w:rPr>
              <w:t>]</w:t>
            </w:r>
          </w:p>
        </w:tc>
        <w:tc>
          <w:tcPr>
            <w:tcW w:w="1294" w:type="dxa"/>
          </w:tcPr>
          <w:p w14:paraId="7293D070"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c>
          <w:tcPr>
            <w:tcW w:w="1296" w:type="dxa"/>
          </w:tcPr>
          <w:p w14:paraId="2BB04184" w14:textId="77777777" w:rsidR="000D47EF" w:rsidRPr="009760BA" w:rsidRDefault="000D47EF" w:rsidP="000D47EF">
            <w:pPr>
              <w:rPr>
                <w:rFonts w:cs="Times New Roman"/>
                <w:sz w:val="18"/>
                <w:szCs w:val="18"/>
              </w:rPr>
            </w:pPr>
            <w:r w:rsidRPr="009760BA">
              <w:rPr>
                <w:rFonts w:cs="Times New Roman"/>
                <w:sz w:val="18"/>
                <w:szCs w:val="18"/>
              </w:rPr>
              <w:t>Government [</w:t>
            </w:r>
            <w:r w:rsidRPr="009760BA">
              <w:rPr>
                <w:rFonts w:ascii="Calibri" w:hAnsi="Calibri"/>
                <w:color w:val="000000"/>
                <w:sz w:val="18"/>
                <w:szCs w:val="18"/>
              </w:rPr>
              <w:t>政</w:t>
            </w:r>
            <w:r w:rsidRPr="009760BA">
              <w:rPr>
                <w:rFonts w:ascii="SimSun" w:eastAsia="SimSun" w:hAnsi="SimSun" w:cs="SimSun" w:hint="eastAsia"/>
                <w:color w:val="000000"/>
                <w:sz w:val="18"/>
                <w:szCs w:val="18"/>
              </w:rPr>
              <w:t>府</w:t>
            </w:r>
            <w:r w:rsidRPr="009760BA">
              <w:rPr>
                <w:rFonts w:cs="Times New Roman"/>
                <w:sz w:val="18"/>
                <w:szCs w:val="18"/>
              </w:rPr>
              <w:t>]</w:t>
            </w:r>
          </w:p>
        </w:tc>
        <w:tc>
          <w:tcPr>
            <w:tcW w:w="1423" w:type="dxa"/>
          </w:tcPr>
          <w:p w14:paraId="23CE1CED" w14:textId="77777777" w:rsidR="000D47EF" w:rsidRPr="005A0CAA" w:rsidRDefault="000D47EF" w:rsidP="000D47EF">
            <w:pPr>
              <w:rPr>
                <w:rFonts w:cs="Times New Roman"/>
                <w:sz w:val="18"/>
                <w:szCs w:val="18"/>
              </w:rPr>
            </w:pPr>
            <w:r w:rsidRPr="005A0CAA">
              <w:rPr>
                <w:rFonts w:cs="Times New Roman"/>
                <w:sz w:val="18"/>
                <w:szCs w:val="18"/>
              </w:rPr>
              <w:t>man / person / people</w:t>
            </w:r>
            <w:r>
              <w:rPr>
                <w:rFonts w:cs="Times New Roman"/>
                <w:sz w:val="18"/>
                <w:szCs w:val="18"/>
              </w:rPr>
              <w:t xml:space="preserve"> [</w:t>
            </w:r>
            <w:r>
              <w:rPr>
                <w:rFonts w:ascii="SimSun" w:eastAsia="SimSun" w:hAnsi="SimSun" w:cs="SimSun" w:hint="eastAsia"/>
                <w:color w:val="000000"/>
              </w:rPr>
              <w:t>人</w:t>
            </w:r>
            <w:r>
              <w:rPr>
                <w:rFonts w:cs="Times New Roman"/>
                <w:sz w:val="18"/>
                <w:szCs w:val="18"/>
              </w:rPr>
              <w:t>]</w:t>
            </w:r>
          </w:p>
        </w:tc>
        <w:tc>
          <w:tcPr>
            <w:tcW w:w="1135" w:type="dxa"/>
          </w:tcPr>
          <w:p w14:paraId="35387DE0"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c>
          <w:tcPr>
            <w:tcW w:w="1204" w:type="dxa"/>
          </w:tcPr>
          <w:p w14:paraId="5341C2AE" w14:textId="77777777" w:rsidR="000D47EF" w:rsidRPr="00556B9B" w:rsidRDefault="000D47EF" w:rsidP="000D47EF">
            <w:pPr>
              <w:rPr>
                <w:rFonts w:cs="Times New Roman"/>
                <w:sz w:val="18"/>
                <w:szCs w:val="18"/>
              </w:rPr>
            </w:pPr>
            <w:r w:rsidRPr="00556B9B">
              <w:rPr>
                <w:rFonts w:cs="Times New Roman"/>
                <w:sz w:val="18"/>
                <w:szCs w:val="18"/>
              </w:rPr>
              <w:t>Militarism</w:t>
            </w:r>
            <w:r>
              <w:rPr>
                <w:rFonts w:cs="Times New Roman"/>
                <w:sz w:val="18"/>
                <w:szCs w:val="18"/>
              </w:rPr>
              <w:t xml:space="preserve"> [</w:t>
            </w:r>
            <w:r>
              <w:rPr>
                <w:rFonts w:ascii="Calibri" w:hAnsi="Calibri"/>
                <w:color w:val="000000"/>
              </w:rPr>
              <w:t>军国主</w:t>
            </w:r>
            <w:r>
              <w:rPr>
                <w:rFonts w:ascii="SimSun" w:eastAsia="SimSun" w:hAnsi="SimSun" w:cs="SimSun" w:hint="eastAsia"/>
                <w:color w:val="000000"/>
              </w:rPr>
              <w:t>义</w:t>
            </w:r>
            <w:r>
              <w:rPr>
                <w:rFonts w:cs="Times New Roman"/>
                <w:sz w:val="18"/>
                <w:szCs w:val="18"/>
              </w:rPr>
              <w:t>]</w:t>
            </w:r>
          </w:p>
        </w:tc>
      </w:tr>
      <w:tr w:rsidR="000D47EF" w:rsidRPr="009760BA" w14:paraId="189932D5" w14:textId="77777777" w:rsidTr="00AC20D3">
        <w:trPr>
          <w:cantSplit/>
          <w:trHeight w:val="129"/>
        </w:trPr>
        <w:tc>
          <w:tcPr>
            <w:tcW w:w="1242" w:type="dxa"/>
          </w:tcPr>
          <w:p w14:paraId="69DCFCA4" w14:textId="77777777" w:rsidR="000D47EF" w:rsidRPr="009760BA" w:rsidRDefault="000D47EF" w:rsidP="000D47EF">
            <w:pPr>
              <w:rPr>
                <w:rFonts w:cs="Times New Roman"/>
                <w:sz w:val="18"/>
                <w:szCs w:val="18"/>
              </w:rPr>
            </w:pPr>
            <w:r w:rsidRPr="009760BA">
              <w:rPr>
                <w:rFonts w:cs="Times New Roman"/>
                <w:sz w:val="18"/>
                <w:szCs w:val="18"/>
              </w:rPr>
              <w:t>country/ </w:t>
            </w:r>
          </w:p>
          <w:p w14:paraId="5DD5093A" w14:textId="77777777" w:rsidR="000D47EF" w:rsidRPr="009760BA" w:rsidRDefault="000D47EF" w:rsidP="000D47EF">
            <w:pPr>
              <w:rPr>
                <w:rFonts w:cs="Times New Roman"/>
                <w:sz w:val="18"/>
                <w:szCs w:val="18"/>
              </w:rPr>
            </w:pPr>
            <w:r w:rsidRPr="009760BA">
              <w:rPr>
                <w:rFonts w:cs="Times New Roman"/>
                <w:sz w:val="18"/>
                <w:szCs w:val="18"/>
              </w:rPr>
              <w:t>nation/ </w:t>
            </w:r>
          </w:p>
          <w:p w14:paraId="50CFD441" w14:textId="77777777" w:rsidR="000D47EF" w:rsidRPr="009760BA" w:rsidRDefault="000D47EF" w:rsidP="000D47EF">
            <w:pPr>
              <w:rPr>
                <w:rFonts w:cs="Times New Roman"/>
                <w:sz w:val="18"/>
                <w:szCs w:val="18"/>
              </w:rPr>
            </w:pPr>
            <w:r w:rsidRPr="009760BA">
              <w:rPr>
                <w:rFonts w:cs="Times New Roman"/>
                <w:sz w:val="18"/>
                <w:szCs w:val="18"/>
              </w:rPr>
              <w:t>state/ national [</w:t>
            </w:r>
            <w:r w:rsidRPr="009760BA">
              <w:rPr>
                <w:rFonts w:ascii="SimSun" w:eastAsia="SimSun" w:hAnsi="SimSun" w:cs="SimSun" w:hint="eastAsia"/>
                <w:color w:val="000000"/>
                <w:sz w:val="18"/>
                <w:szCs w:val="18"/>
              </w:rPr>
              <w:t>国</w:t>
            </w:r>
            <w:r w:rsidRPr="009760BA">
              <w:rPr>
                <w:rFonts w:cs="Times New Roman"/>
                <w:sz w:val="18"/>
                <w:szCs w:val="18"/>
              </w:rPr>
              <w:t>]</w:t>
            </w:r>
          </w:p>
        </w:tc>
        <w:tc>
          <w:tcPr>
            <w:tcW w:w="2127" w:type="dxa"/>
          </w:tcPr>
          <w:p w14:paraId="500EA7D1" w14:textId="77777777" w:rsidR="000D47EF" w:rsidRPr="009760BA" w:rsidRDefault="000D47EF" w:rsidP="000D47EF">
            <w:pPr>
              <w:rPr>
                <w:rFonts w:cs="Times New Roman"/>
                <w:sz w:val="18"/>
                <w:szCs w:val="18"/>
              </w:rPr>
            </w:pPr>
            <w:r w:rsidRPr="009760BA">
              <w:rPr>
                <w:rFonts w:cs="Times New Roman"/>
                <w:sz w:val="18"/>
                <w:szCs w:val="18"/>
              </w:rPr>
              <w:t>Government [</w:t>
            </w:r>
            <w:r w:rsidRPr="009760BA">
              <w:rPr>
                <w:rFonts w:ascii="Calibri" w:hAnsi="Calibri"/>
                <w:color w:val="000000"/>
                <w:sz w:val="18"/>
                <w:szCs w:val="18"/>
              </w:rPr>
              <w:t>政</w:t>
            </w:r>
            <w:r w:rsidRPr="009760BA">
              <w:rPr>
                <w:rFonts w:ascii="SimSun" w:eastAsia="SimSun" w:hAnsi="SimSun" w:cs="SimSun" w:hint="eastAsia"/>
                <w:color w:val="000000"/>
                <w:sz w:val="18"/>
                <w:szCs w:val="18"/>
              </w:rPr>
              <w:t>府</w:t>
            </w:r>
            <w:r w:rsidRPr="009760BA">
              <w:rPr>
                <w:rFonts w:cs="Times New Roman"/>
                <w:sz w:val="18"/>
                <w:szCs w:val="18"/>
              </w:rPr>
              <w:t>]</w:t>
            </w:r>
          </w:p>
        </w:tc>
        <w:tc>
          <w:tcPr>
            <w:tcW w:w="1417" w:type="dxa"/>
          </w:tcPr>
          <w:p w14:paraId="5D48CD79" w14:textId="77777777" w:rsidR="000D47EF" w:rsidRPr="009760BA" w:rsidRDefault="000D47EF" w:rsidP="000D47EF">
            <w:pPr>
              <w:rPr>
                <w:rFonts w:cs="Times New Roman"/>
                <w:sz w:val="18"/>
                <w:szCs w:val="18"/>
              </w:rPr>
            </w:pPr>
            <w:r w:rsidRPr="009760BA">
              <w:rPr>
                <w:rFonts w:cs="Times New Roman"/>
                <w:sz w:val="18"/>
                <w:szCs w:val="18"/>
              </w:rPr>
              <w:t>Government [</w:t>
            </w:r>
            <w:r w:rsidRPr="009760BA">
              <w:rPr>
                <w:rFonts w:ascii="Calibri" w:hAnsi="Calibri"/>
                <w:color w:val="000000"/>
                <w:sz w:val="18"/>
                <w:szCs w:val="18"/>
              </w:rPr>
              <w:t>政</w:t>
            </w:r>
            <w:r w:rsidRPr="009760BA">
              <w:rPr>
                <w:rFonts w:ascii="SimSun" w:eastAsia="SimSun" w:hAnsi="SimSun" w:cs="SimSun" w:hint="eastAsia"/>
                <w:color w:val="000000"/>
                <w:sz w:val="18"/>
                <w:szCs w:val="18"/>
              </w:rPr>
              <w:t>府</w:t>
            </w:r>
            <w:r w:rsidRPr="009760BA">
              <w:rPr>
                <w:rFonts w:cs="Times New Roman"/>
                <w:sz w:val="18"/>
                <w:szCs w:val="18"/>
              </w:rPr>
              <w:t>]</w:t>
            </w:r>
          </w:p>
        </w:tc>
        <w:tc>
          <w:tcPr>
            <w:tcW w:w="1559" w:type="dxa"/>
          </w:tcPr>
          <w:p w14:paraId="4CFF7EE9" w14:textId="77777777" w:rsidR="000D47EF" w:rsidRPr="009760BA" w:rsidRDefault="000D47EF" w:rsidP="000D47EF">
            <w:pPr>
              <w:rPr>
                <w:rFonts w:cs="Times New Roman"/>
                <w:sz w:val="18"/>
                <w:szCs w:val="18"/>
              </w:rPr>
            </w:pPr>
            <w:r w:rsidRPr="009760BA">
              <w:rPr>
                <w:rFonts w:cs="Times New Roman"/>
                <w:sz w:val="18"/>
                <w:szCs w:val="18"/>
              </w:rPr>
              <w:t>Government [</w:t>
            </w:r>
            <w:r w:rsidRPr="009760BA">
              <w:rPr>
                <w:rFonts w:ascii="Calibri" w:hAnsi="Calibri"/>
                <w:color w:val="000000"/>
                <w:sz w:val="18"/>
                <w:szCs w:val="18"/>
              </w:rPr>
              <w:t>政</w:t>
            </w:r>
            <w:r w:rsidRPr="009760BA">
              <w:rPr>
                <w:rFonts w:ascii="SimSun" w:eastAsia="SimSun" w:hAnsi="SimSun" w:cs="SimSun" w:hint="eastAsia"/>
                <w:color w:val="000000"/>
                <w:sz w:val="18"/>
                <w:szCs w:val="18"/>
              </w:rPr>
              <w:t>府</w:t>
            </w:r>
            <w:r w:rsidRPr="009760BA">
              <w:rPr>
                <w:rFonts w:cs="Times New Roman"/>
                <w:sz w:val="18"/>
                <w:szCs w:val="18"/>
              </w:rPr>
              <w:t>]</w:t>
            </w:r>
          </w:p>
        </w:tc>
        <w:tc>
          <w:tcPr>
            <w:tcW w:w="1374" w:type="dxa"/>
          </w:tcPr>
          <w:p w14:paraId="00B49654"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c>
          <w:tcPr>
            <w:tcW w:w="1294" w:type="dxa"/>
          </w:tcPr>
          <w:p w14:paraId="2AF7B449" w14:textId="77777777" w:rsidR="000D47EF" w:rsidRPr="009760BA" w:rsidRDefault="000D47EF" w:rsidP="000D47EF">
            <w:pPr>
              <w:rPr>
                <w:rFonts w:cs="Times New Roman"/>
                <w:sz w:val="18"/>
                <w:szCs w:val="18"/>
              </w:rPr>
            </w:pPr>
            <w:r w:rsidRPr="009760BA">
              <w:rPr>
                <w:rFonts w:cs="Times New Roman"/>
                <w:sz w:val="18"/>
                <w:szCs w:val="18"/>
              </w:rPr>
              <w:t>Government [</w:t>
            </w:r>
            <w:r w:rsidRPr="009760BA">
              <w:rPr>
                <w:rFonts w:ascii="Calibri" w:hAnsi="Calibri"/>
                <w:color w:val="000000"/>
                <w:sz w:val="18"/>
                <w:szCs w:val="18"/>
              </w:rPr>
              <w:t>政</w:t>
            </w:r>
            <w:r w:rsidRPr="009760BA">
              <w:rPr>
                <w:rFonts w:ascii="SimSun" w:eastAsia="SimSun" w:hAnsi="SimSun" w:cs="SimSun" w:hint="eastAsia"/>
                <w:color w:val="000000"/>
                <w:sz w:val="18"/>
                <w:szCs w:val="18"/>
              </w:rPr>
              <w:t>府</w:t>
            </w:r>
            <w:r w:rsidRPr="009760BA">
              <w:rPr>
                <w:rFonts w:cs="Times New Roman"/>
                <w:sz w:val="18"/>
                <w:szCs w:val="18"/>
              </w:rPr>
              <w:t>]</w:t>
            </w:r>
          </w:p>
        </w:tc>
        <w:tc>
          <w:tcPr>
            <w:tcW w:w="1296" w:type="dxa"/>
          </w:tcPr>
          <w:p w14:paraId="7BCC2EF5" w14:textId="77777777" w:rsidR="000D47EF" w:rsidRPr="005A0CAA" w:rsidRDefault="000D47EF" w:rsidP="000D47EF">
            <w:pPr>
              <w:rPr>
                <w:rFonts w:cs="Times New Roman"/>
                <w:sz w:val="18"/>
                <w:szCs w:val="18"/>
              </w:rPr>
            </w:pPr>
            <w:r w:rsidRPr="005A0CAA">
              <w:rPr>
                <w:rFonts w:cs="Times New Roman"/>
                <w:sz w:val="18"/>
                <w:szCs w:val="18"/>
              </w:rPr>
              <w:t>vice head of committee</w:t>
            </w:r>
            <w:r>
              <w:rPr>
                <w:rFonts w:cs="Times New Roman"/>
                <w:sz w:val="18"/>
                <w:szCs w:val="18"/>
              </w:rPr>
              <w:t xml:space="preserve"> [</w:t>
            </w:r>
            <w:r>
              <w:rPr>
                <w:rFonts w:ascii="Calibri" w:hAnsi="Calibri"/>
                <w:color w:val="000000"/>
              </w:rPr>
              <w:t>副委员</w:t>
            </w:r>
            <w:r>
              <w:rPr>
                <w:rFonts w:ascii="SimSun" w:eastAsia="SimSun" w:hAnsi="SimSun" w:cs="SimSun" w:hint="eastAsia"/>
                <w:color w:val="000000"/>
              </w:rPr>
              <w:t>长</w:t>
            </w:r>
            <w:r>
              <w:rPr>
                <w:rFonts w:cs="Times New Roman"/>
                <w:sz w:val="18"/>
                <w:szCs w:val="18"/>
              </w:rPr>
              <w:t>]</w:t>
            </w:r>
          </w:p>
        </w:tc>
        <w:tc>
          <w:tcPr>
            <w:tcW w:w="1423" w:type="dxa"/>
          </w:tcPr>
          <w:p w14:paraId="63325B8F" w14:textId="77777777" w:rsidR="000D47EF" w:rsidRPr="005A0CAA" w:rsidRDefault="000D47EF" w:rsidP="000D47EF">
            <w:pPr>
              <w:rPr>
                <w:rFonts w:cs="Times New Roman"/>
                <w:sz w:val="18"/>
                <w:szCs w:val="18"/>
              </w:rPr>
            </w:pPr>
            <w:r w:rsidRPr="005A0CAA">
              <w:rPr>
                <w:rFonts w:cs="Times New Roman"/>
                <w:sz w:val="18"/>
                <w:szCs w:val="18"/>
              </w:rPr>
              <w:t>country / nation / state / national</w:t>
            </w:r>
            <w:r>
              <w:rPr>
                <w:rFonts w:cs="Times New Roman"/>
                <w:sz w:val="18"/>
                <w:szCs w:val="18"/>
              </w:rPr>
              <w:t xml:space="preserve"> [</w:t>
            </w:r>
            <w:r>
              <w:rPr>
                <w:rFonts w:ascii="SimSun" w:eastAsia="SimSun" w:hAnsi="SimSun" w:cs="SimSun" w:hint="eastAsia"/>
                <w:color w:val="000000"/>
              </w:rPr>
              <w:t>国</w:t>
            </w:r>
            <w:r>
              <w:rPr>
                <w:rFonts w:cs="Times New Roman"/>
                <w:sz w:val="18"/>
                <w:szCs w:val="18"/>
              </w:rPr>
              <w:t>]</w:t>
            </w:r>
          </w:p>
        </w:tc>
        <w:tc>
          <w:tcPr>
            <w:tcW w:w="1135" w:type="dxa"/>
          </w:tcPr>
          <w:p w14:paraId="1DEF6A6C" w14:textId="77777777" w:rsidR="000D47EF" w:rsidRPr="009760DE" w:rsidRDefault="000D47EF" w:rsidP="000D47EF">
            <w:pPr>
              <w:rPr>
                <w:rFonts w:cs="Times New Roman"/>
                <w:sz w:val="18"/>
                <w:szCs w:val="18"/>
              </w:rPr>
            </w:pPr>
            <w:r w:rsidRPr="009760DE">
              <w:rPr>
                <w:rFonts w:cs="Times New Roman"/>
                <w:sz w:val="18"/>
                <w:szCs w:val="18"/>
              </w:rPr>
              <w:t>car / automobile / bus</w:t>
            </w:r>
            <w:r>
              <w:rPr>
                <w:rFonts w:cs="Times New Roman"/>
                <w:sz w:val="18"/>
                <w:szCs w:val="18"/>
              </w:rPr>
              <w:t xml:space="preserve"> [</w:t>
            </w:r>
            <w:r>
              <w:rPr>
                <w:rFonts w:ascii="Calibri" w:hAnsi="Calibri"/>
                <w:color w:val="000000"/>
              </w:rPr>
              <w:t>汽</w:t>
            </w:r>
            <w:r>
              <w:rPr>
                <w:rFonts w:ascii="SimSun" w:eastAsia="SimSun" w:hAnsi="SimSun" w:cs="SimSun" w:hint="eastAsia"/>
                <w:color w:val="000000"/>
              </w:rPr>
              <w:t>车</w:t>
            </w:r>
            <w:r>
              <w:rPr>
                <w:rFonts w:cs="Times New Roman"/>
                <w:sz w:val="18"/>
                <w:szCs w:val="18"/>
              </w:rPr>
              <w:t>]</w:t>
            </w:r>
          </w:p>
        </w:tc>
        <w:tc>
          <w:tcPr>
            <w:tcW w:w="1204" w:type="dxa"/>
          </w:tcPr>
          <w:p w14:paraId="04D2732D" w14:textId="77777777" w:rsidR="000D47EF" w:rsidRPr="009760BA" w:rsidRDefault="000D47EF" w:rsidP="000D47EF">
            <w:pPr>
              <w:rPr>
                <w:rFonts w:cs="Times New Roman"/>
                <w:sz w:val="18"/>
                <w:szCs w:val="18"/>
              </w:rPr>
            </w:pPr>
            <w:r w:rsidRPr="009760BA">
              <w:rPr>
                <w:rFonts w:cs="Times New Roman"/>
                <w:sz w:val="18"/>
                <w:szCs w:val="18"/>
              </w:rPr>
              <w:t>Government [</w:t>
            </w:r>
            <w:r w:rsidRPr="009760BA">
              <w:rPr>
                <w:rFonts w:ascii="Calibri" w:hAnsi="Calibri"/>
                <w:color w:val="000000"/>
                <w:sz w:val="18"/>
                <w:szCs w:val="18"/>
              </w:rPr>
              <w:t>政</w:t>
            </w:r>
            <w:r w:rsidRPr="009760BA">
              <w:rPr>
                <w:rFonts w:ascii="SimSun" w:eastAsia="SimSun" w:hAnsi="SimSun" w:cs="SimSun" w:hint="eastAsia"/>
                <w:color w:val="000000"/>
                <w:sz w:val="18"/>
                <w:szCs w:val="18"/>
              </w:rPr>
              <w:t>府</w:t>
            </w:r>
            <w:r w:rsidRPr="009760BA">
              <w:rPr>
                <w:rFonts w:cs="Times New Roman"/>
                <w:sz w:val="18"/>
                <w:szCs w:val="18"/>
              </w:rPr>
              <w:t>]</w:t>
            </w:r>
          </w:p>
        </w:tc>
      </w:tr>
      <w:tr w:rsidR="000D47EF" w:rsidRPr="009760BA" w14:paraId="1FB4D6F4" w14:textId="77777777" w:rsidTr="00AC20D3">
        <w:trPr>
          <w:cantSplit/>
          <w:trHeight w:val="129"/>
        </w:trPr>
        <w:tc>
          <w:tcPr>
            <w:tcW w:w="1242" w:type="dxa"/>
          </w:tcPr>
          <w:p w14:paraId="483FD2AC" w14:textId="77777777" w:rsidR="000D47EF" w:rsidRPr="009760BA" w:rsidRDefault="000D47EF" w:rsidP="000D47EF">
            <w:pPr>
              <w:rPr>
                <w:rFonts w:cs="Times New Roman"/>
                <w:sz w:val="18"/>
                <w:szCs w:val="18"/>
              </w:rPr>
            </w:pPr>
            <w:r w:rsidRPr="009760BA">
              <w:rPr>
                <w:rFonts w:cs="Times New Roman"/>
                <w:sz w:val="18"/>
                <w:szCs w:val="18"/>
              </w:rPr>
              <w:t>China [</w:t>
            </w:r>
            <w:r w:rsidRPr="009760BA">
              <w:rPr>
                <w:rFonts w:ascii="Arial" w:hAnsi="Arial" w:cs="Arial"/>
                <w:color w:val="000000"/>
                <w:sz w:val="18"/>
                <w:szCs w:val="18"/>
              </w:rPr>
              <w:t>中</w:t>
            </w:r>
            <w:r w:rsidRPr="009760BA">
              <w:rPr>
                <w:rFonts w:ascii="SimSun" w:eastAsia="SimSun" w:hAnsi="SimSun" w:cs="SimSun" w:hint="eastAsia"/>
                <w:color w:val="000000"/>
                <w:sz w:val="18"/>
                <w:szCs w:val="18"/>
              </w:rPr>
              <w:t>国</w:t>
            </w:r>
            <w:r w:rsidRPr="009760BA">
              <w:rPr>
                <w:rFonts w:cs="Times New Roman"/>
                <w:sz w:val="18"/>
                <w:szCs w:val="18"/>
              </w:rPr>
              <w:t>]</w:t>
            </w:r>
          </w:p>
        </w:tc>
        <w:tc>
          <w:tcPr>
            <w:tcW w:w="2127" w:type="dxa"/>
          </w:tcPr>
          <w:p w14:paraId="5381DA4A" w14:textId="77777777" w:rsidR="000D47EF" w:rsidRPr="009760BA" w:rsidRDefault="000D47EF" w:rsidP="000D47EF">
            <w:pPr>
              <w:rPr>
                <w:rFonts w:cs="Times New Roman"/>
                <w:sz w:val="18"/>
                <w:szCs w:val="18"/>
              </w:rPr>
            </w:pPr>
            <w:r w:rsidRPr="009760BA">
              <w:rPr>
                <w:rFonts w:cs="Times New Roman"/>
                <w:sz w:val="18"/>
                <w:szCs w:val="18"/>
              </w:rPr>
              <w:t>fisherman/ </w:t>
            </w:r>
          </w:p>
          <w:p w14:paraId="37A01F80" w14:textId="77777777" w:rsidR="000D47EF" w:rsidRPr="009760BA" w:rsidRDefault="000D47EF" w:rsidP="000D47EF">
            <w:pPr>
              <w:rPr>
                <w:rFonts w:cs="Times New Roman"/>
                <w:sz w:val="18"/>
                <w:szCs w:val="18"/>
              </w:rPr>
            </w:pPr>
            <w:r w:rsidRPr="009760BA">
              <w:rPr>
                <w:rFonts w:cs="Times New Roman"/>
                <w:sz w:val="18"/>
                <w:szCs w:val="18"/>
              </w:rPr>
              <w:t>fisher folk [</w:t>
            </w:r>
            <w:r w:rsidRPr="009760BA">
              <w:rPr>
                <w:rFonts w:ascii="Calibri" w:hAnsi="Calibri"/>
                <w:color w:val="000000"/>
                <w:sz w:val="18"/>
                <w:szCs w:val="18"/>
              </w:rPr>
              <w:t>渔</w:t>
            </w:r>
            <w:r w:rsidRPr="009760BA">
              <w:rPr>
                <w:rFonts w:ascii="SimSun" w:eastAsia="SimSun" w:hAnsi="SimSun" w:cs="SimSun" w:hint="eastAsia"/>
                <w:color w:val="000000"/>
                <w:sz w:val="18"/>
                <w:szCs w:val="18"/>
              </w:rPr>
              <w:t>民</w:t>
            </w:r>
            <w:r w:rsidRPr="009760BA">
              <w:rPr>
                <w:rFonts w:cs="Times New Roman"/>
                <w:sz w:val="18"/>
                <w:szCs w:val="18"/>
              </w:rPr>
              <w:t>]</w:t>
            </w:r>
          </w:p>
        </w:tc>
        <w:tc>
          <w:tcPr>
            <w:tcW w:w="1417" w:type="dxa"/>
          </w:tcPr>
          <w:p w14:paraId="14E54A71" w14:textId="77777777" w:rsidR="000D47EF" w:rsidRPr="00905664" w:rsidRDefault="000D47EF" w:rsidP="000D47EF">
            <w:pPr>
              <w:rPr>
                <w:rFonts w:cs="Times New Roman"/>
                <w:sz w:val="18"/>
                <w:szCs w:val="18"/>
              </w:rPr>
            </w:pPr>
            <w:r w:rsidRPr="00905664">
              <w:rPr>
                <w:rFonts w:cs="Times New Roman"/>
                <w:sz w:val="18"/>
                <w:szCs w:val="18"/>
              </w:rPr>
              <w:t>Fisherman</w:t>
            </w:r>
            <w:r>
              <w:rPr>
                <w:rFonts w:cs="Times New Roman"/>
                <w:sz w:val="18"/>
                <w:szCs w:val="18"/>
              </w:rPr>
              <w:t xml:space="preserve"> [</w:t>
            </w:r>
            <w:r>
              <w:rPr>
                <w:rFonts w:ascii="Calibri" w:hAnsi="Calibri"/>
                <w:color w:val="000000"/>
              </w:rPr>
              <w:t>渔</w:t>
            </w:r>
            <w:r>
              <w:rPr>
                <w:rFonts w:ascii="SimSun" w:eastAsia="SimSun" w:hAnsi="SimSun" w:cs="SimSun" w:hint="eastAsia"/>
                <w:color w:val="000000"/>
              </w:rPr>
              <w:t>人</w:t>
            </w:r>
            <w:r>
              <w:rPr>
                <w:rFonts w:cs="Times New Roman"/>
                <w:sz w:val="18"/>
                <w:szCs w:val="18"/>
              </w:rPr>
              <w:t>]</w:t>
            </w:r>
          </w:p>
        </w:tc>
        <w:tc>
          <w:tcPr>
            <w:tcW w:w="1559" w:type="dxa"/>
          </w:tcPr>
          <w:p w14:paraId="3B659BD4"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c>
          <w:tcPr>
            <w:tcW w:w="1374" w:type="dxa"/>
          </w:tcPr>
          <w:p w14:paraId="4417F87F" w14:textId="77777777" w:rsidR="000D47EF" w:rsidRPr="004C4B51" w:rsidRDefault="000D47EF" w:rsidP="000D47EF">
            <w:pPr>
              <w:rPr>
                <w:rFonts w:cs="Times New Roman"/>
                <w:sz w:val="18"/>
                <w:szCs w:val="18"/>
              </w:rPr>
            </w:pPr>
            <w:r w:rsidRPr="004C4B51">
              <w:rPr>
                <w:rFonts w:cs="Times New Roman"/>
                <w:sz w:val="18"/>
                <w:szCs w:val="18"/>
              </w:rPr>
              <w:t>fisherman / fisher folk</w:t>
            </w:r>
            <w:r>
              <w:rPr>
                <w:rFonts w:cs="Times New Roman"/>
                <w:sz w:val="18"/>
                <w:szCs w:val="18"/>
              </w:rPr>
              <w:t xml:space="preserve"> [</w:t>
            </w:r>
            <w:r>
              <w:rPr>
                <w:rFonts w:ascii="Calibri" w:hAnsi="Calibri"/>
                <w:color w:val="000000"/>
              </w:rPr>
              <w:t>渔</w:t>
            </w:r>
            <w:r>
              <w:rPr>
                <w:rFonts w:ascii="SimSun" w:eastAsia="SimSun" w:hAnsi="SimSun" w:cs="SimSun" w:hint="eastAsia"/>
                <w:color w:val="000000"/>
              </w:rPr>
              <w:t>民</w:t>
            </w:r>
            <w:r>
              <w:rPr>
                <w:rFonts w:cs="Times New Roman"/>
                <w:sz w:val="18"/>
                <w:szCs w:val="18"/>
              </w:rPr>
              <w:t>]</w:t>
            </w:r>
          </w:p>
        </w:tc>
        <w:tc>
          <w:tcPr>
            <w:tcW w:w="1294" w:type="dxa"/>
          </w:tcPr>
          <w:p w14:paraId="66A4E9DD" w14:textId="77777777" w:rsidR="000D47EF" w:rsidRPr="00591A2D" w:rsidRDefault="000D47EF" w:rsidP="000D47EF">
            <w:pPr>
              <w:rPr>
                <w:rFonts w:cs="Times New Roman"/>
                <w:sz w:val="18"/>
                <w:szCs w:val="18"/>
              </w:rPr>
            </w:pPr>
            <w:r w:rsidRPr="00591A2D">
              <w:rPr>
                <w:rFonts w:cs="Times New Roman"/>
                <w:sz w:val="18"/>
                <w:szCs w:val="18"/>
              </w:rPr>
              <w:t>vice-premier / vice prime minister / deputy prime minister</w:t>
            </w:r>
            <w:r>
              <w:rPr>
                <w:rFonts w:cs="Times New Roman"/>
                <w:sz w:val="18"/>
                <w:szCs w:val="18"/>
              </w:rPr>
              <w:t xml:space="preserve"> [</w:t>
            </w:r>
            <w:r>
              <w:rPr>
                <w:rFonts w:ascii="Calibri" w:hAnsi="Calibri"/>
                <w:color w:val="000000"/>
              </w:rPr>
              <w:t>副总</w:t>
            </w:r>
            <w:r>
              <w:rPr>
                <w:rFonts w:ascii="SimSun" w:eastAsia="SimSun" w:hAnsi="SimSun" w:cs="SimSun" w:hint="eastAsia"/>
                <w:color w:val="000000"/>
              </w:rPr>
              <w:t>理</w:t>
            </w:r>
            <w:r>
              <w:rPr>
                <w:rFonts w:cs="Times New Roman"/>
                <w:sz w:val="18"/>
                <w:szCs w:val="18"/>
              </w:rPr>
              <w:t>]</w:t>
            </w:r>
          </w:p>
        </w:tc>
        <w:tc>
          <w:tcPr>
            <w:tcW w:w="1296" w:type="dxa"/>
          </w:tcPr>
          <w:p w14:paraId="5FACB94C"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c>
          <w:tcPr>
            <w:tcW w:w="1423" w:type="dxa"/>
          </w:tcPr>
          <w:p w14:paraId="004D75AD"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c>
          <w:tcPr>
            <w:tcW w:w="1135" w:type="dxa"/>
          </w:tcPr>
          <w:p w14:paraId="36A811E4"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c>
          <w:tcPr>
            <w:tcW w:w="1204" w:type="dxa"/>
          </w:tcPr>
          <w:p w14:paraId="68C31977"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r>
      <w:tr w:rsidR="000D47EF" w:rsidRPr="009760BA" w14:paraId="573EE52D" w14:textId="77777777" w:rsidTr="00AC20D3">
        <w:trPr>
          <w:cantSplit/>
          <w:trHeight w:val="129"/>
        </w:trPr>
        <w:tc>
          <w:tcPr>
            <w:tcW w:w="1242" w:type="dxa"/>
          </w:tcPr>
          <w:p w14:paraId="77A7179E" w14:textId="77777777" w:rsidR="000D47EF" w:rsidRPr="009760BA" w:rsidRDefault="000D47EF" w:rsidP="000D47EF">
            <w:pPr>
              <w:rPr>
                <w:rFonts w:cs="Times New Roman"/>
                <w:sz w:val="18"/>
                <w:szCs w:val="18"/>
              </w:rPr>
            </w:pPr>
            <w:r w:rsidRPr="009760BA">
              <w:rPr>
                <w:rFonts w:cs="Times New Roman"/>
                <w:sz w:val="18"/>
                <w:szCs w:val="18"/>
              </w:rPr>
              <w:t>socialist party [</w:t>
            </w:r>
            <w:r w:rsidRPr="009760BA">
              <w:rPr>
                <w:rFonts w:ascii="Arial" w:hAnsi="Arial" w:cs="Arial"/>
                <w:color w:val="000000"/>
                <w:sz w:val="18"/>
                <w:szCs w:val="18"/>
              </w:rPr>
              <w:t>社会</w:t>
            </w:r>
            <w:r w:rsidRPr="009760BA">
              <w:rPr>
                <w:rFonts w:ascii="SimSun" w:eastAsia="SimSun" w:hAnsi="SimSun" w:cs="SimSun" w:hint="eastAsia"/>
                <w:color w:val="000000"/>
                <w:sz w:val="18"/>
                <w:szCs w:val="18"/>
              </w:rPr>
              <w:t>党</w:t>
            </w:r>
            <w:r w:rsidRPr="009760BA">
              <w:rPr>
                <w:rFonts w:cs="Times New Roman"/>
                <w:sz w:val="18"/>
                <w:szCs w:val="18"/>
              </w:rPr>
              <w:t>]</w:t>
            </w:r>
          </w:p>
        </w:tc>
        <w:tc>
          <w:tcPr>
            <w:tcW w:w="2127" w:type="dxa"/>
          </w:tcPr>
          <w:p w14:paraId="60420574" w14:textId="77777777" w:rsidR="000D47EF" w:rsidRPr="009760BA" w:rsidRDefault="000D47EF" w:rsidP="000D47EF">
            <w:pPr>
              <w:rPr>
                <w:rFonts w:cs="Times New Roman"/>
                <w:sz w:val="18"/>
                <w:szCs w:val="18"/>
              </w:rPr>
            </w:pPr>
            <w:r w:rsidRPr="009760BA">
              <w:rPr>
                <w:rFonts w:cs="Times New Roman"/>
                <w:sz w:val="18"/>
                <w:szCs w:val="18"/>
              </w:rPr>
              <w:t>China [</w:t>
            </w:r>
            <w:r w:rsidRPr="009760BA">
              <w:rPr>
                <w:rFonts w:ascii="Arial" w:hAnsi="Arial" w:cs="Arial"/>
                <w:color w:val="000000"/>
                <w:sz w:val="18"/>
                <w:szCs w:val="18"/>
              </w:rPr>
              <w:t>中</w:t>
            </w:r>
            <w:r w:rsidRPr="009760BA">
              <w:rPr>
                <w:rFonts w:ascii="SimSun" w:eastAsia="SimSun" w:hAnsi="SimSun" w:cs="SimSun" w:hint="eastAsia"/>
                <w:color w:val="000000"/>
                <w:sz w:val="18"/>
                <w:szCs w:val="18"/>
              </w:rPr>
              <w:t>国</w:t>
            </w:r>
            <w:r w:rsidRPr="009760BA">
              <w:rPr>
                <w:rFonts w:cs="Times New Roman"/>
                <w:sz w:val="18"/>
                <w:szCs w:val="18"/>
              </w:rPr>
              <w:t>]</w:t>
            </w:r>
          </w:p>
        </w:tc>
        <w:tc>
          <w:tcPr>
            <w:tcW w:w="1417" w:type="dxa"/>
          </w:tcPr>
          <w:p w14:paraId="5FD8131F" w14:textId="77777777" w:rsidR="000D47EF" w:rsidRPr="00905664" w:rsidRDefault="000D47EF" w:rsidP="000D47EF">
            <w:pPr>
              <w:rPr>
                <w:rFonts w:cs="Times New Roman"/>
                <w:sz w:val="18"/>
                <w:szCs w:val="18"/>
              </w:rPr>
            </w:pPr>
            <w:r>
              <w:rPr>
                <w:rFonts w:cs="Times New Roman"/>
                <w:sz w:val="18"/>
                <w:szCs w:val="18"/>
              </w:rPr>
              <w:t>People of all walks of life [</w:t>
            </w:r>
            <w:r>
              <w:rPr>
                <w:rFonts w:ascii="Calibri" w:hAnsi="Calibri"/>
                <w:color w:val="000000"/>
              </w:rPr>
              <w:t>各界人</w:t>
            </w:r>
            <w:r>
              <w:rPr>
                <w:rFonts w:ascii="SimSun" w:eastAsia="SimSun" w:hAnsi="SimSun" w:cs="SimSun" w:hint="eastAsia"/>
                <w:color w:val="000000"/>
              </w:rPr>
              <w:t>士</w:t>
            </w:r>
            <w:r>
              <w:rPr>
                <w:rFonts w:cs="Times New Roman"/>
                <w:sz w:val="18"/>
                <w:szCs w:val="18"/>
              </w:rPr>
              <w:t>]</w:t>
            </w:r>
          </w:p>
        </w:tc>
        <w:tc>
          <w:tcPr>
            <w:tcW w:w="1559" w:type="dxa"/>
          </w:tcPr>
          <w:p w14:paraId="7F62803F" w14:textId="77777777" w:rsidR="000D47EF" w:rsidRPr="00EE3984" w:rsidRDefault="000D47EF" w:rsidP="000D47EF">
            <w:pPr>
              <w:rPr>
                <w:rFonts w:cs="Times New Roman"/>
                <w:sz w:val="18"/>
                <w:szCs w:val="18"/>
              </w:rPr>
            </w:pPr>
            <w:r>
              <w:rPr>
                <w:rFonts w:cs="Times New Roman"/>
                <w:sz w:val="18"/>
                <w:szCs w:val="18"/>
              </w:rPr>
              <w:t>fishing boat [</w:t>
            </w:r>
            <w:r>
              <w:rPr>
                <w:rFonts w:ascii="Calibri" w:hAnsi="Calibri"/>
                <w:color w:val="000000"/>
              </w:rPr>
              <w:t>渔</w:t>
            </w:r>
            <w:r>
              <w:rPr>
                <w:rFonts w:ascii="SimSun" w:eastAsia="SimSun" w:hAnsi="SimSun" w:cs="SimSun" w:hint="eastAsia"/>
                <w:color w:val="000000"/>
              </w:rPr>
              <w:t>船</w:t>
            </w:r>
            <w:r>
              <w:rPr>
                <w:rFonts w:cs="Times New Roman"/>
                <w:sz w:val="18"/>
                <w:szCs w:val="18"/>
              </w:rPr>
              <w:t>]</w:t>
            </w:r>
          </w:p>
        </w:tc>
        <w:tc>
          <w:tcPr>
            <w:tcW w:w="1374" w:type="dxa"/>
          </w:tcPr>
          <w:p w14:paraId="00DEF7FD" w14:textId="77777777" w:rsidR="000D47EF" w:rsidRPr="004C4B51" w:rsidRDefault="000D47EF" w:rsidP="000D47EF">
            <w:pPr>
              <w:rPr>
                <w:rFonts w:cs="Times New Roman"/>
                <w:sz w:val="18"/>
                <w:szCs w:val="18"/>
              </w:rPr>
            </w:pPr>
            <w:r w:rsidRPr="004C4B51">
              <w:rPr>
                <w:rFonts w:cs="Times New Roman"/>
                <w:sz w:val="18"/>
                <w:szCs w:val="18"/>
              </w:rPr>
              <w:t>fishing boat </w:t>
            </w:r>
            <w:r>
              <w:rPr>
                <w:rFonts w:cs="Times New Roman"/>
                <w:sz w:val="18"/>
                <w:szCs w:val="18"/>
              </w:rPr>
              <w:t>[</w:t>
            </w:r>
            <w:r>
              <w:rPr>
                <w:rFonts w:ascii="Calibri" w:hAnsi="Calibri"/>
                <w:color w:val="000000"/>
              </w:rPr>
              <w:t>渔</w:t>
            </w:r>
            <w:r>
              <w:rPr>
                <w:rFonts w:ascii="SimSun" w:eastAsia="SimSun" w:hAnsi="SimSun" w:cs="SimSun" w:hint="eastAsia"/>
                <w:color w:val="000000"/>
              </w:rPr>
              <w:t>船</w:t>
            </w:r>
            <w:r>
              <w:rPr>
                <w:rFonts w:cs="Times New Roman"/>
                <w:sz w:val="18"/>
                <w:szCs w:val="18"/>
              </w:rPr>
              <w:t>]</w:t>
            </w:r>
          </w:p>
        </w:tc>
        <w:tc>
          <w:tcPr>
            <w:tcW w:w="1294" w:type="dxa"/>
          </w:tcPr>
          <w:p w14:paraId="04DC4535" w14:textId="77777777" w:rsidR="000D47EF" w:rsidRPr="00591A2D" w:rsidRDefault="000D47EF" w:rsidP="000D47EF">
            <w:pPr>
              <w:rPr>
                <w:rFonts w:cs="Times New Roman"/>
                <w:sz w:val="18"/>
                <w:szCs w:val="18"/>
              </w:rPr>
            </w:pPr>
            <w:r w:rsidRPr="00591A2D">
              <w:rPr>
                <w:rFonts w:cs="Times New Roman"/>
                <w:sz w:val="18"/>
                <w:szCs w:val="18"/>
              </w:rPr>
              <w:t xml:space="preserve">Liao </w:t>
            </w:r>
            <w:proofErr w:type="spellStart"/>
            <w:r w:rsidRPr="00591A2D">
              <w:rPr>
                <w:rFonts w:cs="Times New Roman"/>
                <w:sz w:val="18"/>
                <w:szCs w:val="18"/>
              </w:rPr>
              <w:t>Chengzhi</w:t>
            </w:r>
            <w:proofErr w:type="spellEnd"/>
            <w:r>
              <w:rPr>
                <w:rFonts w:cs="Times New Roman"/>
                <w:sz w:val="18"/>
                <w:szCs w:val="18"/>
              </w:rPr>
              <w:t xml:space="preserve"> [</w:t>
            </w:r>
            <w:r>
              <w:rPr>
                <w:rFonts w:ascii="Calibri" w:hAnsi="Calibri"/>
                <w:color w:val="000000"/>
              </w:rPr>
              <w:t>廖承</w:t>
            </w:r>
            <w:r>
              <w:rPr>
                <w:rFonts w:ascii="SimSun" w:eastAsia="SimSun" w:hAnsi="SimSun" w:cs="SimSun" w:hint="eastAsia"/>
                <w:color w:val="000000"/>
              </w:rPr>
              <w:t>志</w:t>
            </w:r>
            <w:r>
              <w:rPr>
                <w:rFonts w:cs="Times New Roman"/>
                <w:sz w:val="18"/>
                <w:szCs w:val="18"/>
              </w:rPr>
              <w:t>]</w:t>
            </w:r>
          </w:p>
        </w:tc>
        <w:tc>
          <w:tcPr>
            <w:tcW w:w="1296" w:type="dxa"/>
          </w:tcPr>
          <w:p w14:paraId="1157C0C0" w14:textId="77777777" w:rsidR="000D47EF" w:rsidRPr="005A0CAA" w:rsidRDefault="000D47EF" w:rsidP="000D47EF">
            <w:pPr>
              <w:rPr>
                <w:rFonts w:cs="Times New Roman"/>
                <w:sz w:val="18"/>
                <w:szCs w:val="18"/>
              </w:rPr>
            </w:pPr>
            <w:r w:rsidRPr="005A0CAA">
              <w:rPr>
                <w:rFonts w:cs="Times New Roman"/>
                <w:sz w:val="18"/>
                <w:szCs w:val="18"/>
              </w:rPr>
              <w:t>vice-premier / vice prime minister / deputy prime minister</w:t>
            </w:r>
            <w:r>
              <w:rPr>
                <w:rFonts w:cs="Times New Roman"/>
                <w:sz w:val="18"/>
                <w:szCs w:val="18"/>
              </w:rPr>
              <w:t xml:space="preserve"> [</w:t>
            </w:r>
            <w:r>
              <w:rPr>
                <w:rFonts w:ascii="Calibri" w:hAnsi="Calibri"/>
                <w:color w:val="000000"/>
              </w:rPr>
              <w:t>副总</w:t>
            </w:r>
            <w:r>
              <w:rPr>
                <w:rFonts w:ascii="SimSun" w:eastAsia="SimSun" w:hAnsi="SimSun" w:cs="SimSun" w:hint="eastAsia"/>
                <w:color w:val="000000"/>
              </w:rPr>
              <w:t>理</w:t>
            </w:r>
            <w:r>
              <w:rPr>
                <w:rFonts w:cs="Times New Roman"/>
                <w:sz w:val="18"/>
                <w:szCs w:val="18"/>
              </w:rPr>
              <w:t>]</w:t>
            </w:r>
          </w:p>
        </w:tc>
        <w:tc>
          <w:tcPr>
            <w:tcW w:w="1423" w:type="dxa"/>
          </w:tcPr>
          <w:p w14:paraId="6E8A3117" w14:textId="77777777" w:rsidR="000D47EF" w:rsidRPr="005A0CAA" w:rsidRDefault="000D47EF" w:rsidP="000D47EF">
            <w:pPr>
              <w:rPr>
                <w:rFonts w:cs="Times New Roman"/>
                <w:sz w:val="18"/>
                <w:szCs w:val="18"/>
              </w:rPr>
            </w:pPr>
            <w:r w:rsidRPr="005A0CAA">
              <w:rPr>
                <w:rFonts w:cs="Times New Roman"/>
                <w:sz w:val="18"/>
                <w:szCs w:val="18"/>
              </w:rPr>
              <w:t>economy / economic</w:t>
            </w:r>
            <w:r>
              <w:rPr>
                <w:rFonts w:cs="Times New Roman"/>
                <w:sz w:val="18"/>
                <w:szCs w:val="18"/>
              </w:rPr>
              <w:t xml:space="preserve"> [</w:t>
            </w:r>
            <w:r>
              <w:rPr>
                <w:rFonts w:ascii="Calibri" w:hAnsi="Calibri"/>
                <w:color w:val="000000"/>
              </w:rPr>
              <w:t>经</w:t>
            </w:r>
            <w:r>
              <w:rPr>
                <w:rFonts w:ascii="SimSun" w:eastAsia="SimSun" w:hAnsi="SimSun" w:cs="SimSun" w:hint="eastAsia"/>
                <w:color w:val="000000"/>
              </w:rPr>
              <w:t>济</w:t>
            </w:r>
            <w:r>
              <w:rPr>
                <w:rFonts w:cs="Times New Roman"/>
                <w:sz w:val="18"/>
                <w:szCs w:val="18"/>
              </w:rPr>
              <w:t>]</w:t>
            </w:r>
          </w:p>
        </w:tc>
        <w:tc>
          <w:tcPr>
            <w:tcW w:w="1135" w:type="dxa"/>
          </w:tcPr>
          <w:p w14:paraId="468A27C9" w14:textId="77777777" w:rsidR="000D47EF" w:rsidRPr="009760DE" w:rsidRDefault="000D47EF" w:rsidP="000D47EF">
            <w:pPr>
              <w:rPr>
                <w:rFonts w:cs="Times New Roman"/>
                <w:sz w:val="18"/>
                <w:szCs w:val="18"/>
              </w:rPr>
            </w:pPr>
            <w:r w:rsidRPr="009760DE">
              <w:rPr>
                <w:rFonts w:cs="Times New Roman"/>
                <w:sz w:val="18"/>
                <w:szCs w:val="18"/>
              </w:rPr>
              <w:t>visitor / guest / customer / client</w:t>
            </w:r>
            <w:r>
              <w:rPr>
                <w:rFonts w:cs="Times New Roman"/>
                <w:sz w:val="18"/>
                <w:szCs w:val="18"/>
              </w:rPr>
              <w:t xml:space="preserve"> [</w:t>
            </w:r>
            <w:r>
              <w:rPr>
                <w:rFonts w:ascii="Calibri" w:hAnsi="Calibri"/>
                <w:color w:val="000000"/>
              </w:rPr>
              <w:t>客</w:t>
            </w:r>
            <w:r>
              <w:rPr>
                <w:rFonts w:ascii="SimSun" w:eastAsia="SimSun" w:hAnsi="SimSun" w:cs="SimSun" w:hint="eastAsia"/>
                <w:color w:val="000000"/>
              </w:rPr>
              <w:t>人</w:t>
            </w:r>
            <w:r>
              <w:rPr>
                <w:rFonts w:cs="Times New Roman"/>
                <w:sz w:val="18"/>
                <w:szCs w:val="18"/>
              </w:rPr>
              <w:t>]</w:t>
            </w:r>
          </w:p>
        </w:tc>
        <w:tc>
          <w:tcPr>
            <w:tcW w:w="1204" w:type="dxa"/>
          </w:tcPr>
          <w:p w14:paraId="3D2533BE" w14:textId="77777777" w:rsidR="000D47EF" w:rsidRPr="00556B9B" w:rsidRDefault="000D47EF" w:rsidP="000D47EF">
            <w:pPr>
              <w:rPr>
                <w:rFonts w:cs="Times New Roman"/>
                <w:sz w:val="18"/>
                <w:szCs w:val="18"/>
              </w:rPr>
            </w:pPr>
            <w:r w:rsidRPr="00556B9B">
              <w:rPr>
                <w:rFonts w:cs="Times New Roman"/>
                <w:sz w:val="18"/>
                <w:szCs w:val="18"/>
              </w:rPr>
              <w:t>country / nation / state / national</w:t>
            </w:r>
            <w:r>
              <w:rPr>
                <w:rFonts w:cs="Times New Roman"/>
                <w:sz w:val="18"/>
                <w:szCs w:val="18"/>
              </w:rPr>
              <w:t xml:space="preserve"> [</w:t>
            </w:r>
            <w:r>
              <w:rPr>
                <w:rFonts w:ascii="SimSun" w:eastAsia="SimSun" w:hAnsi="SimSun" w:cs="SimSun" w:hint="eastAsia"/>
                <w:color w:val="000000"/>
              </w:rPr>
              <w:t>国</w:t>
            </w:r>
            <w:r>
              <w:rPr>
                <w:rFonts w:cs="Times New Roman"/>
                <w:sz w:val="18"/>
                <w:szCs w:val="18"/>
              </w:rPr>
              <w:t>]</w:t>
            </w:r>
          </w:p>
        </w:tc>
      </w:tr>
      <w:tr w:rsidR="000D47EF" w:rsidRPr="009760BA" w14:paraId="6EA24E4A" w14:textId="77777777" w:rsidTr="00AC20D3">
        <w:trPr>
          <w:cantSplit/>
          <w:trHeight w:val="129"/>
        </w:trPr>
        <w:tc>
          <w:tcPr>
            <w:tcW w:w="1242" w:type="dxa"/>
          </w:tcPr>
          <w:p w14:paraId="22EAD16E" w14:textId="77777777" w:rsidR="000D47EF" w:rsidRPr="009760BA" w:rsidRDefault="000D47EF" w:rsidP="000D47EF">
            <w:pPr>
              <w:rPr>
                <w:rFonts w:cs="Times New Roman"/>
                <w:sz w:val="18"/>
                <w:szCs w:val="18"/>
              </w:rPr>
            </w:pPr>
            <w:r w:rsidRPr="009760BA">
              <w:rPr>
                <w:rFonts w:cs="Times New Roman"/>
                <w:sz w:val="18"/>
                <w:szCs w:val="18"/>
              </w:rPr>
              <w:t>China-Japan Memorandum Trade office/agency [</w:t>
            </w:r>
            <w:r w:rsidRPr="009760BA">
              <w:rPr>
                <w:rFonts w:ascii="Arial" w:hAnsi="Arial" w:cs="Arial"/>
                <w:color w:val="000000"/>
                <w:sz w:val="18"/>
                <w:szCs w:val="18"/>
              </w:rPr>
              <w:t>中日备忘录贸易办事</w:t>
            </w:r>
            <w:r w:rsidRPr="009760BA">
              <w:rPr>
                <w:rFonts w:ascii="SimSun" w:eastAsia="SimSun" w:hAnsi="SimSun" w:cs="SimSun" w:hint="eastAsia"/>
                <w:color w:val="000000"/>
                <w:sz w:val="18"/>
                <w:szCs w:val="18"/>
              </w:rPr>
              <w:t>处</w:t>
            </w:r>
            <w:r w:rsidRPr="009760BA">
              <w:rPr>
                <w:rFonts w:cs="Times New Roman"/>
                <w:sz w:val="18"/>
                <w:szCs w:val="18"/>
              </w:rPr>
              <w:t>]</w:t>
            </w:r>
          </w:p>
        </w:tc>
        <w:tc>
          <w:tcPr>
            <w:tcW w:w="2127" w:type="dxa"/>
          </w:tcPr>
          <w:p w14:paraId="257139E3" w14:textId="77777777" w:rsidR="000D47EF" w:rsidRPr="009760BA" w:rsidRDefault="000D47EF" w:rsidP="000D47EF">
            <w:pPr>
              <w:rPr>
                <w:rFonts w:cs="Times New Roman"/>
                <w:sz w:val="18"/>
                <w:szCs w:val="18"/>
              </w:rPr>
            </w:pPr>
            <w:r w:rsidRPr="009760BA">
              <w:rPr>
                <w:rFonts w:cs="Times New Roman"/>
                <w:sz w:val="18"/>
                <w:szCs w:val="18"/>
              </w:rPr>
              <w:t>economy/ </w:t>
            </w:r>
          </w:p>
          <w:p w14:paraId="03C6738A" w14:textId="77777777" w:rsidR="000D47EF" w:rsidRPr="009760BA" w:rsidRDefault="000D47EF" w:rsidP="000D47EF">
            <w:pPr>
              <w:rPr>
                <w:rFonts w:cs="Times New Roman"/>
                <w:sz w:val="18"/>
                <w:szCs w:val="18"/>
              </w:rPr>
            </w:pPr>
            <w:r w:rsidRPr="009760BA">
              <w:rPr>
                <w:rFonts w:cs="Times New Roman"/>
                <w:sz w:val="18"/>
                <w:szCs w:val="18"/>
              </w:rPr>
              <w:t>economic</w:t>
            </w:r>
          </w:p>
          <w:p w14:paraId="6F4B1FD7" w14:textId="77777777" w:rsidR="000D47EF" w:rsidRPr="009760BA" w:rsidRDefault="000D47EF" w:rsidP="000D47EF">
            <w:pPr>
              <w:rPr>
                <w:rFonts w:cs="Times New Roman"/>
                <w:sz w:val="18"/>
                <w:szCs w:val="18"/>
              </w:rPr>
            </w:pPr>
            <w:r w:rsidRPr="009760BA">
              <w:rPr>
                <w:rFonts w:cs="Times New Roman"/>
                <w:sz w:val="18"/>
                <w:szCs w:val="18"/>
              </w:rPr>
              <w:t>[</w:t>
            </w:r>
            <w:r w:rsidRPr="009760BA">
              <w:rPr>
                <w:rFonts w:ascii="Calibri" w:hAnsi="Calibri"/>
                <w:color w:val="000000"/>
                <w:sz w:val="18"/>
                <w:szCs w:val="18"/>
              </w:rPr>
              <w:t>经</w:t>
            </w:r>
            <w:r w:rsidRPr="009760BA">
              <w:rPr>
                <w:rFonts w:ascii="SimSun" w:eastAsia="SimSun" w:hAnsi="SimSun" w:cs="SimSun" w:hint="eastAsia"/>
                <w:color w:val="000000"/>
                <w:sz w:val="18"/>
                <w:szCs w:val="18"/>
              </w:rPr>
              <w:t>济</w:t>
            </w:r>
            <w:r w:rsidRPr="009760BA">
              <w:rPr>
                <w:rFonts w:cs="Times New Roman"/>
                <w:sz w:val="18"/>
                <w:szCs w:val="18"/>
              </w:rPr>
              <w:t>]</w:t>
            </w:r>
          </w:p>
        </w:tc>
        <w:tc>
          <w:tcPr>
            <w:tcW w:w="1417" w:type="dxa"/>
          </w:tcPr>
          <w:p w14:paraId="3011697A" w14:textId="77777777" w:rsidR="000D47EF" w:rsidRPr="00905664" w:rsidRDefault="000D47EF" w:rsidP="000D47EF">
            <w:pPr>
              <w:rPr>
                <w:rFonts w:cs="Times New Roman"/>
                <w:sz w:val="18"/>
                <w:szCs w:val="18"/>
              </w:rPr>
            </w:pPr>
            <w:r w:rsidRPr="00905664">
              <w:rPr>
                <w:rFonts w:cs="Times New Roman"/>
                <w:sz w:val="18"/>
                <w:szCs w:val="18"/>
              </w:rPr>
              <w:t>China</w:t>
            </w:r>
            <w:r>
              <w:rPr>
                <w:rFonts w:cs="Times New Roman"/>
                <w:sz w:val="18"/>
                <w:szCs w:val="18"/>
              </w:rPr>
              <w:t xml:space="preserve"> [</w:t>
            </w:r>
            <w:r>
              <w:rPr>
                <w:rFonts w:ascii="Calibri" w:hAnsi="Calibri"/>
                <w:color w:val="000000"/>
              </w:rPr>
              <w:t>中</w:t>
            </w:r>
            <w:r>
              <w:rPr>
                <w:rFonts w:ascii="SimSun" w:eastAsia="SimSun" w:hAnsi="SimSun" w:cs="SimSun" w:hint="eastAsia"/>
                <w:color w:val="000000"/>
              </w:rPr>
              <w:t>国</w:t>
            </w:r>
            <w:r>
              <w:rPr>
                <w:rFonts w:cs="Times New Roman"/>
                <w:sz w:val="18"/>
                <w:szCs w:val="18"/>
              </w:rPr>
              <w:t>]</w:t>
            </w:r>
          </w:p>
        </w:tc>
        <w:tc>
          <w:tcPr>
            <w:tcW w:w="1559" w:type="dxa"/>
          </w:tcPr>
          <w:p w14:paraId="2708363A" w14:textId="77777777" w:rsidR="000D47EF" w:rsidRPr="00EE3984" w:rsidRDefault="000D47EF" w:rsidP="000D47EF">
            <w:pPr>
              <w:rPr>
                <w:rFonts w:cs="Times New Roman"/>
                <w:sz w:val="18"/>
                <w:szCs w:val="18"/>
              </w:rPr>
            </w:pPr>
            <w:r>
              <w:rPr>
                <w:rFonts w:cs="Times New Roman"/>
                <w:sz w:val="18"/>
                <w:szCs w:val="18"/>
              </w:rPr>
              <w:t xml:space="preserve">[Japanese] people </w:t>
            </w:r>
            <w:r w:rsidRPr="00EE3984">
              <w:rPr>
                <w:rFonts w:cs="Times New Roman"/>
                <w:sz w:val="18"/>
                <w:szCs w:val="18"/>
              </w:rPr>
              <w:t>all walks of life</w:t>
            </w:r>
            <w:r>
              <w:rPr>
                <w:rFonts w:cs="Times New Roman"/>
                <w:sz w:val="18"/>
                <w:szCs w:val="18"/>
              </w:rPr>
              <w:t xml:space="preserve"> [</w:t>
            </w:r>
            <w:r>
              <w:rPr>
                <w:rFonts w:ascii="Calibri" w:hAnsi="Calibri"/>
                <w:color w:val="000000"/>
              </w:rPr>
              <w:t>各界人</w:t>
            </w:r>
            <w:r>
              <w:rPr>
                <w:rFonts w:ascii="SimSun" w:eastAsia="SimSun" w:hAnsi="SimSun" w:cs="SimSun" w:hint="eastAsia"/>
                <w:color w:val="000000"/>
              </w:rPr>
              <w:t>士</w:t>
            </w:r>
            <w:r>
              <w:rPr>
                <w:rFonts w:cs="Times New Roman"/>
                <w:sz w:val="18"/>
                <w:szCs w:val="18"/>
              </w:rPr>
              <w:t>]</w:t>
            </w:r>
          </w:p>
        </w:tc>
        <w:tc>
          <w:tcPr>
            <w:tcW w:w="1374" w:type="dxa"/>
          </w:tcPr>
          <w:p w14:paraId="01151ECC" w14:textId="77777777" w:rsidR="000D47EF" w:rsidRPr="004C4B51" w:rsidRDefault="000D47EF" w:rsidP="000D47EF">
            <w:pPr>
              <w:rPr>
                <w:rFonts w:cs="Times New Roman"/>
                <w:sz w:val="18"/>
                <w:szCs w:val="18"/>
              </w:rPr>
            </w:pPr>
            <w:r w:rsidRPr="004C4B51">
              <w:rPr>
                <w:rFonts w:cs="Times New Roman"/>
                <w:sz w:val="18"/>
                <w:szCs w:val="18"/>
              </w:rPr>
              <w:t>newspaper / newsprint</w:t>
            </w:r>
            <w:r>
              <w:rPr>
                <w:rFonts w:cs="Times New Roman"/>
                <w:sz w:val="18"/>
                <w:szCs w:val="18"/>
              </w:rPr>
              <w:t xml:space="preserve"> [</w:t>
            </w:r>
            <w:r>
              <w:rPr>
                <w:rFonts w:ascii="Calibri" w:hAnsi="Calibri"/>
                <w:color w:val="000000"/>
              </w:rPr>
              <w:t>报</w:t>
            </w:r>
            <w:r>
              <w:rPr>
                <w:rFonts w:ascii="SimSun" w:eastAsia="SimSun" w:hAnsi="SimSun" w:cs="SimSun" w:hint="eastAsia"/>
                <w:color w:val="000000"/>
              </w:rPr>
              <w:t>纸</w:t>
            </w:r>
            <w:r>
              <w:rPr>
                <w:rFonts w:cs="Times New Roman"/>
                <w:sz w:val="18"/>
                <w:szCs w:val="18"/>
              </w:rPr>
              <w:t>]</w:t>
            </w:r>
          </w:p>
        </w:tc>
        <w:tc>
          <w:tcPr>
            <w:tcW w:w="1294" w:type="dxa"/>
          </w:tcPr>
          <w:p w14:paraId="224B35C7" w14:textId="77777777" w:rsidR="000D47EF" w:rsidRPr="00591A2D" w:rsidRDefault="000D47EF" w:rsidP="000D47EF">
            <w:pPr>
              <w:rPr>
                <w:rFonts w:cs="Times New Roman"/>
                <w:sz w:val="18"/>
                <w:szCs w:val="18"/>
              </w:rPr>
            </w:pPr>
            <w:r w:rsidRPr="00591A2D">
              <w:rPr>
                <w:rFonts w:cs="Times New Roman"/>
                <w:sz w:val="18"/>
                <w:szCs w:val="18"/>
              </w:rPr>
              <w:t>newspaper / newsprint</w:t>
            </w:r>
            <w:r>
              <w:rPr>
                <w:rFonts w:cs="Times New Roman"/>
                <w:sz w:val="18"/>
                <w:szCs w:val="18"/>
              </w:rPr>
              <w:t xml:space="preserve"> [</w:t>
            </w:r>
            <w:r>
              <w:rPr>
                <w:rFonts w:ascii="Calibri" w:hAnsi="Calibri"/>
                <w:color w:val="000000"/>
              </w:rPr>
              <w:t>报</w:t>
            </w:r>
            <w:r>
              <w:rPr>
                <w:rFonts w:ascii="SimSun" w:eastAsia="SimSun" w:hAnsi="SimSun" w:cs="SimSun" w:hint="eastAsia"/>
                <w:color w:val="000000"/>
              </w:rPr>
              <w:t>纸</w:t>
            </w:r>
            <w:r>
              <w:rPr>
                <w:rFonts w:cs="Times New Roman"/>
                <w:sz w:val="18"/>
                <w:szCs w:val="18"/>
              </w:rPr>
              <w:t>]</w:t>
            </w:r>
          </w:p>
        </w:tc>
        <w:tc>
          <w:tcPr>
            <w:tcW w:w="1296" w:type="dxa"/>
          </w:tcPr>
          <w:p w14:paraId="3A5AD994" w14:textId="77777777" w:rsidR="000D47EF" w:rsidRPr="005A0CAA" w:rsidRDefault="000D47EF" w:rsidP="000D47EF">
            <w:pPr>
              <w:rPr>
                <w:rFonts w:cs="Times New Roman"/>
                <w:sz w:val="18"/>
                <w:szCs w:val="18"/>
              </w:rPr>
            </w:pPr>
            <w:r w:rsidRPr="005A0CAA">
              <w:rPr>
                <w:rFonts w:cs="Times New Roman"/>
                <w:sz w:val="18"/>
                <w:szCs w:val="18"/>
              </w:rPr>
              <w:t>newspaper / newsprint</w:t>
            </w:r>
            <w:r>
              <w:rPr>
                <w:rFonts w:cs="Times New Roman"/>
                <w:sz w:val="18"/>
                <w:szCs w:val="18"/>
              </w:rPr>
              <w:t xml:space="preserve"> [</w:t>
            </w:r>
            <w:r>
              <w:rPr>
                <w:rFonts w:ascii="Calibri" w:hAnsi="Calibri"/>
                <w:color w:val="000000"/>
              </w:rPr>
              <w:t>报</w:t>
            </w:r>
            <w:r>
              <w:rPr>
                <w:rFonts w:ascii="SimSun" w:eastAsia="SimSun" w:hAnsi="SimSun" w:cs="SimSun" w:hint="eastAsia"/>
                <w:color w:val="000000"/>
              </w:rPr>
              <w:t>纸</w:t>
            </w:r>
            <w:r>
              <w:rPr>
                <w:rFonts w:cs="Times New Roman"/>
                <w:sz w:val="18"/>
                <w:szCs w:val="18"/>
              </w:rPr>
              <w:t>]</w:t>
            </w:r>
          </w:p>
        </w:tc>
        <w:tc>
          <w:tcPr>
            <w:tcW w:w="1423" w:type="dxa"/>
          </w:tcPr>
          <w:p w14:paraId="4A59D047" w14:textId="77777777" w:rsidR="000D47EF" w:rsidRPr="009760BA" w:rsidRDefault="000D47EF" w:rsidP="000D47EF">
            <w:pPr>
              <w:rPr>
                <w:rFonts w:cs="Times New Roman"/>
                <w:sz w:val="18"/>
                <w:szCs w:val="18"/>
              </w:rPr>
            </w:pPr>
            <w:r w:rsidRPr="009760BA">
              <w:rPr>
                <w:rFonts w:cs="Times New Roman"/>
                <w:sz w:val="18"/>
                <w:szCs w:val="18"/>
              </w:rPr>
              <w:t>the people [</w:t>
            </w:r>
            <w:r w:rsidRPr="009760BA">
              <w:rPr>
                <w:rFonts w:ascii="Arial" w:hAnsi="Arial" w:cs="Arial"/>
                <w:color w:val="000000"/>
                <w:sz w:val="18"/>
                <w:szCs w:val="18"/>
              </w:rPr>
              <w:t>人</w:t>
            </w:r>
            <w:r w:rsidRPr="009760BA">
              <w:rPr>
                <w:rFonts w:ascii="SimSun" w:eastAsia="SimSun" w:hAnsi="SimSun" w:cs="SimSun" w:hint="eastAsia"/>
                <w:color w:val="000000"/>
                <w:sz w:val="18"/>
                <w:szCs w:val="18"/>
              </w:rPr>
              <w:t>民</w:t>
            </w:r>
            <w:r w:rsidRPr="009760BA">
              <w:rPr>
                <w:rFonts w:cs="Times New Roman"/>
                <w:sz w:val="18"/>
                <w:szCs w:val="18"/>
              </w:rPr>
              <w:t>]</w:t>
            </w:r>
          </w:p>
        </w:tc>
        <w:tc>
          <w:tcPr>
            <w:tcW w:w="1135" w:type="dxa"/>
          </w:tcPr>
          <w:p w14:paraId="72981D4A" w14:textId="77777777" w:rsidR="000D47EF" w:rsidRPr="009760DE" w:rsidRDefault="000D47EF" w:rsidP="000D47EF">
            <w:pPr>
              <w:rPr>
                <w:rFonts w:cs="Times New Roman"/>
                <w:sz w:val="18"/>
                <w:szCs w:val="18"/>
              </w:rPr>
            </w:pPr>
            <w:r w:rsidRPr="009760DE">
              <w:rPr>
                <w:rFonts w:cs="Times New Roman"/>
                <w:sz w:val="18"/>
                <w:szCs w:val="18"/>
              </w:rPr>
              <w:t>newspaper / newsprint</w:t>
            </w:r>
            <w:r>
              <w:rPr>
                <w:rFonts w:cs="Times New Roman"/>
                <w:sz w:val="18"/>
                <w:szCs w:val="18"/>
              </w:rPr>
              <w:t xml:space="preserve"> [</w:t>
            </w:r>
            <w:r>
              <w:rPr>
                <w:rFonts w:ascii="Calibri" w:hAnsi="Calibri"/>
                <w:color w:val="000000"/>
              </w:rPr>
              <w:t>报</w:t>
            </w:r>
            <w:r>
              <w:rPr>
                <w:rFonts w:ascii="SimSun" w:eastAsia="SimSun" w:hAnsi="SimSun" w:cs="SimSun" w:hint="eastAsia"/>
                <w:color w:val="000000"/>
              </w:rPr>
              <w:t>纸</w:t>
            </w:r>
            <w:r>
              <w:rPr>
                <w:rFonts w:cs="Times New Roman"/>
                <w:sz w:val="18"/>
                <w:szCs w:val="18"/>
              </w:rPr>
              <w:t>]</w:t>
            </w:r>
          </w:p>
        </w:tc>
        <w:tc>
          <w:tcPr>
            <w:tcW w:w="1204" w:type="dxa"/>
          </w:tcPr>
          <w:p w14:paraId="50A8967E" w14:textId="77777777" w:rsidR="000D47EF" w:rsidRPr="00556B9B" w:rsidRDefault="000D47EF" w:rsidP="000D47EF">
            <w:pPr>
              <w:rPr>
                <w:rFonts w:cs="Times New Roman"/>
                <w:sz w:val="18"/>
                <w:szCs w:val="18"/>
              </w:rPr>
            </w:pPr>
            <w:r w:rsidRPr="00556B9B">
              <w:rPr>
                <w:rFonts w:cs="Times New Roman"/>
                <w:sz w:val="18"/>
                <w:szCs w:val="18"/>
              </w:rPr>
              <w:t>Imperialism</w:t>
            </w:r>
            <w:r>
              <w:rPr>
                <w:rFonts w:cs="Times New Roman"/>
                <w:sz w:val="18"/>
                <w:szCs w:val="18"/>
              </w:rPr>
              <w:t xml:space="preserve"> [</w:t>
            </w:r>
            <w:r>
              <w:rPr>
                <w:rFonts w:ascii="Calibri" w:hAnsi="Calibri"/>
                <w:color w:val="000000"/>
              </w:rPr>
              <w:t>帝国主</w:t>
            </w:r>
            <w:r>
              <w:rPr>
                <w:rFonts w:ascii="SimSun" w:eastAsia="SimSun" w:hAnsi="SimSun" w:cs="SimSun" w:hint="eastAsia"/>
                <w:color w:val="000000"/>
              </w:rPr>
              <w:t>义</w:t>
            </w:r>
            <w:r>
              <w:rPr>
                <w:rFonts w:cs="Times New Roman"/>
                <w:sz w:val="18"/>
                <w:szCs w:val="18"/>
              </w:rPr>
              <w:t>]</w:t>
            </w:r>
          </w:p>
        </w:tc>
      </w:tr>
      <w:tr w:rsidR="000D47EF" w:rsidRPr="009760BA" w14:paraId="5CBE95BC" w14:textId="77777777" w:rsidTr="00AC20D3">
        <w:trPr>
          <w:cantSplit/>
          <w:trHeight w:val="129"/>
        </w:trPr>
        <w:tc>
          <w:tcPr>
            <w:tcW w:w="1242" w:type="dxa"/>
          </w:tcPr>
          <w:p w14:paraId="63A26A03" w14:textId="77777777" w:rsidR="000D47EF" w:rsidRPr="009760BA" w:rsidRDefault="000D47EF" w:rsidP="000D47EF">
            <w:pPr>
              <w:rPr>
                <w:rFonts w:cs="Times New Roman"/>
                <w:sz w:val="18"/>
                <w:szCs w:val="18"/>
              </w:rPr>
            </w:pPr>
            <w:r w:rsidRPr="009760BA">
              <w:rPr>
                <w:rFonts w:cs="Times New Roman"/>
                <w:sz w:val="18"/>
                <w:szCs w:val="18"/>
              </w:rPr>
              <w:t>Chen Chu [</w:t>
            </w:r>
            <w:r w:rsidRPr="009760BA">
              <w:rPr>
                <w:rFonts w:ascii="Arial" w:hAnsi="Arial" w:cs="Arial"/>
                <w:color w:val="000000"/>
                <w:sz w:val="18"/>
                <w:szCs w:val="18"/>
              </w:rPr>
              <w:t>陈</w:t>
            </w:r>
            <w:r w:rsidRPr="009760BA">
              <w:rPr>
                <w:rFonts w:ascii="SimSun" w:eastAsia="SimSun" w:hAnsi="SimSun" w:cs="SimSun" w:hint="eastAsia"/>
                <w:color w:val="000000"/>
                <w:sz w:val="18"/>
                <w:szCs w:val="18"/>
              </w:rPr>
              <w:t>楚</w:t>
            </w:r>
            <w:r w:rsidRPr="009760BA">
              <w:rPr>
                <w:rFonts w:cs="Times New Roman"/>
                <w:sz w:val="18"/>
                <w:szCs w:val="18"/>
              </w:rPr>
              <w:t>]</w:t>
            </w:r>
          </w:p>
        </w:tc>
        <w:tc>
          <w:tcPr>
            <w:tcW w:w="2127" w:type="dxa"/>
          </w:tcPr>
          <w:p w14:paraId="68C9DC1D" w14:textId="77777777" w:rsidR="000D47EF" w:rsidRPr="009760BA" w:rsidRDefault="000D47EF" w:rsidP="000D47EF">
            <w:pPr>
              <w:rPr>
                <w:rFonts w:cs="Times New Roman"/>
                <w:sz w:val="18"/>
                <w:szCs w:val="18"/>
              </w:rPr>
            </w:pPr>
            <w:r w:rsidRPr="009760BA">
              <w:rPr>
                <w:rFonts w:cs="Times New Roman"/>
                <w:sz w:val="18"/>
                <w:szCs w:val="18"/>
              </w:rPr>
              <w:t>in all parts of (a country)/ </w:t>
            </w:r>
          </w:p>
          <w:p w14:paraId="230E3B60" w14:textId="77777777" w:rsidR="000D47EF" w:rsidRPr="009760BA" w:rsidRDefault="000D47EF" w:rsidP="000D47EF">
            <w:pPr>
              <w:rPr>
                <w:rFonts w:cs="Times New Roman"/>
                <w:sz w:val="18"/>
                <w:szCs w:val="18"/>
              </w:rPr>
            </w:pPr>
            <w:r w:rsidRPr="009760BA">
              <w:rPr>
                <w:rFonts w:cs="Times New Roman"/>
                <w:sz w:val="18"/>
                <w:szCs w:val="18"/>
              </w:rPr>
              <w:t>various regions [</w:t>
            </w:r>
            <w:r w:rsidRPr="009760BA">
              <w:rPr>
                <w:rFonts w:ascii="Calibri" w:hAnsi="Calibri"/>
                <w:color w:val="000000"/>
                <w:sz w:val="18"/>
                <w:szCs w:val="18"/>
              </w:rPr>
              <w:t>各</w:t>
            </w:r>
            <w:r w:rsidRPr="009760BA">
              <w:rPr>
                <w:rFonts w:ascii="SimSun" w:eastAsia="SimSun" w:hAnsi="SimSun" w:cs="SimSun" w:hint="eastAsia"/>
                <w:color w:val="000000"/>
                <w:sz w:val="18"/>
                <w:szCs w:val="18"/>
              </w:rPr>
              <w:t>地</w:t>
            </w:r>
            <w:r w:rsidRPr="009760BA">
              <w:rPr>
                <w:rFonts w:cs="Times New Roman"/>
                <w:sz w:val="18"/>
                <w:szCs w:val="18"/>
              </w:rPr>
              <w:t>]</w:t>
            </w:r>
          </w:p>
        </w:tc>
        <w:tc>
          <w:tcPr>
            <w:tcW w:w="1417" w:type="dxa"/>
          </w:tcPr>
          <w:p w14:paraId="7408887F" w14:textId="77777777" w:rsidR="000D47EF" w:rsidRPr="00905664" w:rsidRDefault="000D47EF" w:rsidP="000D47EF">
            <w:pPr>
              <w:rPr>
                <w:rFonts w:cs="Times New Roman"/>
                <w:sz w:val="18"/>
                <w:szCs w:val="18"/>
              </w:rPr>
            </w:pPr>
            <w:r w:rsidRPr="00905664">
              <w:rPr>
                <w:rFonts w:cs="Times New Roman"/>
                <w:sz w:val="18"/>
                <w:szCs w:val="18"/>
              </w:rPr>
              <w:t>Soviet Union</w:t>
            </w:r>
            <w:r>
              <w:rPr>
                <w:rFonts w:cs="Times New Roman"/>
                <w:sz w:val="18"/>
                <w:szCs w:val="18"/>
              </w:rPr>
              <w:t xml:space="preserve"> [</w:t>
            </w:r>
            <w:r>
              <w:rPr>
                <w:rFonts w:ascii="Calibri" w:hAnsi="Calibri"/>
                <w:color w:val="000000"/>
              </w:rPr>
              <w:t>苏</w:t>
            </w:r>
            <w:r>
              <w:rPr>
                <w:rFonts w:ascii="SimSun" w:eastAsia="SimSun" w:hAnsi="SimSun" w:cs="SimSun" w:hint="eastAsia"/>
                <w:color w:val="000000"/>
              </w:rPr>
              <w:t>联</w:t>
            </w:r>
            <w:r>
              <w:rPr>
                <w:rFonts w:cs="Times New Roman"/>
                <w:sz w:val="18"/>
                <w:szCs w:val="18"/>
              </w:rPr>
              <w:t>]</w:t>
            </w:r>
          </w:p>
        </w:tc>
        <w:tc>
          <w:tcPr>
            <w:tcW w:w="1559" w:type="dxa"/>
          </w:tcPr>
          <w:p w14:paraId="066959F0" w14:textId="77777777" w:rsidR="000D47EF" w:rsidRPr="009760BA" w:rsidRDefault="000D47EF" w:rsidP="000D47EF">
            <w:pPr>
              <w:rPr>
                <w:rFonts w:cs="Times New Roman"/>
                <w:sz w:val="18"/>
                <w:szCs w:val="18"/>
              </w:rPr>
            </w:pPr>
            <w:r w:rsidRPr="00905664">
              <w:rPr>
                <w:rFonts w:cs="Times New Roman"/>
                <w:sz w:val="18"/>
                <w:szCs w:val="18"/>
              </w:rPr>
              <w:t>Soviet Union</w:t>
            </w:r>
            <w:r>
              <w:rPr>
                <w:rFonts w:cs="Times New Roman"/>
                <w:sz w:val="18"/>
                <w:szCs w:val="18"/>
              </w:rPr>
              <w:t xml:space="preserve"> [</w:t>
            </w:r>
            <w:r>
              <w:rPr>
                <w:rFonts w:ascii="Calibri" w:hAnsi="Calibri"/>
                <w:color w:val="000000"/>
              </w:rPr>
              <w:t>苏</w:t>
            </w:r>
            <w:r>
              <w:rPr>
                <w:rFonts w:ascii="SimSun" w:eastAsia="SimSun" w:hAnsi="SimSun" w:cs="SimSun" w:hint="eastAsia"/>
                <w:color w:val="000000"/>
              </w:rPr>
              <w:t>联</w:t>
            </w:r>
            <w:r>
              <w:rPr>
                <w:rFonts w:cs="Times New Roman"/>
                <w:sz w:val="18"/>
                <w:szCs w:val="18"/>
              </w:rPr>
              <w:t>]</w:t>
            </w:r>
          </w:p>
        </w:tc>
        <w:tc>
          <w:tcPr>
            <w:tcW w:w="1374" w:type="dxa"/>
          </w:tcPr>
          <w:p w14:paraId="12AC11F3" w14:textId="77777777" w:rsidR="000D47EF" w:rsidRPr="009760BA" w:rsidRDefault="000D47EF" w:rsidP="000D47EF">
            <w:pPr>
              <w:rPr>
                <w:rFonts w:cs="Times New Roman"/>
                <w:sz w:val="18"/>
                <w:szCs w:val="18"/>
              </w:rPr>
            </w:pPr>
            <w:r>
              <w:rPr>
                <w:rFonts w:cs="Times New Roman"/>
                <w:sz w:val="18"/>
                <w:szCs w:val="18"/>
              </w:rPr>
              <w:t xml:space="preserve">[Japanese] people </w:t>
            </w:r>
            <w:r w:rsidRPr="00EE3984">
              <w:rPr>
                <w:rFonts w:cs="Times New Roman"/>
                <w:sz w:val="18"/>
                <w:szCs w:val="18"/>
              </w:rPr>
              <w:t>all walks of life</w:t>
            </w:r>
            <w:r>
              <w:rPr>
                <w:rFonts w:cs="Times New Roman"/>
                <w:sz w:val="18"/>
                <w:szCs w:val="18"/>
              </w:rPr>
              <w:t xml:space="preserve"> [</w:t>
            </w:r>
            <w:r>
              <w:rPr>
                <w:rFonts w:ascii="Calibri" w:hAnsi="Calibri"/>
                <w:color w:val="000000"/>
              </w:rPr>
              <w:t>各界人</w:t>
            </w:r>
            <w:r>
              <w:rPr>
                <w:rFonts w:ascii="SimSun" w:eastAsia="SimSun" w:hAnsi="SimSun" w:cs="SimSun" w:hint="eastAsia"/>
                <w:color w:val="000000"/>
              </w:rPr>
              <w:t>士</w:t>
            </w:r>
            <w:r>
              <w:rPr>
                <w:rFonts w:cs="Times New Roman"/>
                <w:sz w:val="18"/>
                <w:szCs w:val="18"/>
              </w:rPr>
              <w:t>]</w:t>
            </w:r>
          </w:p>
        </w:tc>
        <w:tc>
          <w:tcPr>
            <w:tcW w:w="1294" w:type="dxa"/>
          </w:tcPr>
          <w:p w14:paraId="6E394EDF" w14:textId="77777777" w:rsidR="000D47EF" w:rsidRPr="00591A2D" w:rsidRDefault="000D47EF" w:rsidP="000D47EF">
            <w:pPr>
              <w:rPr>
                <w:rFonts w:cs="Times New Roman"/>
                <w:sz w:val="18"/>
                <w:szCs w:val="18"/>
              </w:rPr>
            </w:pPr>
            <w:r w:rsidRPr="00591A2D">
              <w:rPr>
                <w:rFonts w:cs="Times New Roman"/>
                <w:sz w:val="18"/>
                <w:szCs w:val="18"/>
              </w:rPr>
              <w:t>all walks of life</w:t>
            </w:r>
            <w:r>
              <w:rPr>
                <w:rFonts w:cs="Times New Roman"/>
                <w:sz w:val="18"/>
                <w:szCs w:val="18"/>
              </w:rPr>
              <w:t xml:space="preserve"> [</w:t>
            </w:r>
            <w:r>
              <w:rPr>
                <w:rFonts w:ascii="Calibri" w:hAnsi="Calibri"/>
                <w:color w:val="000000"/>
              </w:rPr>
              <w:t>各界人</w:t>
            </w:r>
            <w:r>
              <w:rPr>
                <w:rFonts w:ascii="SimSun" w:eastAsia="SimSun" w:hAnsi="SimSun" w:cs="SimSun" w:hint="eastAsia"/>
                <w:color w:val="000000"/>
              </w:rPr>
              <w:t>士</w:t>
            </w:r>
            <w:r>
              <w:rPr>
                <w:rFonts w:cs="Times New Roman"/>
                <w:sz w:val="18"/>
                <w:szCs w:val="18"/>
              </w:rPr>
              <w:t>]</w:t>
            </w:r>
          </w:p>
        </w:tc>
        <w:tc>
          <w:tcPr>
            <w:tcW w:w="1296" w:type="dxa"/>
          </w:tcPr>
          <w:p w14:paraId="2793B8AD" w14:textId="77777777" w:rsidR="000D47EF" w:rsidRPr="005A0CAA" w:rsidRDefault="000D47EF" w:rsidP="000D47EF">
            <w:pPr>
              <w:rPr>
                <w:rFonts w:cs="Times New Roman"/>
                <w:sz w:val="18"/>
                <w:szCs w:val="18"/>
              </w:rPr>
            </w:pPr>
            <w:r w:rsidRPr="005A0CAA">
              <w:rPr>
                <w:rFonts w:cs="Times New Roman"/>
                <w:sz w:val="18"/>
                <w:szCs w:val="18"/>
              </w:rPr>
              <w:t>parliament / Congress / diet</w:t>
            </w:r>
            <w:r>
              <w:rPr>
                <w:rFonts w:cs="Times New Roman"/>
                <w:sz w:val="18"/>
                <w:szCs w:val="18"/>
              </w:rPr>
              <w:t xml:space="preserve"> [</w:t>
            </w:r>
            <w:r>
              <w:rPr>
                <w:rFonts w:ascii="Calibri" w:hAnsi="Calibri"/>
                <w:color w:val="000000"/>
              </w:rPr>
              <w:t>国</w:t>
            </w:r>
            <w:r>
              <w:rPr>
                <w:rFonts w:ascii="SimSun" w:eastAsia="SimSun" w:hAnsi="SimSun" w:cs="SimSun" w:hint="eastAsia"/>
                <w:color w:val="000000"/>
              </w:rPr>
              <w:t>会</w:t>
            </w:r>
            <w:r>
              <w:rPr>
                <w:rFonts w:cs="Times New Roman"/>
                <w:sz w:val="18"/>
                <w:szCs w:val="18"/>
              </w:rPr>
              <w:t>]</w:t>
            </w:r>
          </w:p>
        </w:tc>
        <w:tc>
          <w:tcPr>
            <w:tcW w:w="1423" w:type="dxa"/>
          </w:tcPr>
          <w:p w14:paraId="69207B78" w14:textId="77777777" w:rsidR="000D47EF" w:rsidRPr="005A0CAA" w:rsidRDefault="000D47EF" w:rsidP="000D47EF">
            <w:pPr>
              <w:rPr>
                <w:rFonts w:cs="Times New Roman"/>
                <w:sz w:val="18"/>
                <w:szCs w:val="18"/>
              </w:rPr>
            </w:pPr>
            <w:r w:rsidRPr="005A0CAA">
              <w:rPr>
                <w:rFonts w:cs="Times New Roman"/>
                <w:sz w:val="18"/>
                <w:szCs w:val="18"/>
              </w:rPr>
              <w:t>China</w:t>
            </w:r>
            <w:r>
              <w:rPr>
                <w:rFonts w:cs="Times New Roman"/>
                <w:sz w:val="18"/>
                <w:szCs w:val="18"/>
              </w:rPr>
              <w:t xml:space="preserve"> [</w:t>
            </w:r>
            <w:r>
              <w:rPr>
                <w:rFonts w:ascii="Calibri" w:hAnsi="Calibri"/>
                <w:color w:val="000000"/>
              </w:rPr>
              <w:t>中</w:t>
            </w:r>
            <w:r>
              <w:rPr>
                <w:rFonts w:ascii="SimSun" w:eastAsia="SimSun" w:hAnsi="SimSun" w:cs="SimSun" w:hint="eastAsia"/>
                <w:color w:val="000000"/>
              </w:rPr>
              <w:t>国</w:t>
            </w:r>
            <w:r>
              <w:rPr>
                <w:rFonts w:cs="Times New Roman"/>
                <w:sz w:val="18"/>
                <w:szCs w:val="18"/>
              </w:rPr>
              <w:t>]</w:t>
            </w:r>
          </w:p>
        </w:tc>
        <w:tc>
          <w:tcPr>
            <w:tcW w:w="1135" w:type="dxa"/>
          </w:tcPr>
          <w:p w14:paraId="1E2D9465" w14:textId="77777777" w:rsidR="000D47EF" w:rsidRPr="009760DE" w:rsidRDefault="000D47EF" w:rsidP="000D47EF">
            <w:pPr>
              <w:rPr>
                <w:rFonts w:cs="Times New Roman"/>
                <w:sz w:val="18"/>
                <w:szCs w:val="18"/>
              </w:rPr>
            </w:pPr>
            <w:r w:rsidRPr="009760DE">
              <w:rPr>
                <w:rFonts w:cs="Times New Roman"/>
                <w:sz w:val="18"/>
                <w:szCs w:val="18"/>
              </w:rPr>
              <w:t xml:space="preserve">Liao </w:t>
            </w:r>
            <w:proofErr w:type="spellStart"/>
            <w:r w:rsidRPr="009760DE">
              <w:rPr>
                <w:rFonts w:cs="Times New Roman"/>
                <w:sz w:val="18"/>
                <w:szCs w:val="18"/>
              </w:rPr>
              <w:t>Chengzhi</w:t>
            </w:r>
            <w:proofErr w:type="spellEnd"/>
            <w:r>
              <w:rPr>
                <w:rFonts w:cs="Times New Roman"/>
                <w:sz w:val="18"/>
                <w:szCs w:val="18"/>
              </w:rPr>
              <w:t xml:space="preserve"> [</w:t>
            </w:r>
            <w:r>
              <w:rPr>
                <w:rFonts w:ascii="Calibri" w:hAnsi="Calibri"/>
                <w:color w:val="000000"/>
              </w:rPr>
              <w:t>廖承</w:t>
            </w:r>
            <w:r>
              <w:rPr>
                <w:rFonts w:ascii="SimSun" w:eastAsia="SimSun" w:hAnsi="SimSun" w:cs="SimSun" w:hint="eastAsia"/>
                <w:color w:val="000000"/>
              </w:rPr>
              <w:t>志</w:t>
            </w:r>
            <w:r>
              <w:rPr>
                <w:rFonts w:cs="Times New Roman"/>
                <w:sz w:val="18"/>
                <w:szCs w:val="18"/>
              </w:rPr>
              <w:t>]</w:t>
            </w:r>
          </w:p>
        </w:tc>
        <w:tc>
          <w:tcPr>
            <w:tcW w:w="1204" w:type="dxa"/>
          </w:tcPr>
          <w:p w14:paraId="55A2AC73" w14:textId="77777777" w:rsidR="000D47EF" w:rsidRPr="00556B9B" w:rsidRDefault="000D47EF" w:rsidP="000D47EF">
            <w:pPr>
              <w:rPr>
                <w:rFonts w:cs="Times New Roman"/>
                <w:sz w:val="18"/>
                <w:szCs w:val="18"/>
              </w:rPr>
            </w:pPr>
            <w:r>
              <w:rPr>
                <w:rFonts w:cs="Times New Roman"/>
                <w:sz w:val="18"/>
                <w:szCs w:val="18"/>
              </w:rPr>
              <w:t>newspaper / newsprint [</w:t>
            </w:r>
            <w:r>
              <w:rPr>
                <w:rFonts w:ascii="Calibri" w:hAnsi="Calibri"/>
                <w:color w:val="000000"/>
              </w:rPr>
              <w:t>报</w:t>
            </w:r>
            <w:r>
              <w:rPr>
                <w:rFonts w:ascii="SimSun" w:eastAsia="SimSun" w:hAnsi="SimSun" w:cs="SimSun" w:hint="eastAsia"/>
                <w:color w:val="000000"/>
              </w:rPr>
              <w:t>纸</w:t>
            </w:r>
            <w:r>
              <w:rPr>
                <w:rFonts w:cs="Times New Roman"/>
                <w:sz w:val="18"/>
                <w:szCs w:val="18"/>
              </w:rPr>
              <w:t>]</w:t>
            </w:r>
          </w:p>
        </w:tc>
      </w:tr>
      <w:tr w:rsidR="000D47EF" w:rsidRPr="009760BA" w14:paraId="1A033AFC" w14:textId="77777777" w:rsidTr="00AC20D3">
        <w:trPr>
          <w:cantSplit/>
          <w:trHeight w:val="129"/>
        </w:trPr>
        <w:tc>
          <w:tcPr>
            <w:tcW w:w="1242" w:type="dxa"/>
          </w:tcPr>
          <w:p w14:paraId="168344F6" w14:textId="77777777" w:rsidR="000D47EF" w:rsidRPr="009760BA" w:rsidRDefault="000D47EF" w:rsidP="000D47EF">
            <w:pPr>
              <w:rPr>
                <w:rFonts w:cs="Times New Roman"/>
                <w:sz w:val="18"/>
                <w:szCs w:val="18"/>
              </w:rPr>
            </w:pPr>
            <w:r w:rsidRPr="009760BA">
              <w:rPr>
                <w:rFonts w:cs="Times New Roman"/>
                <w:sz w:val="18"/>
                <w:szCs w:val="18"/>
              </w:rPr>
              <w:t>sumo wrestling visit China group [</w:t>
            </w:r>
            <w:r w:rsidRPr="009760BA">
              <w:rPr>
                <w:rFonts w:ascii="Arial" w:hAnsi="Arial" w:cs="Arial"/>
                <w:color w:val="000000"/>
                <w:sz w:val="18"/>
                <w:szCs w:val="18"/>
              </w:rPr>
              <w:t>相扑访华</w:t>
            </w:r>
            <w:r w:rsidRPr="009760BA">
              <w:rPr>
                <w:rFonts w:ascii="SimSun" w:eastAsia="SimSun" w:hAnsi="SimSun" w:cs="SimSun" w:hint="eastAsia"/>
                <w:color w:val="000000"/>
                <w:sz w:val="18"/>
                <w:szCs w:val="18"/>
              </w:rPr>
              <w:t>团</w:t>
            </w:r>
            <w:r w:rsidRPr="009760BA">
              <w:rPr>
                <w:rFonts w:cs="Times New Roman"/>
                <w:sz w:val="18"/>
                <w:szCs w:val="18"/>
              </w:rPr>
              <w:t>]</w:t>
            </w:r>
          </w:p>
        </w:tc>
        <w:tc>
          <w:tcPr>
            <w:tcW w:w="2127" w:type="dxa"/>
          </w:tcPr>
          <w:p w14:paraId="44F947EA" w14:textId="77777777" w:rsidR="000D47EF" w:rsidRPr="009760BA" w:rsidRDefault="000D47EF" w:rsidP="000D47EF">
            <w:pPr>
              <w:rPr>
                <w:rFonts w:cs="Times New Roman"/>
                <w:sz w:val="18"/>
                <w:szCs w:val="18"/>
              </w:rPr>
            </w:pPr>
            <w:r w:rsidRPr="009760BA">
              <w:rPr>
                <w:rFonts w:cs="Times New Roman"/>
                <w:sz w:val="18"/>
                <w:szCs w:val="18"/>
              </w:rPr>
              <w:t>all walks of life/ </w:t>
            </w:r>
          </w:p>
          <w:p w14:paraId="2A48BED7" w14:textId="77777777" w:rsidR="000D47EF" w:rsidRPr="009760BA" w:rsidRDefault="000D47EF" w:rsidP="000D47EF">
            <w:pPr>
              <w:rPr>
                <w:rFonts w:cs="Times New Roman"/>
                <w:sz w:val="18"/>
                <w:szCs w:val="18"/>
              </w:rPr>
            </w:pPr>
            <w:r w:rsidRPr="009760BA">
              <w:rPr>
                <w:rFonts w:cs="Times New Roman"/>
                <w:sz w:val="18"/>
                <w:szCs w:val="18"/>
              </w:rPr>
              <w:t>all social circles person [</w:t>
            </w:r>
            <w:r w:rsidRPr="009760BA">
              <w:rPr>
                <w:rFonts w:ascii="Calibri" w:hAnsi="Calibri"/>
                <w:color w:val="000000"/>
                <w:sz w:val="18"/>
                <w:szCs w:val="18"/>
              </w:rPr>
              <w:t>各界</w:t>
            </w:r>
            <w:r w:rsidRPr="009760BA">
              <w:rPr>
                <w:rFonts w:ascii="Calibri" w:hAnsi="Calibri"/>
                <w:color w:val="000000"/>
                <w:sz w:val="18"/>
                <w:szCs w:val="18"/>
              </w:rPr>
              <w:t xml:space="preserve"> </w:t>
            </w:r>
            <w:r w:rsidRPr="009760BA">
              <w:rPr>
                <w:rFonts w:ascii="Calibri" w:hAnsi="Calibri"/>
                <w:color w:val="000000"/>
                <w:sz w:val="18"/>
                <w:szCs w:val="18"/>
              </w:rPr>
              <w:t>人</w:t>
            </w:r>
            <w:r w:rsidRPr="009760BA">
              <w:rPr>
                <w:rFonts w:ascii="SimSun" w:eastAsia="SimSun" w:hAnsi="SimSun" w:cs="SimSun" w:hint="eastAsia"/>
                <w:color w:val="000000"/>
                <w:sz w:val="18"/>
                <w:szCs w:val="18"/>
              </w:rPr>
              <w:t>士</w:t>
            </w:r>
            <w:r w:rsidRPr="009760BA">
              <w:rPr>
                <w:rFonts w:cs="Times New Roman"/>
                <w:sz w:val="18"/>
                <w:szCs w:val="18"/>
              </w:rPr>
              <w:t>]</w:t>
            </w:r>
          </w:p>
          <w:p w14:paraId="43CE07FC" w14:textId="77777777" w:rsidR="000D47EF" w:rsidRPr="009760BA" w:rsidRDefault="000D47EF" w:rsidP="000D47EF">
            <w:pPr>
              <w:rPr>
                <w:rFonts w:cs="Times New Roman"/>
                <w:sz w:val="18"/>
                <w:szCs w:val="18"/>
              </w:rPr>
            </w:pPr>
          </w:p>
        </w:tc>
        <w:tc>
          <w:tcPr>
            <w:tcW w:w="1417" w:type="dxa"/>
          </w:tcPr>
          <w:p w14:paraId="52152C22" w14:textId="77777777" w:rsidR="000D47EF" w:rsidRPr="00905664" w:rsidRDefault="000D47EF" w:rsidP="000D47EF">
            <w:pPr>
              <w:rPr>
                <w:rFonts w:cs="Times New Roman"/>
                <w:sz w:val="18"/>
                <w:szCs w:val="18"/>
              </w:rPr>
            </w:pPr>
            <w:r>
              <w:rPr>
                <w:rFonts w:cs="Times New Roman"/>
                <w:sz w:val="18"/>
                <w:szCs w:val="18"/>
              </w:rPr>
              <w:t>[Japanese] nationals [</w:t>
            </w:r>
            <w:r>
              <w:rPr>
                <w:rFonts w:ascii="Calibri" w:hAnsi="Calibri"/>
                <w:color w:val="000000"/>
              </w:rPr>
              <w:t>国</w:t>
            </w:r>
            <w:r>
              <w:rPr>
                <w:rFonts w:ascii="SimSun" w:eastAsia="SimSun" w:hAnsi="SimSun" w:cs="SimSun" w:hint="eastAsia"/>
                <w:color w:val="000000"/>
              </w:rPr>
              <w:t>民</w:t>
            </w:r>
            <w:r>
              <w:rPr>
                <w:rFonts w:cs="Times New Roman"/>
                <w:sz w:val="18"/>
                <w:szCs w:val="18"/>
              </w:rPr>
              <w:t>]</w:t>
            </w:r>
          </w:p>
        </w:tc>
        <w:tc>
          <w:tcPr>
            <w:tcW w:w="1559" w:type="dxa"/>
          </w:tcPr>
          <w:p w14:paraId="114AE92C" w14:textId="77777777" w:rsidR="000D47EF" w:rsidRPr="00161602" w:rsidRDefault="000D47EF" w:rsidP="000D47EF">
            <w:pPr>
              <w:rPr>
                <w:rFonts w:cs="Times New Roman"/>
                <w:sz w:val="18"/>
                <w:szCs w:val="18"/>
              </w:rPr>
            </w:pPr>
            <w:r w:rsidRPr="00161602">
              <w:rPr>
                <w:rFonts w:cs="Times New Roman"/>
                <w:sz w:val="18"/>
                <w:szCs w:val="18"/>
              </w:rPr>
              <w:t>newspaper / newsprint</w:t>
            </w:r>
            <w:r>
              <w:rPr>
                <w:rFonts w:cs="Times New Roman"/>
                <w:sz w:val="18"/>
                <w:szCs w:val="18"/>
              </w:rPr>
              <w:t xml:space="preserve"> [</w:t>
            </w:r>
            <w:r>
              <w:rPr>
                <w:rFonts w:ascii="Calibri" w:hAnsi="Calibri"/>
                <w:color w:val="000000"/>
              </w:rPr>
              <w:t>报</w:t>
            </w:r>
            <w:r>
              <w:rPr>
                <w:rFonts w:ascii="SimSun" w:eastAsia="SimSun" w:hAnsi="SimSun" w:cs="SimSun" w:hint="eastAsia"/>
                <w:color w:val="000000"/>
              </w:rPr>
              <w:t>纸</w:t>
            </w:r>
            <w:r>
              <w:rPr>
                <w:rFonts w:cs="Times New Roman"/>
                <w:sz w:val="18"/>
                <w:szCs w:val="18"/>
              </w:rPr>
              <w:t>]</w:t>
            </w:r>
          </w:p>
        </w:tc>
        <w:tc>
          <w:tcPr>
            <w:tcW w:w="1374" w:type="dxa"/>
          </w:tcPr>
          <w:p w14:paraId="01E00824" w14:textId="77777777" w:rsidR="000D47EF" w:rsidRPr="009760BA" w:rsidRDefault="000D47EF" w:rsidP="000D47EF">
            <w:pPr>
              <w:rPr>
                <w:rFonts w:cs="Times New Roman"/>
                <w:sz w:val="18"/>
                <w:szCs w:val="18"/>
              </w:rPr>
            </w:pPr>
            <w:r w:rsidRPr="00905664">
              <w:rPr>
                <w:rFonts w:cs="Times New Roman"/>
                <w:sz w:val="18"/>
                <w:szCs w:val="18"/>
              </w:rPr>
              <w:t>Soviet Union</w:t>
            </w:r>
            <w:r>
              <w:rPr>
                <w:rFonts w:cs="Times New Roman"/>
                <w:sz w:val="18"/>
                <w:szCs w:val="18"/>
              </w:rPr>
              <w:t xml:space="preserve"> [</w:t>
            </w:r>
            <w:r>
              <w:rPr>
                <w:rFonts w:ascii="Calibri" w:hAnsi="Calibri"/>
                <w:color w:val="000000"/>
              </w:rPr>
              <w:t>苏</w:t>
            </w:r>
            <w:r>
              <w:rPr>
                <w:rFonts w:ascii="SimSun" w:eastAsia="SimSun" w:hAnsi="SimSun" w:cs="SimSun" w:hint="eastAsia"/>
                <w:color w:val="000000"/>
              </w:rPr>
              <w:t>联</w:t>
            </w:r>
            <w:r>
              <w:rPr>
                <w:rFonts w:cs="Times New Roman"/>
                <w:sz w:val="18"/>
                <w:szCs w:val="18"/>
              </w:rPr>
              <w:t>]</w:t>
            </w:r>
          </w:p>
        </w:tc>
        <w:tc>
          <w:tcPr>
            <w:tcW w:w="1294" w:type="dxa"/>
          </w:tcPr>
          <w:p w14:paraId="0AA507AD" w14:textId="77777777" w:rsidR="000D47EF" w:rsidRPr="00591A2D" w:rsidRDefault="000D47EF" w:rsidP="000D47EF">
            <w:pPr>
              <w:rPr>
                <w:rFonts w:cs="Times New Roman"/>
                <w:sz w:val="18"/>
                <w:szCs w:val="18"/>
              </w:rPr>
            </w:pPr>
            <w:r w:rsidRPr="00591A2D">
              <w:rPr>
                <w:rFonts w:cs="Times New Roman"/>
                <w:sz w:val="18"/>
                <w:szCs w:val="18"/>
              </w:rPr>
              <w:t>China</w:t>
            </w:r>
            <w:r>
              <w:rPr>
                <w:rFonts w:cs="Times New Roman"/>
                <w:sz w:val="18"/>
                <w:szCs w:val="18"/>
              </w:rPr>
              <w:t xml:space="preserve"> [</w:t>
            </w:r>
            <w:r>
              <w:rPr>
                <w:rFonts w:ascii="Calibri" w:hAnsi="Calibri"/>
                <w:color w:val="000000"/>
              </w:rPr>
              <w:t>中</w:t>
            </w:r>
            <w:r>
              <w:rPr>
                <w:rFonts w:ascii="SimSun" w:eastAsia="SimSun" w:hAnsi="SimSun" w:cs="SimSun" w:hint="eastAsia"/>
                <w:color w:val="000000"/>
              </w:rPr>
              <w:t>国</w:t>
            </w:r>
            <w:r>
              <w:rPr>
                <w:rFonts w:cs="Times New Roman"/>
                <w:sz w:val="18"/>
                <w:szCs w:val="18"/>
              </w:rPr>
              <w:t>]</w:t>
            </w:r>
          </w:p>
        </w:tc>
        <w:tc>
          <w:tcPr>
            <w:tcW w:w="1296" w:type="dxa"/>
          </w:tcPr>
          <w:p w14:paraId="78242CF9" w14:textId="77777777" w:rsidR="000D47EF" w:rsidRPr="005A0CAA" w:rsidRDefault="000D47EF" w:rsidP="000D47EF">
            <w:pPr>
              <w:rPr>
                <w:rFonts w:cs="Times New Roman"/>
                <w:sz w:val="18"/>
                <w:szCs w:val="18"/>
              </w:rPr>
            </w:pPr>
            <w:r w:rsidRPr="005A0CAA">
              <w:rPr>
                <w:rFonts w:cs="Times New Roman"/>
                <w:sz w:val="18"/>
                <w:szCs w:val="18"/>
              </w:rPr>
              <w:t>public opinion</w:t>
            </w:r>
            <w:r>
              <w:rPr>
                <w:rFonts w:cs="Times New Roman"/>
                <w:sz w:val="18"/>
                <w:szCs w:val="18"/>
              </w:rPr>
              <w:t xml:space="preserve"> [</w:t>
            </w:r>
            <w:r>
              <w:rPr>
                <w:rFonts w:ascii="Calibri" w:hAnsi="Calibri"/>
                <w:color w:val="000000"/>
              </w:rPr>
              <w:t>舆</w:t>
            </w:r>
            <w:r>
              <w:rPr>
                <w:rFonts w:ascii="SimSun" w:eastAsia="SimSun" w:hAnsi="SimSun" w:cs="SimSun" w:hint="eastAsia"/>
                <w:color w:val="000000"/>
              </w:rPr>
              <w:t>论</w:t>
            </w:r>
            <w:r>
              <w:rPr>
                <w:rFonts w:cs="Times New Roman"/>
                <w:sz w:val="18"/>
                <w:szCs w:val="18"/>
              </w:rPr>
              <w:t>]</w:t>
            </w:r>
          </w:p>
        </w:tc>
        <w:tc>
          <w:tcPr>
            <w:tcW w:w="1423" w:type="dxa"/>
          </w:tcPr>
          <w:p w14:paraId="1EDE34FA" w14:textId="77777777" w:rsidR="000D47EF" w:rsidRPr="005A0CAA" w:rsidRDefault="000D47EF" w:rsidP="000D47EF">
            <w:pPr>
              <w:rPr>
                <w:rFonts w:cs="Times New Roman"/>
                <w:sz w:val="18"/>
                <w:szCs w:val="18"/>
              </w:rPr>
            </w:pPr>
            <w:r w:rsidRPr="005A0CAA">
              <w:rPr>
                <w:rFonts w:cs="Times New Roman"/>
                <w:sz w:val="18"/>
                <w:szCs w:val="18"/>
              </w:rPr>
              <w:t>Emperor of Japan / </w:t>
            </w:r>
            <w:proofErr w:type="spellStart"/>
            <w:r w:rsidRPr="005A0CAA">
              <w:rPr>
                <w:rFonts w:cs="Times New Roman"/>
                <w:sz w:val="18"/>
                <w:szCs w:val="18"/>
              </w:rPr>
              <w:t>Tennō</w:t>
            </w:r>
            <w:proofErr w:type="spellEnd"/>
            <w:r w:rsidRPr="005A0CAA">
              <w:rPr>
                <w:rFonts w:cs="Times New Roman"/>
                <w:sz w:val="18"/>
                <w:szCs w:val="18"/>
              </w:rPr>
              <w:t> / Mikado</w:t>
            </w:r>
            <w:r>
              <w:rPr>
                <w:rFonts w:cs="Times New Roman"/>
                <w:sz w:val="18"/>
                <w:szCs w:val="18"/>
              </w:rPr>
              <w:t xml:space="preserve"> [</w:t>
            </w:r>
            <w:r>
              <w:rPr>
                <w:rFonts w:ascii="Calibri" w:hAnsi="Calibri"/>
                <w:color w:val="000000"/>
              </w:rPr>
              <w:t>天</w:t>
            </w:r>
            <w:r>
              <w:rPr>
                <w:rFonts w:ascii="SimSun" w:eastAsia="SimSun" w:hAnsi="SimSun" w:cs="SimSun" w:hint="eastAsia"/>
                <w:color w:val="000000"/>
              </w:rPr>
              <w:t>皇</w:t>
            </w:r>
            <w:r>
              <w:rPr>
                <w:rFonts w:cs="Times New Roman"/>
                <w:sz w:val="18"/>
                <w:szCs w:val="18"/>
              </w:rPr>
              <w:t>]</w:t>
            </w:r>
          </w:p>
        </w:tc>
        <w:tc>
          <w:tcPr>
            <w:tcW w:w="1135" w:type="dxa"/>
          </w:tcPr>
          <w:p w14:paraId="4DA30DFF" w14:textId="77777777" w:rsidR="000D47EF" w:rsidRPr="009760BA" w:rsidRDefault="000D47EF" w:rsidP="000D47EF">
            <w:pPr>
              <w:rPr>
                <w:rFonts w:cs="Times New Roman"/>
                <w:sz w:val="18"/>
                <w:szCs w:val="18"/>
              </w:rPr>
            </w:pPr>
            <w:proofErr w:type="spellStart"/>
            <w:r w:rsidRPr="005A0CAA">
              <w:rPr>
                <w:rFonts w:cs="Times New Roman"/>
                <w:sz w:val="18"/>
                <w:szCs w:val="18"/>
              </w:rPr>
              <w:t>Gumu</w:t>
            </w:r>
            <w:proofErr w:type="spellEnd"/>
            <w:r>
              <w:rPr>
                <w:rFonts w:cs="Times New Roman"/>
                <w:sz w:val="18"/>
                <w:szCs w:val="18"/>
              </w:rPr>
              <w:t xml:space="preserve"> [</w:t>
            </w:r>
            <w:r>
              <w:rPr>
                <w:rFonts w:ascii="Calibri" w:hAnsi="Calibri"/>
                <w:color w:val="000000"/>
              </w:rPr>
              <w:t>谷</w:t>
            </w:r>
            <w:r>
              <w:rPr>
                <w:rFonts w:ascii="SimSun" w:eastAsia="SimSun" w:hAnsi="SimSun" w:cs="SimSun" w:hint="eastAsia"/>
                <w:color w:val="000000"/>
              </w:rPr>
              <w:t>牧</w:t>
            </w:r>
            <w:r>
              <w:rPr>
                <w:rFonts w:cs="Times New Roman"/>
                <w:sz w:val="18"/>
                <w:szCs w:val="18"/>
              </w:rPr>
              <w:t>]</w:t>
            </w:r>
          </w:p>
        </w:tc>
        <w:tc>
          <w:tcPr>
            <w:tcW w:w="1204" w:type="dxa"/>
          </w:tcPr>
          <w:p w14:paraId="035CCBCD" w14:textId="77777777" w:rsidR="000D47EF" w:rsidRPr="00556B9B" w:rsidRDefault="000D47EF" w:rsidP="000D47EF">
            <w:pPr>
              <w:rPr>
                <w:rFonts w:cs="Times New Roman"/>
                <w:sz w:val="18"/>
                <w:szCs w:val="18"/>
              </w:rPr>
            </w:pPr>
            <w:r w:rsidRPr="00556B9B">
              <w:rPr>
                <w:rFonts w:cs="Times New Roman"/>
                <w:sz w:val="18"/>
                <w:szCs w:val="18"/>
              </w:rPr>
              <w:t>all walks of life / all social circles</w:t>
            </w:r>
            <w:r>
              <w:rPr>
                <w:rFonts w:cs="Times New Roman"/>
                <w:sz w:val="18"/>
                <w:szCs w:val="18"/>
              </w:rPr>
              <w:t xml:space="preserve"> [</w:t>
            </w:r>
            <w:r>
              <w:rPr>
                <w:rFonts w:ascii="Calibri" w:hAnsi="Calibri"/>
                <w:color w:val="000000"/>
              </w:rPr>
              <w:t>各</w:t>
            </w:r>
            <w:r>
              <w:rPr>
                <w:rFonts w:ascii="SimSun" w:eastAsia="SimSun" w:hAnsi="SimSun" w:cs="SimSun" w:hint="eastAsia"/>
                <w:color w:val="000000"/>
              </w:rPr>
              <w:t>界</w:t>
            </w:r>
            <w:r>
              <w:rPr>
                <w:rFonts w:cs="Times New Roman"/>
                <w:sz w:val="18"/>
                <w:szCs w:val="18"/>
              </w:rPr>
              <w:t>]</w:t>
            </w:r>
          </w:p>
        </w:tc>
      </w:tr>
      <w:tr w:rsidR="000D47EF" w:rsidRPr="009760BA" w14:paraId="2523FF24" w14:textId="77777777" w:rsidTr="00AC20D3">
        <w:trPr>
          <w:cantSplit/>
          <w:trHeight w:val="129"/>
        </w:trPr>
        <w:tc>
          <w:tcPr>
            <w:tcW w:w="1242" w:type="dxa"/>
          </w:tcPr>
          <w:p w14:paraId="08FAA247" w14:textId="77777777" w:rsidR="000D47EF" w:rsidRPr="009760BA" w:rsidRDefault="000D47EF" w:rsidP="000D47EF">
            <w:pPr>
              <w:rPr>
                <w:rFonts w:cs="Times New Roman"/>
                <w:sz w:val="18"/>
                <w:szCs w:val="18"/>
              </w:rPr>
            </w:pPr>
            <w:r w:rsidRPr="009760BA">
              <w:rPr>
                <w:rFonts w:cs="Times New Roman"/>
                <w:sz w:val="18"/>
                <w:szCs w:val="18"/>
              </w:rPr>
              <w:t>Youth Ocean University [</w:t>
            </w:r>
            <w:r w:rsidRPr="009760BA">
              <w:rPr>
                <w:rFonts w:ascii="Arial" w:hAnsi="Arial" w:cs="Arial"/>
                <w:color w:val="000000"/>
                <w:sz w:val="18"/>
                <w:szCs w:val="18"/>
              </w:rPr>
              <w:t>青年海洋大</w:t>
            </w:r>
            <w:r w:rsidRPr="009760BA">
              <w:rPr>
                <w:rFonts w:ascii="SimSun" w:eastAsia="SimSun" w:hAnsi="SimSun" w:cs="SimSun" w:hint="eastAsia"/>
                <w:color w:val="000000"/>
                <w:sz w:val="18"/>
                <w:szCs w:val="18"/>
              </w:rPr>
              <w:t>学</w:t>
            </w:r>
            <w:r w:rsidRPr="009760BA">
              <w:rPr>
                <w:rFonts w:cs="Times New Roman"/>
                <w:sz w:val="18"/>
                <w:szCs w:val="18"/>
              </w:rPr>
              <w:t>]</w:t>
            </w:r>
          </w:p>
        </w:tc>
        <w:tc>
          <w:tcPr>
            <w:tcW w:w="2127" w:type="dxa"/>
          </w:tcPr>
          <w:p w14:paraId="12303146" w14:textId="77777777" w:rsidR="000D47EF" w:rsidRPr="009760BA" w:rsidRDefault="000D47EF" w:rsidP="000D47EF">
            <w:pPr>
              <w:rPr>
                <w:rFonts w:cs="Times New Roman"/>
                <w:sz w:val="18"/>
                <w:szCs w:val="18"/>
              </w:rPr>
            </w:pPr>
            <w:r w:rsidRPr="009760BA">
              <w:rPr>
                <w:rFonts w:cs="Times New Roman"/>
                <w:sz w:val="18"/>
                <w:szCs w:val="18"/>
              </w:rPr>
              <w:t>foreign ministry (e.g. of Japan or Korea) [</w:t>
            </w:r>
            <w:r w:rsidRPr="009760BA">
              <w:rPr>
                <w:rFonts w:ascii="Calibri" w:hAnsi="Calibri"/>
                <w:color w:val="000000"/>
                <w:sz w:val="18"/>
                <w:szCs w:val="18"/>
              </w:rPr>
              <w:t>外务</w:t>
            </w:r>
            <w:r w:rsidRPr="009760BA">
              <w:rPr>
                <w:rFonts w:ascii="SimSun" w:eastAsia="SimSun" w:hAnsi="SimSun" w:cs="SimSun" w:hint="eastAsia"/>
                <w:color w:val="000000"/>
                <w:sz w:val="18"/>
                <w:szCs w:val="18"/>
              </w:rPr>
              <w:t>省</w:t>
            </w:r>
            <w:r w:rsidRPr="009760BA">
              <w:rPr>
                <w:rFonts w:cs="Times New Roman"/>
                <w:sz w:val="18"/>
                <w:szCs w:val="18"/>
              </w:rPr>
              <w:t>]</w:t>
            </w:r>
          </w:p>
        </w:tc>
        <w:tc>
          <w:tcPr>
            <w:tcW w:w="1417" w:type="dxa"/>
          </w:tcPr>
          <w:p w14:paraId="5DDEF5BD" w14:textId="77777777" w:rsidR="000D47EF" w:rsidRPr="00905664" w:rsidRDefault="000D47EF" w:rsidP="000D47EF">
            <w:pPr>
              <w:rPr>
                <w:rFonts w:cs="Times New Roman"/>
                <w:sz w:val="18"/>
                <w:szCs w:val="18"/>
              </w:rPr>
            </w:pPr>
            <w:r w:rsidRPr="00905664">
              <w:rPr>
                <w:rFonts w:cs="Times New Roman"/>
                <w:sz w:val="18"/>
                <w:szCs w:val="18"/>
              </w:rPr>
              <w:t>Delegation</w:t>
            </w:r>
            <w:r>
              <w:rPr>
                <w:rFonts w:cs="Times New Roman"/>
                <w:sz w:val="18"/>
                <w:szCs w:val="18"/>
              </w:rPr>
              <w:t xml:space="preserve"> [</w:t>
            </w:r>
            <w:r>
              <w:rPr>
                <w:rFonts w:ascii="Calibri" w:hAnsi="Calibri"/>
                <w:color w:val="000000"/>
              </w:rPr>
              <w:t>代表</w:t>
            </w:r>
            <w:r>
              <w:rPr>
                <w:rFonts w:ascii="SimSun" w:eastAsia="SimSun" w:hAnsi="SimSun" w:cs="SimSun" w:hint="eastAsia"/>
                <w:color w:val="000000"/>
              </w:rPr>
              <w:t>团</w:t>
            </w:r>
            <w:r>
              <w:rPr>
                <w:rFonts w:cs="Times New Roman"/>
                <w:sz w:val="18"/>
                <w:szCs w:val="18"/>
              </w:rPr>
              <w:t>]</w:t>
            </w:r>
          </w:p>
          <w:p w14:paraId="4D862D0D" w14:textId="77777777" w:rsidR="000D47EF" w:rsidRPr="009760BA" w:rsidRDefault="000D47EF" w:rsidP="000D47EF">
            <w:pPr>
              <w:rPr>
                <w:rFonts w:cs="Times New Roman"/>
                <w:sz w:val="18"/>
                <w:szCs w:val="18"/>
              </w:rPr>
            </w:pPr>
          </w:p>
        </w:tc>
        <w:tc>
          <w:tcPr>
            <w:tcW w:w="1559" w:type="dxa"/>
          </w:tcPr>
          <w:p w14:paraId="2F7B19F3" w14:textId="77777777" w:rsidR="000D47EF" w:rsidRPr="00161602" w:rsidRDefault="000D47EF" w:rsidP="000D47EF">
            <w:pPr>
              <w:rPr>
                <w:rFonts w:cs="Times New Roman"/>
                <w:sz w:val="18"/>
                <w:szCs w:val="18"/>
              </w:rPr>
            </w:pPr>
            <w:r w:rsidRPr="00161602">
              <w:rPr>
                <w:rFonts w:cs="Times New Roman"/>
                <w:sz w:val="18"/>
                <w:szCs w:val="18"/>
              </w:rPr>
              <w:t>economy / economic</w:t>
            </w:r>
            <w:r>
              <w:rPr>
                <w:rFonts w:cs="Times New Roman"/>
                <w:sz w:val="18"/>
                <w:szCs w:val="18"/>
              </w:rPr>
              <w:t xml:space="preserve"> [</w:t>
            </w:r>
            <w:r>
              <w:rPr>
                <w:rFonts w:ascii="Calibri" w:hAnsi="Calibri"/>
                <w:color w:val="000000"/>
              </w:rPr>
              <w:t>经</w:t>
            </w:r>
            <w:r>
              <w:rPr>
                <w:rFonts w:ascii="SimSun" w:eastAsia="SimSun" w:hAnsi="SimSun" w:cs="SimSun" w:hint="eastAsia"/>
                <w:color w:val="000000"/>
              </w:rPr>
              <w:t>济</w:t>
            </w:r>
            <w:r>
              <w:rPr>
                <w:rFonts w:cs="Times New Roman"/>
                <w:sz w:val="18"/>
                <w:szCs w:val="18"/>
              </w:rPr>
              <w:t>]</w:t>
            </w:r>
          </w:p>
        </w:tc>
        <w:tc>
          <w:tcPr>
            <w:tcW w:w="1374" w:type="dxa"/>
          </w:tcPr>
          <w:p w14:paraId="209F4B08" w14:textId="77777777" w:rsidR="000D47EF" w:rsidRPr="009760BA" w:rsidRDefault="000D47EF" w:rsidP="000D47EF">
            <w:pPr>
              <w:rPr>
                <w:rFonts w:cs="Times New Roman"/>
                <w:sz w:val="18"/>
                <w:szCs w:val="18"/>
              </w:rPr>
            </w:pPr>
            <w:r w:rsidRPr="00161602">
              <w:rPr>
                <w:rFonts w:cs="Times New Roman"/>
                <w:sz w:val="18"/>
                <w:szCs w:val="18"/>
              </w:rPr>
              <w:t>China</w:t>
            </w:r>
            <w:r>
              <w:rPr>
                <w:rFonts w:cs="Times New Roman"/>
                <w:sz w:val="18"/>
                <w:szCs w:val="18"/>
              </w:rPr>
              <w:t xml:space="preserve"> [</w:t>
            </w:r>
            <w:r>
              <w:rPr>
                <w:rFonts w:ascii="Calibri" w:hAnsi="Calibri"/>
                <w:color w:val="000000"/>
              </w:rPr>
              <w:t>中</w:t>
            </w:r>
            <w:r>
              <w:rPr>
                <w:rFonts w:ascii="SimSun" w:eastAsia="SimSun" w:hAnsi="SimSun" w:cs="SimSun" w:hint="eastAsia"/>
                <w:color w:val="000000"/>
              </w:rPr>
              <w:t>国</w:t>
            </w:r>
            <w:r>
              <w:rPr>
                <w:rFonts w:cs="Times New Roman"/>
                <w:sz w:val="18"/>
                <w:szCs w:val="18"/>
              </w:rPr>
              <w:t>]</w:t>
            </w:r>
          </w:p>
        </w:tc>
        <w:tc>
          <w:tcPr>
            <w:tcW w:w="1294" w:type="dxa"/>
          </w:tcPr>
          <w:p w14:paraId="1A0E3DE3" w14:textId="77777777" w:rsidR="000D47EF" w:rsidRPr="00591A2D" w:rsidRDefault="000D47EF" w:rsidP="000D47EF">
            <w:pPr>
              <w:rPr>
                <w:rFonts w:cs="Times New Roman"/>
                <w:sz w:val="18"/>
                <w:szCs w:val="18"/>
              </w:rPr>
            </w:pPr>
            <w:r w:rsidRPr="00591A2D">
              <w:rPr>
                <w:rFonts w:cs="Times New Roman"/>
                <w:sz w:val="18"/>
                <w:szCs w:val="18"/>
              </w:rPr>
              <w:t xml:space="preserve">Fujiyama </w:t>
            </w:r>
            <w:proofErr w:type="spellStart"/>
            <w:r w:rsidRPr="00591A2D">
              <w:rPr>
                <w:rFonts w:cs="Times New Roman"/>
                <w:sz w:val="18"/>
                <w:szCs w:val="18"/>
              </w:rPr>
              <w:t>Aiichiro</w:t>
            </w:r>
            <w:proofErr w:type="spellEnd"/>
            <w:r>
              <w:rPr>
                <w:rFonts w:cs="Times New Roman"/>
                <w:sz w:val="18"/>
                <w:szCs w:val="18"/>
              </w:rPr>
              <w:t xml:space="preserve"> [</w:t>
            </w:r>
            <w:r>
              <w:rPr>
                <w:rFonts w:ascii="Calibri" w:hAnsi="Calibri"/>
                <w:color w:val="000000"/>
              </w:rPr>
              <w:t>藤山爱一</w:t>
            </w:r>
            <w:r>
              <w:rPr>
                <w:rFonts w:ascii="SimSun" w:eastAsia="SimSun" w:hAnsi="SimSun" w:cs="SimSun" w:hint="eastAsia"/>
                <w:color w:val="000000"/>
              </w:rPr>
              <w:t>郎</w:t>
            </w:r>
            <w:r>
              <w:rPr>
                <w:rFonts w:cs="Times New Roman"/>
                <w:sz w:val="18"/>
                <w:szCs w:val="18"/>
              </w:rPr>
              <w:t>]</w:t>
            </w:r>
          </w:p>
        </w:tc>
        <w:tc>
          <w:tcPr>
            <w:tcW w:w="1296" w:type="dxa"/>
          </w:tcPr>
          <w:p w14:paraId="2F68E7FC" w14:textId="77777777" w:rsidR="000D47EF" w:rsidRPr="005A0CAA" w:rsidRDefault="000D47EF" w:rsidP="000D47EF">
            <w:pPr>
              <w:rPr>
                <w:rFonts w:cs="Times New Roman"/>
                <w:sz w:val="18"/>
                <w:szCs w:val="18"/>
              </w:rPr>
            </w:pPr>
            <w:r w:rsidRPr="005A0CAA">
              <w:rPr>
                <w:rFonts w:cs="Times New Roman"/>
                <w:sz w:val="18"/>
                <w:szCs w:val="18"/>
              </w:rPr>
              <w:t>China</w:t>
            </w:r>
            <w:r>
              <w:rPr>
                <w:rFonts w:cs="Times New Roman"/>
                <w:sz w:val="18"/>
                <w:szCs w:val="18"/>
              </w:rPr>
              <w:t xml:space="preserve"> [</w:t>
            </w:r>
            <w:r>
              <w:rPr>
                <w:rFonts w:ascii="Calibri" w:hAnsi="Calibri"/>
                <w:color w:val="000000"/>
              </w:rPr>
              <w:t>中</w:t>
            </w:r>
            <w:r>
              <w:rPr>
                <w:rFonts w:ascii="SimSun" w:eastAsia="SimSun" w:hAnsi="SimSun" w:cs="SimSun" w:hint="eastAsia"/>
                <w:color w:val="000000"/>
              </w:rPr>
              <w:t>国</w:t>
            </w:r>
            <w:r>
              <w:rPr>
                <w:rFonts w:cs="Times New Roman"/>
                <w:sz w:val="18"/>
                <w:szCs w:val="18"/>
              </w:rPr>
              <w:t>]</w:t>
            </w:r>
          </w:p>
        </w:tc>
        <w:tc>
          <w:tcPr>
            <w:tcW w:w="1423" w:type="dxa"/>
          </w:tcPr>
          <w:p w14:paraId="66988310" w14:textId="77777777" w:rsidR="000D47EF" w:rsidRPr="005A0CAA" w:rsidRDefault="000D47EF" w:rsidP="000D47EF">
            <w:pPr>
              <w:rPr>
                <w:rFonts w:cs="Times New Roman"/>
                <w:sz w:val="18"/>
                <w:szCs w:val="18"/>
              </w:rPr>
            </w:pPr>
            <w:r w:rsidRPr="005A0CAA">
              <w:rPr>
                <w:rFonts w:cs="Times New Roman"/>
                <w:sz w:val="18"/>
                <w:szCs w:val="18"/>
              </w:rPr>
              <w:t>public opinion</w:t>
            </w:r>
            <w:r>
              <w:rPr>
                <w:rFonts w:cs="Times New Roman"/>
                <w:sz w:val="18"/>
                <w:szCs w:val="18"/>
              </w:rPr>
              <w:t xml:space="preserve"> [</w:t>
            </w:r>
            <w:r>
              <w:rPr>
                <w:rFonts w:ascii="Calibri" w:hAnsi="Calibri"/>
                <w:color w:val="000000"/>
              </w:rPr>
              <w:t>舆</w:t>
            </w:r>
            <w:r>
              <w:rPr>
                <w:rFonts w:ascii="SimSun" w:eastAsia="SimSun" w:hAnsi="SimSun" w:cs="SimSun" w:hint="eastAsia"/>
                <w:color w:val="000000"/>
              </w:rPr>
              <w:t>论</w:t>
            </w:r>
            <w:r>
              <w:rPr>
                <w:rFonts w:cs="Times New Roman"/>
                <w:sz w:val="18"/>
                <w:szCs w:val="18"/>
              </w:rPr>
              <w:t>]</w:t>
            </w:r>
          </w:p>
        </w:tc>
        <w:tc>
          <w:tcPr>
            <w:tcW w:w="1135" w:type="dxa"/>
          </w:tcPr>
          <w:p w14:paraId="03E8F8D3" w14:textId="77777777" w:rsidR="000D47EF" w:rsidRPr="009760DE" w:rsidRDefault="000D47EF" w:rsidP="000D47EF">
            <w:pPr>
              <w:rPr>
                <w:rFonts w:cs="Times New Roman"/>
                <w:sz w:val="18"/>
                <w:szCs w:val="18"/>
              </w:rPr>
            </w:pPr>
            <w:r w:rsidRPr="009760DE">
              <w:rPr>
                <w:rFonts w:cs="Times New Roman"/>
                <w:sz w:val="18"/>
                <w:szCs w:val="18"/>
              </w:rPr>
              <w:t>parliament / Congress / diet</w:t>
            </w:r>
            <w:r>
              <w:rPr>
                <w:rFonts w:cs="Times New Roman"/>
                <w:sz w:val="18"/>
                <w:szCs w:val="18"/>
              </w:rPr>
              <w:t xml:space="preserve"> [</w:t>
            </w:r>
            <w:r>
              <w:rPr>
                <w:rFonts w:ascii="Calibri" w:hAnsi="Calibri"/>
                <w:color w:val="000000"/>
              </w:rPr>
              <w:t>国</w:t>
            </w:r>
            <w:r>
              <w:rPr>
                <w:rFonts w:ascii="SimSun" w:eastAsia="SimSun" w:hAnsi="SimSun" w:cs="SimSun" w:hint="eastAsia"/>
                <w:color w:val="000000"/>
              </w:rPr>
              <w:t>会</w:t>
            </w:r>
            <w:r>
              <w:rPr>
                <w:rFonts w:cs="Times New Roman"/>
                <w:sz w:val="18"/>
                <w:szCs w:val="18"/>
              </w:rPr>
              <w:t>]</w:t>
            </w:r>
          </w:p>
        </w:tc>
        <w:tc>
          <w:tcPr>
            <w:tcW w:w="1204" w:type="dxa"/>
          </w:tcPr>
          <w:p w14:paraId="1B9E5B5F" w14:textId="77777777" w:rsidR="000D47EF" w:rsidRPr="00556B9B" w:rsidRDefault="000D47EF" w:rsidP="000D47EF">
            <w:pPr>
              <w:rPr>
                <w:rFonts w:cs="Times New Roman"/>
                <w:sz w:val="18"/>
                <w:szCs w:val="18"/>
              </w:rPr>
            </w:pPr>
            <w:r w:rsidRPr="00556B9B">
              <w:rPr>
                <w:rFonts w:cs="Times New Roman"/>
                <w:sz w:val="18"/>
                <w:szCs w:val="18"/>
              </w:rPr>
              <w:t>invasion / encroachment army / military / arms</w:t>
            </w:r>
            <w:r>
              <w:rPr>
                <w:rFonts w:cs="Times New Roman"/>
                <w:sz w:val="18"/>
                <w:szCs w:val="18"/>
              </w:rPr>
              <w:t xml:space="preserve"> [</w:t>
            </w:r>
            <w:r>
              <w:rPr>
                <w:rFonts w:ascii="Calibri" w:hAnsi="Calibri"/>
                <w:color w:val="000000"/>
              </w:rPr>
              <w:t>侵略</w:t>
            </w:r>
            <w:r>
              <w:rPr>
                <w:rFonts w:ascii="SimSun" w:eastAsia="SimSun" w:hAnsi="SimSun" w:cs="SimSun" w:hint="eastAsia"/>
                <w:color w:val="000000"/>
              </w:rPr>
              <w:t>军</w:t>
            </w:r>
            <w:r>
              <w:rPr>
                <w:rFonts w:cs="Times New Roman"/>
                <w:sz w:val="18"/>
                <w:szCs w:val="18"/>
              </w:rPr>
              <w:t>]</w:t>
            </w:r>
          </w:p>
        </w:tc>
      </w:tr>
      <w:tr w:rsidR="000D47EF" w:rsidRPr="009760BA" w14:paraId="5129648A" w14:textId="77777777" w:rsidTr="00AC20D3">
        <w:trPr>
          <w:cantSplit/>
          <w:trHeight w:val="129"/>
        </w:trPr>
        <w:tc>
          <w:tcPr>
            <w:tcW w:w="1242" w:type="dxa"/>
          </w:tcPr>
          <w:p w14:paraId="70FFC152" w14:textId="77777777" w:rsidR="000D47EF" w:rsidRPr="009760BA" w:rsidRDefault="000D47EF" w:rsidP="000D47EF">
            <w:pPr>
              <w:rPr>
                <w:rFonts w:cs="Times New Roman"/>
                <w:sz w:val="18"/>
                <w:szCs w:val="18"/>
              </w:rPr>
            </w:pPr>
            <w:r w:rsidRPr="009760BA">
              <w:rPr>
                <w:rFonts w:cs="Times New Roman"/>
                <w:sz w:val="18"/>
                <w:szCs w:val="18"/>
              </w:rPr>
              <w:t xml:space="preserve">Liao </w:t>
            </w:r>
            <w:proofErr w:type="spellStart"/>
            <w:r w:rsidRPr="009760BA">
              <w:rPr>
                <w:rFonts w:cs="Times New Roman"/>
                <w:sz w:val="18"/>
                <w:szCs w:val="18"/>
              </w:rPr>
              <w:t>Chengzhi</w:t>
            </w:r>
            <w:proofErr w:type="spellEnd"/>
            <w:r w:rsidRPr="009760BA">
              <w:rPr>
                <w:rFonts w:cs="Times New Roman"/>
                <w:sz w:val="18"/>
                <w:szCs w:val="18"/>
              </w:rPr>
              <w:t xml:space="preserve"> [</w:t>
            </w:r>
            <w:r w:rsidRPr="009760BA">
              <w:rPr>
                <w:rFonts w:ascii="Arial" w:hAnsi="Arial" w:cs="Arial"/>
                <w:color w:val="000000"/>
                <w:sz w:val="18"/>
                <w:szCs w:val="18"/>
              </w:rPr>
              <w:t>廖承</w:t>
            </w:r>
            <w:r w:rsidRPr="009760BA">
              <w:rPr>
                <w:rFonts w:ascii="SimSun" w:eastAsia="SimSun" w:hAnsi="SimSun" w:cs="SimSun" w:hint="eastAsia"/>
                <w:color w:val="000000"/>
                <w:sz w:val="18"/>
                <w:szCs w:val="18"/>
              </w:rPr>
              <w:t>志</w:t>
            </w:r>
            <w:r w:rsidRPr="009760BA">
              <w:rPr>
                <w:rFonts w:cs="Times New Roman"/>
                <w:sz w:val="18"/>
                <w:szCs w:val="18"/>
              </w:rPr>
              <w:t>]</w:t>
            </w:r>
          </w:p>
        </w:tc>
        <w:tc>
          <w:tcPr>
            <w:tcW w:w="2127" w:type="dxa"/>
          </w:tcPr>
          <w:p w14:paraId="1EA85E4D" w14:textId="77777777" w:rsidR="000D47EF" w:rsidRPr="009760BA" w:rsidRDefault="000D47EF" w:rsidP="000D47EF">
            <w:pPr>
              <w:rPr>
                <w:rFonts w:cs="Times New Roman"/>
                <w:sz w:val="18"/>
                <w:szCs w:val="18"/>
              </w:rPr>
            </w:pPr>
            <w:r w:rsidRPr="009760BA">
              <w:rPr>
                <w:rFonts w:cs="Times New Roman"/>
                <w:sz w:val="18"/>
                <w:szCs w:val="18"/>
              </w:rPr>
              <w:t>airline/ </w:t>
            </w:r>
          </w:p>
          <w:p w14:paraId="3C367F06" w14:textId="77777777" w:rsidR="000D47EF" w:rsidRPr="009760BA" w:rsidRDefault="000D47EF" w:rsidP="000D47EF">
            <w:pPr>
              <w:rPr>
                <w:rFonts w:cs="Times New Roman"/>
                <w:sz w:val="18"/>
                <w:szCs w:val="18"/>
              </w:rPr>
            </w:pPr>
            <w:r w:rsidRPr="009760BA">
              <w:rPr>
                <w:rFonts w:cs="Times New Roman"/>
                <w:sz w:val="18"/>
                <w:szCs w:val="18"/>
              </w:rPr>
              <w:t>airline company [</w:t>
            </w:r>
            <w:r w:rsidRPr="009760BA">
              <w:rPr>
                <w:rFonts w:ascii="Calibri" w:hAnsi="Calibri"/>
                <w:color w:val="000000"/>
                <w:sz w:val="18"/>
                <w:szCs w:val="18"/>
              </w:rPr>
              <w:t>航空公</w:t>
            </w:r>
            <w:r w:rsidRPr="009760BA">
              <w:rPr>
                <w:rFonts w:ascii="SimSun" w:eastAsia="SimSun" w:hAnsi="SimSun" w:cs="SimSun" w:hint="eastAsia"/>
                <w:color w:val="000000"/>
                <w:sz w:val="18"/>
                <w:szCs w:val="18"/>
              </w:rPr>
              <w:t>司</w:t>
            </w:r>
            <w:r w:rsidRPr="009760BA">
              <w:rPr>
                <w:rFonts w:cs="Times New Roman"/>
                <w:sz w:val="18"/>
                <w:szCs w:val="18"/>
              </w:rPr>
              <w:t>]</w:t>
            </w:r>
          </w:p>
        </w:tc>
        <w:tc>
          <w:tcPr>
            <w:tcW w:w="1417" w:type="dxa"/>
          </w:tcPr>
          <w:p w14:paraId="11B3D4DC" w14:textId="77777777" w:rsidR="000D47EF" w:rsidRPr="00905664" w:rsidRDefault="000D47EF" w:rsidP="000D47EF">
            <w:pPr>
              <w:rPr>
                <w:rFonts w:cs="Times New Roman"/>
                <w:sz w:val="18"/>
                <w:szCs w:val="18"/>
              </w:rPr>
            </w:pPr>
            <w:r w:rsidRPr="00905664">
              <w:rPr>
                <w:rFonts w:cs="Times New Roman"/>
                <w:sz w:val="18"/>
                <w:szCs w:val="18"/>
              </w:rPr>
              <w:t>newspapers and periodicals / the press</w:t>
            </w:r>
            <w:r>
              <w:rPr>
                <w:rFonts w:cs="Times New Roman"/>
                <w:sz w:val="18"/>
                <w:szCs w:val="18"/>
              </w:rPr>
              <w:t xml:space="preserve"> [</w:t>
            </w:r>
            <w:r>
              <w:rPr>
                <w:rFonts w:ascii="Calibri" w:hAnsi="Calibri"/>
                <w:color w:val="000000"/>
              </w:rPr>
              <w:t>报</w:t>
            </w:r>
            <w:r>
              <w:rPr>
                <w:rFonts w:ascii="SimSun" w:eastAsia="SimSun" w:hAnsi="SimSun" w:cs="SimSun" w:hint="eastAsia"/>
                <w:color w:val="000000"/>
              </w:rPr>
              <w:t>刊</w:t>
            </w:r>
            <w:r>
              <w:rPr>
                <w:rFonts w:cs="Times New Roman"/>
                <w:sz w:val="18"/>
                <w:szCs w:val="18"/>
              </w:rPr>
              <w:t>]</w:t>
            </w:r>
          </w:p>
        </w:tc>
        <w:tc>
          <w:tcPr>
            <w:tcW w:w="1559" w:type="dxa"/>
          </w:tcPr>
          <w:p w14:paraId="3AF9C0EE" w14:textId="77777777" w:rsidR="000D47EF" w:rsidRPr="00161602" w:rsidRDefault="000D47EF" w:rsidP="000D47EF">
            <w:pPr>
              <w:rPr>
                <w:rFonts w:cs="Times New Roman"/>
                <w:sz w:val="18"/>
                <w:szCs w:val="18"/>
              </w:rPr>
            </w:pPr>
            <w:r w:rsidRPr="00161602">
              <w:rPr>
                <w:rFonts w:cs="Times New Roman"/>
                <w:sz w:val="18"/>
                <w:szCs w:val="18"/>
              </w:rPr>
              <w:t>China</w:t>
            </w:r>
            <w:r>
              <w:rPr>
                <w:rFonts w:cs="Times New Roman"/>
                <w:sz w:val="18"/>
                <w:szCs w:val="18"/>
              </w:rPr>
              <w:t xml:space="preserve"> [</w:t>
            </w:r>
            <w:r>
              <w:rPr>
                <w:rFonts w:ascii="Calibri" w:hAnsi="Calibri"/>
                <w:color w:val="000000"/>
              </w:rPr>
              <w:t>中</w:t>
            </w:r>
            <w:r>
              <w:rPr>
                <w:rFonts w:ascii="SimSun" w:eastAsia="SimSun" w:hAnsi="SimSun" w:cs="SimSun" w:hint="eastAsia"/>
                <w:color w:val="000000"/>
              </w:rPr>
              <w:t>国</w:t>
            </w:r>
            <w:r>
              <w:rPr>
                <w:rFonts w:cs="Times New Roman"/>
                <w:sz w:val="18"/>
                <w:szCs w:val="18"/>
              </w:rPr>
              <w:t>]</w:t>
            </w:r>
          </w:p>
        </w:tc>
        <w:tc>
          <w:tcPr>
            <w:tcW w:w="1374" w:type="dxa"/>
          </w:tcPr>
          <w:p w14:paraId="1A6B4F78" w14:textId="77777777" w:rsidR="000D47EF" w:rsidRPr="00161602" w:rsidRDefault="008F2816" w:rsidP="000D47EF">
            <w:pPr>
              <w:rPr>
                <w:rFonts w:cs="Times New Roman"/>
                <w:sz w:val="18"/>
                <w:szCs w:val="18"/>
              </w:rPr>
            </w:pPr>
            <w:r w:rsidRPr="00161602">
              <w:rPr>
                <w:rFonts w:cs="Times New Roman"/>
                <w:sz w:val="18"/>
                <w:szCs w:val="18"/>
              </w:rPr>
              <w:t>defence</w:t>
            </w:r>
            <w:r w:rsidR="000D47EF" w:rsidRPr="00161602">
              <w:rPr>
                <w:rFonts w:cs="Times New Roman"/>
                <w:sz w:val="18"/>
                <w:szCs w:val="18"/>
              </w:rPr>
              <w:t xml:space="preserve"> office /provincial government department</w:t>
            </w:r>
            <w:r w:rsidR="000D47EF">
              <w:rPr>
                <w:rFonts w:cs="Times New Roman"/>
                <w:sz w:val="18"/>
                <w:szCs w:val="18"/>
              </w:rPr>
              <w:t xml:space="preserve"> [</w:t>
            </w:r>
            <w:r w:rsidR="000D47EF">
              <w:rPr>
                <w:rFonts w:ascii="Calibri" w:hAnsi="Calibri"/>
                <w:color w:val="000000"/>
              </w:rPr>
              <w:t>防卫</w:t>
            </w:r>
            <w:r w:rsidR="000D47EF">
              <w:rPr>
                <w:rFonts w:ascii="SimSun" w:eastAsia="SimSun" w:hAnsi="SimSun" w:cs="SimSun" w:hint="eastAsia"/>
                <w:color w:val="000000"/>
              </w:rPr>
              <w:t>厅</w:t>
            </w:r>
            <w:r w:rsidR="000D47EF">
              <w:rPr>
                <w:rFonts w:cs="Times New Roman"/>
                <w:sz w:val="18"/>
                <w:szCs w:val="18"/>
              </w:rPr>
              <w:t>]</w:t>
            </w:r>
          </w:p>
        </w:tc>
        <w:tc>
          <w:tcPr>
            <w:tcW w:w="1294" w:type="dxa"/>
          </w:tcPr>
          <w:p w14:paraId="21D45C61" w14:textId="77777777" w:rsidR="000D47EF" w:rsidRPr="00591A2D" w:rsidRDefault="000D47EF" w:rsidP="000D47EF">
            <w:pPr>
              <w:rPr>
                <w:rFonts w:cs="Times New Roman"/>
                <w:sz w:val="18"/>
                <w:szCs w:val="18"/>
              </w:rPr>
            </w:pPr>
            <w:r w:rsidRPr="00591A2D">
              <w:rPr>
                <w:rFonts w:cs="Times New Roman"/>
                <w:sz w:val="18"/>
                <w:szCs w:val="18"/>
              </w:rPr>
              <w:t>Wang Zhen</w:t>
            </w:r>
            <w:r>
              <w:rPr>
                <w:rFonts w:cs="Times New Roman"/>
                <w:sz w:val="18"/>
                <w:szCs w:val="18"/>
              </w:rPr>
              <w:t xml:space="preserve"> [</w:t>
            </w:r>
            <w:r>
              <w:rPr>
                <w:rFonts w:ascii="Calibri" w:hAnsi="Calibri"/>
                <w:color w:val="000000"/>
              </w:rPr>
              <w:t>王</w:t>
            </w:r>
            <w:r>
              <w:rPr>
                <w:rFonts w:ascii="SimSun" w:eastAsia="SimSun" w:hAnsi="SimSun" w:cs="SimSun" w:hint="eastAsia"/>
                <w:color w:val="000000"/>
              </w:rPr>
              <w:t>震</w:t>
            </w:r>
            <w:r>
              <w:rPr>
                <w:rFonts w:cs="Times New Roman"/>
                <w:sz w:val="18"/>
                <w:szCs w:val="18"/>
              </w:rPr>
              <w:t>]</w:t>
            </w:r>
          </w:p>
        </w:tc>
        <w:tc>
          <w:tcPr>
            <w:tcW w:w="1296" w:type="dxa"/>
          </w:tcPr>
          <w:p w14:paraId="6AE8A80A" w14:textId="77777777" w:rsidR="000D47EF" w:rsidRPr="005A0CAA" w:rsidRDefault="000D47EF" w:rsidP="000D47EF">
            <w:pPr>
              <w:rPr>
                <w:rFonts w:cs="Times New Roman"/>
                <w:sz w:val="18"/>
                <w:szCs w:val="18"/>
              </w:rPr>
            </w:pPr>
            <w:r w:rsidRPr="005A0CAA">
              <w:rPr>
                <w:rFonts w:cs="Times New Roman"/>
                <w:sz w:val="18"/>
                <w:szCs w:val="18"/>
              </w:rPr>
              <w:t>all walks of life / all social circles</w:t>
            </w:r>
            <w:r>
              <w:rPr>
                <w:rFonts w:cs="Times New Roman"/>
                <w:sz w:val="18"/>
                <w:szCs w:val="18"/>
              </w:rPr>
              <w:t xml:space="preserve"> [</w:t>
            </w:r>
            <w:r>
              <w:rPr>
                <w:rFonts w:ascii="Calibri" w:hAnsi="Calibri"/>
                <w:color w:val="000000"/>
              </w:rPr>
              <w:t>各</w:t>
            </w:r>
            <w:r>
              <w:rPr>
                <w:rFonts w:ascii="SimSun" w:eastAsia="SimSun" w:hAnsi="SimSun" w:cs="SimSun" w:hint="eastAsia"/>
                <w:color w:val="000000"/>
              </w:rPr>
              <w:t>界</w:t>
            </w:r>
            <w:r>
              <w:rPr>
                <w:rFonts w:cs="Times New Roman"/>
                <w:sz w:val="18"/>
                <w:szCs w:val="18"/>
              </w:rPr>
              <w:t>]</w:t>
            </w:r>
          </w:p>
        </w:tc>
        <w:tc>
          <w:tcPr>
            <w:tcW w:w="1423" w:type="dxa"/>
          </w:tcPr>
          <w:p w14:paraId="7A836750" w14:textId="77777777" w:rsidR="000D47EF" w:rsidRPr="005A0CAA" w:rsidRDefault="000D47EF" w:rsidP="000D47EF">
            <w:pPr>
              <w:rPr>
                <w:rFonts w:cs="Times New Roman"/>
                <w:sz w:val="18"/>
                <w:szCs w:val="18"/>
              </w:rPr>
            </w:pPr>
            <w:r w:rsidRPr="005A0CAA">
              <w:rPr>
                <w:rFonts w:cs="Times New Roman"/>
                <w:sz w:val="18"/>
                <w:szCs w:val="18"/>
              </w:rPr>
              <w:t>premier / prime minister</w:t>
            </w:r>
            <w:r>
              <w:rPr>
                <w:rFonts w:cs="Times New Roman"/>
                <w:sz w:val="18"/>
                <w:szCs w:val="18"/>
              </w:rPr>
              <w:t xml:space="preserve"> [</w:t>
            </w:r>
            <w:r>
              <w:rPr>
                <w:rFonts w:ascii="Calibri" w:hAnsi="Calibri"/>
                <w:color w:val="000000"/>
              </w:rPr>
              <w:t>总</w:t>
            </w:r>
            <w:r>
              <w:rPr>
                <w:rFonts w:ascii="SimSun" w:eastAsia="SimSun" w:hAnsi="SimSun" w:cs="SimSun" w:hint="eastAsia"/>
                <w:color w:val="000000"/>
              </w:rPr>
              <w:t>理</w:t>
            </w:r>
            <w:r>
              <w:rPr>
                <w:rFonts w:cs="Times New Roman"/>
                <w:sz w:val="18"/>
                <w:szCs w:val="18"/>
              </w:rPr>
              <w:t>]</w:t>
            </w:r>
          </w:p>
        </w:tc>
        <w:tc>
          <w:tcPr>
            <w:tcW w:w="1135" w:type="dxa"/>
          </w:tcPr>
          <w:p w14:paraId="1E1F669E" w14:textId="77777777" w:rsidR="000D47EF" w:rsidRPr="009760BA" w:rsidRDefault="000D47EF" w:rsidP="000D47EF">
            <w:pPr>
              <w:rPr>
                <w:rFonts w:cs="Times New Roman"/>
                <w:sz w:val="18"/>
                <w:szCs w:val="18"/>
              </w:rPr>
            </w:pPr>
            <w:r w:rsidRPr="005A0CAA">
              <w:rPr>
                <w:rFonts w:cs="Times New Roman"/>
                <w:sz w:val="18"/>
                <w:szCs w:val="18"/>
              </w:rPr>
              <w:t>China</w:t>
            </w:r>
            <w:r>
              <w:rPr>
                <w:rFonts w:cs="Times New Roman"/>
                <w:sz w:val="18"/>
                <w:szCs w:val="18"/>
              </w:rPr>
              <w:t xml:space="preserve"> [</w:t>
            </w:r>
            <w:r>
              <w:rPr>
                <w:rFonts w:ascii="Calibri" w:hAnsi="Calibri"/>
                <w:color w:val="000000"/>
              </w:rPr>
              <w:t>中</w:t>
            </w:r>
            <w:r>
              <w:rPr>
                <w:rFonts w:ascii="SimSun" w:eastAsia="SimSun" w:hAnsi="SimSun" w:cs="SimSun" w:hint="eastAsia"/>
                <w:color w:val="000000"/>
              </w:rPr>
              <w:t>国</w:t>
            </w:r>
            <w:r>
              <w:rPr>
                <w:rFonts w:cs="Times New Roman"/>
                <w:sz w:val="18"/>
                <w:szCs w:val="18"/>
              </w:rPr>
              <w:t>]</w:t>
            </w:r>
          </w:p>
        </w:tc>
        <w:tc>
          <w:tcPr>
            <w:tcW w:w="1204" w:type="dxa"/>
          </w:tcPr>
          <w:p w14:paraId="35B08D4C" w14:textId="77777777" w:rsidR="000D47EF" w:rsidRPr="009760BA" w:rsidRDefault="000D47EF" w:rsidP="000D47EF">
            <w:pPr>
              <w:rPr>
                <w:rFonts w:cs="Times New Roman"/>
                <w:sz w:val="18"/>
                <w:szCs w:val="18"/>
              </w:rPr>
            </w:pPr>
            <w:r w:rsidRPr="009760BA">
              <w:rPr>
                <w:rFonts w:cs="Times New Roman"/>
                <w:sz w:val="18"/>
                <w:szCs w:val="18"/>
              </w:rPr>
              <w:t>Friend [</w:t>
            </w:r>
            <w:r w:rsidRPr="009760BA">
              <w:rPr>
                <w:rFonts w:ascii="Arial" w:hAnsi="Arial" w:cs="Arial"/>
                <w:color w:val="000000"/>
                <w:sz w:val="18"/>
                <w:szCs w:val="18"/>
              </w:rPr>
              <w:t>朋</w:t>
            </w:r>
            <w:r w:rsidRPr="009760BA">
              <w:rPr>
                <w:rFonts w:ascii="SimSun" w:eastAsia="SimSun" w:hAnsi="SimSun" w:cs="SimSun" w:hint="eastAsia"/>
                <w:color w:val="000000"/>
                <w:sz w:val="18"/>
                <w:szCs w:val="18"/>
              </w:rPr>
              <w:t>友</w:t>
            </w:r>
            <w:r w:rsidRPr="009760BA">
              <w:rPr>
                <w:rFonts w:cs="Times New Roman"/>
                <w:sz w:val="18"/>
                <w:szCs w:val="18"/>
              </w:rPr>
              <w:t>]</w:t>
            </w:r>
          </w:p>
        </w:tc>
      </w:tr>
      <w:tr w:rsidR="000D47EF" w:rsidRPr="009760BA" w14:paraId="31F7A04C" w14:textId="77777777" w:rsidTr="00AC20D3">
        <w:trPr>
          <w:cantSplit/>
          <w:trHeight w:val="129"/>
        </w:trPr>
        <w:tc>
          <w:tcPr>
            <w:tcW w:w="1242" w:type="dxa"/>
          </w:tcPr>
          <w:p w14:paraId="3C02EA5C" w14:textId="77777777" w:rsidR="000D47EF" w:rsidRPr="009760BA" w:rsidRDefault="000D47EF" w:rsidP="000D47EF">
            <w:pPr>
              <w:rPr>
                <w:rFonts w:cs="Times New Roman"/>
                <w:sz w:val="18"/>
                <w:szCs w:val="18"/>
              </w:rPr>
            </w:pPr>
            <w:r w:rsidRPr="009760BA">
              <w:rPr>
                <w:rFonts w:cs="Times New Roman"/>
                <w:sz w:val="18"/>
                <w:szCs w:val="18"/>
              </w:rPr>
              <w:t>Tanaka [</w:t>
            </w:r>
            <w:r w:rsidRPr="009760BA">
              <w:rPr>
                <w:rFonts w:ascii="Arial" w:hAnsi="Arial" w:cs="Arial"/>
                <w:color w:val="000000"/>
                <w:sz w:val="18"/>
                <w:szCs w:val="18"/>
              </w:rPr>
              <w:t>田</w:t>
            </w:r>
            <w:r w:rsidRPr="009760BA">
              <w:rPr>
                <w:rFonts w:ascii="SimSun" w:eastAsia="SimSun" w:hAnsi="SimSun" w:cs="SimSun" w:hint="eastAsia"/>
                <w:color w:val="000000"/>
                <w:sz w:val="18"/>
                <w:szCs w:val="18"/>
              </w:rPr>
              <w:t>中</w:t>
            </w:r>
            <w:r w:rsidRPr="009760BA">
              <w:rPr>
                <w:rFonts w:cs="Times New Roman"/>
                <w:sz w:val="18"/>
                <w:szCs w:val="18"/>
              </w:rPr>
              <w:t>]</w:t>
            </w:r>
          </w:p>
        </w:tc>
        <w:tc>
          <w:tcPr>
            <w:tcW w:w="2127" w:type="dxa"/>
          </w:tcPr>
          <w:p w14:paraId="56E5984C" w14:textId="77777777" w:rsidR="000D47EF" w:rsidRPr="009760BA" w:rsidRDefault="000D47EF" w:rsidP="000D47EF">
            <w:pPr>
              <w:rPr>
                <w:rFonts w:cs="Times New Roman"/>
                <w:sz w:val="18"/>
                <w:szCs w:val="18"/>
              </w:rPr>
            </w:pPr>
            <w:r w:rsidRPr="009760BA">
              <w:rPr>
                <w:rFonts w:cs="Times New Roman"/>
                <w:sz w:val="18"/>
                <w:szCs w:val="18"/>
              </w:rPr>
              <w:t xml:space="preserve">Liao </w:t>
            </w:r>
            <w:proofErr w:type="spellStart"/>
            <w:r w:rsidRPr="009760BA">
              <w:rPr>
                <w:rFonts w:cs="Times New Roman"/>
                <w:sz w:val="18"/>
                <w:szCs w:val="18"/>
              </w:rPr>
              <w:t>Chengzhi</w:t>
            </w:r>
            <w:proofErr w:type="spellEnd"/>
            <w:r w:rsidRPr="009760BA">
              <w:rPr>
                <w:rFonts w:cs="Times New Roman"/>
                <w:sz w:val="18"/>
                <w:szCs w:val="18"/>
              </w:rPr>
              <w:t xml:space="preserve"> [</w:t>
            </w:r>
            <w:r w:rsidRPr="009760BA">
              <w:rPr>
                <w:rFonts w:ascii="Arial" w:hAnsi="Arial" w:cs="Arial"/>
                <w:color w:val="000000"/>
                <w:sz w:val="18"/>
                <w:szCs w:val="18"/>
              </w:rPr>
              <w:t>廖承</w:t>
            </w:r>
            <w:r w:rsidRPr="009760BA">
              <w:rPr>
                <w:rFonts w:ascii="SimSun" w:eastAsia="SimSun" w:hAnsi="SimSun" w:cs="SimSun" w:hint="eastAsia"/>
                <w:color w:val="000000"/>
                <w:sz w:val="18"/>
                <w:szCs w:val="18"/>
              </w:rPr>
              <w:t>志</w:t>
            </w:r>
            <w:r w:rsidRPr="009760BA">
              <w:rPr>
                <w:rFonts w:cs="Times New Roman"/>
                <w:sz w:val="18"/>
                <w:szCs w:val="18"/>
              </w:rPr>
              <w:t>]</w:t>
            </w:r>
          </w:p>
        </w:tc>
        <w:tc>
          <w:tcPr>
            <w:tcW w:w="1417" w:type="dxa"/>
          </w:tcPr>
          <w:p w14:paraId="41108363" w14:textId="77777777" w:rsidR="000D47EF" w:rsidRPr="00905664" w:rsidRDefault="000D47EF" w:rsidP="000D47EF">
            <w:pPr>
              <w:rPr>
                <w:rFonts w:cs="Times New Roman"/>
                <w:sz w:val="18"/>
                <w:szCs w:val="18"/>
              </w:rPr>
            </w:pPr>
            <w:r w:rsidRPr="00905664">
              <w:rPr>
                <w:rFonts w:cs="Times New Roman"/>
                <w:sz w:val="18"/>
                <w:szCs w:val="18"/>
              </w:rPr>
              <w:t>Wang Zhen</w:t>
            </w:r>
            <w:r>
              <w:rPr>
                <w:rFonts w:cs="Times New Roman"/>
                <w:sz w:val="18"/>
                <w:szCs w:val="18"/>
              </w:rPr>
              <w:t xml:space="preserve"> [</w:t>
            </w:r>
            <w:r>
              <w:rPr>
                <w:rFonts w:ascii="Calibri" w:hAnsi="Calibri"/>
                <w:color w:val="000000"/>
              </w:rPr>
              <w:t>王</w:t>
            </w:r>
            <w:r>
              <w:rPr>
                <w:rFonts w:ascii="SimSun" w:eastAsia="SimSun" w:hAnsi="SimSun" w:cs="SimSun" w:hint="eastAsia"/>
                <w:color w:val="000000"/>
              </w:rPr>
              <w:t>震</w:t>
            </w:r>
            <w:r>
              <w:rPr>
                <w:rFonts w:cs="Times New Roman"/>
                <w:sz w:val="18"/>
                <w:szCs w:val="18"/>
              </w:rPr>
              <w:t>]</w:t>
            </w:r>
          </w:p>
        </w:tc>
        <w:tc>
          <w:tcPr>
            <w:tcW w:w="1559" w:type="dxa"/>
          </w:tcPr>
          <w:p w14:paraId="318D3665" w14:textId="77777777" w:rsidR="000D47EF" w:rsidRPr="00161602" w:rsidRDefault="008F2816" w:rsidP="000D47EF">
            <w:pPr>
              <w:rPr>
                <w:rFonts w:cs="Times New Roman"/>
                <w:sz w:val="18"/>
                <w:szCs w:val="18"/>
              </w:rPr>
            </w:pPr>
            <w:r w:rsidRPr="00161602">
              <w:rPr>
                <w:rFonts w:cs="Times New Roman"/>
                <w:sz w:val="18"/>
                <w:szCs w:val="18"/>
              </w:rPr>
              <w:t>defence</w:t>
            </w:r>
            <w:r w:rsidR="000D47EF" w:rsidRPr="00161602">
              <w:rPr>
                <w:rFonts w:cs="Times New Roman"/>
                <w:sz w:val="18"/>
                <w:szCs w:val="18"/>
              </w:rPr>
              <w:t xml:space="preserve"> office /provincial government department</w:t>
            </w:r>
            <w:r w:rsidR="000D47EF">
              <w:rPr>
                <w:rFonts w:cs="Times New Roman"/>
                <w:sz w:val="18"/>
                <w:szCs w:val="18"/>
              </w:rPr>
              <w:t xml:space="preserve"> [</w:t>
            </w:r>
            <w:r w:rsidR="000D47EF">
              <w:rPr>
                <w:rFonts w:ascii="Calibri" w:hAnsi="Calibri"/>
                <w:color w:val="000000"/>
              </w:rPr>
              <w:t>防卫</w:t>
            </w:r>
            <w:r w:rsidR="000D47EF">
              <w:rPr>
                <w:rFonts w:ascii="SimSun" w:eastAsia="SimSun" w:hAnsi="SimSun" w:cs="SimSun" w:hint="eastAsia"/>
                <w:color w:val="000000"/>
              </w:rPr>
              <w:t>厅</w:t>
            </w:r>
            <w:r w:rsidR="000D47EF">
              <w:rPr>
                <w:rFonts w:cs="Times New Roman"/>
                <w:sz w:val="18"/>
                <w:szCs w:val="18"/>
              </w:rPr>
              <w:t>]</w:t>
            </w:r>
          </w:p>
        </w:tc>
        <w:tc>
          <w:tcPr>
            <w:tcW w:w="1374" w:type="dxa"/>
          </w:tcPr>
          <w:p w14:paraId="116C9AD5" w14:textId="77777777" w:rsidR="000D47EF" w:rsidRPr="004C4B51" w:rsidRDefault="000D47EF" w:rsidP="000D47EF">
            <w:pPr>
              <w:rPr>
                <w:rFonts w:cs="Times New Roman"/>
                <w:sz w:val="18"/>
                <w:szCs w:val="18"/>
              </w:rPr>
            </w:pPr>
            <w:r w:rsidRPr="004C4B51">
              <w:rPr>
                <w:rFonts w:cs="Times New Roman"/>
                <w:sz w:val="18"/>
                <w:szCs w:val="18"/>
              </w:rPr>
              <w:t>Wang Zhen</w:t>
            </w:r>
            <w:r>
              <w:rPr>
                <w:rFonts w:cs="Times New Roman"/>
                <w:sz w:val="18"/>
                <w:szCs w:val="18"/>
              </w:rPr>
              <w:t xml:space="preserve"> [</w:t>
            </w:r>
            <w:r>
              <w:rPr>
                <w:rFonts w:ascii="Calibri" w:hAnsi="Calibri"/>
                <w:color w:val="000000"/>
              </w:rPr>
              <w:t>王</w:t>
            </w:r>
            <w:r>
              <w:rPr>
                <w:rFonts w:ascii="SimSun" w:eastAsia="SimSun" w:hAnsi="SimSun" w:cs="SimSun" w:hint="eastAsia"/>
                <w:color w:val="000000"/>
              </w:rPr>
              <w:t>震</w:t>
            </w:r>
            <w:r>
              <w:rPr>
                <w:rFonts w:cs="Times New Roman"/>
                <w:sz w:val="18"/>
                <w:szCs w:val="18"/>
              </w:rPr>
              <w:t>]</w:t>
            </w:r>
          </w:p>
        </w:tc>
        <w:tc>
          <w:tcPr>
            <w:tcW w:w="1294" w:type="dxa"/>
          </w:tcPr>
          <w:p w14:paraId="0E7CA490" w14:textId="77777777" w:rsidR="000D47EF" w:rsidRPr="00591A2D" w:rsidRDefault="000D47EF" w:rsidP="000D47EF">
            <w:pPr>
              <w:rPr>
                <w:rFonts w:cs="Times New Roman"/>
                <w:sz w:val="18"/>
                <w:szCs w:val="18"/>
              </w:rPr>
            </w:pPr>
            <w:r>
              <w:rPr>
                <w:rFonts w:cs="Times New Roman"/>
                <w:sz w:val="18"/>
                <w:szCs w:val="18"/>
              </w:rPr>
              <w:t>Soviet Union [</w:t>
            </w:r>
            <w:r>
              <w:rPr>
                <w:rFonts w:ascii="Calibri" w:hAnsi="Calibri"/>
                <w:color w:val="000000"/>
              </w:rPr>
              <w:t>苏</w:t>
            </w:r>
            <w:r>
              <w:rPr>
                <w:rFonts w:ascii="SimSun" w:eastAsia="SimSun" w:hAnsi="SimSun" w:cs="SimSun" w:hint="eastAsia"/>
                <w:color w:val="000000"/>
              </w:rPr>
              <w:t>联</w:t>
            </w:r>
            <w:r>
              <w:rPr>
                <w:rFonts w:cs="Times New Roman"/>
                <w:sz w:val="18"/>
                <w:szCs w:val="18"/>
              </w:rPr>
              <w:t>]</w:t>
            </w:r>
          </w:p>
        </w:tc>
        <w:tc>
          <w:tcPr>
            <w:tcW w:w="1296" w:type="dxa"/>
          </w:tcPr>
          <w:p w14:paraId="5EC1F137" w14:textId="77777777" w:rsidR="000D47EF" w:rsidRPr="005A0CAA" w:rsidRDefault="000D47EF" w:rsidP="000D47EF">
            <w:pPr>
              <w:rPr>
                <w:rFonts w:cs="Times New Roman"/>
                <w:sz w:val="18"/>
                <w:szCs w:val="18"/>
              </w:rPr>
            </w:pPr>
            <w:r w:rsidRPr="005A0CAA">
              <w:rPr>
                <w:rFonts w:cs="Times New Roman"/>
                <w:sz w:val="18"/>
                <w:szCs w:val="18"/>
              </w:rPr>
              <w:t xml:space="preserve">Deng </w:t>
            </w:r>
            <w:proofErr w:type="spellStart"/>
            <w:r w:rsidRPr="005A0CAA">
              <w:rPr>
                <w:rFonts w:cs="Times New Roman"/>
                <w:sz w:val="18"/>
                <w:szCs w:val="18"/>
              </w:rPr>
              <w:t>Yingchao</w:t>
            </w:r>
            <w:proofErr w:type="spellEnd"/>
            <w:r>
              <w:rPr>
                <w:rFonts w:cs="Times New Roman"/>
                <w:sz w:val="18"/>
                <w:szCs w:val="18"/>
              </w:rPr>
              <w:t xml:space="preserve"> [</w:t>
            </w:r>
            <w:r>
              <w:rPr>
                <w:rFonts w:ascii="Calibri" w:hAnsi="Calibri"/>
                <w:color w:val="000000"/>
              </w:rPr>
              <w:t>邓颖</w:t>
            </w:r>
            <w:r>
              <w:rPr>
                <w:rFonts w:ascii="SimSun" w:eastAsia="SimSun" w:hAnsi="SimSun" w:cs="SimSun" w:hint="eastAsia"/>
                <w:color w:val="000000"/>
              </w:rPr>
              <w:t>超</w:t>
            </w:r>
            <w:r>
              <w:rPr>
                <w:rFonts w:cs="Times New Roman"/>
                <w:sz w:val="18"/>
                <w:szCs w:val="18"/>
              </w:rPr>
              <w:t>]</w:t>
            </w:r>
          </w:p>
        </w:tc>
        <w:tc>
          <w:tcPr>
            <w:tcW w:w="1423" w:type="dxa"/>
          </w:tcPr>
          <w:p w14:paraId="514FC111" w14:textId="77777777" w:rsidR="000D47EF" w:rsidRPr="005A0CAA" w:rsidRDefault="000D47EF" w:rsidP="000D47EF">
            <w:pPr>
              <w:rPr>
                <w:rFonts w:cs="Times New Roman"/>
                <w:sz w:val="18"/>
                <w:szCs w:val="18"/>
              </w:rPr>
            </w:pPr>
            <w:r w:rsidRPr="005A0CAA">
              <w:rPr>
                <w:rFonts w:cs="Times New Roman"/>
                <w:sz w:val="18"/>
                <w:szCs w:val="18"/>
              </w:rPr>
              <w:t xml:space="preserve">Bo </w:t>
            </w:r>
            <w:proofErr w:type="spellStart"/>
            <w:r w:rsidRPr="005A0CAA">
              <w:rPr>
                <w:rFonts w:cs="Times New Roman"/>
                <w:sz w:val="18"/>
                <w:szCs w:val="18"/>
              </w:rPr>
              <w:t>Yibo</w:t>
            </w:r>
            <w:proofErr w:type="spellEnd"/>
            <w:r>
              <w:rPr>
                <w:rFonts w:cs="Times New Roman"/>
                <w:sz w:val="18"/>
                <w:szCs w:val="18"/>
              </w:rPr>
              <w:t xml:space="preserve"> [</w:t>
            </w:r>
            <w:r>
              <w:rPr>
                <w:rFonts w:ascii="Calibri" w:hAnsi="Calibri"/>
                <w:color w:val="000000"/>
              </w:rPr>
              <w:t>薄一</w:t>
            </w:r>
            <w:r>
              <w:rPr>
                <w:rFonts w:ascii="SimSun" w:eastAsia="SimSun" w:hAnsi="SimSun" w:cs="SimSun" w:hint="eastAsia"/>
                <w:color w:val="000000"/>
              </w:rPr>
              <w:t>波</w:t>
            </w:r>
            <w:r>
              <w:rPr>
                <w:rFonts w:cs="Times New Roman"/>
                <w:sz w:val="18"/>
                <w:szCs w:val="18"/>
              </w:rPr>
              <w:t>]</w:t>
            </w:r>
          </w:p>
        </w:tc>
        <w:tc>
          <w:tcPr>
            <w:tcW w:w="1135" w:type="dxa"/>
          </w:tcPr>
          <w:p w14:paraId="7BAE8D34" w14:textId="77777777" w:rsidR="000D47EF" w:rsidRPr="009760BA" w:rsidRDefault="000D47EF" w:rsidP="000D47EF">
            <w:pPr>
              <w:rPr>
                <w:rFonts w:cs="Times New Roman"/>
                <w:sz w:val="18"/>
                <w:szCs w:val="18"/>
              </w:rPr>
            </w:pPr>
            <w:r w:rsidRPr="00591A2D">
              <w:rPr>
                <w:rFonts w:cs="Times New Roman"/>
                <w:sz w:val="18"/>
                <w:szCs w:val="18"/>
              </w:rPr>
              <w:t>Deng Xiaoping</w:t>
            </w:r>
            <w:r>
              <w:rPr>
                <w:rFonts w:cs="Times New Roman"/>
                <w:sz w:val="18"/>
                <w:szCs w:val="18"/>
              </w:rPr>
              <w:t xml:space="preserve"> [</w:t>
            </w:r>
            <w:r>
              <w:rPr>
                <w:rFonts w:ascii="Calibri" w:hAnsi="Calibri"/>
                <w:color w:val="000000"/>
              </w:rPr>
              <w:t>邓小</w:t>
            </w:r>
            <w:r>
              <w:rPr>
                <w:rFonts w:ascii="SimSun" w:eastAsia="SimSun" w:hAnsi="SimSun" w:cs="SimSun" w:hint="eastAsia"/>
                <w:color w:val="000000"/>
              </w:rPr>
              <w:t>平</w:t>
            </w:r>
            <w:r>
              <w:rPr>
                <w:rFonts w:cs="Times New Roman"/>
                <w:sz w:val="18"/>
                <w:szCs w:val="18"/>
              </w:rPr>
              <w:t>]</w:t>
            </w:r>
          </w:p>
        </w:tc>
        <w:tc>
          <w:tcPr>
            <w:tcW w:w="1204" w:type="dxa"/>
          </w:tcPr>
          <w:p w14:paraId="726BF089" w14:textId="77777777" w:rsidR="000D47EF" w:rsidRPr="00556B9B" w:rsidRDefault="000D47EF" w:rsidP="000D47EF">
            <w:pPr>
              <w:rPr>
                <w:rFonts w:cs="Times New Roman"/>
                <w:sz w:val="18"/>
                <w:szCs w:val="18"/>
              </w:rPr>
            </w:pPr>
            <w:r w:rsidRPr="00556B9B">
              <w:rPr>
                <w:rFonts w:cs="Times New Roman"/>
                <w:sz w:val="18"/>
                <w:szCs w:val="18"/>
              </w:rPr>
              <w:t>Authorities</w:t>
            </w:r>
            <w:r>
              <w:rPr>
                <w:rFonts w:cs="Times New Roman"/>
                <w:sz w:val="18"/>
                <w:szCs w:val="18"/>
              </w:rPr>
              <w:t xml:space="preserve"> [</w:t>
            </w:r>
            <w:r>
              <w:rPr>
                <w:rFonts w:ascii="Calibri" w:hAnsi="Calibri"/>
                <w:color w:val="000000"/>
              </w:rPr>
              <w:t>当</w:t>
            </w:r>
            <w:r>
              <w:rPr>
                <w:rFonts w:ascii="SimSun" w:eastAsia="SimSun" w:hAnsi="SimSun" w:cs="SimSun" w:hint="eastAsia"/>
                <w:color w:val="000000"/>
              </w:rPr>
              <w:t>局</w:t>
            </w:r>
            <w:r>
              <w:rPr>
                <w:rFonts w:cs="Times New Roman"/>
                <w:sz w:val="18"/>
                <w:szCs w:val="18"/>
              </w:rPr>
              <w:t>]</w:t>
            </w:r>
          </w:p>
        </w:tc>
      </w:tr>
      <w:tr w:rsidR="000D47EF" w:rsidRPr="009760BA" w14:paraId="713CC5F8" w14:textId="77777777" w:rsidTr="00AC20D3">
        <w:trPr>
          <w:cantSplit/>
          <w:trHeight w:val="129"/>
        </w:trPr>
        <w:tc>
          <w:tcPr>
            <w:tcW w:w="1242" w:type="dxa"/>
          </w:tcPr>
          <w:p w14:paraId="03CD4613" w14:textId="77777777" w:rsidR="000D47EF" w:rsidRPr="009760BA" w:rsidRDefault="000D47EF" w:rsidP="000D47EF">
            <w:pPr>
              <w:rPr>
                <w:rFonts w:cs="Times New Roman"/>
                <w:sz w:val="18"/>
                <w:szCs w:val="18"/>
              </w:rPr>
            </w:pPr>
            <w:r w:rsidRPr="009760BA">
              <w:rPr>
                <w:rFonts w:cs="Times New Roman"/>
                <w:sz w:val="18"/>
                <w:szCs w:val="18"/>
              </w:rPr>
              <w:t>Delegation [</w:t>
            </w:r>
            <w:r w:rsidRPr="009760BA">
              <w:rPr>
                <w:rFonts w:ascii="Arial" w:hAnsi="Arial" w:cs="Arial"/>
                <w:color w:val="000000"/>
                <w:sz w:val="18"/>
                <w:szCs w:val="18"/>
              </w:rPr>
              <w:t>代表</w:t>
            </w:r>
            <w:r w:rsidRPr="009760BA">
              <w:rPr>
                <w:rFonts w:ascii="SimSun" w:eastAsia="SimSun" w:hAnsi="SimSun" w:cs="SimSun" w:hint="eastAsia"/>
                <w:color w:val="000000"/>
                <w:sz w:val="18"/>
                <w:szCs w:val="18"/>
              </w:rPr>
              <w:t>团</w:t>
            </w:r>
            <w:r w:rsidRPr="009760BA">
              <w:rPr>
                <w:rFonts w:cs="Times New Roman"/>
                <w:sz w:val="18"/>
                <w:szCs w:val="18"/>
              </w:rPr>
              <w:t>]</w:t>
            </w:r>
          </w:p>
        </w:tc>
        <w:tc>
          <w:tcPr>
            <w:tcW w:w="2127" w:type="dxa"/>
          </w:tcPr>
          <w:p w14:paraId="7505FECC" w14:textId="77777777" w:rsidR="000D47EF" w:rsidRPr="009760BA" w:rsidRDefault="000D47EF" w:rsidP="000D47EF">
            <w:pPr>
              <w:rPr>
                <w:rFonts w:cs="Times New Roman"/>
                <w:sz w:val="18"/>
                <w:szCs w:val="18"/>
              </w:rPr>
            </w:pPr>
            <w:r w:rsidRPr="009760BA">
              <w:rPr>
                <w:rFonts w:cs="Times New Roman"/>
                <w:sz w:val="18"/>
                <w:szCs w:val="18"/>
              </w:rPr>
              <w:t>youth / youthful years / young person / the young [</w:t>
            </w:r>
            <w:r w:rsidRPr="009760BA">
              <w:rPr>
                <w:rFonts w:ascii="Calibri" w:hAnsi="Calibri"/>
                <w:color w:val="000000"/>
                <w:sz w:val="18"/>
                <w:szCs w:val="18"/>
              </w:rPr>
              <w:t>青</w:t>
            </w:r>
            <w:r w:rsidRPr="009760BA">
              <w:rPr>
                <w:rFonts w:ascii="SimSun" w:eastAsia="SimSun" w:hAnsi="SimSun" w:cs="SimSun" w:hint="eastAsia"/>
                <w:color w:val="000000"/>
                <w:sz w:val="18"/>
                <w:szCs w:val="18"/>
              </w:rPr>
              <w:t>年</w:t>
            </w:r>
            <w:r w:rsidRPr="009760BA">
              <w:rPr>
                <w:rFonts w:cs="Times New Roman"/>
                <w:sz w:val="18"/>
                <w:szCs w:val="18"/>
              </w:rPr>
              <w:t>]</w:t>
            </w:r>
          </w:p>
        </w:tc>
        <w:tc>
          <w:tcPr>
            <w:tcW w:w="1417" w:type="dxa"/>
          </w:tcPr>
          <w:p w14:paraId="020CC549" w14:textId="77777777" w:rsidR="000D47EF" w:rsidRPr="00905664" w:rsidRDefault="000D47EF" w:rsidP="000D47EF">
            <w:pPr>
              <w:rPr>
                <w:rFonts w:cs="Times New Roman"/>
                <w:sz w:val="18"/>
                <w:szCs w:val="18"/>
              </w:rPr>
            </w:pPr>
            <w:r w:rsidRPr="00905664">
              <w:rPr>
                <w:rFonts w:cs="Times New Roman"/>
                <w:sz w:val="18"/>
                <w:szCs w:val="18"/>
              </w:rPr>
              <w:t>newspaper / newsprint</w:t>
            </w:r>
            <w:r>
              <w:rPr>
                <w:rFonts w:cs="Times New Roman"/>
                <w:sz w:val="18"/>
                <w:szCs w:val="18"/>
              </w:rPr>
              <w:t xml:space="preserve"> [</w:t>
            </w:r>
            <w:r>
              <w:rPr>
                <w:rFonts w:ascii="Calibri" w:hAnsi="Calibri"/>
                <w:color w:val="000000"/>
              </w:rPr>
              <w:t>报</w:t>
            </w:r>
            <w:r>
              <w:rPr>
                <w:rFonts w:ascii="SimSun" w:eastAsia="SimSun" w:hAnsi="SimSun" w:cs="SimSun" w:hint="eastAsia"/>
                <w:color w:val="000000"/>
              </w:rPr>
              <w:t>纸</w:t>
            </w:r>
            <w:r>
              <w:rPr>
                <w:rFonts w:cs="Times New Roman"/>
                <w:sz w:val="18"/>
                <w:szCs w:val="18"/>
              </w:rPr>
              <w:t>]</w:t>
            </w:r>
          </w:p>
        </w:tc>
        <w:tc>
          <w:tcPr>
            <w:tcW w:w="1559" w:type="dxa"/>
          </w:tcPr>
          <w:p w14:paraId="3EF927A9" w14:textId="77777777" w:rsidR="000D47EF" w:rsidRPr="009760BA" w:rsidRDefault="000D47EF" w:rsidP="000D47EF">
            <w:pPr>
              <w:rPr>
                <w:rFonts w:cs="Times New Roman"/>
                <w:sz w:val="18"/>
                <w:szCs w:val="18"/>
              </w:rPr>
            </w:pPr>
            <w:r>
              <w:rPr>
                <w:rFonts w:cs="Times New Roman"/>
                <w:sz w:val="18"/>
                <w:szCs w:val="18"/>
              </w:rPr>
              <w:t>[Japanese] nationals [</w:t>
            </w:r>
            <w:r>
              <w:rPr>
                <w:rFonts w:ascii="Calibri" w:hAnsi="Calibri"/>
                <w:color w:val="000000"/>
              </w:rPr>
              <w:t>国</w:t>
            </w:r>
            <w:r>
              <w:rPr>
                <w:rFonts w:ascii="SimSun" w:eastAsia="SimSun" w:hAnsi="SimSun" w:cs="SimSun" w:hint="eastAsia"/>
                <w:color w:val="000000"/>
              </w:rPr>
              <w:t>民</w:t>
            </w:r>
            <w:r>
              <w:rPr>
                <w:rFonts w:cs="Times New Roman"/>
                <w:sz w:val="18"/>
                <w:szCs w:val="18"/>
              </w:rPr>
              <w:t>]</w:t>
            </w:r>
          </w:p>
        </w:tc>
        <w:tc>
          <w:tcPr>
            <w:tcW w:w="1374" w:type="dxa"/>
          </w:tcPr>
          <w:p w14:paraId="77734354" w14:textId="77777777" w:rsidR="000D47EF" w:rsidRPr="004C4B51" w:rsidRDefault="000D47EF" w:rsidP="000D47EF">
            <w:pPr>
              <w:rPr>
                <w:rFonts w:cs="Times New Roman"/>
                <w:sz w:val="18"/>
                <w:szCs w:val="18"/>
              </w:rPr>
            </w:pPr>
            <w:r w:rsidRPr="004C4B51">
              <w:rPr>
                <w:rFonts w:cs="Times New Roman"/>
                <w:sz w:val="18"/>
                <w:szCs w:val="18"/>
              </w:rPr>
              <w:t>newspapers and periodicals / the press</w:t>
            </w:r>
            <w:r>
              <w:rPr>
                <w:rFonts w:cs="Times New Roman"/>
                <w:sz w:val="18"/>
                <w:szCs w:val="18"/>
              </w:rPr>
              <w:t xml:space="preserve"> [</w:t>
            </w:r>
            <w:r>
              <w:rPr>
                <w:rFonts w:ascii="Calibri" w:hAnsi="Calibri"/>
                <w:color w:val="000000"/>
              </w:rPr>
              <w:t>报</w:t>
            </w:r>
            <w:r>
              <w:rPr>
                <w:rFonts w:ascii="SimSun" w:eastAsia="SimSun" w:hAnsi="SimSun" w:cs="SimSun" w:hint="eastAsia"/>
                <w:color w:val="000000"/>
              </w:rPr>
              <w:t>刊</w:t>
            </w:r>
            <w:r>
              <w:rPr>
                <w:rFonts w:cs="Times New Roman"/>
                <w:sz w:val="18"/>
                <w:szCs w:val="18"/>
              </w:rPr>
              <w:t>]</w:t>
            </w:r>
          </w:p>
        </w:tc>
        <w:tc>
          <w:tcPr>
            <w:tcW w:w="1294" w:type="dxa"/>
          </w:tcPr>
          <w:p w14:paraId="1BEAE28E" w14:textId="77777777" w:rsidR="000D47EF" w:rsidRPr="00591A2D" w:rsidRDefault="000D47EF" w:rsidP="000D47EF">
            <w:pPr>
              <w:rPr>
                <w:rFonts w:cs="Times New Roman"/>
                <w:sz w:val="18"/>
                <w:szCs w:val="18"/>
              </w:rPr>
            </w:pPr>
            <w:r w:rsidRPr="00591A2D">
              <w:rPr>
                <w:rFonts w:cs="Times New Roman"/>
                <w:sz w:val="18"/>
                <w:szCs w:val="18"/>
              </w:rPr>
              <w:t>Deng Xiaoping</w:t>
            </w:r>
            <w:r>
              <w:rPr>
                <w:rFonts w:cs="Times New Roman"/>
                <w:sz w:val="18"/>
                <w:szCs w:val="18"/>
              </w:rPr>
              <w:t xml:space="preserve"> [</w:t>
            </w:r>
            <w:r>
              <w:rPr>
                <w:rFonts w:ascii="Calibri" w:hAnsi="Calibri"/>
                <w:color w:val="000000"/>
              </w:rPr>
              <w:t>邓小</w:t>
            </w:r>
            <w:r>
              <w:rPr>
                <w:rFonts w:ascii="SimSun" w:eastAsia="SimSun" w:hAnsi="SimSun" w:cs="SimSun" w:hint="eastAsia"/>
                <w:color w:val="000000"/>
              </w:rPr>
              <w:t>平</w:t>
            </w:r>
            <w:r>
              <w:rPr>
                <w:rFonts w:cs="Times New Roman"/>
                <w:sz w:val="18"/>
                <w:szCs w:val="18"/>
              </w:rPr>
              <w:t>]</w:t>
            </w:r>
          </w:p>
        </w:tc>
        <w:tc>
          <w:tcPr>
            <w:tcW w:w="1296" w:type="dxa"/>
          </w:tcPr>
          <w:p w14:paraId="1D0230F0" w14:textId="77777777" w:rsidR="000D47EF" w:rsidRPr="005A0CAA" w:rsidRDefault="000D47EF" w:rsidP="000D47EF">
            <w:pPr>
              <w:rPr>
                <w:rFonts w:cs="Times New Roman"/>
                <w:sz w:val="18"/>
                <w:szCs w:val="18"/>
              </w:rPr>
            </w:pPr>
            <w:r w:rsidRPr="005A0CAA">
              <w:rPr>
                <w:rFonts w:cs="Times New Roman"/>
                <w:sz w:val="18"/>
                <w:szCs w:val="18"/>
              </w:rPr>
              <w:t xml:space="preserve">Tan </w:t>
            </w:r>
            <w:proofErr w:type="spellStart"/>
            <w:r w:rsidRPr="005A0CAA">
              <w:rPr>
                <w:rFonts w:cs="Times New Roman"/>
                <w:sz w:val="18"/>
                <w:szCs w:val="18"/>
              </w:rPr>
              <w:t>Zhenlin</w:t>
            </w:r>
            <w:proofErr w:type="spellEnd"/>
            <w:r>
              <w:rPr>
                <w:rFonts w:cs="Times New Roman"/>
                <w:sz w:val="18"/>
                <w:szCs w:val="18"/>
              </w:rPr>
              <w:t xml:space="preserve"> [</w:t>
            </w:r>
            <w:r>
              <w:rPr>
                <w:rFonts w:ascii="Calibri" w:hAnsi="Calibri"/>
                <w:color w:val="000000"/>
              </w:rPr>
              <w:t>谭震</w:t>
            </w:r>
            <w:r>
              <w:rPr>
                <w:rFonts w:ascii="SimSun" w:eastAsia="SimSun" w:hAnsi="SimSun" w:cs="SimSun" w:hint="eastAsia"/>
                <w:color w:val="000000"/>
              </w:rPr>
              <w:t>林</w:t>
            </w:r>
            <w:r>
              <w:rPr>
                <w:rFonts w:cs="Times New Roman"/>
                <w:sz w:val="18"/>
                <w:szCs w:val="18"/>
              </w:rPr>
              <w:t>]</w:t>
            </w:r>
          </w:p>
        </w:tc>
        <w:tc>
          <w:tcPr>
            <w:tcW w:w="1423" w:type="dxa"/>
          </w:tcPr>
          <w:p w14:paraId="781C285F" w14:textId="77777777" w:rsidR="000D47EF" w:rsidRPr="009760BA" w:rsidRDefault="000D47EF" w:rsidP="000D47EF">
            <w:pPr>
              <w:rPr>
                <w:rFonts w:cs="Times New Roman"/>
                <w:sz w:val="18"/>
                <w:szCs w:val="18"/>
              </w:rPr>
            </w:pPr>
            <w:r>
              <w:rPr>
                <w:rFonts w:cs="Times New Roman"/>
                <w:sz w:val="18"/>
                <w:szCs w:val="18"/>
              </w:rPr>
              <w:t>Soviet Union [</w:t>
            </w:r>
            <w:r>
              <w:rPr>
                <w:rFonts w:ascii="Calibri" w:hAnsi="Calibri"/>
                <w:color w:val="000000"/>
              </w:rPr>
              <w:t>苏</w:t>
            </w:r>
            <w:r>
              <w:rPr>
                <w:rFonts w:ascii="SimSun" w:eastAsia="SimSun" w:hAnsi="SimSun" w:cs="SimSun" w:hint="eastAsia"/>
                <w:color w:val="000000"/>
              </w:rPr>
              <w:t>联</w:t>
            </w:r>
            <w:r>
              <w:rPr>
                <w:rFonts w:cs="Times New Roman"/>
                <w:sz w:val="18"/>
                <w:szCs w:val="18"/>
              </w:rPr>
              <w:t>]</w:t>
            </w:r>
          </w:p>
        </w:tc>
        <w:tc>
          <w:tcPr>
            <w:tcW w:w="1135" w:type="dxa"/>
          </w:tcPr>
          <w:p w14:paraId="6B45C5C3" w14:textId="77777777" w:rsidR="000D47EF" w:rsidRPr="009760DE" w:rsidRDefault="000D47EF" w:rsidP="000D47EF">
            <w:pPr>
              <w:rPr>
                <w:rFonts w:cs="Times New Roman"/>
                <w:sz w:val="18"/>
                <w:szCs w:val="18"/>
              </w:rPr>
            </w:pPr>
            <w:r w:rsidRPr="009760DE">
              <w:rPr>
                <w:rFonts w:cs="Times New Roman"/>
                <w:sz w:val="18"/>
                <w:szCs w:val="18"/>
              </w:rPr>
              <w:t xml:space="preserve">Ni </w:t>
            </w:r>
            <w:proofErr w:type="spellStart"/>
            <w:r w:rsidRPr="009760DE">
              <w:rPr>
                <w:rFonts w:cs="Times New Roman"/>
                <w:sz w:val="18"/>
                <w:szCs w:val="18"/>
              </w:rPr>
              <w:t>Zhifu</w:t>
            </w:r>
            <w:proofErr w:type="spellEnd"/>
            <w:r>
              <w:rPr>
                <w:rFonts w:cs="Times New Roman"/>
                <w:sz w:val="18"/>
                <w:szCs w:val="18"/>
              </w:rPr>
              <w:t xml:space="preserve"> [</w:t>
            </w:r>
            <w:r>
              <w:rPr>
                <w:rFonts w:ascii="Calibri" w:hAnsi="Calibri"/>
                <w:color w:val="000000"/>
              </w:rPr>
              <w:t>倪志</w:t>
            </w:r>
            <w:r>
              <w:rPr>
                <w:rFonts w:ascii="SimSun" w:eastAsia="SimSun" w:hAnsi="SimSun" w:cs="SimSun" w:hint="eastAsia"/>
                <w:color w:val="000000"/>
              </w:rPr>
              <w:t>福</w:t>
            </w:r>
            <w:r>
              <w:rPr>
                <w:rFonts w:cs="Times New Roman"/>
                <w:sz w:val="18"/>
                <w:szCs w:val="18"/>
              </w:rPr>
              <w:t>]</w:t>
            </w:r>
          </w:p>
        </w:tc>
        <w:tc>
          <w:tcPr>
            <w:tcW w:w="1204" w:type="dxa"/>
          </w:tcPr>
          <w:p w14:paraId="6EC0B06A" w14:textId="77777777" w:rsidR="000D47EF" w:rsidRPr="00556B9B" w:rsidRDefault="000D47EF" w:rsidP="000D47EF">
            <w:pPr>
              <w:rPr>
                <w:rFonts w:cs="Times New Roman"/>
                <w:sz w:val="18"/>
                <w:szCs w:val="18"/>
              </w:rPr>
            </w:pPr>
            <w:r w:rsidRPr="00556B9B">
              <w:rPr>
                <w:rFonts w:cs="Times New Roman"/>
                <w:sz w:val="18"/>
                <w:szCs w:val="18"/>
              </w:rPr>
              <w:t xml:space="preserve">Japanese Ministry of Education </w:t>
            </w:r>
            <w:r>
              <w:rPr>
                <w:rFonts w:cs="Times New Roman"/>
                <w:sz w:val="18"/>
                <w:szCs w:val="18"/>
              </w:rPr>
              <w:t>[</w:t>
            </w:r>
            <w:r>
              <w:rPr>
                <w:rFonts w:ascii="Calibri" w:hAnsi="Calibri"/>
                <w:color w:val="000000"/>
              </w:rPr>
              <w:t>日本文部省</w:t>
            </w:r>
            <w:r>
              <w:rPr>
                <w:rFonts w:cs="Times New Roman"/>
                <w:sz w:val="18"/>
                <w:szCs w:val="18"/>
              </w:rPr>
              <w:t>]</w:t>
            </w:r>
          </w:p>
        </w:tc>
      </w:tr>
      <w:tr w:rsidR="000D47EF" w:rsidRPr="009760BA" w14:paraId="60D4752A" w14:textId="77777777" w:rsidTr="00AC20D3">
        <w:trPr>
          <w:cantSplit/>
          <w:trHeight w:val="129"/>
        </w:trPr>
        <w:tc>
          <w:tcPr>
            <w:tcW w:w="1242" w:type="dxa"/>
          </w:tcPr>
          <w:p w14:paraId="4383B7D9" w14:textId="77777777" w:rsidR="000D47EF" w:rsidRPr="009760BA" w:rsidRDefault="000D47EF" w:rsidP="000D47EF">
            <w:pPr>
              <w:rPr>
                <w:rFonts w:cs="Times New Roman"/>
                <w:sz w:val="18"/>
                <w:szCs w:val="18"/>
              </w:rPr>
            </w:pPr>
            <w:r w:rsidRPr="009760BA">
              <w:rPr>
                <w:rFonts w:cs="Times New Roman"/>
                <w:sz w:val="18"/>
                <w:szCs w:val="18"/>
              </w:rPr>
              <w:t>in all parts of Japan / various regions [</w:t>
            </w:r>
            <w:r w:rsidRPr="009760BA">
              <w:rPr>
                <w:rFonts w:ascii="Arial" w:hAnsi="Arial" w:cs="Arial"/>
                <w:color w:val="000000"/>
                <w:sz w:val="18"/>
                <w:szCs w:val="18"/>
              </w:rPr>
              <w:t>各</w:t>
            </w:r>
            <w:r w:rsidRPr="009760BA">
              <w:rPr>
                <w:rFonts w:ascii="SimSun" w:eastAsia="SimSun" w:hAnsi="SimSun" w:cs="SimSun" w:hint="eastAsia"/>
                <w:color w:val="000000"/>
                <w:sz w:val="18"/>
                <w:szCs w:val="18"/>
              </w:rPr>
              <w:t>地</w:t>
            </w:r>
            <w:r w:rsidRPr="009760BA">
              <w:rPr>
                <w:rFonts w:cs="Times New Roman"/>
                <w:sz w:val="18"/>
                <w:szCs w:val="18"/>
              </w:rPr>
              <w:t>]</w:t>
            </w:r>
          </w:p>
        </w:tc>
        <w:tc>
          <w:tcPr>
            <w:tcW w:w="2127" w:type="dxa"/>
          </w:tcPr>
          <w:p w14:paraId="2F30EA4E" w14:textId="77777777" w:rsidR="000D47EF" w:rsidRPr="009760BA" w:rsidRDefault="000D47EF" w:rsidP="000D47EF">
            <w:pPr>
              <w:rPr>
                <w:rFonts w:cs="Times New Roman"/>
                <w:sz w:val="18"/>
                <w:szCs w:val="18"/>
              </w:rPr>
            </w:pPr>
            <w:r w:rsidRPr="009760BA">
              <w:rPr>
                <w:rFonts w:cs="Times New Roman"/>
                <w:sz w:val="18"/>
                <w:szCs w:val="18"/>
              </w:rPr>
              <w:t>newspaper/ </w:t>
            </w:r>
          </w:p>
          <w:p w14:paraId="02999073" w14:textId="77777777" w:rsidR="000D47EF" w:rsidRPr="009760BA" w:rsidRDefault="000D47EF" w:rsidP="000D47EF">
            <w:pPr>
              <w:rPr>
                <w:rFonts w:cs="Times New Roman"/>
                <w:sz w:val="18"/>
                <w:szCs w:val="18"/>
              </w:rPr>
            </w:pPr>
            <w:r w:rsidRPr="009760BA">
              <w:rPr>
                <w:rFonts w:cs="Times New Roman"/>
                <w:sz w:val="18"/>
                <w:szCs w:val="18"/>
              </w:rPr>
              <w:t>newsprint [</w:t>
            </w:r>
            <w:r w:rsidRPr="009760BA">
              <w:rPr>
                <w:rFonts w:ascii="Calibri" w:hAnsi="Calibri"/>
                <w:color w:val="000000"/>
                <w:sz w:val="18"/>
                <w:szCs w:val="18"/>
              </w:rPr>
              <w:t>报</w:t>
            </w:r>
            <w:r w:rsidRPr="009760BA">
              <w:rPr>
                <w:rFonts w:ascii="SimSun" w:eastAsia="SimSun" w:hAnsi="SimSun" w:cs="SimSun" w:hint="eastAsia"/>
                <w:color w:val="000000"/>
                <w:sz w:val="18"/>
                <w:szCs w:val="18"/>
              </w:rPr>
              <w:t>纸</w:t>
            </w:r>
            <w:r w:rsidRPr="009760BA">
              <w:rPr>
                <w:rFonts w:cs="Times New Roman"/>
                <w:sz w:val="18"/>
                <w:szCs w:val="18"/>
              </w:rPr>
              <w:t>]</w:t>
            </w:r>
          </w:p>
        </w:tc>
        <w:tc>
          <w:tcPr>
            <w:tcW w:w="1417" w:type="dxa"/>
          </w:tcPr>
          <w:p w14:paraId="584744A6" w14:textId="77777777" w:rsidR="000D47EF" w:rsidRPr="00905664" w:rsidRDefault="000D47EF" w:rsidP="000D47EF">
            <w:pPr>
              <w:rPr>
                <w:rFonts w:cs="Times New Roman"/>
                <w:sz w:val="18"/>
                <w:szCs w:val="18"/>
              </w:rPr>
            </w:pPr>
            <w:r w:rsidRPr="00905664">
              <w:rPr>
                <w:rFonts w:cs="Times New Roman"/>
                <w:sz w:val="18"/>
                <w:szCs w:val="18"/>
              </w:rPr>
              <w:t xml:space="preserve">Li </w:t>
            </w:r>
            <w:proofErr w:type="spellStart"/>
            <w:r w:rsidRPr="00905664">
              <w:rPr>
                <w:rFonts w:cs="Times New Roman"/>
                <w:sz w:val="18"/>
                <w:szCs w:val="18"/>
              </w:rPr>
              <w:t>Xiannian</w:t>
            </w:r>
            <w:proofErr w:type="spellEnd"/>
            <w:r>
              <w:rPr>
                <w:rFonts w:cs="Times New Roman"/>
                <w:sz w:val="18"/>
                <w:szCs w:val="18"/>
              </w:rPr>
              <w:t xml:space="preserve"> [</w:t>
            </w:r>
            <w:r>
              <w:rPr>
                <w:rFonts w:ascii="Calibri" w:hAnsi="Calibri"/>
                <w:color w:val="000000"/>
              </w:rPr>
              <w:t>李先</w:t>
            </w:r>
            <w:r>
              <w:rPr>
                <w:rFonts w:ascii="SimSun" w:eastAsia="SimSun" w:hAnsi="SimSun" w:cs="SimSun" w:hint="eastAsia"/>
                <w:color w:val="000000"/>
              </w:rPr>
              <w:t>念</w:t>
            </w:r>
            <w:r>
              <w:rPr>
                <w:rFonts w:cs="Times New Roman"/>
                <w:sz w:val="18"/>
                <w:szCs w:val="18"/>
              </w:rPr>
              <w:t>]</w:t>
            </w:r>
          </w:p>
        </w:tc>
        <w:tc>
          <w:tcPr>
            <w:tcW w:w="1559" w:type="dxa"/>
          </w:tcPr>
          <w:p w14:paraId="412168FA" w14:textId="77777777" w:rsidR="000D47EF" w:rsidRPr="00161602" w:rsidRDefault="000D47EF" w:rsidP="000D47EF">
            <w:pPr>
              <w:rPr>
                <w:rFonts w:cs="Times New Roman"/>
                <w:sz w:val="18"/>
                <w:szCs w:val="18"/>
              </w:rPr>
            </w:pPr>
            <w:r w:rsidRPr="00161602">
              <w:rPr>
                <w:rFonts w:cs="Times New Roman"/>
                <w:sz w:val="18"/>
                <w:szCs w:val="18"/>
              </w:rPr>
              <w:t>fishing industry / fishery</w:t>
            </w:r>
            <w:r>
              <w:rPr>
                <w:rFonts w:cs="Times New Roman"/>
                <w:sz w:val="18"/>
                <w:szCs w:val="18"/>
              </w:rPr>
              <w:t xml:space="preserve"> [</w:t>
            </w:r>
            <w:r>
              <w:rPr>
                <w:rFonts w:ascii="Calibri" w:hAnsi="Calibri"/>
                <w:color w:val="000000"/>
              </w:rPr>
              <w:t>渔</w:t>
            </w:r>
            <w:r>
              <w:rPr>
                <w:rFonts w:ascii="SimSun" w:eastAsia="SimSun" w:hAnsi="SimSun" w:cs="SimSun" w:hint="eastAsia"/>
                <w:color w:val="000000"/>
              </w:rPr>
              <w:t>业</w:t>
            </w:r>
            <w:r>
              <w:rPr>
                <w:rFonts w:cs="Times New Roman"/>
                <w:sz w:val="18"/>
                <w:szCs w:val="18"/>
              </w:rPr>
              <w:t>]</w:t>
            </w:r>
          </w:p>
        </w:tc>
        <w:tc>
          <w:tcPr>
            <w:tcW w:w="1374" w:type="dxa"/>
          </w:tcPr>
          <w:p w14:paraId="39C5130A" w14:textId="77777777" w:rsidR="000D47EF" w:rsidRPr="009760BA" w:rsidRDefault="000D47EF" w:rsidP="000D47EF">
            <w:pPr>
              <w:rPr>
                <w:rFonts w:cs="Times New Roman"/>
                <w:sz w:val="18"/>
                <w:szCs w:val="18"/>
              </w:rPr>
            </w:pPr>
            <w:r w:rsidRPr="004C4B51">
              <w:rPr>
                <w:rFonts w:cs="Times New Roman"/>
                <w:sz w:val="18"/>
                <w:szCs w:val="18"/>
              </w:rPr>
              <w:t>Steel</w:t>
            </w:r>
            <w:r>
              <w:rPr>
                <w:rFonts w:cs="Times New Roman"/>
                <w:sz w:val="18"/>
                <w:szCs w:val="18"/>
              </w:rPr>
              <w:t xml:space="preserve"> [</w:t>
            </w:r>
            <w:r w:rsidRPr="004C4B51">
              <w:rPr>
                <w:rFonts w:cs="Times New Roman" w:hint="eastAsia"/>
                <w:sz w:val="18"/>
                <w:szCs w:val="18"/>
              </w:rPr>
              <w:t>钢铁</w:t>
            </w:r>
            <w:r>
              <w:rPr>
                <w:rFonts w:cs="Times New Roman"/>
                <w:sz w:val="18"/>
                <w:szCs w:val="18"/>
              </w:rPr>
              <w:t>]</w:t>
            </w:r>
          </w:p>
        </w:tc>
        <w:tc>
          <w:tcPr>
            <w:tcW w:w="1294" w:type="dxa"/>
          </w:tcPr>
          <w:p w14:paraId="587846C4" w14:textId="77777777" w:rsidR="000D47EF" w:rsidRPr="00591A2D" w:rsidRDefault="000D47EF" w:rsidP="000D47EF">
            <w:pPr>
              <w:rPr>
                <w:rFonts w:cs="Times New Roman"/>
                <w:sz w:val="18"/>
                <w:szCs w:val="18"/>
              </w:rPr>
            </w:pPr>
            <w:r w:rsidRPr="00591A2D">
              <w:rPr>
                <w:rFonts w:cs="Times New Roman"/>
                <w:sz w:val="18"/>
                <w:szCs w:val="18"/>
              </w:rPr>
              <w:t>vice-premier / vice prime minister / deputy prime minister</w:t>
            </w:r>
            <w:r>
              <w:rPr>
                <w:rFonts w:cs="Times New Roman"/>
                <w:sz w:val="18"/>
                <w:szCs w:val="18"/>
              </w:rPr>
              <w:t xml:space="preserve"> [</w:t>
            </w:r>
            <w:r>
              <w:rPr>
                <w:rFonts w:ascii="Calibri" w:hAnsi="Calibri"/>
                <w:color w:val="000000"/>
              </w:rPr>
              <w:t>副总</w:t>
            </w:r>
            <w:r>
              <w:rPr>
                <w:rFonts w:ascii="SimSun" w:eastAsia="SimSun" w:hAnsi="SimSun" w:cs="SimSun" w:hint="eastAsia"/>
                <w:color w:val="000000"/>
              </w:rPr>
              <w:t>理</w:t>
            </w:r>
            <w:r>
              <w:rPr>
                <w:rFonts w:cs="Times New Roman"/>
                <w:sz w:val="18"/>
                <w:szCs w:val="18"/>
              </w:rPr>
              <w:t>]</w:t>
            </w:r>
          </w:p>
        </w:tc>
        <w:tc>
          <w:tcPr>
            <w:tcW w:w="1296" w:type="dxa"/>
          </w:tcPr>
          <w:p w14:paraId="193FA8C5" w14:textId="77777777" w:rsidR="000D47EF" w:rsidRPr="005A0CAA" w:rsidRDefault="000D47EF" w:rsidP="000D47EF">
            <w:pPr>
              <w:rPr>
                <w:rFonts w:cs="Times New Roman"/>
                <w:sz w:val="18"/>
                <w:szCs w:val="18"/>
              </w:rPr>
            </w:pPr>
            <w:r w:rsidRPr="005A0CAA">
              <w:rPr>
                <w:rFonts w:cs="Times New Roman"/>
                <w:sz w:val="18"/>
                <w:szCs w:val="18"/>
              </w:rPr>
              <w:t xml:space="preserve">Liao </w:t>
            </w:r>
            <w:proofErr w:type="spellStart"/>
            <w:r w:rsidRPr="005A0CAA">
              <w:rPr>
                <w:rFonts w:cs="Times New Roman"/>
                <w:sz w:val="18"/>
                <w:szCs w:val="18"/>
              </w:rPr>
              <w:t>Chengzhi</w:t>
            </w:r>
            <w:proofErr w:type="spellEnd"/>
            <w:r>
              <w:rPr>
                <w:rFonts w:cs="Times New Roman"/>
                <w:sz w:val="18"/>
                <w:szCs w:val="18"/>
              </w:rPr>
              <w:t xml:space="preserve"> [</w:t>
            </w:r>
            <w:r>
              <w:rPr>
                <w:rFonts w:ascii="Calibri" w:hAnsi="Calibri"/>
                <w:color w:val="000000"/>
              </w:rPr>
              <w:t>廖承</w:t>
            </w:r>
            <w:r>
              <w:rPr>
                <w:rFonts w:ascii="SimSun" w:eastAsia="SimSun" w:hAnsi="SimSun" w:cs="SimSun" w:hint="eastAsia"/>
                <w:color w:val="000000"/>
              </w:rPr>
              <w:t>志</w:t>
            </w:r>
            <w:r>
              <w:rPr>
                <w:rFonts w:cs="Times New Roman"/>
                <w:sz w:val="18"/>
                <w:szCs w:val="18"/>
              </w:rPr>
              <w:t>]</w:t>
            </w:r>
          </w:p>
        </w:tc>
        <w:tc>
          <w:tcPr>
            <w:tcW w:w="1423" w:type="dxa"/>
          </w:tcPr>
          <w:p w14:paraId="3A3A3FB2" w14:textId="77777777" w:rsidR="000D47EF" w:rsidRPr="009760DE" w:rsidRDefault="000D47EF" w:rsidP="000D47EF">
            <w:pPr>
              <w:rPr>
                <w:rFonts w:cs="Times New Roman"/>
                <w:sz w:val="18"/>
                <w:szCs w:val="18"/>
              </w:rPr>
            </w:pPr>
            <w:r w:rsidRPr="009760DE">
              <w:rPr>
                <w:rFonts w:cs="Times New Roman"/>
                <w:sz w:val="18"/>
                <w:szCs w:val="18"/>
              </w:rPr>
              <w:t>north / the northern territory</w:t>
            </w:r>
            <w:r>
              <w:rPr>
                <w:rFonts w:cs="Times New Roman"/>
                <w:sz w:val="18"/>
                <w:szCs w:val="18"/>
              </w:rPr>
              <w:t xml:space="preserve"> [</w:t>
            </w:r>
            <w:r>
              <w:rPr>
                <w:rFonts w:ascii="Calibri" w:hAnsi="Calibri"/>
                <w:color w:val="000000"/>
              </w:rPr>
              <w:t>北方领</w:t>
            </w:r>
            <w:r>
              <w:rPr>
                <w:rFonts w:ascii="SimSun" w:eastAsia="SimSun" w:hAnsi="SimSun" w:cs="SimSun" w:hint="eastAsia"/>
                <w:color w:val="000000"/>
              </w:rPr>
              <w:t>土</w:t>
            </w:r>
            <w:r>
              <w:rPr>
                <w:rFonts w:cs="Times New Roman"/>
                <w:sz w:val="18"/>
                <w:szCs w:val="18"/>
              </w:rPr>
              <w:t>]</w:t>
            </w:r>
          </w:p>
        </w:tc>
        <w:tc>
          <w:tcPr>
            <w:tcW w:w="1135" w:type="dxa"/>
          </w:tcPr>
          <w:p w14:paraId="67AA56FE" w14:textId="77777777" w:rsidR="000D47EF" w:rsidRPr="009760BA" w:rsidRDefault="000D47EF" w:rsidP="000D47EF">
            <w:pPr>
              <w:rPr>
                <w:rFonts w:cs="Times New Roman"/>
                <w:sz w:val="18"/>
                <w:szCs w:val="18"/>
              </w:rPr>
            </w:pPr>
            <w:r w:rsidRPr="005A0CAA">
              <w:rPr>
                <w:rFonts w:cs="Times New Roman"/>
                <w:sz w:val="18"/>
                <w:szCs w:val="18"/>
              </w:rPr>
              <w:t>Fang Yi (1916-1997), senior party apparatchik</w:t>
            </w:r>
            <w:r>
              <w:rPr>
                <w:rFonts w:cs="Times New Roman"/>
                <w:sz w:val="18"/>
                <w:szCs w:val="18"/>
              </w:rPr>
              <w:t xml:space="preserve"> [</w:t>
            </w:r>
            <w:r>
              <w:rPr>
                <w:rFonts w:ascii="Calibri" w:hAnsi="Calibri"/>
                <w:color w:val="000000"/>
              </w:rPr>
              <w:t>方</w:t>
            </w:r>
            <w:r>
              <w:rPr>
                <w:rFonts w:ascii="SimSun" w:eastAsia="SimSun" w:hAnsi="SimSun" w:cs="SimSun" w:hint="eastAsia"/>
                <w:color w:val="000000"/>
              </w:rPr>
              <w:t>毅</w:t>
            </w:r>
            <w:r>
              <w:rPr>
                <w:rFonts w:cs="Times New Roman"/>
                <w:sz w:val="18"/>
                <w:szCs w:val="18"/>
              </w:rPr>
              <w:t>]</w:t>
            </w:r>
          </w:p>
        </w:tc>
        <w:tc>
          <w:tcPr>
            <w:tcW w:w="1204" w:type="dxa"/>
          </w:tcPr>
          <w:p w14:paraId="0CD84B7B" w14:textId="77777777" w:rsidR="000D47EF" w:rsidRPr="00556B9B" w:rsidRDefault="000D47EF" w:rsidP="000D47EF">
            <w:pPr>
              <w:rPr>
                <w:rFonts w:cs="Times New Roman"/>
                <w:sz w:val="18"/>
                <w:szCs w:val="18"/>
              </w:rPr>
            </w:pPr>
            <w:r w:rsidRPr="00556B9B">
              <w:rPr>
                <w:rFonts w:cs="Times New Roman"/>
                <w:sz w:val="18"/>
                <w:szCs w:val="18"/>
              </w:rPr>
              <w:t>public opinion</w:t>
            </w:r>
            <w:r>
              <w:rPr>
                <w:rFonts w:cs="Times New Roman"/>
                <w:sz w:val="18"/>
                <w:szCs w:val="18"/>
              </w:rPr>
              <w:t xml:space="preserve"> [</w:t>
            </w:r>
            <w:r>
              <w:rPr>
                <w:rFonts w:ascii="Calibri" w:hAnsi="Calibri"/>
                <w:color w:val="000000"/>
              </w:rPr>
              <w:t>舆</w:t>
            </w:r>
            <w:r>
              <w:rPr>
                <w:rFonts w:ascii="SimSun" w:eastAsia="SimSun" w:hAnsi="SimSun" w:cs="SimSun" w:hint="eastAsia"/>
                <w:color w:val="000000"/>
              </w:rPr>
              <w:t>论</w:t>
            </w:r>
            <w:r>
              <w:rPr>
                <w:rFonts w:cs="Times New Roman"/>
                <w:sz w:val="18"/>
                <w:szCs w:val="18"/>
              </w:rPr>
              <w:t>]</w:t>
            </w:r>
          </w:p>
        </w:tc>
      </w:tr>
      <w:tr w:rsidR="000D47EF" w:rsidRPr="009760BA" w14:paraId="0C996D48" w14:textId="77777777" w:rsidTr="00AC20D3">
        <w:trPr>
          <w:cantSplit/>
          <w:trHeight w:val="129"/>
        </w:trPr>
        <w:tc>
          <w:tcPr>
            <w:tcW w:w="1242" w:type="dxa"/>
          </w:tcPr>
          <w:p w14:paraId="519FB109" w14:textId="77777777" w:rsidR="000D47EF" w:rsidRPr="009760BA" w:rsidRDefault="000D47EF" w:rsidP="000D47EF">
            <w:pPr>
              <w:rPr>
                <w:rFonts w:cs="Times New Roman"/>
                <w:sz w:val="18"/>
                <w:szCs w:val="18"/>
              </w:rPr>
            </w:pPr>
            <w:r w:rsidRPr="009760BA">
              <w:rPr>
                <w:rFonts w:cs="Times New Roman"/>
                <w:sz w:val="18"/>
                <w:szCs w:val="18"/>
              </w:rPr>
              <w:t xml:space="preserve">Guo </w:t>
            </w:r>
            <w:proofErr w:type="spellStart"/>
            <w:r w:rsidRPr="009760BA">
              <w:rPr>
                <w:rFonts w:cs="Times New Roman"/>
                <w:sz w:val="18"/>
                <w:szCs w:val="18"/>
              </w:rPr>
              <w:t>Moruo</w:t>
            </w:r>
            <w:proofErr w:type="spellEnd"/>
            <w:r w:rsidRPr="009760BA">
              <w:rPr>
                <w:rFonts w:cs="Times New Roman"/>
                <w:sz w:val="18"/>
                <w:szCs w:val="18"/>
              </w:rPr>
              <w:t xml:space="preserve"> [</w:t>
            </w:r>
            <w:r w:rsidRPr="009760BA">
              <w:rPr>
                <w:rFonts w:ascii="Arial" w:hAnsi="Arial" w:cs="Arial"/>
                <w:color w:val="000000"/>
                <w:sz w:val="18"/>
                <w:szCs w:val="18"/>
              </w:rPr>
              <w:t>郭沫</w:t>
            </w:r>
            <w:r w:rsidRPr="009760BA">
              <w:rPr>
                <w:rFonts w:ascii="SimSun" w:eastAsia="SimSun" w:hAnsi="SimSun" w:cs="SimSun" w:hint="eastAsia"/>
                <w:color w:val="000000"/>
                <w:sz w:val="18"/>
                <w:szCs w:val="18"/>
              </w:rPr>
              <w:t>若</w:t>
            </w:r>
            <w:r w:rsidRPr="009760BA">
              <w:rPr>
                <w:rFonts w:cs="Times New Roman"/>
                <w:sz w:val="18"/>
                <w:szCs w:val="18"/>
              </w:rPr>
              <w:t>]</w:t>
            </w:r>
          </w:p>
        </w:tc>
        <w:tc>
          <w:tcPr>
            <w:tcW w:w="2127" w:type="dxa"/>
          </w:tcPr>
          <w:p w14:paraId="76578BDF" w14:textId="77777777" w:rsidR="000D47EF" w:rsidRPr="00DD6BF1" w:rsidRDefault="000D47EF" w:rsidP="000D47EF">
            <w:pPr>
              <w:rPr>
                <w:rFonts w:cs="Times New Roman"/>
                <w:sz w:val="18"/>
                <w:szCs w:val="18"/>
              </w:rPr>
            </w:pPr>
            <w:r w:rsidRPr="00DD6BF1">
              <w:rPr>
                <w:rFonts w:cs="Times New Roman"/>
                <w:sz w:val="18"/>
                <w:szCs w:val="18"/>
              </w:rPr>
              <w:t>squadron / team / group</w:t>
            </w:r>
            <w:r>
              <w:rPr>
                <w:rFonts w:cs="Times New Roman"/>
                <w:sz w:val="18"/>
                <w:szCs w:val="18"/>
              </w:rPr>
              <w:t xml:space="preserve"> [</w:t>
            </w:r>
            <w:r>
              <w:rPr>
                <w:rFonts w:ascii="SimSun" w:eastAsia="SimSun" w:hAnsi="SimSun" w:cs="SimSun" w:hint="eastAsia"/>
                <w:color w:val="000000"/>
              </w:rPr>
              <w:t>队</w:t>
            </w:r>
            <w:r>
              <w:rPr>
                <w:rFonts w:cs="Times New Roman"/>
                <w:sz w:val="18"/>
                <w:szCs w:val="18"/>
              </w:rPr>
              <w:t>]</w:t>
            </w:r>
          </w:p>
        </w:tc>
        <w:tc>
          <w:tcPr>
            <w:tcW w:w="1417" w:type="dxa"/>
          </w:tcPr>
          <w:p w14:paraId="179DCF8B" w14:textId="77777777" w:rsidR="000D47EF" w:rsidRPr="00905664" w:rsidRDefault="000D47EF" w:rsidP="000D47EF">
            <w:pPr>
              <w:rPr>
                <w:rFonts w:cs="Times New Roman"/>
                <w:sz w:val="18"/>
                <w:szCs w:val="18"/>
              </w:rPr>
            </w:pPr>
            <w:r w:rsidRPr="00905664">
              <w:rPr>
                <w:rFonts w:cs="Times New Roman"/>
                <w:sz w:val="18"/>
                <w:szCs w:val="18"/>
              </w:rPr>
              <w:t>Soviet social imperialism</w:t>
            </w:r>
            <w:r>
              <w:rPr>
                <w:rFonts w:cs="Times New Roman"/>
                <w:sz w:val="18"/>
                <w:szCs w:val="18"/>
              </w:rPr>
              <w:t xml:space="preserve"> [</w:t>
            </w:r>
            <w:r>
              <w:rPr>
                <w:rFonts w:ascii="Calibri" w:hAnsi="Calibri"/>
                <w:color w:val="000000"/>
              </w:rPr>
              <w:t>苏联社会帝国主</w:t>
            </w:r>
            <w:r>
              <w:rPr>
                <w:rFonts w:ascii="SimSun" w:eastAsia="SimSun" w:hAnsi="SimSun" w:cs="SimSun" w:hint="eastAsia"/>
                <w:color w:val="000000"/>
              </w:rPr>
              <w:t>义</w:t>
            </w:r>
            <w:r>
              <w:rPr>
                <w:rFonts w:cs="Times New Roman"/>
                <w:sz w:val="18"/>
                <w:szCs w:val="18"/>
              </w:rPr>
              <w:t>]</w:t>
            </w:r>
          </w:p>
        </w:tc>
        <w:tc>
          <w:tcPr>
            <w:tcW w:w="1559" w:type="dxa"/>
          </w:tcPr>
          <w:p w14:paraId="1C2FBFC5" w14:textId="77777777" w:rsidR="000D47EF" w:rsidRPr="00161602" w:rsidRDefault="000D47EF" w:rsidP="000D47EF">
            <w:pPr>
              <w:rPr>
                <w:rFonts w:cs="Times New Roman"/>
                <w:sz w:val="18"/>
                <w:szCs w:val="18"/>
              </w:rPr>
            </w:pPr>
            <w:r w:rsidRPr="00161602">
              <w:rPr>
                <w:rFonts w:cs="Times New Roman"/>
                <w:sz w:val="18"/>
                <w:szCs w:val="18"/>
              </w:rPr>
              <w:t>vice-premier / vice prime minister / deputy prime minister</w:t>
            </w:r>
            <w:r>
              <w:rPr>
                <w:rFonts w:cs="Times New Roman"/>
                <w:sz w:val="18"/>
                <w:szCs w:val="18"/>
              </w:rPr>
              <w:t xml:space="preserve"> [</w:t>
            </w:r>
            <w:r>
              <w:rPr>
                <w:rFonts w:ascii="Calibri" w:hAnsi="Calibri"/>
                <w:color w:val="000000"/>
              </w:rPr>
              <w:t>副总</w:t>
            </w:r>
            <w:r>
              <w:rPr>
                <w:rFonts w:ascii="SimSun" w:eastAsia="SimSun" w:hAnsi="SimSun" w:cs="SimSun" w:hint="eastAsia"/>
                <w:color w:val="000000"/>
              </w:rPr>
              <w:t>理</w:t>
            </w:r>
            <w:r>
              <w:rPr>
                <w:rFonts w:cs="Times New Roman"/>
                <w:sz w:val="18"/>
                <w:szCs w:val="18"/>
              </w:rPr>
              <w:t>]</w:t>
            </w:r>
          </w:p>
        </w:tc>
        <w:tc>
          <w:tcPr>
            <w:tcW w:w="1374" w:type="dxa"/>
          </w:tcPr>
          <w:p w14:paraId="6EDCABD9" w14:textId="77777777" w:rsidR="000D47EF" w:rsidRPr="004C4B51" w:rsidRDefault="000D47EF" w:rsidP="000D47EF">
            <w:pPr>
              <w:rPr>
                <w:rFonts w:cs="Times New Roman"/>
                <w:sz w:val="18"/>
                <w:szCs w:val="18"/>
              </w:rPr>
            </w:pPr>
            <w:r w:rsidRPr="004C4B51">
              <w:rPr>
                <w:rFonts w:cs="Times New Roman"/>
                <w:sz w:val="18"/>
                <w:szCs w:val="18"/>
              </w:rPr>
              <w:t xml:space="preserve">Tan </w:t>
            </w:r>
            <w:proofErr w:type="spellStart"/>
            <w:r w:rsidRPr="004C4B51">
              <w:rPr>
                <w:rFonts w:cs="Times New Roman"/>
                <w:sz w:val="18"/>
                <w:szCs w:val="18"/>
              </w:rPr>
              <w:t>Zhenlin</w:t>
            </w:r>
            <w:proofErr w:type="spellEnd"/>
            <w:r>
              <w:rPr>
                <w:rFonts w:cs="Times New Roman"/>
                <w:sz w:val="18"/>
                <w:szCs w:val="18"/>
              </w:rPr>
              <w:t xml:space="preserve"> [</w:t>
            </w:r>
            <w:r>
              <w:rPr>
                <w:rFonts w:ascii="Calibri" w:hAnsi="Calibri"/>
                <w:color w:val="000000"/>
              </w:rPr>
              <w:t>谭震</w:t>
            </w:r>
            <w:r>
              <w:rPr>
                <w:rFonts w:ascii="SimSun" w:eastAsia="SimSun" w:hAnsi="SimSun" w:cs="SimSun" w:hint="eastAsia"/>
                <w:color w:val="000000"/>
              </w:rPr>
              <w:t>林</w:t>
            </w:r>
            <w:r>
              <w:rPr>
                <w:rFonts w:cs="Times New Roman"/>
                <w:sz w:val="18"/>
                <w:szCs w:val="18"/>
              </w:rPr>
              <w:t>]</w:t>
            </w:r>
          </w:p>
        </w:tc>
        <w:tc>
          <w:tcPr>
            <w:tcW w:w="1294" w:type="dxa"/>
          </w:tcPr>
          <w:p w14:paraId="22B9A862" w14:textId="77777777" w:rsidR="000D47EF" w:rsidRPr="00591A2D" w:rsidRDefault="000D47EF" w:rsidP="000D47EF">
            <w:pPr>
              <w:rPr>
                <w:rFonts w:cs="Times New Roman"/>
                <w:sz w:val="18"/>
                <w:szCs w:val="18"/>
              </w:rPr>
            </w:pPr>
            <w:r w:rsidRPr="00591A2D">
              <w:rPr>
                <w:rFonts w:cs="Times New Roman"/>
                <w:sz w:val="18"/>
                <w:szCs w:val="18"/>
              </w:rPr>
              <w:t xml:space="preserve">Tan </w:t>
            </w:r>
            <w:proofErr w:type="spellStart"/>
            <w:r w:rsidRPr="00591A2D">
              <w:rPr>
                <w:rFonts w:cs="Times New Roman"/>
                <w:sz w:val="18"/>
                <w:szCs w:val="18"/>
              </w:rPr>
              <w:t>Zhenlin</w:t>
            </w:r>
            <w:proofErr w:type="spellEnd"/>
            <w:r>
              <w:rPr>
                <w:rFonts w:cs="Times New Roman"/>
                <w:sz w:val="18"/>
                <w:szCs w:val="18"/>
              </w:rPr>
              <w:t xml:space="preserve"> [</w:t>
            </w:r>
            <w:r>
              <w:rPr>
                <w:rFonts w:ascii="Calibri" w:hAnsi="Calibri"/>
                <w:color w:val="000000"/>
              </w:rPr>
              <w:t>谭震</w:t>
            </w:r>
            <w:r>
              <w:rPr>
                <w:rFonts w:ascii="SimSun" w:eastAsia="SimSun" w:hAnsi="SimSun" w:cs="SimSun" w:hint="eastAsia"/>
                <w:color w:val="000000"/>
              </w:rPr>
              <w:t>林</w:t>
            </w:r>
            <w:r>
              <w:rPr>
                <w:rFonts w:cs="Times New Roman"/>
                <w:sz w:val="18"/>
                <w:szCs w:val="18"/>
              </w:rPr>
              <w:t>]</w:t>
            </w:r>
          </w:p>
        </w:tc>
        <w:tc>
          <w:tcPr>
            <w:tcW w:w="1296" w:type="dxa"/>
          </w:tcPr>
          <w:p w14:paraId="477D7784" w14:textId="77777777" w:rsidR="000D47EF" w:rsidRPr="005A0CAA" w:rsidRDefault="000D47EF" w:rsidP="000D47EF">
            <w:pPr>
              <w:rPr>
                <w:rFonts w:cs="Times New Roman"/>
                <w:sz w:val="18"/>
                <w:szCs w:val="18"/>
              </w:rPr>
            </w:pPr>
            <w:proofErr w:type="spellStart"/>
            <w:r w:rsidRPr="005A0CAA">
              <w:rPr>
                <w:rFonts w:cs="Times New Roman"/>
                <w:sz w:val="18"/>
                <w:szCs w:val="18"/>
              </w:rPr>
              <w:t>Gumu</w:t>
            </w:r>
            <w:proofErr w:type="spellEnd"/>
            <w:r>
              <w:rPr>
                <w:rFonts w:cs="Times New Roman"/>
                <w:sz w:val="18"/>
                <w:szCs w:val="18"/>
              </w:rPr>
              <w:t xml:space="preserve"> [</w:t>
            </w:r>
            <w:r>
              <w:rPr>
                <w:rFonts w:ascii="Calibri" w:hAnsi="Calibri"/>
                <w:color w:val="000000"/>
              </w:rPr>
              <w:t>谷</w:t>
            </w:r>
            <w:r>
              <w:rPr>
                <w:rFonts w:ascii="SimSun" w:eastAsia="SimSun" w:hAnsi="SimSun" w:cs="SimSun" w:hint="eastAsia"/>
                <w:color w:val="000000"/>
              </w:rPr>
              <w:t>牧</w:t>
            </w:r>
            <w:r>
              <w:rPr>
                <w:rFonts w:cs="Times New Roman"/>
                <w:sz w:val="18"/>
                <w:szCs w:val="18"/>
              </w:rPr>
              <w:t>]</w:t>
            </w:r>
          </w:p>
        </w:tc>
        <w:tc>
          <w:tcPr>
            <w:tcW w:w="1423" w:type="dxa"/>
          </w:tcPr>
          <w:p w14:paraId="335EDA78" w14:textId="77777777" w:rsidR="000D47EF" w:rsidRPr="00E82564" w:rsidRDefault="000D47EF" w:rsidP="000D47EF">
            <w:pPr>
              <w:rPr>
                <w:rFonts w:cs="Times New Roman"/>
                <w:sz w:val="18"/>
                <w:szCs w:val="18"/>
                <w:lang w:val="it-IT"/>
              </w:rPr>
            </w:pPr>
            <w:r w:rsidRPr="00E82564">
              <w:rPr>
                <w:rFonts w:cs="Times New Roman"/>
                <w:sz w:val="18"/>
                <w:szCs w:val="18"/>
                <w:lang w:val="it-IT"/>
              </w:rPr>
              <w:t>Wan Li (1916-), PRC politician [</w:t>
            </w:r>
            <w:r>
              <w:rPr>
                <w:rFonts w:ascii="Calibri" w:hAnsi="Calibri"/>
                <w:color w:val="000000"/>
              </w:rPr>
              <w:t>万</w:t>
            </w:r>
            <w:r>
              <w:rPr>
                <w:rFonts w:ascii="SimSun" w:eastAsia="SimSun" w:hAnsi="SimSun" w:cs="SimSun" w:hint="eastAsia"/>
                <w:color w:val="000000"/>
              </w:rPr>
              <w:t>里</w:t>
            </w:r>
            <w:r w:rsidRPr="00E82564">
              <w:rPr>
                <w:rFonts w:cs="Times New Roman"/>
                <w:sz w:val="18"/>
                <w:szCs w:val="18"/>
                <w:lang w:val="it-IT"/>
              </w:rPr>
              <w:t>]</w:t>
            </w:r>
          </w:p>
        </w:tc>
        <w:tc>
          <w:tcPr>
            <w:tcW w:w="1135" w:type="dxa"/>
          </w:tcPr>
          <w:p w14:paraId="58F00D6D" w14:textId="77777777" w:rsidR="000D47EF" w:rsidRPr="00CD638C" w:rsidRDefault="000D47EF" w:rsidP="000D47EF">
            <w:pPr>
              <w:rPr>
                <w:rFonts w:cs="Times New Roman"/>
                <w:sz w:val="18"/>
                <w:szCs w:val="18"/>
              </w:rPr>
            </w:pPr>
            <w:r>
              <w:rPr>
                <w:rFonts w:cs="Times New Roman"/>
                <w:sz w:val="18"/>
                <w:szCs w:val="18"/>
              </w:rPr>
              <w:t>Zhao Ziyang [</w:t>
            </w:r>
            <w:r>
              <w:rPr>
                <w:rFonts w:ascii="Calibri" w:hAnsi="Calibri"/>
                <w:color w:val="000000"/>
              </w:rPr>
              <w:t>赵紫</w:t>
            </w:r>
            <w:r>
              <w:rPr>
                <w:rFonts w:ascii="SimSun" w:eastAsia="SimSun" w:hAnsi="SimSun" w:cs="SimSun" w:hint="eastAsia"/>
                <w:color w:val="000000"/>
              </w:rPr>
              <w:t>阳</w:t>
            </w:r>
            <w:r>
              <w:rPr>
                <w:rFonts w:cs="Times New Roman"/>
                <w:sz w:val="18"/>
                <w:szCs w:val="18"/>
              </w:rPr>
              <w:t>]</w:t>
            </w:r>
          </w:p>
        </w:tc>
        <w:tc>
          <w:tcPr>
            <w:tcW w:w="1204" w:type="dxa"/>
          </w:tcPr>
          <w:p w14:paraId="0C3FF4A7" w14:textId="77777777" w:rsidR="000D47EF" w:rsidRPr="009760BA" w:rsidRDefault="000D47EF" w:rsidP="000D47EF">
            <w:pPr>
              <w:rPr>
                <w:rFonts w:cs="Times New Roman"/>
                <w:sz w:val="18"/>
                <w:szCs w:val="18"/>
              </w:rPr>
            </w:pPr>
            <w:r w:rsidRPr="005A0CAA">
              <w:rPr>
                <w:rFonts w:cs="Times New Roman"/>
                <w:sz w:val="18"/>
                <w:szCs w:val="18"/>
              </w:rPr>
              <w:t>China</w:t>
            </w:r>
            <w:r>
              <w:rPr>
                <w:rFonts w:cs="Times New Roman"/>
                <w:sz w:val="18"/>
                <w:szCs w:val="18"/>
              </w:rPr>
              <w:t xml:space="preserve"> [</w:t>
            </w:r>
            <w:r>
              <w:rPr>
                <w:rFonts w:ascii="Calibri" w:hAnsi="Calibri"/>
                <w:color w:val="000000"/>
              </w:rPr>
              <w:t>中</w:t>
            </w:r>
            <w:r>
              <w:rPr>
                <w:rFonts w:ascii="SimSun" w:eastAsia="SimSun" w:hAnsi="SimSun" w:cs="SimSun" w:hint="eastAsia"/>
                <w:color w:val="000000"/>
              </w:rPr>
              <w:t>国</w:t>
            </w:r>
            <w:r>
              <w:rPr>
                <w:rFonts w:cs="Times New Roman"/>
                <w:sz w:val="18"/>
                <w:szCs w:val="18"/>
              </w:rPr>
              <w:t>]</w:t>
            </w:r>
          </w:p>
        </w:tc>
      </w:tr>
      <w:tr w:rsidR="000D47EF" w:rsidRPr="009760BA" w14:paraId="6A0192C8" w14:textId="77777777" w:rsidTr="00AC20D3">
        <w:trPr>
          <w:cantSplit/>
          <w:trHeight w:val="129"/>
        </w:trPr>
        <w:tc>
          <w:tcPr>
            <w:tcW w:w="1242" w:type="dxa"/>
          </w:tcPr>
          <w:p w14:paraId="750228FD" w14:textId="77777777" w:rsidR="000D47EF" w:rsidRPr="009760BA" w:rsidRDefault="000D47EF" w:rsidP="000D47EF">
            <w:pPr>
              <w:rPr>
                <w:rFonts w:cs="Times New Roman"/>
                <w:sz w:val="18"/>
                <w:szCs w:val="18"/>
              </w:rPr>
            </w:pPr>
            <w:r w:rsidRPr="009760BA">
              <w:rPr>
                <w:rFonts w:cs="Times New Roman"/>
                <w:sz w:val="18"/>
                <w:szCs w:val="18"/>
              </w:rPr>
              <w:t>Yao Ting Wan [</w:t>
            </w:r>
            <w:r w:rsidRPr="009760BA">
              <w:rPr>
                <w:rFonts w:ascii="Arial" w:hAnsi="Arial" w:cs="Arial"/>
                <w:color w:val="000000"/>
                <w:sz w:val="18"/>
                <w:szCs w:val="18"/>
              </w:rPr>
              <w:t>王耀</w:t>
            </w:r>
            <w:r w:rsidRPr="009760BA">
              <w:rPr>
                <w:rFonts w:ascii="SimSun" w:eastAsia="SimSun" w:hAnsi="SimSun" w:cs="SimSun" w:hint="eastAsia"/>
                <w:color w:val="000000"/>
                <w:sz w:val="18"/>
                <w:szCs w:val="18"/>
              </w:rPr>
              <w:t>庭</w:t>
            </w:r>
            <w:r w:rsidRPr="009760BA">
              <w:rPr>
                <w:rFonts w:cs="Times New Roman"/>
                <w:sz w:val="18"/>
                <w:szCs w:val="18"/>
              </w:rPr>
              <w:t>]</w:t>
            </w:r>
          </w:p>
        </w:tc>
        <w:tc>
          <w:tcPr>
            <w:tcW w:w="2127" w:type="dxa"/>
          </w:tcPr>
          <w:p w14:paraId="6EEB56D6" w14:textId="77777777" w:rsidR="000D47EF" w:rsidRPr="009760BA" w:rsidRDefault="000D47EF" w:rsidP="000D47EF">
            <w:pPr>
              <w:rPr>
                <w:rFonts w:cs="Times New Roman"/>
                <w:sz w:val="18"/>
                <w:szCs w:val="18"/>
              </w:rPr>
            </w:pPr>
            <w:r w:rsidRPr="009760BA">
              <w:rPr>
                <w:rFonts w:cs="Times New Roman"/>
                <w:sz w:val="18"/>
                <w:szCs w:val="18"/>
              </w:rPr>
              <w:t>Asia Africa people [</w:t>
            </w:r>
            <w:r w:rsidRPr="009760BA">
              <w:rPr>
                <w:rFonts w:ascii="Calibri" w:hAnsi="Calibri"/>
                <w:color w:val="000000"/>
                <w:sz w:val="18"/>
                <w:szCs w:val="18"/>
              </w:rPr>
              <w:t>亚非人</w:t>
            </w:r>
            <w:r w:rsidRPr="009760BA">
              <w:rPr>
                <w:rFonts w:ascii="SimSun" w:eastAsia="SimSun" w:hAnsi="SimSun" w:cs="SimSun" w:hint="eastAsia"/>
                <w:color w:val="000000"/>
                <w:sz w:val="18"/>
                <w:szCs w:val="18"/>
              </w:rPr>
              <w:t>民</w:t>
            </w:r>
            <w:r w:rsidRPr="009760BA">
              <w:rPr>
                <w:rFonts w:cs="Times New Roman"/>
                <w:sz w:val="18"/>
                <w:szCs w:val="18"/>
              </w:rPr>
              <w:t>]</w:t>
            </w:r>
          </w:p>
        </w:tc>
        <w:tc>
          <w:tcPr>
            <w:tcW w:w="1417" w:type="dxa"/>
          </w:tcPr>
          <w:p w14:paraId="556F435B" w14:textId="77777777" w:rsidR="000D47EF" w:rsidRPr="00905664" w:rsidRDefault="000D47EF" w:rsidP="000D47EF">
            <w:pPr>
              <w:rPr>
                <w:rFonts w:cs="Times New Roman"/>
                <w:sz w:val="18"/>
                <w:szCs w:val="18"/>
              </w:rPr>
            </w:pPr>
            <w:r w:rsidRPr="00905664">
              <w:rPr>
                <w:rFonts w:cs="Times New Roman"/>
                <w:sz w:val="18"/>
                <w:szCs w:val="18"/>
              </w:rPr>
              <w:t>Authorities</w:t>
            </w:r>
            <w:r>
              <w:rPr>
                <w:rFonts w:cs="Times New Roman"/>
                <w:sz w:val="18"/>
                <w:szCs w:val="18"/>
              </w:rPr>
              <w:t xml:space="preserve"> [</w:t>
            </w:r>
            <w:r>
              <w:rPr>
                <w:rFonts w:ascii="Calibri" w:hAnsi="Calibri"/>
                <w:color w:val="000000"/>
              </w:rPr>
              <w:t>当</w:t>
            </w:r>
            <w:r>
              <w:rPr>
                <w:rFonts w:ascii="SimSun" w:eastAsia="SimSun" w:hAnsi="SimSun" w:cs="SimSun" w:hint="eastAsia"/>
                <w:color w:val="000000"/>
              </w:rPr>
              <w:t>局</w:t>
            </w:r>
            <w:r>
              <w:rPr>
                <w:rFonts w:cs="Times New Roman"/>
                <w:sz w:val="18"/>
                <w:szCs w:val="18"/>
              </w:rPr>
              <w:t>]</w:t>
            </w:r>
          </w:p>
        </w:tc>
        <w:tc>
          <w:tcPr>
            <w:tcW w:w="1559" w:type="dxa"/>
          </w:tcPr>
          <w:p w14:paraId="2877DE64" w14:textId="77777777" w:rsidR="000D47EF" w:rsidRPr="009760BA" w:rsidRDefault="000D47EF" w:rsidP="000D47EF">
            <w:pPr>
              <w:rPr>
                <w:rFonts w:cs="Times New Roman"/>
                <w:sz w:val="18"/>
                <w:szCs w:val="18"/>
              </w:rPr>
            </w:pPr>
            <w:r w:rsidRPr="00161602">
              <w:rPr>
                <w:rFonts w:cs="Times New Roman"/>
                <w:sz w:val="18"/>
                <w:szCs w:val="18"/>
              </w:rPr>
              <w:t>Chinese people</w:t>
            </w:r>
            <w:r>
              <w:rPr>
                <w:rFonts w:cs="Times New Roman"/>
                <w:sz w:val="18"/>
                <w:szCs w:val="18"/>
              </w:rPr>
              <w:t xml:space="preserve"> [</w:t>
            </w:r>
            <w:r>
              <w:rPr>
                <w:rFonts w:ascii="Calibri" w:hAnsi="Calibri"/>
                <w:color w:val="000000"/>
              </w:rPr>
              <w:t>中国人</w:t>
            </w:r>
            <w:r>
              <w:rPr>
                <w:rFonts w:ascii="SimSun" w:eastAsia="SimSun" w:hAnsi="SimSun" w:cs="SimSun" w:hint="eastAsia"/>
                <w:color w:val="000000"/>
              </w:rPr>
              <w:t>民</w:t>
            </w:r>
            <w:r>
              <w:rPr>
                <w:rFonts w:cs="Times New Roman"/>
                <w:sz w:val="18"/>
                <w:szCs w:val="18"/>
              </w:rPr>
              <w:t>]</w:t>
            </w:r>
          </w:p>
        </w:tc>
        <w:tc>
          <w:tcPr>
            <w:tcW w:w="1374" w:type="dxa"/>
          </w:tcPr>
          <w:p w14:paraId="199B5E20" w14:textId="77777777" w:rsidR="000D47EF" w:rsidRPr="004C4B51" w:rsidRDefault="000D47EF" w:rsidP="000D47EF">
            <w:pPr>
              <w:rPr>
                <w:rFonts w:cs="Times New Roman"/>
                <w:sz w:val="18"/>
                <w:szCs w:val="18"/>
              </w:rPr>
            </w:pPr>
            <w:r w:rsidRPr="004C4B51">
              <w:rPr>
                <w:rFonts w:cs="Times New Roman"/>
                <w:sz w:val="18"/>
                <w:szCs w:val="18"/>
              </w:rPr>
              <w:t xml:space="preserve">Liao </w:t>
            </w:r>
            <w:proofErr w:type="spellStart"/>
            <w:r w:rsidRPr="004C4B51">
              <w:rPr>
                <w:rFonts w:cs="Times New Roman"/>
                <w:sz w:val="18"/>
                <w:szCs w:val="18"/>
              </w:rPr>
              <w:t>Chengzhi</w:t>
            </w:r>
            <w:proofErr w:type="spellEnd"/>
            <w:r>
              <w:rPr>
                <w:rFonts w:cs="Times New Roman"/>
                <w:sz w:val="18"/>
                <w:szCs w:val="18"/>
              </w:rPr>
              <w:t xml:space="preserve"> [</w:t>
            </w:r>
            <w:r>
              <w:rPr>
                <w:rFonts w:ascii="Calibri" w:hAnsi="Calibri"/>
                <w:color w:val="000000"/>
              </w:rPr>
              <w:t>廖承</w:t>
            </w:r>
            <w:r>
              <w:rPr>
                <w:rFonts w:ascii="SimSun" w:eastAsia="SimSun" w:hAnsi="SimSun" w:cs="SimSun" w:hint="eastAsia"/>
                <w:color w:val="000000"/>
              </w:rPr>
              <w:t>志</w:t>
            </w:r>
            <w:r>
              <w:rPr>
                <w:rFonts w:cs="Times New Roman"/>
                <w:sz w:val="18"/>
                <w:szCs w:val="18"/>
              </w:rPr>
              <w:t>]</w:t>
            </w:r>
          </w:p>
        </w:tc>
        <w:tc>
          <w:tcPr>
            <w:tcW w:w="1294" w:type="dxa"/>
          </w:tcPr>
          <w:p w14:paraId="7876A326" w14:textId="77777777" w:rsidR="000D47EF" w:rsidRPr="00591A2D" w:rsidRDefault="000D47EF" w:rsidP="000D47EF">
            <w:pPr>
              <w:rPr>
                <w:rFonts w:cs="Times New Roman"/>
                <w:sz w:val="18"/>
                <w:szCs w:val="18"/>
              </w:rPr>
            </w:pPr>
            <w:r w:rsidRPr="00591A2D">
              <w:rPr>
                <w:rFonts w:cs="Times New Roman"/>
                <w:sz w:val="18"/>
                <w:szCs w:val="18"/>
              </w:rPr>
              <w:t>person / figure / public figure</w:t>
            </w:r>
            <w:r>
              <w:rPr>
                <w:rFonts w:cs="Times New Roman"/>
                <w:sz w:val="18"/>
                <w:szCs w:val="18"/>
              </w:rPr>
              <w:t xml:space="preserve"> [</w:t>
            </w:r>
            <w:r>
              <w:rPr>
                <w:rFonts w:ascii="Calibri" w:hAnsi="Calibri"/>
                <w:color w:val="000000"/>
              </w:rPr>
              <w:t>人</w:t>
            </w:r>
            <w:r>
              <w:rPr>
                <w:rFonts w:ascii="SimSun" w:eastAsia="SimSun" w:hAnsi="SimSun" w:cs="SimSun" w:hint="eastAsia"/>
                <w:color w:val="000000"/>
              </w:rPr>
              <w:t>士</w:t>
            </w:r>
            <w:r>
              <w:rPr>
                <w:rFonts w:cs="Times New Roman"/>
                <w:sz w:val="18"/>
                <w:szCs w:val="18"/>
              </w:rPr>
              <w:t>]</w:t>
            </w:r>
          </w:p>
        </w:tc>
        <w:tc>
          <w:tcPr>
            <w:tcW w:w="1296" w:type="dxa"/>
          </w:tcPr>
          <w:p w14:paraId="7A5DEB7A" w14:textId="77777777" w:rsidR="000D47EF" w:rsidRPr="005A0CAA" w:rsidRDefault="000D47EF" w:rsidP="000D47EF">
            <w:pPr>
              <w:rPr>
                <w:rFonts w:cs="Times New Roman"/>
                <w:sz w:val="18"/>
                <w:szCs w:val="18"/>
              </w:rPr>
            </w:pPr>
            <w:r w:rsidRPr="005A0CAA">
              <w:rPr>
                <w:rFonts w:cs="Times New Roman"/>
                <w:sz w:val="18"/>
                <w:szCs w:val="18"/>
              </w:rPr>
              <w:t>Fang Yi (1916-1997), senior party apparatchik</w:t>
            </w:r>
            <w:r>
              <w:rPr>
                <w:rFonts w:cs="Times New Roman"/>
                <w:sz w:val="18"/>
                <w:szCs w:val="18"/>
              </w:rPr>
              <w:t xml:space="preserve"> [</w:t>
            </w:r>
            <w:r>
              <w:rPr>
                <w:rFonts w:ascii="Calibri" w:hAnsi="Calibri"/>
                <w:color w:val="000000"/>
              </w:rPr>
              <w:t>方</w:t>
            </w:r>
            <w:r>
              <w:rPr>
                <w:rFonts w:ascii="SimSun" w:eastAsia="SimSun" w:hAnsi="SimSun" w:cs="SimSun" w:hint="eastAsia"/>
                <w:color w:val="000000"/>
              </w:rPr>
              <w:t>毅</w:t>
            </w:r>
            <w:r>
              <w:rPr>
                <w:rFonts w:cs="Times New Roman"/>
                <w:sz w:val="18"/>
                <w:szCs w:val="18"/>
              </w:rPr>
              <w:t>]</w:t>
            </w:r>
          </w:p>
        </w:tc>
        <w:tc>
          <w:tcPr>
            <w:tcW w:w="1423" w:type="dxa"/>
          </w:tcPr>
          <w:p w14:paraId="001F9F23" w14:textId="77777777" w:rsidR="000D47EF" w:rsidRPr="009760BA" w:rsidRDefault="000D47EF" w:rsidP="000D47EF">
            <w:pPr>
              <w:rPr>
                <w:rFonts w:cs="Times New Roman"/>
                <w:sz w:val="18"/>
                <w:szCs w:val="18"/>
              </w:rPr>
            </w:pPr>
            <w:r w:rsidRPr="004C4B51">
              <w:rPr>
                <w:rFonts w:cs="Times New Roman"/>
                <w:sz w:val="18"/>
                <w:szCs w:val="18"/>
              </w:rPr>
              <w:t>fisherman / fisher folk</w:t>
            </w:r>
            <w:r>
              <w:rPr>
                <w:rFonts w:cs="Times New Roman"/>
                <w:sz w:val="18"/>
                <w:szCs w:val="18"/>
              </w:rPr>
              <w:t xml:space="preserve"> [</w:t>
            </w:r>
            <w:r>
              <w:rPr>
                <w:rFonts w:ascii="Calibri" w:hAnsi="Calibri"/>
                <w:color w:val="000000"/>
              </w:rPr>
              <w:t>渔</w:t>
            </w:r>
            <w:r>
              <w:rPr>
                <w:rFonts w:ascii="SimSun" w:eastAsia="SimSun" w:hAnsi="SimSun" w:cs="SimSun" w:hint="eastAsia"/>
                <w:color w:val="000000"/>
              </w:rPr>
              <w:t>民</w:t>
            </w:r>
            <w:r>
              <w:rPr>
                <w:rFonts w:cs="Times New Roman"/>
                <w:sz w:val="18"/>
                <w:szCs w:val="18"/>
              </w:rPr>
              <w:t>]</w:t>
            </w:r>
          </w:p>
        </w:tc>
        <w:tc>
          <w:tcPr>
            <w:tcW w:w="1135" w:type="dxa"/>
          </w:tcPr>
          <w:p w14:paraId="58289FE9" w14:textId="77777777" w:rsidR="000D47EF" w:rsidRPr="00E82564" w:rsidRDefault="000D47EF" w:rsidP="000D47EF">
            <w:pPr>
              <w:rPr>
                <w:rFonts w:cs="Times New Roman"/>
                <w:sz w:val="18"/>
                <w:szCs w:val="18"/>
                <w:lang w:val="it-IT"/>
              </w:rPr>
            </w:pPr>
            <w:r w:rsidRPr="00E82564">
              <w:rPr>
                <w:rFonts w:cs="Times New Roman"/>
                <w:sz w:val="18"/>
                <w:szCs w:val="18"/>
                <w:lang w:val="it-IT"/>
              </w:rPr>
              <w:t>Wan Li (1916-), PRC politician [</w:t>
            </w:r>
            <w:r>
              <w:rPr>
                <w:rFonts w:ascii="Calibri" w:hAnsi="Calibri"/>
                <w:color w:val="000000"/>
              </w:rPr>
              <w:t>万</w:t>
            </w:r>
            <w:r>
              <w:rPr>
                <w:rFonts w:ascii="SimSun" w:eastAsia="SimSun" w:hAnsi="SimSun" w:cs="SimSun" w:hint="eastAsia"/>
                <w:color w:val="000000"/>
              </w:rPr>
              <w:t>里</w:t>
            </w:r>
            <w:r w:rsidRPr="00E82564">
              <w:rPr>
                <w:rFonts w:cs="Times New Roman"/>
                <w:sz w:val="18"/>
                <w:szCs w:val="18"/>
                <w:lang w:val="it-IT"/>
              </w:rPr>
              <w:t>]</w:t>
            </w:r>
          </w:p>
        </w:tc>
        <w:tc>
          <w:tcPr>
            <w:tcW w:w="1204" w:type="dxa"/>
          </w:tcPr>
          <w:p w14:paraId="298B8F34" w14:textId="77777777" w:rsidR="000D47EF" w:rsidRPr="00556B9B" w:rsidRDefault="000D47EF" w:rsidP="000D47EF">
            <w:pPr>
              <w:rPr>
                <w:rFonts w:cs="Times New Roman"/>
                <w:sz w:val="18"/>
                <w:szCs w:val="18"/>
              </w:rPr>
            </w:pPr>
            <w:r w:rsidRPr="00556B9B">
              <w:rPr>
                <w:rFonts w:cs="Times New Roman"/>
                <w:sz w:val="18"/>
                <w:szCs w:val="18"/>
              </w:rPr>
              <w:t>ambassador / envoy ministry</w:t>
            </w:r>
            <w:r>
              <w:rPr>
                <w:rFonts w:cs="Times New Roman"/>
                <w:sz w:val="18"/>
                <w:szCs w:val="18"/>
              </w:rPr>
              <w:t xml:space="preserve"> [</w:t>
            </w:r>
            <w:r>
              <w:rPr>
                <w:rFonts w:ascii="Calibri" w:hAnsi="Calibri"/>
                <w:color w:val="000000"/>
              </w:rPr>
              <w:t>大使</w:t>
            </w:r>
            <w:r>
              <w:rPr>
                <w:rFonts w:ascii="SimSun" w:eastAsia="SimSun" w:hAnsi="SimSun" w:cs="SimSun" w:hint="eastAsia"/>
                <w:color w:val="000000"/>
              </w:rPr>
              <w:t>馆</w:t>
            </w:r>
            <w:r>
              <w:rPr>
                <w:rFonts w:cs="Times New Roman"/>
                <w:sz w:val="18"/>
                <w:szCs w:val="18"/>
              </w:rPr>
              <w:t>]</w:t>
            </w:r>
          </w:p>
        </w:tc>
      </w:tr>
      <w:tr w:rsidR="000D47EF" w:rsidRPr="009760BA" w14:paraId="70234B0B" w14:textId="77777777" w:rsidTr="00AC20D3">
        <w:trPr>
          <w:cantSplit/>
          <w:trHeight w:val="129"/>
        </w:trPr>
        <w:tc>
          <w:tcPr>
            <w:tcW w:w="1242" w:type="dxa"/>
          </w:tcPr>
          <w:p w14:paraId="5968FB24" w14:textId="77777777" w:rsidR="000D47EF" w:rsidRPr="009760BA" w:rsidRDefault="000D47EF" w:rsidP="000D47EF">
            <w:pPr>
              <w:rPr>
                <w:rFonts w:cs="Times New Roman"/>
                <w:sz w:val="18"/>
                <w:szCs w:val="18"/>
              </w:rPr>
            </w:pPr>
            <w:r w:rsidRPr="009760BA">
              <w:rPr>
                <w:rFonts w:cs="Times New Roman"/>
                <w:sz w:val="18"/>
                <w:szCs w:val="18"/>
              </w:rPr>
              <w:t>Chinese people [</w:t>
            </w:r>
            <w:r w:rsidRPr="009760BA">
              <w:rPr>
                <w:rFonts w:ascii="Arial" w:hAnsi="Arial" w:cs="Arial"/>
                <w:color w:val="000000"/>
                <w:sz w:val="18"/>
                <w:szCs w:val="18"/>
              </w:rPr>
              <w:t>中国人</w:t>
            </w:r>
            <w:r w:rsidRPr="009760BA">
              <w:rPr>
                <w:rFonts w:ascii="SimSun" w:eastAsia="SimSun" w:hAnsi="SimSun" w:cs="SimSun" w:hint="eastAsia"/>
                <w:color w:val="000000"/>
                <w:sz w:val="18"/>
                <w:szCs w:val="18"/>
              </w:rPr>
              <w:t>民</w:t>
            </w:r>
            <w:r w:rsidRPr="009760BA">
              <w:rPr>
                <w:rFonts w:cs="Times New Roman"/>
                <w:sz w:val="18"/>
                <w:szCs w:val="18"/>
              </w:rPr>
              <w:t>]</w:t>
            </w:r>
          </w:p>
        </w:tc>
        <w:tc>
          <w:tcPr>
            <w:tcW w:w="2127" w:type="dxa"/>
          </w:tcPr>
          <w:p w14:paraId="2B7770EA" w14:textId="77777777" w:rsidR="000D47EF" w:rsidRPr="009760BA" w:rsidRDefault="000D47EF" w:rsidP="000D47EF">
            <w:pPr>
              <w:rPr>
                <w:rFonts w:cs="Times New Roman"/>
                <w:sz w:val="18"/>
                <w:szCs w:val="18"/>
              </w:rPr>
            </w:pPr>
            <w:r w:rsidRPr="009760BA">
              <w:rPr>
                <w:rFonts w:cs="Times New Roman"/>
                <w:sz w:val="18"/>
                <w:szCs w:val="18"/>
              </w:rPr>
              <w:t xml:space="preserve">Li </w:t>
            </w:r>
            <w:proofErr w:type="spellStart"/>
            <w:r w:rsidRPr="009760BA">
              <w:rPr>
                <w:rFonts w:cs="Times New Roman"/>
                <w:sz w:val="18"/>
                <w:szCs w:val="18"/>
              </w:rPr>
              <w:t>Xiannian</w:t>
            </w:r>
            <w:proofErr w:type="spellEnd"/>
            <w:r w:rsidRPr="009760BA">
              <w:rPr>
                <w:rFonts w:cs="Times New Roman"/>
                <w:sz w:val="18"/>
                <w:szCs w:val="18"/>
              </w:rPr>
              <w:t xml:space="preserve"> (1909-1992), PRC general and politician [</w:t>
            </w:r>
            <w:r w:rsidRPr="009760BA">
              <w:rPr>
                <w:rFonts w:ascii="Calibri" w:hAnsi="Calibri"/>
                <w:color w:val="000000"/>
                <w:sz w:val="18"/>
                <w:szCs w:val="18"/>
              </w:rPr>
              <w:t>李先</w:t>
            </w:r>
            <w:r w:rsidRPr="009760BA">
              <w:rPr>
                <w:rFonts w:ascii="SimSun" w:eastAsia="SimSun" w:hAnsi="SimSun" w:cs="SimSun" w:hint="eastAsia"/>
                <w:color w:val="000000"/>
                <w:sz w:val="18"/>
                <w:szCs w:val="18"/>
              </w:rPr>
              <w:t>念</w:t>
            </w:r>
            <w:r w:rsidRPr="009760BA">
              <w:rPr>
                <w:rFonts w:cs="Times New Roman"/>
                <w:sz w:val="18"/>
                <w:szCs w:val="18"/>
              </w:rPr>
              <w:t>]</w:t>
            </w:r>
          </w:p>
        </w:tc>
        <w:tc>
          <w:tcPr>
            <w:tcW w:w="1417" w:type="dxa"/>
          </w:tcPr>
          <w:p w14:paraId="20339CDF" w14:textId="77777777" w:rsidR="000D47EF" w:rsidRPr="00905664" w:rsidRDefault="000D47EF" w:rsidP="000D47EF">
            <w:pPr>
              <w:rPr>
                <w:rFonts w:cs="Times New Roman"/>
                <w:sz w:val="18"/>
                <w:szCs w:val="18"/>
              </w:rPr>
            </w:pPr>
            <w:r w:rsidRPr="00905664">
              <w:rPr>
                <w:rFonts w:cs="Times New Roman"/>
                <w:sz w:val="18"/>
                <w:szCs w:val="18"/>
              </w:rPr>
              <w:t>company / firm / enterprise / corporation</w:t>
            </w:r>
            <w:r>
              <w:rPr>
                <w:rFonts w:cs="Times New Roman"/>
                <w:sz w:val="18"/>
                <w:szCs w:val="18"/>
              </w:rPr>
              <w:t xml:space="preserve"> [</w:t>
            </w:r>
            <w:r>
              <w:rPr>
                <w:rFonts w:ascii="Calibri" w:hAnsi="Calibri"/>
                <w:color w:val="000000"/>
              </w:rPr>
              <w:t>企</w:t>
            </w:r>
            <w:r>
              <w:rPr>
                <w:rFonts w:ascii="SimSun" w:eastAsia="SimSun" w:hAnsi="SimSun" w:cs="SimSun" w:hint="eastAsia"/>
                <w:color w:val="000000"/>
              </w:rPr>
              <w:t>业</w:t>
            </w:r>
            <w:r>
              <w:rPr>
                <w:rFonts w:cs="Times New Roman"/>
                <w:sz w:val="18"/>
                <w:szCs w:val="18"/>
              </w:rPr>
              <w:t>]</w:t>
            </w:r>
          </w:p>
        </w:tc>
        <w:tc>
          <w:tcPr>
            <w:tcW w:w="1559" w:type="dxa"/>
          </w:tcPr>
          <w:p w14:paraId="7715E502" w14:textId="77777777" w:rsidR="000D47EF" w:rsidRPr="00161602" w:rsidRDefault="000D47EF" w:rsidP="000D47EF">
            <w:pPr>
              <w:rPr>
                <w:rFonts w:cs="Times New Roman"/>
                <w:sz w:val="18"/>
                <w:szCs w:val="18"/>
              </w:rPr>
            </w:pPr>
            <w:r w:rsidRPr="00161602">
              <w:rPr>
                <w:rFonts w:cs="Times New Roman"/>
                <w:sz w:val="18"/>
                <w:szCs w:val="18"/>
              </w:rPr>
              <w:t>Soviet social imperialism</w:t>
            </w:r>
            <w:r>
              <w:rPr>
                <w:rFonts w:cs="Times New Roman"/>
                <w:sz w:val="18"/>
                <w:szCs w:val="18"/>
              </w:rPr>
              <w:t xml:space="preserve"> [</w:t>
            </w:r>
            <w:r>
              <w:rPr>
                <w:rFonts w:ascii="Calibri" w:hAnsi="Calibri"/>
                <w:color w:val="000000"/>
              </w:rPr>
              <w:t>苏联社会帝国主</w:t>
            </w:r>
            <w:r>
              <w:rPr>
                <w:rFonts w:ascii="SimSun" w:eastAsia="SimSun" w:hAnsi="SimSun" w:cs="SimSun" w:hint="eastAsia"/>
                <w:color w:val="000000"/>
              </w:rPr>
              <w:t>义</w:t>
            </w:r>
            <w:r>
              <w:rPr>
                <w:rFonts w:cs="Times New Roman"/>
                <w:sz w:val="18"/>
                <w:szCs w:val="18"/>
              </w:rPr>
              <w:t>]</w:t>
            </w:r>
          </w:p>
        </w:tc>
        <w:tc>
          <w:tcPr>
            <w:tcW w:w="1374" w:type="dxa"/>
          </w:tcPr>
          <w:p w14:paraId="1DFF814E" w14:textId="77777777" w:rsidR="000D47EF" w:rsidRPr="004C4B51" w:rsidRDefault="000D47EF" w:rsidP="000D47EF">
            <w:pPr>
              <w:rPr>
                <w:rFonts w:cs="Times New Roman"/>
                <w:sz w:val="18"/>
                <w:szCs w:val="18"/>
              </w:rPr>
            </w:pPr>
            <w:r w:rsidRPr="004C4B51">
              <w:rPr>
                <w:rFonts w:cs="Times New Roman"/>
                <w:sz w:val="18"/>
                <w:szCs w:val="18"/>
              </w:rPr>
              <w:t xml:space="preserve">Li </w:t>
            </w:r>
            <w:proofErr w:type="spellStart"/>
            <w:r w:rsidRPr="004C4B51">
              <w:rPr>
                <w:rFonts w:cs="Times New Roman"/>
                <w:sz w:val="18"/>
                <w:szCs w:val="18"/>
              </w:rPr>
              <w:t>Xiannian</w:t>
            </w:r>
            <w:proofErr w:type="spellEnd"/>
            <w:r>
              <w:rPr>
                <w:rFonts w:cs="Times New Roman"/>
                <w:sz w:val="18"/>
                <w:szCs w:val="18"/>
              </w:rPr>
              <w:t xml:space="preserve"> [</w:t>
            </w:r>
            <w:r>
              <w:rPr>
                <w:rFonts w:ascii="Calibri" w:hAnsi="Calibri"/>
                <w:color w:val="000000"/>
              </w:rPr>
              <w:t>李先</w:t>
            </w:r>
            <w:r>
              <w:rPr>
                <w:rFonts w:ascii="SimSun" w:eastAsia="SimSun" w:hAnsi="SimSun" w:cs="SimSun" w:hint="eastAsia"/>
                <w:color w:val="000000"/>
              </w:rPr>
              <w:t>念</w:t>
            </w:r>
            <w:r>
              <w:rPr>
                <w:rFonts w:cs="Times New Roman"/>
                <w:sz w:val="18"/>
                <w:szCs w:val="18"/>
              </w:rPr>
              <w:t>]</w:t>
            </w:r>
          </w:p>
        </w:tc>
        <w:tc>
          <w:tcPr>
            <w:tcW w:w="1294" w:type="dxa"/>
          </w:tcPr>
          <w:p w14:paraId="6E103F50" w14:textId="77777777" w:rsidR="000D47EF" w:rsidRPr="00591A2D" w:rsidRDefault="000D47EF" w:rsidP="000D47EF">
            <w:pPr>
              <w:rPr>
                <w:rFonts w:cs="Times New Roman"/>
                <w:sz w:val="18"/>
                <w:szCs w:val="18"/>
              </w:rPr>
            </w:pPr>
            <w:proofErr w:type="spellStart"/>
            <w:r w:rsidRPr="00591A2D">
              <w:rPr>
                <w:rFonts w:cs="Times New Roman"/>
                <w:sz w:val="18"/>
                <w:szCs w:val="18"/>
              </w:rPr>
              <w:t>Gumu</w:t>
            </w:r>
            <w:proofErr w:type="spellEnd"/>
            <w:r>
              <w:rPr>
                <w:rFonts w:cs="Times New Roman"/>
                <w:sz w:val="18"/>
                <w:szCs w:val="18"/>
              </w:rPr>
              <w:t xml:space="preserve"> [</w:t>
            </w:r>
            <w:r>
              <w:rPr>
                <w:rFonts w:ascii="Calibri" w:hAnsi="Calibri"/>
                <w:color w:val="000000"/>
              </w:rPr>
              <w:t>谷</w:t>
            </w:r>
            <w:r>
              <w:rPr>
                <w:rFonts w:ascii="SimSun" w:eastAsia="SimSun" w:hAnsi="SimSun" w:cs="SimSun" w:hint="eastAsia"/>
                <w:color w:val="000000"/>
              </w:rPr>
              <w:t>牧</w:t>
            </w:r>
            <w:r>
              <w:rPr>
                <w:rFonts w:cs="Times New Roman"/>
                <w:sz w:val="18"/>
                <w:szCs w:val="18"/>
              </w:rPr>
              <w:t>]</w:t>
            </w:r>
          </w:p>
        </w:tc>
        <w:tc>
          <w:tcPr>
            <w:tcW w:w="1296" w:type="dxa"/>
          </w:tcPr>
          <w:p w14:paraId="0059BFD3" w14:textId="77777777" w:rsidR="000D47EF" w:rsidRPr="005A0CAA" w:rsidRDefault="000D47EF" w:rsidP="000D47EF">
            <w:pPr>
              <w:rPr>
                <w:rFonts w:cs="Times New Roman"/>
                <w:sz w:val="18"/>
                <w:szCs w:val="18"/>
              </w:rPr>
            </w:pPr>
            <w:r w:rsidRPr="005A0CAA">
              <w:rPr>
                <w:rFonts w:cs="Times New Roman"/>
                <w:sz w:val="18"/>
                <w:szCs w:val="18"/>
              </w:rPr>
              <w:t>Wang Zhen</w:t>
            </w:r>
            <w:r>
              <w:rPr>
                <w:rFonts w:cs="Times New Roman"/>
                <w:sz w:val="18"/>
                <w:szCs w:val="18"/>
              </w:rPr>
              <w:t xml:space="preserve"> [</w:t>
            </w:r>
            <w:r>
              <w:rPr>
                <w:rFonts w:ascii="Calibri" w:hAnsi="Calibri"/>
                <w:color w:val="000000"/>
              </w:rPr>
              <w:t>王</w:t>
            </w:r>
            <w:r>
              <w:rPr>
                <w:rFonts w:ascii="SimSun" w:eastAsia="SimSun" w:hAnsi="SimSun" w:cs="SimSun" w:hint="eastAsia"/>
                <w:color w:val="000000"/>
              </w:rPr>
              <w:t>震</w:t>
            </w:r>
            <w:r>
              <w:rPr>
                <w:rFonts w:cs="Times New Roman"/>
                <w:sz w:val="18"/>
                <w:szCs w:val="18"/>
              </w:rPr>
              <w:t>]</w:t>
            </w:r>
          </w:p>
        </w:tc>
        <w:tc>
          <w:tcPr>
            <w:tcW w:w="1423" w:type="dxa"/>
          </w:tcPr>
          <w:p w14:paraId="0E20BA87" w14:textId="77777777" w:rsidR="000D47EF" w:rsidRPr="009760BA" w:rsidRDefault="000D47EF" w:rsidP="000D47EF">
            <w:pPr>
              <w:rPr>
                <w:rFonts w:cs="Times New Roman"/>
                <w:sz w:val="18"/>
                <w:szCs w:val="18"/>
              </w:rPr>
            </w:pPr>
            <w:proofErr w:type="spellStart"/>
            <w:r w:rsidRPr="005A0CAA">
              <w:rPr>
                <w:rFonts w:cs="Times New Roman"/>
                <w:sz w:val="18"/>
                <w:szCs w:val="18"/>
              </w:rPr>
              <w:t>Kyōdō</w:t>
            </w:r>
            <w:proofErr w:type="spellEnd"/>
            <w:r w:rsidRPr="005A0CAA">
              <w:rPr>
                <w:rFonts w:cs="Times New Roman"/>
                <w:sz w:val="18"/>
                <w:szCs w:val="18"/>
              </w:rPr>
              <w:t>, Japanese news agency</w:t>
            </w:r>
            <w:r>
              <w:rPr>
                <w:rFonts w:cs="Times New Roman"/>
                <w:sz w:val="18"/>
                <w:szCs w:val="18"/>
              </w:rPr>
              <w:t xml:space="preserve"> [</w:t>
            </w:r>
            <w:r>
              <w:rPr>
                <w:rFonts w:ascii="Calibri" w:hAnsi="Calibri"/>
                <w:color w:val="000000"/>
              </w:rPr>
              <w:t>共同</w:t>
            </w:r>
            <w:r>
              <w:rPr>
                <w:rFonts w:ascii="SimSun" w:eastAsia="SimSun" w:hAnsi="SimSun" w:cs="SimSun" w:hint="eastAsia"/>
                <w:color w:val="000000"/>
              </w:rPr>
              <w:t>社</w:t>
            </w:r>
            <w:r>
              <w:rPr>
                <w:rFonts w:cs="Times New Roman"/>
                <w:sz w:val="18"/>
                <w:szCs w:val="18"/>
              </w:rPr>
              <w:t>]</w:t>
            </w:r>
          </w:p>
        </w:tc>
        <w:tc>
          <w:tcPr>
            <w:tcW w:w="1135" w:type="dxa"/>
          </w:tcPr>
          <w:p w14:paraId="18A07B5A" w14:textId="77777777" w:rsidR="000D47EF" w:rsidRPr="00CD638C" w:rsidRDefault="000D47EF" w:rsidP="000D47EF">
            <w:pPr>
              <w:rPr>
                <w:rFonts w:cs="Times New Roman"/>
                <w:sz w:val="18"/>
                <w:szCs w:val="18"/>
              </w:rPr>
            </w:pPr>
            <w:r w:rsidRPr="00CD638C">
              <w:rPr>
                <w:rFonts w:cs="Times New Roman"/>
                <w:sz w:val="18"/>
                <w:szCs w:val="18"/>
              </w:rPr>
              <w:t xml:space="preserve">Bo </w:t>
            </w:r>
            <w:proofErr w:type="spellStart"/>
            <w:r w:rsidRPr="00CD638C">
              <w:rPr>
                <w:rFonts w:cs="Times New Roman"/>
                <w:sz w:val="18"/>
                <w:szCs w:val="18"/>
              </w:rPr>
              <w:t>Yibo</w:t>
            </w:r>
            <w:proofErr w:type="spellEnd"/>
            <w:r>
              <w:rPr>
                <w:rFonts w:cs="Times New Roman"/>
                <w:sz w:val="18"/>
                <w:szCs w:val="18"/>
              </w:rPr>
              <w:t xml:space="preserve"> [</w:t>
            </w:r>
            <w:r>
              <w:rPr>
                <w:rFonts w:ascii="Calibri" w:hAnsi="Calibri"/>
                <w:color w:val="000000"/>
              </w:rPr>
              <w:t>薄一</w:t>
            </w:r>
            <w:r>
              <w:rPr>
                <w:rFonts w:ascii="SimSun" w:eastAsia="SimSun" w:hAnsi="SimSun" w:cs="SimSun" w:hint="eastAsia"/>
                <w:color w:val="000000"/>
              </w:rPr>
              <w:t>波</w:t>
            </w:r>
            <w:r>
              <w:rPr>
                <w:rFonts w:cs="Times New Roman"/>
                <w:sz w:val="18"/>
                <w:szCs w:val="18"/>
              </w:rPr>
              <w:t>]</w:t>
            </w:r>
          </w:p>
        </w:tc>
        <w:tc>
          <w:tcPr>
            <w:tcW w:w="1204" w:type="dxa"/>
          </w:tcPr>
          <w:p w14:paraId="5FA8F747" w14:textId="77777777" w:rsidR="000D47EF" w:rsidRPr="00556B9B" w:rsidRDefault="000D47EF" w:rsidP="000D47EF">
            <w:pPr>
              <w:rPr>
                <w:rFonts w:cs="Times New Roman"/>
                <w:sz w:val="18"/>
                <w:szCs w:val="18"/>
              </w:rPr>
            </w:pPr>
            <w:r w:rsidRPr="00556B9B">
              <w:rPr>
                <w:rFonts w:cs="Times New Roman"/>
                <w:sz w:val="18"/>
                <w:szCs w:val="18"/>
              </w:rPr>
              <w:t>newspaper / newsprint</w:t>
            </w:r>
            <w:r>
              <w:rPr>
                <w:rFonts w:cs="Times New Roman"/>
                <w:sz w:val="18"/>
                <w:szCs w:val="18"/>
              </w:rPr>
              <w:t xml:space="preserve"> [</w:t>
            </w:r>
            <w:r>
              <w:rPr>
                <w:rFonts w:ascii="Calibri" w:hAnsi="Calibri"/>
                <w:color w:val="000000"/>
              </w:rPr>
              <w:t>报</w:t>
            </w:r>
            <w:r>
              <w:rPr>
                <w:rFonts w:ascii="SimSun" w:eastAsia="SimSun" w:hAnsi="SimSun" w:cs="SimSun" w:hint="eastAsia"/>
                <w:color w:val="000000"/>
              </w:rPr>
              <w:t>纸</w:t>
            </w:r>
            <w:r>
              <w:rPr>
                <w:rFonts w:cs="Times New Roman"/>
                <w:sz w:val="18"/>
                <w:szCs w:val="18"/>
              </w:rPr>
              <w:t>]</w:t>
            </w:r>
          </w:p>
        </w:tc>
      </w:tr>
      <w:tr w:rsidR="000D47EF" w:rsidRPr="009760BA" w14:paraId="7BA817B9" w14:textId="77777777" w:rsidTr="00AC20D3">
        <w:trPr>
          <w:cantSplit/>
          <w:trHeight w:val="129"/>
        </w:trPr>
        <w:tc>
          <w:tcPr>
            <w:tcW w:w="1242" w:type="dxa"/>
          </w:tcPr>
          <w:p w14:paraId="1502D8C3" w14:textId="77777777" w:rsidR="000D47EF" w:rsidRPr="009760BA" w:rsidRDefault="000D47EF" w:rsidP="000D47EF">
            <w:pPr>
              <w:rPr>
                <w:rFonts w:cs="Times New Roman"/>
                <w:sz w:val="18"/>
                <w:szCs w:val="18"/>
              </w:rPr>
            </w:pPr>
            <w:r w:rsidRPr="009760BA">
              <w:rPr>
                <w:rFonts w:cs="Times New Roman"/>
                <w:sz w:val="18"/>
                <w:szCs w:val="18"/>
              </w:rPr>
              <w:t>ambassador/ </w:t>
            </w:r>
          </w:p>
          <w:p w14:paraId="29427CBE" w14:textId="77777777" w:rsidR="000D47EF" w:rsidRPr="009760BA" w:rsidRDefault="000D47EF" w:rsidP="000D47EF">
            <w:pPr>
              <w:rPr>
                <w:rFonts w:cs="Times New Roman"/>
                <w:sz w:val="18"/>
                <w:szCs w:val="18"/>
              </w:rPr>
            </w:pPr>
            <w:r w:rsidRPr="009760BA">
              <w:rPr>
                <w:rFonts w:cs="Times New Roman"/>
                <w:sz w:val="18"/>
                <w:szCs w:val="18"/>
              </w:rPr>
              <w:t>envoy [</w:t>
            </w:r>
            <w:r w:rsidRPr="009760BA">
              <w:rPr>
                <w:rFonts w:ascii="Arial" w:hAnsi="Arial" w:cs="Arial"/>
                <w:color w:val="000000"/>
                <w:sz w:val="18"/>
                <w:szCs w:val="18"/>
              </w:rPr>
              <w:t>大</w:t>
            </w:r>
            <w:r w:rsidRPr="009760BA">
              <w:rPr>
                <w:rFonts w:ascii="SimSun" w:eastAsia="SimSun" w:hAnsi="SimSun" w:cs="SimSun" w:hint="eastAsia"/>
                <w:color w:val="000000"/>
                <w:sz w:val="18"/>
                <w:szCs w:val="18"/>
              </w:rPr>
              <w:t>使</w:t>
            </w:r>
            <w:r w:rsidRPr="009760BA">
              <w:rPr>
                <w:rFonts w:cs="Times New Roman"/>
                <w:sz w:val="18"/>
                <w:szCs w:val="18"/>
              </w:rPr>
              <w:t>]</w:t>
            </w:r>
          </w:p>
        </w:tc>
        <w:tc>
          <w:tcPr>
            <w:tcW w:w="2127" w:type="dxa"/>
          </w:tcPr>
          <w:p w14:paraId="76B85EEF" w14:textId="77777777" w:rsidR="000D47EF" w:rsidRPr="009760BA" w:rsidRDefault="000D47EF" w:rsidP="000D47EF">
            <w:pPr>
              <w:rPr>
                <w:rFonts w:cs="Times New Roman"/>
                <w:sz w:val="18"/>
                <w:szCs w:val="18"/>
              </w:rPr>
            </w:pPr>
            <w:r w:rsidRPr="009760BA">
              <w:rPr>
                <w:rFonts w:cs="Times New Roman"/>
                <w:sz w:val="18"/>
                <w:szCs w:val="18"/>
              </w:rPr>
              <w:t>Japan-China friendly  youth's boat visit China group [</w:t>
            </w:r>
            <w:r w:rsidRPr="009760BA">
              <w:rPr>
                <w:rFonts w:ascii="Calibri" w:hAnsi="Calibri"/>
                <w:color w:val="000000"/>
                <w:sz w:val="18"/>
                <w:szCs w:val="18"/>
              </w:rPr>
              <w:t>日中友好青年之船访华</w:t>
            </w:r>
            <w:r w:rsidRPr="009760BA">
              <w:rPr>
                <w:rFonts w:ascii="SimSun" w:eastAsia="SimSun" w:hAnsi="SimSun" w:cs="SimSun" w:hint="eastAsia"/>
                <w:color w:val="000000"/>
                <w:sz w:val="18"/>
                <w:szCs w:val="18"/>
              </w:rPr>
              <w:t>团</w:t>
            </w:r>
            <w:r w:rsidRPr="009760BA">
              <w:rPr>
                <w:rFonts w:cs="Times New Roman"/>
                <w:sz w:val="18"/>
                <w:szCs w:val="18"/>
              </w:rPr>
              <w:t>]</w:t>
            </w:r>
          </w:p>
        </w:tc>
        <w:tc>
          <w:tcPr>
            <w:tcW w:w="1417" w:type="dxa"/>
          </w:tcPr>
          <w:p w14:paraId="1A1EF5D5" w14:textId="77777777" w:rsidR="000D47EF" w:rsidRPr="00905664" w:rsidRDefault="000D47EF" w:rsidP="000D47EF">
            <w:pPr>
              <w:rPr>
                <w:rFonts w:cs="Times New Roman"/>
                <w:sz w:val="18"/>
                <w:szCs w:val="18"/>
              </w:rPr>
            </w:pPr>
            <w:r w:rsidRPr="00905664">
              <w:rPr>
                <w:rFonts w:cs="Times New Roman"/>
                <w:sz w:val="18"/>
                <w:szCs w:val="18"/>
              </w:rPr>
              <w:t xml:space="preserve">Liao </w:t>
            </w:r>
            <w:proofErr w:type="spellStart"/>
            <w:r w:rsidRPr="00905664">
              <w:rPr>
                <w:rFonts w:cs="Times New Roman"/>
                <w:sz w:val="18"/>
                <w:szCs w:val="18"/>
              </w:rPr>
              <w:t>Chengzhi</w:t>
            </w:r>
            <w:proofErr w:type="spellEnd"/>
            <w:r>
              <w:rPr>
                <w:rFonts w:cs="Times New Roman"/>
                <w:sz w:val="18"/>
                <w:szCs w:val="18"/>
              </w:rPr>
              <w:t xml:space="preserve"> [</w:t>
            </w:r>
            <w:r>
              <w:rPr>
                <w:rFonts w:ascii="Calibri" w:hAnsi="Calibri"/>
                <w:color w:val="000000"/>
              </w:rPr>
              <w:t>廖承</w:t>
            </w:r>
            <w:r>
              <w:rPr>
                <w:rFonts w:ascii="SimSun" w:eastAsia="SimSun" w:hAnsi="SimSun" w:cs="SimSun" w:hint="eastAsia"/>
                <w:color w:val="000000"/>
              </w:rPr>
              <w:t>志</w:t>
            </w:r>
            <w:r>
              <w:rPr>
                <w:rFonts w:cs="Times New Roman"/>
                <w:sz w:val="18"/>
                <w:szCs w:val="18"/>
              </w:rPr>
              <w:t>]</w:t>
            </w:r>
          </w:p>
        </w:tc>
        <w:tc>
          <w:tcPr>
            <w:tcW w:w="1559" w:type="dxa"/>
          </w:tcPr>
          <w:p w14:paraId="30C99B5C" w14:textId="77777777" w:rsidR="000D47EF" w:rsidRPr="00161602" w:rsidRDefault="000D47EF" w:rsidP="000D47EF">
            <w:pPr>
              <w:rPr>
                <w:rFonts w:cs="Times New Roman"/>
                <w:sz w:val="18"/>
                <w:szCs w:val="18"/>
              </w:rPr>
            </w:pPr>
            <w:r w:rsidRPr="00161602">
              <w:rPr>
                <w:rFonts w:cs="Times New Roman"/>
                <w:sz w:val="18"/>
                <w:szCs w:val="18"/>
              </w:rPr>
              <w:t xml:space="preserve">Liao </w:t>
            </w:r>
            <w:proofErr w:type="spellStart"/>
            <w:r w:rsidRPr="00161602">
              <w:rPr>
                <w:rFonts w:cs="Times New Roman"/>
                <w:sz w:val="18"/>
                <w:szCs w:val="18"/>
              </w:rPr>
              <w:t>Chengzhi</w:t>
            </w:r>
            <w:proofErr w:type="spellEnd"/>
            <w:r>
              <w:rPr>
                <w:rFonts w:cs="Times New Roman"/>
                <w:sz w:val="18"/>
                <w:szCs w:val="18"/>
              </w:rPr>
              <w:t xml:space="preserve"> [</w:t>
            </w:r>
            <w:r>
              <w:rPr>
                <w:rFonts w:ascii="Calibri" w:hAnsi="Calibri"/>
                <w:color w:val="000000"/>
              </w:rPr>
              <w:t>廖承</w:t>
            </w:r>
            <w:r>
              <w:rPr>
                <w:rFonts w:ascii="SimSun" w:eastAsia="SimSun" w:hAnsi="SimSun" w:cs="SimSun" w:hint="eastAsia"/>
                <w:color w:val="000000"/>
              </w:rPr>
              <w:t>志</w:t>
            </w:r>
            <w:r>
              <w:rPr>
                <w:rFonts w:cs="Times New Roman"/>
                <w:sz w:val="18"/>
                <w:szCs w:val="18"/>
              </w:rPr>
              <w:t>]</w:t>
            </w:r>
          </w:p>
        </w:tc>
        <w:tc>
          <w:tcPr>
            <w:tcW w:w="1374" w:type="dxa"/>
          </w:tcPr>
          <w:p w14:paraId="4159EDFD" w14:textId="77777777" w:rsidR="000D47EF" w:rsidRPr="004C4B51" w:rsidRDefault="000D47EF" w:rsidP="000D47EF">
            <w:pPr>
              <w:rPr>
                <w:rFonts w:cs="Times New Roman"/>
                <w:sz w:val="18"/>
                <w:szCs w:val="18"/>
              </w:rPr>
            </w:pPr>
            <w:r w:rsidRPr="004C4B51">
              <w:rPr>
                <w:rFonts w:cs="Times New Roman"/>
                <w:sz w:val="18"/>
                <w:szCs w:val="18"/>
              </w:rPr>
              <w:t>Delegation</w:t>
            </w:r>
            <w:r>
              <w:rPr>
                <w:rFonts w:cs="Times New Roman"/>
                <w:sz w:val="18"/>
                <w:szCs w:val="18"/>
              </w:rPr>
              <w:t xml:space="preserve"> [</w:t>
            </w:r>
            <w:r>
              <w:rPr>
                <w:rFonts w:ascii="Calibri" w:hAnsi="Calibri"/>
                <w:color w:val="000000"/>
              </w:rPr>
              <w:t>代表</w:t>
            </w:r>
            <w:r>
              <w:rPr>
                <w:rFonts w:ascii="SimSun" w:eastAsia="SimSun" w:hAnsi="SimSun" w:cs="SimSun" w:hint="eastAsia"/>
                <w:color w:val="000000"/>
              </w:rPr>
              <w:t>团</w:t>
            </w:r>
            <w:r>
              <w:rPr>
                <w:rFonts w:cs="Times New Roman"/>
                <w:sz w:val="18"/>
                <w:szCs w:val="18"/>
              </w:rPr>
              <w:t>]</w:t>
            </w:r>
          </w:p>
        </w:tc>
        <w:tc>
          <w:tcPr>
            <w:tcW w:w="1294" w:type="dxa"/>
          </w:tcPr>
          <w:p w14:paraId="320BED62" w14:textId="77777777" w:rsidR="000D47EF" w:rsidRPr="00591A2D" w:rsidRDefault="000D47EF" w:rsidP="000D47EF">
            <w:pPr>
              <w:rPr>
                <w:rFonts w:cs="Times New Roman"/>
                <w:sz w:val="18"/>
                <w:szCs w:val="18"/>
              </w:rPr>
            </w:pPr>
            <w:r w:rsidRPr="00591A2D">
              <w:rPr>
                <w:rFonts w:cs="Times New Roman"/>
                <w:sz w:val="18"/>
                <w:szCs w:val="18"/>
              </w:rPr>
              <w:t>Fang Yi (1916-1997), senior party apparatchik</w:t>
            </w:r>
            <w:r>
              <w:rPr>
                <w:rFonts w:cs="Times New Roman"/>
                <w:sz w:val="18"/>
                <w:szCs w:val="18"/>
              </w:rPr>
              <w:t xml:space="preserve"> [</w:t>
            </w:r>
            <w:r>
              <w:rPr>
                <w:rFonts w:ascii="Calibri" w:hAnsi="Calibri"/>
                <w:color w:val="000000"/>
              </w:rPr>
              <w:t>方</w:t>
            </w:r>
            <w:r>
              <w:rPr>
                <w:rFonts w:ascii="SimSun" w:eastAsia="SimSun" w:hAnsi="SimSun" w:cs="SimSun" w:hint="eastAsia"/>
                <w:color w:val="000000"/>
              </w:rPr>
              <w:t>毅</w:t>
            </w:r>
            <w:r>
              <w:rPr>
                <w:rFonts w:cs="Times New Roman"/>
                <w:sz w:val="18"/>
                <w:szCs w:val="18"/>
              </w:rPr>
              <w:t>]</w:t>
            </w:r>
          </w:p>
        </w:tc>
        <w:tc>
          <w:tcPr>
            <w:tcW w:w="1296" w:type="dxa"/>
          </w:tcPr>
          <w:p w14:paraId="0E9EA6B7" w14:textId="77777777" w:rsidR="000D47EF" w:rsidRPr="005A0CAA" w:rsidRDefault="000D47EF" w:rsidP="000D47EF">
            <w:pPr>
              <w:rPr>
                <w:rFonts w:cs="Times New Roman"/>
                <w:sz w:val="18"/>
                <w:szCs w:val="18"/>
              </w:rPr>
            </w:pPr>
            <w:r w:rsidRPr="005A0CAA">
              <w:rPr>
                <w:rFonts w:cs="Times New Roman"/>
                <w:sz w:val="18"/>
                <w:szCs w:val="18"/>
              </w:rPr>
              <w:t xml:space="preserve">Ji </w:t>
            </w:r>
            <w:proofErr w:type="spellStart"/>
            <w:r w:rsidRPr="005A0CAA">
              <w:rPr>
                <w:rFonts w:cs="Times New Roman"/>
                <w:sz w:val="18"/>
                <w:szCs w:val="18"/>
              </w:rPr>
              <w:t>Pengfei</w:t>
            </w:r>
            <w:proofErr w:type="spellEnd"/>
            <w:r>
              <w:rPr>
                <w:rFonts w:cs="Times New Roman"/>
                <w:sz w:val="18"/>
                <w:szCs w:val="18"/>
              </w:rPr>
              <w:t xml:space="preserve"> [</w:t>
            </w:r>
            <w:r>
              <w:rPr>
                <w:rFonts w:ascii="Calibri" w:hAnsi="Calibri"/>
                <w:color w:val="000000"/>
              </w:rPr>
              <w:t>姫鹏</w:t>
            </w:r>
            <w:r>
              <w:rPr>
                <w:rFonts w:ascii="SimSun" w:eastAsia="SimSun" w:hAnsi="SimSun" w:cs="SimSun" w:hint="eastAsia"/>
                <w:color w:val="000000"/>
              </w:rPr>
              <w:t>飞</w:t>
            </w:r>
            <w:r>
              <w:rPr>
                <w:rFonts w:cs="Times New Roman"/>
                <w:sz w:val="18"/>
                <w:szCs w:val="18"/>
              </w:rPr>
              <w:t>]</w:t>
            </w:r>
          </w:p>
        </w:tc>
        <w:tc>
          <w:tcPr>
            <w:tcW w:w="1423" w:type="dxa"/>
          </w:tcPr>
          <w:p w14:paraId="776E7359" w14:textId="77777777" w:rsidR="000D47EF" w:rsidRPr="009760DE" w:rsidRDefault="000D47EF" w:rsidP="000D47EF">
            <w:pPr>
              <w:rPr>
                <w:rFonts w:cs="Times New Roman"/>
                <w:sz w:val="18"/>
                <w:szCs w:val="18"/>
              </w:rPr>
            </w:pPr>
            <w:r w:rsidRPr="009760DE">
              <w:rPr>
                <w:rFonts w:cs="Times New Roman"/>
                <w:sz w:val="18"/>
                <w:szCs w:val="18"/>
              </w:rPr>
              <w:t>Yao Yilin</w:t>
            </w:r>
            <w:r>
              <w:rPr>
                <w:rFonts w:cs="Times New Roman"/>
                <w:sz w:val="18"/>
                <w:szCs w:val="18"/>
              </w:rPr>
              <w:t xml:space="preserve"> [</w:t>
            </w:r>
            <w:r>
              <w:rPr>
                <w:rFonts w:ascii="Calibri" w:hAnsi="Calibri"/>
                <w:color w:val="000000"/>
              </w:rPr>
              <w:t>姚依</w:t>
            </w:r>
            <w:r>
              <w:rPr>
                <w:rFonts w:ascii="SimSun" w:eastAsia="SimSun" w:hAnsi="SimSun" w:cs="SimSun" w:hint="eastAsia"/>
                <w:color w:val="000000"/>
              </w:rPr>
              <w:t>林</w:t>
            </w:r>
            <w:r>
              <w:rPr>
                <w:rFonts w:cs="Times New Roman"/>
                <w:sz w:val="18"/>
                <w:szCs w:val="18"/>
              </w:rPr>
              <w:t>]</w:t>
            </w:r>
          </w:p>
        </w:tc>
        <w:tc>
          <w:tcPr>
            <w:tcW w:w="1135" w:type="dxa"/>
          </w:tcPr>
          <w:p w14:paraId="634C185D" w14:textId="77777777" w:rsidR="000D47EF" w:rsidRPr="00CD638C" w:rsidRDefault="000D47EF" w:rsidP="000D47EF">
            <w:pPr>
              <w:rPr>
                <w:rFonts w:cs="Times New Roman"/>
                <w:sz w:val="18"/>
                <w:szCs w:val="18"/>
              </w:rPr>
            </w:pPr>
            <w:r>
              <w:rPr>
                <w:rFonts w:cs="Times New Roman"/>
                <w:sz w:val="18"/>
                <w:szCs w:val="18"/>
              </w:rPr>
              <w:t>Soviet Union [</w:t>
            </w:r>
            <w:r>
              <w:rPr>
                <w:rFonts w:ascii="Calibri" w:hAnsi="Calibri"/>
                <w:color w:val="000000"/>
              </w:rPr>
              <w:t>苏</w:t>
            </w:r>
            <w:r>
              <w:rPr>
                <w:rFonts w:ascii="SimSun" w:eastAsia="SimSun" w:hAnsi="SimSun" w:cs="SimSun" w:hint="eastAsia"/>
                <w:color w:val="000000"/>
              </w:rPr>
              <w:t>联</w:t>
            </w:r>
            <w:r>
              <w:rPr>
                <w:rFonts w:cs="Times New Roman"/>
                <w:sz w:val="18"/>
                <w:szCs w:val="18"/>
              </w:rPr>
              <w:t>]</w:t>
            </w:r>
          </w:p>
        </w:tc>
        <w:tc>
          <w:tcPr>
            <w:tcW w:w="1204" w:type="dxa"/>
          </w:tcPr>
          <w:p w14:paraId="794F8B83" w14:textId="77777777" w:rsidR="000D47EF" w:rsidRPr="00556B9B" w:rsidRDefault="000D47EF" w:rsidP="000D47EF">
            <w:pPr>
              <w:rPr>
                <w:rFonts w:cs="Times New Roman"/>
                <w:sz w:val="18"/>
                <w:szCs w:val="18"/>
              </w:rPr>
            </w:pPr>
            <w:proofErr w:type="spellStart"/>
            <w:r w:rsidRPr="00556B9B">
              <w:rPr>
                <w:rFonts w:cs="Times New Roman"/>
                <w:sz w:val="18"/>
                <w:szCs w:val="18"/>
              </w:rPr>
              <w:t>Katori</w:t>
            </w:r>
            <w:proofErr w:type="spellEnd"/>
            <w:r w:rsidRPr="00556B9B">
              <w:rPr>
                <w:rFonts w:cs="Times New Roman"/>
                <w:sz w:val="18"/>
                <w:szCs w:val="18"/>
              </w:rPr>
              <w:t xml:space="preserve"> Yasue</w:t>
            </w:r>
            <w:r>
              <w:rPr>
                <w:rFonts w:cs="Times New Roman"/>
                <w:sz w:val="18"/>
                <w:szCs w:val="18"/>
              </w:rPr>
              <w:t xml:space="preserve"> [</w:t>
            </w:r>
            <w:r>
              <w:rPr>
                <w:rFonts w:ascii="Calibri" w:hAnsi="Calibri"/>
                <w:color w:val="000000"/>
              </w:rPr>
              <w:t>鹿取泰</w:t>
            </w:r>
            <w:r>
              <w:rPr>
                <w:rFonts w:ascii="SimSun" w:eastAsia="SimSun" w:hAnsi="SimSun" w:cs="SimSun" w:hint="eastAsia"/>
                <w:color w:val="000000"/>
              </w:rPr>
              <w:t>卫</w:t>
            </w:r>
            <w:r>
              <w:rPr>
                <w:rFonts w:cs="Times New Roman"/>
                <w:sz w:val="18"/>
                <w:szCs w:val="18"/>
              </w:rPr>
              <w:t>]</w:t>
            </w:r>
          </w:p>
        </w:tc>
      </w:tr>
      <w:tr w:rsidR="000D47EF" w:rsidRPr="009760BA" w14:paraId="0C2DA96B" w14:textId="77777777" w:rsidTr="00AC20D3">
        <w:trPr>
          <w:cantSplit/>
          <w:trHeight w:val="129"/>
        </w:trPr>
        <w:tc>
          <w:tcPr>
            <w:tcW w:w="1242" w:type="dxa"/>
          </w:tcPr>
          <w:p w14:paraId="7AA30D37" w14:textId="77777777" w:rsidR="000D47EF" w:rsidRPr="009760BA" w:rsidRDefault="000D47EF" w:rsidP="000D47EF">
            <w:pPr>
              <w:rPr>
                <w:rFonts w:cs="Times New Roman"/>
                <w:sz w:val="18"/>
                <w:szCs w:val="18"/>
              </w:rPr>
            </w:pPr>
          </w:p>
        </w:tc>
        <w:tc>
          <w:tcPr>
            <w:tcW w:w="2127" w:type="dxa"/>
          </w:tcPr>
          <w:p w14:paraId="5C3EDE4E" w14:textId="77777777" w:rsidR="000D47EF" w:rsidRPr="009760BA" w:rsidRDefault="000D47EF" w:rsidP="000D47EF">
            <w:pPr>
              <w:rPr>
                <w:rFonts w:cs="Times New Roman"/>
                <w:sz w:val="18"/>
                <w:szCs w:val="18"/>
              </w:rPr>
            </w:pPr>
            <w:r w:rsidRPr="009760BA">
              <w:rPr>
                <w:rFonts w:cs="Times New Roman"/>
                <w:sz w:val="18"/>
                <w:szCs w:val="18"/>
              </w:rPr>
              <w:t>Delegation</w:t>
            </w:r>
            <w:r>
              <w:rPr>
                <w:rFonts w:cs="Times New Roman"/>
                <w:sz w:val="18"/>
                <w:szCs w:val="18"/>
              </w:rPr>
              <w:t xml:space="preserve"> [</w:t>
            </w:r>
            <w:r>
              <w:rPr>
                <w:rFonts w:ascii="Calibri" w:hAnsi="Calibri"/>
                <w:color w:val="000000"/>
              </w:rPr>
              <w:t>代表</w:t>
            </w:r>
            <w:r>
              <w:rPr>
                <w:rFonts w:ascii="SimSun" w:eastAsia="SimSun" w:hAnsi="SimSun" w:cs="SimSun" w:hint="eastAsia"/>
                <w:color w:val="000000"/>
              </w:rPr>
              <w:t>团</w:t>
            </w:r>
            <w:r>
              <w:rPr>
                <w:rFonts w:cs="Times New Roman"/>
                <w:sz w:val="18"/>
                <w:szCs w:val="18"/>
              </w:rPr>
              <w:t>]</w:t>
            </w:r>
          </w:p>
        </w:tc>
        <w:tc>
          <w:tcPr>
            <w:tcW w:w="1417" w:type="dxa"/>
          </w:tcPr>
          <w:p w14:paraId="72E342C1" w14:textId="77777777" w:rsidR="000D47EF" w:rsidRPr="00905664" w:rsidRDefault="000D47EF" w:rsidP="000D47EF">
            <w:pPr>
              <w:rPr>
                <w:rFonts w:cs="Times New Roman"/>
                <w:sz w:val="18"/>
                <w:szCs w:val="18"/>
              </w:rPr>
            </w:pPr>
            <w:r w:rsidRPr="00905664">
              <w:rPr>
                <w:rFonts w:cs="Times New Roman"/>
                <w:sz w:val="18"/>
                <w:szCs w:val="18"/>
              </w:rPr>
              <w:t>fishing fleet</w:t>
            </w:r>
            <w:r>
              <w:rPr>
                <w:rFonts w:cs="Times New Roman"/>
                <w:sz w:val="18"/>
                <w:szCs w:val="18"/>
              </w:rPr>
              <w:t xml:space="preserve"> [</w:t>
            </w:r>
            <w:r>
              <w:rPr>
                <w:rFonts w:ascii="Calibri" w:hAnsi="Calibri"/>
                <w:color w:val="000000"/>
              </w:rPr>
              <w:t>渔船</w:t>
            </w:r>
            <w:r>
              <w:rPr>
                <w:rFonts w:ascii="SimSun" w:eastAsia="SimSun" w:hAnsi="SimSun" w:cs="SimSun" w:hint="eastAsia"/>
                <w:color w:val="000000"/>
              </w:rPr>
              <w:t>队</w:t>
            </w:r>
            <w:r>
              <w:rPr>
                <w:rFonts w:cs="Times New Roman"/>
                <w:sz w:val="18"/>
                <w:szCs w:val="18"/>
              </w:rPr>
              <w:t>]</w:t>
            </w:r>
          </w:p>
        </w:tc>
        <w:tc>
          <w:tcPr>
            <w:tcW w:w="1559" w:type="dxa"/>
          </w:tcPr>
          <w:p w14:paraId="1384DFF3" w14:textId="77777777" w:rsidR="000D47EF" w:rsidRPr="00161602" w:rsidRDefault="000D47EF" w:rsidP="000D47EF">
            <w:pPr>
              <w:rPr>
                <w:rFonts w:cs="Times New Roman"/>
                <w:sz w:val="18"/>
                <w:szCs w:val="18"/>
              </w:rPr>
            </w:pPr>
            <w:r w:rsidRPr="00161602">
              <w:rPr>
                <w:rFonts w:cs="Times New Roman"/>
                <w:sz w:val="18"/>
                <w:szCs w:val="18"/>
              </w:rPr>
              <w:t xml:space="preserve">Li </w:t>
            </w:r>
            <w:proofErr w:type="spellStart"/>
            <w:r w:rsidRPr="00161602">
              <w:rPr>
                <w:rFonts w:cs="Times New Roman"/>
                <w:sz w:val="18"/>
                <w:szCs w:val="18"/>
              </w:rPr>
              <w:t>Suwen</w:t>
            </w:r>
            <w:proofErr w:type="spellEnd"/>
            <w:r>
              <w:rPr>
                <w:rFonts w:cs="Times New Roman"/>
                <w:sz w:val="18"/>
                <w:szCs w:val="18"/>
              </w:rPr>
              <w:t xml:space="preserve"> [</w:t>
            </w:r>
            <w:r>
              <w:rPr>
                <w:rFonts w:ascii="Calibri" w:hAnsi="Calibri"/>
                <w:color w:val="000000"/>
              </w:rPr>
              <w:t>李素</w:t>
            </w:r>
            <w:r>
              <w:rPr>
                <w:rFonts w:ascii="SimSun" w:eastAsia="SimSun" w:hAnsi="SimSun" w:cs="SimSun" w:hint="eastAsia"/>
                <w:color w:val="000000"/>
              </w:rPr>
              <w:t>文</w:t>
            </w:r>
            <w:r>
              <w:rPr>
                <w:rFonts w:cs="Times New Roman"/>
                <w:sz w:val="18"/>
                <w:szCs w:val="18"/>
              </w:rPr>
              <w:t>]</w:t>
            </w:r>
          </w:p>
        </w:tc>
        <w:tc>
          <w:tcPr>
            <w:tcW w:w="1374" w:type="dxa"/>
          </w:tcPr>
          <w:p w14:paraId="6B902E3D" w14:textId="77777777" w:rsidR="000D47EF" w:rsidRPr="004C4B51" w:rsidRDefault="000D47EF" w:rsidP="000D47EF">
            <w:pPr>
              <w:rPr>
                <w:rFonts w:cs="Times New Roman"/>
                <w:sz w:val="18"/>
                <w:szCs w:val="18"/>
              </w:rPr>
            </w:pPr>
            <w:proofErr w:type="spellStart"/>
            <w:r w:rsidRPr="004C4B51">
              <w:rPr>
                <w:rFonts w:cs="Times New Roman"/>
                <w:sz w:val="18"/>
                <w:szCs w:val="18"/>
              </w:rPr>
              <w:t>Ulanhu</w:t>
            </w:r>
            <w:proofErr w:type="spellEnd"/>
            <w:r>
              <w:rPr>
                <w:rFonts w:cs="Times New Roman"/>
                <w:sz w:val="18"/>
                <w:szCs w:val="18"/>
              </w:rPr>
              <w:t xml:space="preserve"> [</w:t>
            </w:r>
            <w:r>
              <w:rPr>
                <w:rFonts w:ascii="Calibri" w:hAnsi="Calibri"/>
                <w:color w:val="000000"/>
              </w:rPr>
              <w:t>乌兰</w:t>
            </w:r>
            <w:r>
              <w:rPr>
                <w:rFonts w:ascii="SimSun" w:eastAsia="SimSun" w:hAnsi="SimSun" w:cs="SimSun" w:hint="eastAsia"/>
                <w:color w:val="000000"/>
              </w:rPr>
              <w:t>夫</w:t>
            </w:r>
            <w:r>
              <w:rPr>
                <w:rFonts w:cs="Times New Roman"/>
                <w:sz w:val="18"/>
                <w:szCs w:val="18"/>
              </w:rPr>
              <w:t>]</w:t>
            </w:r>
          </w:p>
        </w:tc>
        <w:tc>
          <w:tcPr>
            <w:tcW w:w="1294" w:type="dxa"/>
          </w:tcPr>
          <w:p w14:paraId="154AC682" w14:textId="77777777" w:rsidR="000D47EF" w:rsidRPr="00591A2D" w:rsidRDefault="000D47EF" w:rsidP="000D47EF">
            <w:pPr>
              <w:rPr>
                <w:rFonts w:cs="Times New Roman"/>
                <w:sz w:val="18"/>
                <w:szCs w:val="18"/>
              </w:rPr>
            </w:pPr>
            <w:r w:rsidRPr="00591A2D">
              <w:rPr>
                <w:rFonts w:cs="Times New Roman"/>
                <w:sz w:val="18"/>
                <w:szCs w:val="18"/>
              </w:rPr>
              <w:t>Kang Shien</w:t>
            </w:r>
            <w:r>
              <w:rPr>
                <w:rFonts w:cs="Times New Roman"/>
                <w:sz w:val="18"/>
                <w:szCs w:val="18"/>
              </w:rPr>
              <w:t xml:space="preserve"> [</w:t>
            </w:r>
            <w:r>
              <w:rPr>
                <w:rFonts w:ascii="Calibri" w:hAnsi="Calibri"/>
                <w:color w:val="000000"/>
              </w:rPr>
              <w:t>康世</w:t>
            </w:r>
            <w:r>
              <w:rPr>
                <w:rFonts w:ascii="SimSun" w:eastAsia="SimSun" w:hAnsi="SimSun" w:cs="SimSun" w:hint="eastAsia"/>
                <w:color w:val="000000"/>
              </w:rPr>
              <w:t>恩</w:t>
            </w:r>
            <w:r>
              <w:rPr>
                <w:rFonts w:cs="Times New Roman"/>
                <w:sz w:val="18"/>
                <w:szCs w:val="18"/>
              </w:rPr>
              <w:t>]</w:t>
            </w:r>
          </w:p>
        </w:tc>
        <w:tc>
          <w:tcPr>
            <w:tcW w:w="1296" w:type="dxa"/>
          </w:tcPr>
          <w:p w14:paraId="70AE35E0" w14:textId="77777777" w:rsidR="000D47EF" w:rsidRPr="005A0CAA" w:rsidRDefault="000D47EF" w:rsidP="000D47EF">
            <w:pPr>
              <w:rPr>
                <w:rFonts w:cs="Times New Roman"/>
                <w:sz w:val="18"/>
                <w:szCs w:val="18"/>
              </w:rPr>
            </w:pPr>
            <w:r>
              <w:rPr>
                <w:rFonts w:cs="Times New Roman"/>
                <w:sz w:val="18"/>
                <w:szCs w:val="18"/>
              </w:rPr>
              <w:t>Delegation [</w:t>
            </w:r>
            <w:r>
              <w:rPr>
                <w:rFonts w:ascii="Calibri" w:hAnsi="Calibri"/>
                <w:color w:val="000000"/>
              </w:rPr>
              <w:t>代表</w:t>
            </w:r>
            <w:r>
              <w:rPr>
                <w:rFonts w:ascii="SimSun" w:eastAsia="SimSun" w:hAnsi="SimSun" w:cs="SimSun" w:hint="eastAsia"/>
                <w:color w:val="000000"/>
              </w:rPr>
              <w:t>团</w:t>
            </w:r>
            <w:r>
              <w:rPr>
                <w:rFonts w:cs="Times New Roman"/>
                <w:sz w:val="18"/>
                <w:szCs w:val="18"/>
              </w:rPr>
              <w:t>]</w:t>
            </w:r>
          </w:p>
        </w:tc>
        <w:tc>
          <w:tcPr>
            <w:tcW w:w="1423" w:type="dxa"/>
          </w:tcPr>
          <w:p w14:paraId="6655CB9B" w14:textId="77777777" w:rsidR="000D47EF" w:rsidRPr="009760DE" w:rsidRDefault="000D47EF" w:rsidP="000D47EF">
            <w:pPr>
              <w:rPr>
                <w:rFonts w:cs="Times New Roman"/>
                <w:sz w:val="18"/>
                <w:szCs w:val="18"/>
              </w:rPr>
            </w:pPr>
            <w:r w:rsidRPr="009760DE">
              <w:rPr>
                <w:rFonts w:cs="Times New Roman"/>
                <w:sz w:val="18"/>
                <w:szCs w:val="18"/>
              </w:rPr>
              <w:t>Wang Zhen</w:t>
            </w:r>
            <w:r>
              <w:rPr>
                <w:rFonts w:cs="Times New Roman"/>
                <w:sz w:val="18"/>
                <w:szCs w:val="18"/>
              </w:rPr>
              <w:t xml:space="preserve"> [</w:t>
            </w:r>
            <w:r>
              <w:rPr>
                <w:rFonts w:ascii="Calibri" w:hAnsi="Calibri"/>
                <w:color w:val="000000"/>
              </w:rPr>
              <w:t>王</w:t>
            </w:r>
            <w:r>
              <w:rPr>
                <w:rFonts w:ascii="SimSun" w:eastAsia="SimSun" w:hAnsi="SimSun" w:cs="SimSun" w:hint="eastAsia"/>
                <w:color w:val="000000"/>
              </w:rPr>
              <w:t>震</w:t>
            </w:r>
            <w:r>
              <w:rPr>
                <w:rFonts w:cs="Times New Roman"/>
                <w:sz w:val="18"/>
                <w:szCs w:val="18"/>
              </w:rPr>
              <w:t>]</w:t>
            </w:r>
          </w:p>
        </w:tc>
        <w:tc>
          <w:tcPr>
            <w:tcW w:w="1135" w:type="dxa"/>
          </w:tcPr>
          <w:p w14:paraId="0470F59E" w14:textId="77777777" w:rsidR="000D47EF" w:rsidRPr="009760BA" w:rsidRDefault="000D47EF" w:rsidP="000D47EF">
            <w:pPr>
              <w:rPr>
                <w:rFonts w:cs="Times New Roman"/>
                <w:sz w:val="18"/>
                <w:szCs w:val="18"/>
              </w:rPr>
            </w:pPr>
          </w:p>
        </w:tc>
        <w:tc>
          <w:tcPr>
            <w:tcW w:w="1204" w:type="dxa"/>
          </w:tcPr>
          <w:p w14:paraId="7C8B6EFC" w14:textId="77777777" w:rsidR="000D47EF" w:rsidRPr="00556B9B" w:rsidRDefault="000D47EF" w:rsidP="000D47EF">
            <w:pPr>
              <w:rPr>
                <w:rFonts w:cs="Times New Roman"/>
                <w:sz w:val="18"/>
                <w:szCs w:val="18"/>
              </w:rPr>
            </w:pPr>
            <w:r>
              <w:rPr>
                <w:rFonts w:cs="Times New Roman"/>
                <w:sz w:val="18"/>
                <w:szCs w:val="18"/>
              </w:rPr>
              <w:t>Reader [</w:t>
            </w:r>
            <w:r>
              <w:rPr>
                <w:rFonts w:ascii="Calibri" w:hAnsi="Calibri"/>
                <w:color w:val="000000"/>
              </w:rPr>
              <w:t>读</w:t>
            </w:r>
            <w:r>
              <w:rPr>
                <w:rFonts w:ascii="SimSun" w:eastAsia="SimSun" w:hAnsi="SimSun" w:cs="SimSun" w:hint="eastAsia"/>
                <w:color w:val="000000"/>
              </w:rPr>
              <w:t>者</w:t>
            </w:r>
            <w:r>
              <w:rPr>
                <w:rFonts w:cs="Times New Roman"/>
                <w:sz w:val="18"/>
                <w:szCs w:val="18"/>
              </w:rPr>
              <w:t>]</w:t>
            </w:r>
          </w:p>
        </w:tc>
      </w:tr>
      <w:tr w:rsidR="000D47EF" w:rsidRPr="009760BA" w14:paraId="4DB58897" w14:textId="77777777" w:rsidTr="00AC20D3">
        <w:trPr>
          <w:cantSplit/>
          <w:trHeight w:val="129"/>
        </w:trPr>
        <w:tc>
          <w:tcPr>
            <w:tcW w:w="1242" w:type="dxa"/>
          </w:tcPr>
          <w:p w14:paraId="4EC928B0" w14:textId="77777777" w:rsidR="000D47EF" w:rsidRPr="009760BA" w:rsidRDefault="000D47EF" w:rsidP="000D47EF">
            <w:pPr>
              <w:rPr>
                <w:rFonts w:cs="Times New Roman"/>
                <w:sz w:val="18"/>
                <w:szCs w:val="18"/>
              </w:rPr>
            </w:pPr>
          </w:p>
        </w:tc>
        <w:tc>
          <w:tcPr>
            <w:tcW w:w="2127" w:type="dxa"/>
          </w:tcPr>
          <w:p w14:paraId="162AD855" w14:textId="77777777" w:rsidR="000D47EF" w:rsidRPr="00DD6BF1" w:rsidRDefault="000D47EF" w:rsidP="000D47EF">
            <w:pPr>
              <w:rPr>
                <w:rFonts w:cs="Times New Roman"/>
                <w:sz w:val="18"/>
                <w:szCs w:val="18"/>
              </w:rPr>
            </w:pPr>
            <w:r w:rsidRPr="009760BA">
              <w:rPr>
                <w:rFonts w:cs="Times New Roman"/>
                <w:sz w:val="18"/>
                <w:szCs w:val="18"/>
              </w:rPr>
              <w:t xml:space="preserve">Deng Xiaoping </w:t>
            </w:r>
            <w:r>
              <w:rPr>
                <w:rFonts w:cs="Times New Roman"/>
                <w:sz w:val="18"/>
                <w:szCs w:val="18"/>
              </w:rPr>
              <w:t>[</w:t>
            </w:r>
            <w:r>
              <w:rPr>
                <w:rFonts w:ascii="Calibri" w:hAnsi="Calibri"/>
                <w:color w:val="000000"/>
              </w:rPr>
              <w:t>邓小</w:t>
            </w:r>
            <w:r>
              <w:rPr>
                <w:rFonts w:ascii="SimSun" w:eastAsia="SimSun" w:hAnsi="SimSun" w:cs="SimSun" w:hint="eastAsia"/>
                <w:color w:val="000000"/>
              </w:rPr>
              <w:t>平</w:t>
            </w:r>
            <w:r>
              <w:rPr>
                <w:rFonts w:cs="Times New Roman"/>
                <w:sz w:val="18"/>
                <w:szCs w:val="18"/>
              </w:rPr>
              <w:t>]</w:t>
            </w:r>
          </w:p>
        </w:tc>
        <w:tc>
          <w:tcPr>
            <w:tcW w:w="1417" w:type="dxa"/>
          </w:tcPr>
          <w:p w14:paraId="04B9FA0B" w14:textId="77777777" w:rsidR="000D47EF" w:rsidRPr="00905664" w:rsidRDefault="000D47EF" w:rsidP="000D47EF">
            <w:pPr>
              <w:rPr>
                <w:rFonts w:cs="Times New Roman"/>
                <w:sz w:val="18"/>
                <w:szCs w:val="18"/>
              </w:rPr>
            </w:pPr>
            <w:r w:rsidRPr="00905664">
              <w:rPr>
                <w:rFonts w:cs="Times New Roman"/>
                <w:sz w:val="18"/>
                <w:szCs w:val="18"/>
              </w:rPr>
              <w:t xml:space="preserve">Tan </w:t>
            </w:r>
            <w:proofErr w:type="spellStart"/>
            <w:r w:rsidRPr="00905664">
              <w:rPr>
                <w:rFonts w:cs="Times New Roman"/>
                <w:sz w:val="18"/>
                <w:szCs w:val="18"/>
              </w:rPr>
              <w:t>Zhenlin</w:t>
            </w:r>
            <w:proofErr w:type="spellEnd"/>
            <w:r>
              <w:rPr>
                <w:rFonts w:cs="Times New Roman"/>
                <w:sz w:val="18"/>
                <w:szCs w:val="18"/>
              </w:rPr>
              <w:t xml:space="preserve"> [</w:t>
            </w:r>
            <w:r>
              <w:rPr>
                <w:rFonts w:ascii="Calibri" w:hAnsi="Calibri"/>
                <w:color w:val="000000"/>
              </w:rPr>
              <w:t>谭震</w:t>
            </w:r>
            <w:r>
              <w:rPr>
                <w:rFonts w:ascii="SimSun" w:eastAsia="SimSun" w:hAnsi="SimSun" w:cs="SimSun" w:hint="eastAsia"/>
                <w:color w:val="000000"/>
              </w:rPr>
              <w:t>林</w:t>
            </w:r>
            <w:r>
              <w:rPr>
                <w:rFonts w:cs="Times New Roman"/>
                <w:sz w:val="18"/>
                <w:szCs w:val="18"/>
              </w:rPr>
              <w:t>]</w:t>
            </w:r>
          </w:p>
        </w:tc>
        <w:tc>
          <w:tcPr>
            <w:tcW w:w="1559" w:type="dxa"/>
          </w:tcPr>
          <w:p w14:paraId="6DBA1E35" w14:textId="77777777" w:rsidR="000D47EF" w:rsidRPr="00161602" w:rsidRDefault="000D47EF" w:rsidP="000D47EF">
            <w:pPr>
              <w:rPr>
                <w:rFonts w:cs="Times New Roman"/>
                <w:sz w:val="18"/>
                <w:szCs w:val="18"/>
              </w:rPr>
            </w:pPr>
            <w:r w:rsidRPr="00161602">
              <w:rPr>
                <w:rFonts w:cs="Times New Roman"/>
                <w:sz w:val="18"/>
                <w:szCs w:val="18"/>
              </w:rPr>
              <w:t xml:space="preserve">Yao </w:t>
            </w:r>
            <w:proofErr w:type="spellStart"/>
            <w:r w:rsidRPr="00161602">
              <w:rPr>
                <w:rFonts w:cs="Times New Roman"/>
                <w:sz w:val="18"/>
                <w:szCs w:val="18"/>
              </w:rPr>
              <w:t>Lianwei</w:t>
            </w:r>
            <w:proofErr w:type="spellEnd"/>
            <w:r>
              <w:rPr>
                <w:rFonts w:cs="Times New Roman"/>
                <w:sz w:val="18"/>
                <w:szCs w:val="18"/>
              </w:rPr>
              <w:t xml:space="preserve"> [</w:t>
            </w:r>
            <w:r>
              <w:rPr>
                <w:rFonts w:ascii="Calibri" w:hAnsi="Calibri"/>
                <w:color w:val="000000"/>
              </w:rPr>
              <w:t>姚连</w:t>
            </w:r>
            <w:r>
              <w:rPr>
                <w:rFonts w:ascii="SimSun" w:eastAsia="SimSun" w:hAnsi="SimSun" w:cs="SimSun" w:hint="eastAsia"/>
                <w:color w:val="000000"/>
              </w:rPr>
              <w:t>蔚</w:t>
            </w:r>
            <w:r>
              <w:rPr>
                <w:rFonts w:cs="Times New Roman"/>
                <w:sz w:val="18"/>
                <w:szCs w:val="18"/>
              </w:rPr>
              <w:t>]</w:t>
            </w:r>
          </w:p>
        </w:tc>
        <w:tc>
          <w:tcPr>
            <w:tcW w:w="1374" w:type="dxa"/>
          </w:tcPr>
          <w:p w14:paraId="1825C986" w14:textId="77777777" w:rsidR="000D47EF" w:rsidRPr="009760BA" w:rsidRDefault="000D47EF" w:rsidP="000D47EF">
            <w:pPr>
              <w:rPr>
                <w:rFonts w:cs="Times New Roman"/>
                <w:sz w:val="18"/>
                <w:szCs w:val="18"/>
              </w:rPr>
            </w:pPr>
            <w:r w:rsidRPr="004C4B51">
              <w:rPr>
                <w:rFonts w:cs="Times New Roman"/>
                <w:sz w:val="18"/>
                <w:szCs w:val="18"/>
              </w:rPr>
              <w:t xml:space="preserve">Ji </w:t>
            </w:r>
            <w:proofErr w:type="spellStart"/>
            <w:r w:rsidRPr="004C4B51">
              <w:rPr>
                <w:rFonts w:cs="Times New Roman"/>
                <w:sz w:val="18"/>
                <w:szCs w:val="18"/>
              </w:rPr>
              <w:t>Dengkui</w:t>
            </w:r>
            <w:proofErr w:type="spellEnd"/>
            <w:r>
              <w:rPr>
                <w:rFonts w:cs="Times New Roman"/>
                <w:sz w:val="18"/>
                <w:szCs w:val="18"/>
              </w:rPr>
              <w:t xml:space="preserve"> [</w:t>
            </w:r>
            <w:r>
              <w:rPr>
                <w:rFonts w:ascii="Calibri" w:hAnsi="Calibri"/>
                <w:color w:val="000000"/>
              </w:rPr>
              <w:t>纪登</w:t>
            </w:r>
            <w:r>
              <w:rPr>
                <w:rFonts w:ascii="SimSun" w:eastAsia="SimSun" w:hAnsi="SimSun" w:cs="SimSun" w:hint="eastAsia"/>
                <w:color w:val="000000"/>
              </w:rPr>
              <w:t>奎</w:t>
            </w:r>
            <w:r>
              <w:rPr>
                <w:rFonts w:cs="Times New Roman"/>
                <w:sz w:val="18"/>
                <w:szCs w:val="18"/>
              </w:rPr>
              <w:t>]</w:t>
            </w:r>
          </w:p>
        </w:tc>
        <w:tc>
          <w:tcPr>
            <w:tcW w:w="1294" w:type="dxa"/>
          </w:tcPr>
          <w:p w14:paraId="7CB0CD4D" w14:textId="77777777" w:rsidR="000D47EF" w:rsidRPr="00591A2D" w:rsidRDefault="000D47EF" w:rsidP="000D47EF">
            <w:pPr>
              <w:rPr>
                <w:rFonts w:cs="Times New Roman"/>
                <w:sz w:val="18"/>
                <w:szCs w:val="18"/>
              </w:rPr>
            </w:pPr>
            <w:proofErr w:type="spellStart"/>
            <w:r w:rsidRPr="00591A2D">
              <w:rPr>
                <w:rFonts w:cs="Times New Roman"/>
                <w:sz w:val="18"/>
                <w:szCs w:val="18"/>
              </w:rPr>
              <w:t>Kyōdō</w:t>
            </w:r>
            <w:proofErr w:type="spellEnd"/>
            <w:r w:rsidRPr="00591A2D">
              <w:rPr>
                <w:rFonts w:cs="Times New Roman"/>
                <w:sz w:val="18"/>
                <w:szCs w:val="18"/>
              </w:rPr>
              <w:t>, Japanese news agency</w:t>
            </w:r>
            <w:r>
              <w:rPr>
                <w:rFonts w:cs="Times New Roman"/>
                <w:sz w:val="18"/>
                <w:szCs w:val="18"/>
              </w:rPr>
              <w:t xml:space="preserve"> [</w:t>
            </w:r>
            <w:r>
              <w:rPr>
                <w:rFonts w:ascii="Calibri" w:hAnsi="Calibri"/>
                <w:color w:val="000000"/>
              </w:rPr>
              <w:t>共同</w:t>
            </w:r>
            <w:r>
              <w:rPr>
                <w:rFonts w:ascii="SimSun" w:eastAsia="SimSun" w:hAnsi="SimSun" w:cs="SimSun" w:hint="eastAsia"/>
                <w:color w:val="000000"/>
              </w:rPr>
              <w:t>社</w:t>
            </w:r>
            <w:r>
              <w:rPr>
                <w:rFonts w:cs="Times New Roman"/>
                <w:sz w:val="18"/>
                <w:szCs w:val="18"/>
              </w:rPr>
              <w:t>]</w:t>
            </w:r>
          </w:p>
        </w:tc>
        <w:tc>
          <w:tcPr>
            <w:tcW w:w="1296" w:type="dxa"/>
          </w:tcPr>
          <w:p w14:paraId="25C108F2" w14:textId="77777777" w:rsidR="000D47EF" w:rsidRPr="009760BA" w:rsidRDefault="000D47EF" w:rsidP="000D47EF">
            <w:pPr>
              <w:rPr>
                <w:rFonts w:cs="Times New Roman"/>
                <w:sz w:val="18"/>
                <w:szCs w:val="18"/>
              </w:rPr>
            </w:pPr>
            <w:r>
              <w:rPr>
                <w:rFonts w:cs="Times New Roman"/>
                <w:sz w:val="18"/>
                <w:szCs w:val="18"/>
              </w:rPr>
              <w:t>Soviet Union [</w:t>
            </w:r>
            <w:r>
              <w:rPr>
                <w:rFonts w:ascii="Calibri" w:hAnsi="Calibri"/>
                <w:color w:val="000000"/>
              </w:rPr>
              <w:t>苏</w:t>
            </w:r>
            <w:r>
              <w:rPr>
                <w:rFonts w:ascii="SimSun" w:eastAsia="SimSun" w:hAnsi="SimSun" w:cs="SimSun" w:hint="eastAsia"/>
                <w:color w:val="000000"/>
              </w:rPr>
              <w:t>联</w:t>
            </w:r>
            <w:r>
              <w:rPr>
                <w:rFonts w:cs="Times New Roman"/>
                <w:sz w:val="18"/>
                <w:szCs w:val="18"/>
              </w:rPr>
              <w:t>]</w:t>
            </w:r>
          </w:p>
        </w:tc>
        <w:tc>
          <w:tcPr>
            <w:tcW w:w="1423" w:type="dxa"/>
          </w:tcPr>
          <w:p w14:paraId="7980FD0F" w14:textId="77777777" w:rsidR="000D47EF" w:rsidRPr="009760BA" w:rsidRDefault="000D47EF" w:rsidP="000D47EF">
            <w:pPr>
              <w:rPr>
                <w:rFonts w:cs="Times New Roman"/>
                <w:sz w:val="18"/>
                <w:szCs w:val="18"/>
              </w:rPr>
            </w:pPr>
            <w:r w:rsidRPr="005A0CAA">
              <w:rPr>
                <w:rFonts w:cs="Times New Roman"/>
                <w:sz w:val="18"/>
                <w:szCs w:val="18"/>
              </w:rPr>
              <w:t>Fang Yi (1916-1997), senior party apparatchik</w:t>
            </w:r>
            <w:r>
              <w:rPr>
                <w:rFonts w:cs="Times New Roman"/>
                <w:sz w:val="18"/>
                <w:szCs w:val="18"/>
              </w:rPr>
              <w:t xml:space="preserve"> [</w:t>
            </w:r>
            <w:r>
              <w:rPr>
                <w:rFonts w:ascii="Calibri" w:hAnsi="Calibri"/>
                <w:color w:val="000000"/>
              </w:rPr>
              <w:t>方</w:t>
            </w:r>
            <w:r>
              <w:rPr>
                <w:rFonts w:ascii="SimSun" w:eastAsia="SimSun" w:hAnsi="SimSun" w:cs="SimSun" w:hint="eastAsia"/>
                <w:color w:val="000000"/>
              </w:rPr>
              <w:t>毅</w:t>
            </w:r>
            <w:r>
              <w:rPr>
                <w:rFonts w:cs="Times New Roman"/>
                <w:sz w:val="18"/>
                <w:szCs w:val="18"/>
              </w:rPr>
              <w:t>]</w:t>
            </w:r>
          </w:p>
        </w:tc>
        <w:tc>
          <w:tcPr>
            <w:tcW w:w="1135" w:type="dxa"/>
          </w:tcPr>
          <w:p w14:paraId="64791DC9" w14:textId="77777777" w:rsidR="000D47EF" w:rsidRPr="009760BA" w:rsidRDefault="000D47EF" w:rsidP="000D47EF">
            <w:pPr>
              <w:rPr>
                <w:rFonts w:cs="Times New Roman"/>
                <w:sz w:val="18"/>
                <w:szCs w:val="18"/>
              </w:rPr>
            </w:pPr>
          </w:p>
        </w:tc>
        <w:tc>
          <w:tcPr>
            <w:tcW w:w="1204" w:type="dxa"/>
          </w:tcPr>
          <w:p w14:paraId="1578933F" w14:textId="77777777" w:rsidR="000D47EF" w:rsidRPr="00556B9B" w:rsidRDefault="000D47EF" w:rsidP="000D47EF">
            <w:pPr>
              <w:rPr>
                <w:rFonts w:cs="Times New Roman"/>
                <w:sz w:val="18"/>
                <w:szCs w:val="18"/>
              </w:rPr>
            </w:pPr>
            <w:r w:rsidRPr="00556B9B">
              <w:rPr>
                <w:rFonts w:cs="Times New Roman"/>
                <w:sz w:val="18"/>
                <w:szCs w:val="18"/>
              </w:rPr>
              <w:t xml:space="preserve">Ji </w:t>
            </w:r>
            <w:proofErr w:type="spellStart"/>
            <w:r w:rsidRPr="00556B9B">
              <w:rPr>
                <w:rFonts w:cs="Times New Roman"/>
                <w:sz w:val="18"/>
                <w:szCs w:val="18"/>
              </w:rPr>
              <w:t>Pengfei</w:t>
            </w:r>
            <w:proofErr w:type="spellEnd"/>
            <w:r>
              <w:rPr>
                <w:rFonts w:cs="Times New Roman"/>
                <w:sz w:val="18"/>
                <w:szCs w:val="18"/>
              </w:rPr>
              <w:t xml:space="preserve"> [</w:t>
            </w:r>
            <w:r>
              <w:rPr>
                <w:rFonts w:ascii="Calibri" w:hAnsi="Calibri"/>
                <w:color w:val="000000"/>
              </w:rPr>
              <w:t>姫鹏</w:t>
            </w:r>
            <w:r>
              <w:rPr>
                <w:rFonts w:ascii="SimSun" w:eastAsia="SimSun" w:hAnsi="SimSun" w:cs="SimSun" w:hint="eastAsia"/>
                <w:color w:val="000000"/>
              </w:rPr>
              <w:t>飞</w:t>
            </w:r>
            <w:r>
              <w:rPr>
                <w:rFonts w:cs="Times New Roman"/>
                <w:sz w:val="18"/>
                <w:szCs w:val="18"/>
              </w:rPr>
              <w:t>]</w:t>
            </w:r>
          </w:p>
        </w:tc>
      </w:tr>
      <w:tr w:rsidR="000D47EF" w:rsidRPr="009760BA" w14:paraId="1BC9F834" w14:textId="77777777" w:rsidTr="00AC20D3">
        <w:trPr>
          <w:cantSplit/>
          <w:trHeight w:val="129"/>
        </w:trPr>
        <w:tc>
          <w:tcPr>
            <w:tcW w:w="1242" w:type="dxa"/>
          </w:tcPr>
          <w:p w14:paraId="4845E53E" w14:textId="77777777" w:rsidR="000D47EF" w:rsidRPr="009760BA" w:rsidRDefault="000D47EF" w:rsidP="000D47EF">
            <w:pPr>
              <w:rPr>
                <w:rFonts w:cs="Times New Roman"/>
                <w:sz w:val="18"/>
                <w:szCs w:val="18"/>
              </w:rPr>
            </w:pPr>
          </w:p>
        </w:tc>
        <w:tc>
          <w:tcPr>
            <w:tcW w:w="2127" w:type="dxa"/>
          </w:tcPr>
          <w:p w14:paraId="3C7853F0" w14:textId="77777777" w:rsidR="000D47EF" w:rsidRPr="00DD6BF1" w:rsidRDefault="000D47EF" w:rsidP="000D47EF">
            <w:pPr>
              <w:rPr>
                <w:rFonts w:cs="Times New Roman"/>
                <w:sz w:val="18"/>
                <w:szCs w:val="18"/>
              </w:rPr>
            </w:pPr>
            <w:r>
              <w:rPr>
                <w:rFonts w:cs="Times New Roman"/>
                <w:sz w:val="18"/>
                <w:szCs w:val="18"/>
              </w:rPr>
              <w:t>News [</w:t>
            </w:r>
            <w:r>
              <w:rPr>
                <w:rFonts w:ascii="Calibri" w:hAnsi="Calibri"/>
                <w:color w:val="000000"/>
              </w:rPr>
              <w:t>新</w:t>
            </w:r>
            <w:r>
              <w:rPr>
                <w:rFonts w:ascii="SimSun" w:eastAsia="SimSun" w:hAnsi="SimSun" w:cs="SimSun" w:hint="eastAsia"/>
                <w:color w:val="000000"/>
              </w:rPr>
              <w:t>闻</w:t>
            </w:r>
            <w:r>
              <w:rPr>
                <w:rFonts w:cs="Times New Roman"/>
                <w:sz w:val="18"/>
                <w:szCs w:val="18"/>
              </w:rPr>
              <w:t>]</w:t>
            </w:r>
          </w:p>
        </w:tc>
        <w:tc>
          <w:tcPr>
            <w:tcW w:w="1417" w:type="dxa"/>
          </w:tcPr>
          <w:p w14:paraId="6F3904E9" w14:textId="77777777" w:rsidR="000D47EF" w:rsidRPr="009760BA" w:rsidRDefault="000D47EF" w:rsidP="000D47EF">
            <w:pPr>
              <w:rPr>
                <w:rFonts w:cs="Times New Roman"/>
                <w:sz w:val="18"/>
                <w:szCs w:val="18"/>
              </w:rPr>
            </w:pPr>
          </w:p>
        </w:tc>
        <w:tc>
          <w:tcPr>
            <w:tcW w:w="1559" w:type="dxa"/>
          </w:tcPr>
          <w:p w14:paraId="797E5FF8" w14:textId="77777777" w:rsidR="000D47EF" w:rsidRPr="00161602" w:rsidRDefault="000D47EF" w:rsidP="000D47EF">
            <w:pPr>
              <w:rPr>
                <w:rFonts w:cs="Times New Roman"/>
                <w:sz w:val="18"/>
                <w:szCs w:val="18"/>
              </w:rPr>
            </w:pPr>
            <w:r w:rsidRPr="00161602">
              <w:rPr>
                <w:rFonts w:cs="Times New Roman"/>
                <w:sz w:val="18"/>
                <w:szCs w:val="18"/>
              </w:rPr>
              <w:t>lower house of bicameral assembly / House of Representatives (USA) / Chamber of Deputies</w:t>
            </w:r>
            <w:r>
              <w:rPr>
                <w:rFonts w:cs="Times New Roman"/>
                <w:sz w:val="18"/>
                <w:szCs w:val="18"/>
              </w:rPr>
              <w:t xml:space="preserve"> [</w:t>
            </w:r>
            <w:r>
              <w:rPr>
                <w:rFonts w:ascii="Calibri" w:hAnsi="Calibri"/>
                <w:color w:val="000000"/>
              </w:rPr>
              <w:t>众议</w:t>
            </w:r>
            <w:r>
              <w:rPr>
                <w:rFonts w:ascii="SimSun" w:eastAsia="SimSun" w:hAnsi="SimSun" w:cs="SimSun" w:hint="eastAsia"/>
                <w:color w:val="000000"/>
              </w:rPr>
              <w:t>院</w:t>
            </w:r>
            <w:r>
              <w:rPr>
                <w:rFonts w:cs="Times New Roman"/>
                <w:sz w:val="18"/>
                <w:szCs w:val="18"/>
              </w:rPr>
              <w:t>]</w:t>
            </w:r>
          </w:p>
        </w:tc>
        <w:tc>
          <w:tcPr>
            <w:tcW w:w="1374" w:type="dxa"/>
          </w:tcPr>
          <w:p w14:paraId="00349AB8" w14:textId="77777777" w:rsidR="000D47EF" w:rsidRPr="009760BA" w:rsidRDefault="000D47EF" w:rsidP="000D47EF">
            <w:pPr>
              <w:rPr>
                <w:rFonts w:cs="Times New Roman"/>
                <w:sz w:val="18"/>
                <w:szCs w:val="18"/>
              </w:rPr>
            </w:pPr>
            <w:r w:rsidRPr="004C4B51">
              <w:rPr>
                <w:rFonts w:cs="Times New Roman"/>
                <w:sz w:val="18"/>
                <w:szCs w:val="18"/>
              </w:rPr>
              <w:t>Soviet Union fishing boat</w:t>
            </w:r>
            <w:r>
              <w:rPr>
                <w:rFonts w:cs="Times New Roman"/>
                <w:sz w:val="18"/>
                <w:szCs w:val="18"/>
              </w:rPr>
              <w:t xml:space="preserve"> [</w:t>
            </w:r>
            <w:r>
              <w:rPr>
                <w:rFonts w:ascii="Calibri" w:hAnsi="Calibri"/>
                <w:color w:val="000000"/>
              </w:rPr>
              <w:t>苏联渔</w:t>
            </w:r>
            <w:r>
              <w:rPr>
                <w:rFonts w:ascii="SimSun" w:eastAsia="SimSun" w:hAnsi="SimSun" w:cs="SimSun" w:hint="eastAsia"/>
                <w:color w:val="000000"/>
              </w:rPr>
              <w:t>船</w:t>
            </w:r>
            <w:r>
              <w:rPr>
                <w:rFonts w:cs="Times New Roman"/>
                <w:sz w:val="18"/>
                <w:szCs w:val="18"/>
              </w:rPr>
              <w:t>]</w:t>
            </w:r>
          </w:p>
        </w:tc>
        <w:tc>
          <w:tcPr>
            <w:tcW w:w="1294" w:type="dxa"/>
          </w:tcPr>
          <w:p w14:paraId="7D202E6D" w14:textId="77777777" w:rsidR="000D47EF" w:rsidRPr="00591A2D" w:rsidRDefault="000D47EF" w:rsidP="000D47EF">
            <w:pPr>
              <w:rPr>
                <w:rFonts w:cs="Times New Roman"/>
                <w:sz w:val="18"/>
                <w:szCs w:val="18"/>
              </w:rPr>
            </w:pPr>
            <w:r w:rsidRPr="00591A2D">
              <w:rPr>
                <w:rFonts w:cs="Times New Roman"/>
                <w:sz w:val="18"/>
                <w:szCs w:val="18"/>
              </w:rPr>
              <w:t>Scientist</w:t>
            </w:r>
            <w:r>
              <w:rPr>
                <w:rFonts w:cs="Times New Roman"/>
                <w:sz w:val="18"/>
                <w:szCs w:val="18"/>
              </w:rPr>
              <w:t xml:space="preserve"> [</w:t>
            </w:r>
            <w:r>
              <w:rPr>
                <w:rFonts w:ascii="Calibri" w:hAnsi="Calibri"/>
                <w:color w:val="000000"/>
              </w:rPr>
              <w:t>科学</w:t>
            </w:r>
            <w:r>
              <w:rPr>
                <w:rFonts w:ascii="SimSun" w:eastAsia="SimSun" w:hAnsi="SimSun" w:cs="SimSun" w:hint="eastAsia"/>
                <w:color w:val="000000"/>
              </w:rPr>
              <w:t>家</w:t>
            </w:r>
            <w:r>
              <w:rPr>
                <w:rFonts w:cs="Times New Roman"/>
                <w:sz w:val="18"/>
                <w:szCs w:val="18"/>
              </w:rPr>
              <w:t>]</w:t>
            </w:r>
          </w:p>
        </w:tc>
        <w:tc>
          <w:tcPr>
            <w:tcW w:w="1296" w:type="dxa"/>
          </w:tcPr>
          <w:p w14:paraId="56A20488" w14:textId="77777777" w:rsidR="000D47EF" w:rsidRPr="009760BA" w:rsidRDefault="000D47EF" w:rsidP="000D47EF">
            <w:pPr>
              <w:rPr>
                <w:rFonts w:cs="Times New Roman"/>
                <w:sz w:val="18"/>
                <w:szCs w:val="18"/>
              </w:rPr>
            </w:pPr>
            <w:r w:rsidRPr="00591A2D">
              <w:rPr>
                <w:rFonts w:cs="Times New Roman"/>
                <w:sz w:val="18"/>
                <w:szCs w:val="18"/>
              </w:rPr>
              <w:t>Deng Xiaoping</w:t>
            </w:r>
            <w:r>
              <w:rPr>
                <w:rFonts w:cs="Times New Roman"/>
                <w:sz w:val="18"/>
                <w:szCs w:val="18"/>
              </w:rPr>
              <w:t xml:space="preserve"> [</w:t>
            </w:r>
            <w:r>
              <w:rPr>
                <w:rFonts w:ascii="Calibri" w:hAnsi="Calibri"/>
                <w:color w:val="000000"/>
              </w:rPr>
              <w:t>邓小</w:t>
            </w:r>
            <w:r>
              <w:rPr>
                <w:rFonts w:ascii="SimSun" w:eastAsia="SimSun" w:hAnsi="SimSun" w:cs="SimSun" w:hint="eastAsia"/>
                <w:color w:val="000000"/>
              </w:rPr>
              <w:t>平</w:t>
            </w:r>
            <w:r>
              <w:rPr>
                <w:rFonts w:cs="Times New Roman"/>
                <w:sz w:val="18"/>
                <w:szCs w:val="18"/>
              </w:rPr>
              <w:t>]</w:t>
            </w:r>
          </w:p>
        </w:tc>
        <w:tc>
          <w:tcPr>
            <w:tcW w:w="1423" w:type="dxa"/>
          </w:tcPr>
          <w:p w14:paraId="2094C414" w14:textId="77777777" w:rsidR="000D47EF" w:rsidRPr="009760DE" w:rsidRDefault="000D47EF" w:rsidP="000D47EF">
            <w:pPr>
              <w:rPr>
                <w:rFonts w:cs="Times New Roman"/>
                <w:sz w:val="18"/>
                <w:szCs w:val="18"/>
              </w:rPr>
            </w:pPr>
            <w:r w:rsidRPr="009760DE">
              <w:rPr>
                <w:rFonts w:cs="Times New Roman"/>
                <w:sz w:val="18"/>
                <w:szCs w:val="18"/>
              </w:rPr>
              <w:t xml:space="preserve">Liao </w:t>
            </w:r>
            <w:proofErr w:type="spellStart"/>
            <w:r w:rsidRPr="009760DE">
              <w:rPr>
                <w:rFonts w:cs="Times New Roman"/>
                <w:sz w:val="18"/>
                <w:szCs w:val="18"/>
              </w:rPr>
              <w:t>Chengzhi</w:t>
            </w:r>
            <w:proofErr w:type="spellEnd"/>
            <w:r>
              <w:rPr>
                <w:rFonts w:cs="Times New Roman"/>
                <w:sz w:val="18"/>
                <w:szCs w:val="18"/>
              </w:rPr>
              <w:t xml:space="preserve"> [</w:t>
            </w:r>
            <w:r>
              <w:rPr>
                <w:rFonts w:ascii="Calibri" w:hAnsi="Calibri"/>
                <w:color w:val="000000"/>
              </w:rPr>
              <w:t>廖承</w:t>
            </w:r>
            <w:r>
              <w:rPr>
                <w:rFonts w:ascii="SimSun" w:eastAsia="SimSun" w:hAnsi="SimSun" w:cs="SimSun" w:hint="eastAsia"/>
                <w:color w:val="000000"/>
              </w:rPr>
              <w:t>志</w:t>
            </w:r>
            <w:r>
              <w:rPr>
                <w:rFonts w:cs="Times New Roman"/>
                <w:sz w:val="18"/>
                <w:szCs w:val="18"/>
              </w:rPr>
              <w:t>]</w:t>
            </w:r>
          </w:p>
        </w:tc>
        <w:tc>
          <w:tcPr>
            <w:tcW w:w="1135" w:type="dxa"/>
          </w:tcPr>
          <w:p w14:paraId="0632F19C" w14:textId="77777777" w:rsidR="000D47EF" w:rsidRPr="009760BA" w:rsidRDefault="000D47EF" w:rsidP="000D47EF">
            <w:pPr>
              <w:rPr>
                <w:rFonts w:cs="Times New Roman"/>
                <w:sz w:val="18"/>
                <w:szCs w:val="18"/>
              </w:rPr>
            </w:pPr>
          </w:p>
        </w:tc>
        <w:tc>
          <w:tcPr>
            <w:tcW w:w="1204" w:type="dxa"/>
          </w:tcPr>
          <w:p w14:paraId="6B6BA5F1" w14:textId="77777777" w:rsidR="000D47EF" w:rsidRPr="00556B9B" w:rsidRDefault="000D47EF" w:rsidP="000D47EF">
            <w:pPr>
              <w:rPr>
                <w:rFonts w:cs="Times New Roman"/>
                <w:sz w:val="18"/>
                <w:szCs w:val="18"/>
              </w:rPr>
            </w:pPr>
            <w:r>
              <w:rPr>
                <w:rFonts w:cs="Times New Roman"/>
                <w:sz w:val="18"/>
                <w:szCs w:val="18"/>
              </w:rPr>
              <w:t>Zhao Ziyang [</w:t>
            </w:r>
            <w:r>
              <w:rPr>
                <w:rFonts w:ascii="Calibri" w:hAnsi="Calibri"/>
                <w:color w:val="000000"/>
              </w:rPr>
              <w:t>赵紫</w:t>
            </w:r>
            <w:r>
              <w:rPr>
                <w:rFonts w:ascii="SimSun" w:eastAsia="SimSun" w:hAnsi="SimSun" w:cs="SimSun" w:hint="eastAsia"/>
                <w:color w:val="000000"/>
              </w:rPr>
              <w:t>阳</w:t>
            </w:r>
            <w:r>
              <w:rPr>
                <w:rFonts w:cs="Times New Roman"/>
                <w:sz w:val="18"/>
                <w:szCs w:val="18"/>
              </w:rPr>
              <w:t>]</w:t>
            </w:r>
          </w:p>
        </w:tc>
      </w:tr>
      <w:tr w:rsidR="000D47EF" w:rsidRPr="009760BA" w14:paraId="4AA14E9E" w14:textId="77777777" w:rsidTr="00AC20D3">
        <w:trPr>
          <w:cantSplit/>
          <w:trHeight w:val="129"/>
        </w:trPr>
        <w:tc>
          <w:tcPr>
            <w:tcW w:w="1242" w:type="dxa"/>
          </w:tcPr>
          <w:p w14:paraId="2E439ADD" w14:textId="77777777" w:rsidR="000D47EF" w:rsidRPr="009760BA" w:rsidRDefault="000D47EF" w:rsidP="000D47EF">
            <w:pPr>
              <w:rPr>
                <w:rFonts w:cs="Times New Roman"/>
                <w:sz w:val="18"/>
                <w:szCs w:val="18"/>
              </w:rPr>
            </w:pPr>
          </w:p>
        </w:tc>
        <w:tc>
          <w:tcPr>
            <w:tcW w:w="2127" w:type="dxa"/>
          </w:tcPr>
          <w:p w14:paraId="7298DE0F" w14:textId="77777777" w:rsidR="000D47EF" w:rsidRPr="00DD6BF1" w:rsidRDefault="000D47EF" w:rsidP="000D47EF">
            <w:pPr>
              <w:rPr>
                <w:rFonts w:cs="Times New Roman"/>
                <w:sz w:val="18"/>
                <w:szCs w:val="18"/>
              </w:rPr>
            </w:pPr>
            <w:r w:rsidRPr="00DD6BF1">
              <w:rPr>
                <w:rFonts w:cs="Times New Roman"/>
                <w:sz w:val="18"/>
                <w:szCs w:val="18"/>
              </w:rPr>
              <w:t>senate / upper chamber (of legislative assembly)</w:t>
            </w:r>
            <w:r>
              <w:rPr>
                <w:rFonts w:cs="Times New Roman"/>
                <w:sz w:val="18"/>
                <w:szCs w:val="18"/>
              </w:rPr>
              <w:t xml:space="preserve"> [</w:t>
            </w:r>
            <w:r>
              <w:rPr>
                <w:rFonts w:ascii="Calibri" w:hAnsi="Calibri"/>
                <w:color w:val="000000"/>
              </w:rPr>
              <w:t>参议</w:t>
            </w:r>
            <w:r>
              <w:rPr>
                <w:rFonts w:ascii="SimSun" w:eastAsia="SimSun" w:hAnsi="SimSun" w:cs="SimSun" w:hint="eastAsia"/>
                <w:color w:val="000000"/>
              </w:rPr>
              <w:t>院</w:t>
            </w:r>
            <w:r>
              <w:rPr>
                <w:rFonts w:cs="Times New Roman"/>
                <w:sz w:val="18"/>
                <w:szCs w:val="18"/>
              </w:rPr>
              <w:t>]</w:t>
            </w:r>
          </w:p>
        </w:tc>
        <w:tc>
          <w:tcPr>
            <w:tcW w:w="1417" w:type="dxa"/>
          </w:tcPr>
          <w:p w14:paraId="6D8BD41E" w14:textId="77777777" w:rsidR="000D47EF" w:rsidRPr="009760BA" w:rsidRDefault="000D47EF" w:rsidP="000D47EF">
            <w:pPr>
              <w:rPr>
                <w:rFonts w:cs="Times New Roman"/>
                <w:sz w:val="18"/>
                <w:szCs w:val="18"/>
              </w:rPr>
            </w:pPr>
          </w:p>
        </w:tc>
        <w:tc>
          <w:tcPr>
            <w:tcW w:w="1559" w:type="dxa"/>
          </w:tcPr>
          <w:p w14:paraId="285567AE" w14:textId="77777777" w:rsidR="000D47EF" w:rsidRPr="009760BA" w:rsidRDefault="000D47EF" w:rsidP="000D47EF">
            <w:pPr>
              <w:rPr>
                <w:rFonts w:cs="Times New Roman"/>
                <w:sz w:val="18"/>
                <w:szCs w:val="18"/>
              </w:rPr>
            </w:pPr>
          </w:p>
        </w:tc>
        <w:tc>
          <w:tcPr>
            <w:tcW w:w="1374" w:type="dxa"/>
          </w:tcPr>
          <w:p w14:paraId="6F773D86" w14:textId="77777777" w:rsidR="000D47EF" w:rsidRPr="004C4B51" w:rsidRDefault="000D47EF" w:rsidP="000D47EF">
            <w:pPr>
              <w:rPr>
                <w:rFonts w:cs="Times New Roman"/>
                <w:sz w:val="18"/>
                <w:szCs w:val="18"/>
              </w:rPr>
            </w:pPr>
            <w:r w:rsidRPr="004C4B51">
              <w:rPr>
                <w:rFonts w:cs="Times New Roman"/>
                <w:sz w:val="18"/>
                <w:szCs w:val="18"/>
              </w:rPr>
              <w:t>North Kyushu city</w:t>
            </w:r>
            <w:r>
              <w:rPr>
                <w:rFonts w:cs="Times New Roman"/>
                <w:sz w:val="18"/>
                <w:szCs w:val="18"/>
              </w:rPr>
              <w:t xml:space="preserve"> [</w:t>
            </w:r>
            <w:r>
              <w:rPr>
                <w:rFonts w:ascii="Calibri" w:hAnsi="Calibri"/>
                <w:color w:val="000000"/>
              </w:rPr>
              <w:t>北九州</w:t>
            </w:r>
            <w:r>
              <w:rPr>
                <w:rFonts w:ascii="SimSun" w:eastAsia="SimSun" w:hAnsi="SimSun" w:cs="SimSun" w:hint="eastAsia"/>
                <w:color w:val="000000"/>
              </w:rPr>
              <w:t>市</w:t>
            </w:r>
            <w:r>
              <w:rPr>
                <w:rFonts w:cs="Times New Roman"/>
                <w:sz w:val="18"/>
                <w:szCs w:val="18"/>
              </w:rPr>
              <w:t>]</w:t>
            </w:r>
          </w:p>
        </w:tc>
        <w:tc>
          <w:tcPr>
            <w:tcW w:w="1294" w:type="dxa"/>
          </w:tcPr>
          <w:p w14:paraId="4C802A2D" w14:textId="77777777" w:rsidR="000D47EF" w:rsidRPr="00591A2D" w:rsidRDefault="000D47EF" w:rsidP="000D47EF">
            <w:pPr>
              <w:rPr>
                <w:rFonts w:cs="Times New Roman"/>
                <w:sz w:val="18"/>
                <w:szCs w:val="18"/>
              </w:rPr>
            </w:pPr>
          </w:p>
        </w:tc>
        <w:tc>
          <w:tcPr>
            <w:tcW w:w="1296" w:type="dxa"/>
          </w:tcPr>
          <w:p w14:paraId="6BDEDAC9" w14:textId="77777777" w:rsidR="000D47EF" w:rsidRPr="005A0CAA" w:rsidRDefault="000D47EF" w:rsidP="000D47EF">
            <w:pPr>
              <w:rPr>
                <w:rFonts w:cs="Times New Roman"/>
                <w:sz w:val="18"/>
                <w:szCs w:val="18"/>
              </w:rPr>
            </w:pPr>
            <w:r w:rsidRPr="005A0CAA">
              <w:rPr>
                <w:rFonts w:cs="Times New Roman"/>
                <w:sz w:val="18"/>
                <w:szCs w:val="18"/>
              </w:rPr>
              <w:t xml:space="preserve">Li </w:t>
            </w:r>
            <w:proofErr w:type="spellStart"/>
            <w:r w:rsidRPr="005A0CAA">
              <w:rPr>
                <w:rFonts w:cs="Times New Roman"/>
                <w:sz w:val="18"/>
                <w:szCs w:val="18"/>
              </w:rPr>
              <w:t>Xiannian</w:t>
            </w:r>
            <w:proofErr w:type="spellEnd"/>
            <w:r>
              <w:rPr>
                <w:rFonts w:cs="Times New Roman"/>
                <w:sz w:val="18"/>
                <w:szCs w:val="18"/>
              </w:rPr>
              <w:t xml:space="preserve"> [</w:t>
            </w:r>
            <w:r>
              <w:rPr>
                <w:rFonts w:ascii="Calibri" w:hAnsi="Calibri"/>
                <w:color w:val="000000"/>
              </w:rPr>
              <w:t>李先</w:t>
            </w:r>
            <w:r>
              <w:rPr>
                <w:rFonts w:ascii="SimSun" w:eastAsia="SimSun" w:hAnsi="SimSun" w:cs="SimSun" w:hint="eastAsia"/>
                <w:color w:val="000000"/>
              </w:rPr>
              <w:t>念</w:t>
            </w:r>
            <w:r>
              <w:rPr>
                <w:rFonts w:cs="Times New Roman"/>
                <w:sz w:val="18"/>
                <w:szCs w:val="18"/>
              </w:rPr>
              <w:t>]</w:t>
            </w:r>
          </w:p>
        </w:tc>
        <w:tc>
          <w:tcPr>
            <w:tcW w:w="1423" w:type="dxa"/>
          </w:tcPr>
          <w:p w14:paraId="5F7C3413" w14:textId="77777777" w:rsidR="000D47EF" w:rsidRPr="009760DE" w:rsidRDefault="000D47EF" w:rsidP="000D47EF">
            <w:pPr>
              <w:rPr>
                <w:rFonts w:cs="Times New Roman"/>
                <w:sz w:val="18"/>
                <w:szCs w:val="18"/>
              </w:rPr>
            </w:pPr>
            <w:r w:rsidRPr="009760DE">
              <w:rPr>
                <w:rFonts w:cs="Times New Roman"/>
                <w:sz w:val="18"/>
                <w:szCs w:val="18"/>
              </w:rPr>
              <w:t>(government) cabinet chancellor (of a monarchy) / cabinet minister</w:t>
            </w:r>
            <w:r>
              <w:rPr>
                <w:rFonts w:cs="Times New Roman"/>
                <w:sz w:val="18"/>
                <w:szCs w:val="18"/>
              </w:rPr>
              <w:t xml:space="preserve"> [</w:t>
            </w:r>
            <w:r>
              <w:rPr>
                <w:rFonts w:ascii="Calibri" w:hAnsi="Calibri"/>
                <w:color w:val="000000"/>
              </w:rPr>
              <w:t>内阁大</w:t>
            </w:r>
            <w:r>
              <w:rPr>
                <w:rFonts w:ascii="SimSun" w:eastAsia="SimSun" w:hAnsi="SimSun" w:cs="SimSun" w:hint="eastAsia"/>
                <w:color w:val="000000"/>
              </w:rPr>
              <w:t>臣</w:t>
            </w:r>
            <w:r>
              <w:rPr>
                <w:rFonts w:cs="Times New Roman"/>
                <w:sz w:val="18"/>
                <w:szCs w:val="18"/>
              </w:rPr>
              <w:t>]</w:t>
            </w:r>
          </w:p>
        </w:tc>
        <w:tc>
          <w:tcPr>
            <w:tcW w:w="1135" w:type="dxa"/>
          </w:tcPr>
          <w:p w14:paraId="3AE69BD6" w14:textId="77777777" w:rsidR="000D47EF" w:rsidRPr="009760BA" w:rsidRDefault="000D47EF" w:rsidP="000D47EF">
            <w:pPr>
              <w:rPr>
                <w:rFonts w:cs="Times New Roman"/>
                <w:sz w:val="18"/>
                <w:szCs w:val="18"/>
              </w:rPr>
            </w:pPr>
          </w:p>
        </w:tc>
        <w:tc>
          <w:tcPr>
            <w:tcW w:w="1204" w:type="dxa"/>
          </w:tcPr>
          <w:p w14:paraId="3BF53FE7" w14:textId="77777777" w:rsidR="000D47EF" w:rsidRPr="00556B9B" w:rsidRDefault="000D47EF" w:rsidP="000D47EF">
            <w:pPr>
              <w:rPr>
                <w:rFonts w:cs="Times New Roman"/>
                <w:sz w:val="18"/>
                <w:szCs w:val="18"/>
              </w:rPr>
            </w:pPr>
            <w:proofErr w:type="spellStart"/>
            <w:r w:rsidRPr="00556B9B">
              <w:rPr>
                <w:rFonts w:cs="Times New Roman"/>
                <w:sz w:val="18"/>
                <w:szCs w:val="18"/>
              </w:rPr>
              <w:t>Gumu</w:t>
            </w:r>
            <w:proofErr w:type="spellEnd"/>
            <w:r>
              <w:rPr>
                <w:rFonts w:cs="Times New Roman"/>
                <w:sz w:val="18"/>
                <w:szCs w:val="18"/>
              </w:rPr>
              <w:t xml:space="preserve"> [</w:t>
            </w:r>
            <w:r>
              <w:rPr>
                <w:rFonts w:ascii="Calibri" w:hAnsi="Calibri"/>
                <w:color w:val="000000"/>
              </w:rPr>
              <w:t>谷</w:t>
            </w:r>
            <w:r>
              <w:rPr>
                <w:rFonts w:ascii="SimSun" w:eastAsia="SimSun" w:hAnsi="SimSun" w:cs="SimSun" w:hint="eastAsia"/>
                <w:color w:val="000000"/>
              </w:rPr>
              <w:t>牧</w:t>
            </w:r>
            <w:r>
              <w:rPr>
                <w:rFonts w:cs="Times New Roman"/>
                <w:sz w:val="18"/>
                <w:szCs w:val="18"/>
              </w:rPr>
              <w:t>]</w:t>
            </w:r>
          </w:p>
        </w:tc>
      </w:tr>
      <w:tr w:rsidR="000D47EF" w:rsidRPr="009760BA" w14:paraId="5623E266" w14:textId="77777777" w:rsidTr="00AC20D3">
        <w:trPr>
          <w:cantSplit/>
          <w:trHeight w:val="129"/>
        </w:trPr>
        <w:tc>
          <w:tcPr>
            <w:tcW w:w="1242" w:type="dxa"/>
          </w:tcPr>
          <w:p w14:paraId="2951EB1A" w14:textId="77777777" w:rsidR="000D47EF" w:rsidRPr="009760BA" w:rsidRDefault="000D47EF" w:rsidP="000D47EF">
            <w:pPr>
              <w:rPr>
                <w:rFonts w:cs="Times New Roman"/>
                <w:sz w:val="18"/>
                <w:szCs w:val="18"/>
              </w:rPr>
            </w:pPr>
          </w:p>
        </w:tc>
        <w:tc>
          <w:tcPr>
            <w:tcW w:w="2127" w:type="dxa"/>
          </w:tcPr>
          <w:p w14:paraId="46B506E8" w14:textId="77777777" w:rsidR="000D47EF" w:rsidRPr="00DD6BF1" w:rsidRDefault="000D47EF" w:rsidP="000D47EF">
            <w:pPr>
              <w:rPr>
                <w:rFonts w:cs="Times New Roman"/>
                <w:sz w:val="18"/>
                <w:szCs w:val="18"/>
              </w:rPr>
            </w:pPr>
            <w:r w:rsidRPr="00DD6BF1">
              <w:rPr>
                <w:rFonts w:cs="Times New Roman"/>
                <w:sz w:val="18"/>
                <w:szCs w:val="18"/>
              </w:rPr>
              <w:t xml:space="preserve">Zhou </w:t>
            </w:r>
            <w:proofErr w:type="spellStart"/>
            <w:r w:rsidRPr="00DD6BF1">
              <w:rPr>
                <w:rFonts w:cs="Times New Roman"/>
                <w:sz w:val="18"/>
                <w:szCs w:val="18"/>
              </w:rPr>
              <w:t>Jianren</w:t>
            </w:r>
            <w:proofErr w:type="spellEnd"/>
            <w:r>
              <w:rPr>
                <w:rFonts w:cs="Times New Roman"/>
                <w:sz w:val="18"/>
                <w:szCs w:val="18"/>
              </w:rPr>
              <w:t xml:space="preserve"> [</w:t>
            </w:r>
            <w:r>
              <w:rPr>
                <w:rFonts w:ascii="Calibri" w:hAnsi="Calibri"/>
                <w:color w:val="000000"/>
              </w:rPr>
              <w:t>周建</w:t>
            </w:r>
            <w:r>
              <w:rPr>
                <w:rFonts w:ascii="SimSun" w:eastAsia="SimSun" w:hAnsi="SimSun" w:cs="SimSun" w:hint="eastAsia"/>
                <w:color w:val="000000"/>
              </w:rPr>
              <w:t>人</w:t>
            </w:r>
            <w:r>
              <w:rPr>
                <w:rFonts w:cs="Times New Roman"/>
                <w:sz w:val="18"/>
                <w:szCs w:val="18"/>
              </w:rPr>
              <w:t>]</w:t>
            </w:r>
          </w:p>
        </w:tc>
        <w:tc>
          <w:tcPr>
            <w:tcW w:w="1417" w:type="dxa"/>
          </w:tcPr>
          <w:p w14:paraId="29D6D08B" w14:textId="77777777" w:rsidR="000D47EF" w:rsidRPr="009760BA" w:rsidRDefault="000D47EF" w:rsidP="000D47EF">
            <w:pPr>
              <w:rPr>
                <w:rFonts w:cs="Times New Roman"/>
                <w:sz w:val="18"/>
                <w:szCs w:val="18"/>
              </w:rPr>
            </w:pPr>
          </w:p>
        </w:tc>
        <w:tc>
          <w:tcPr>
            <w:tcW w:w="1559" w:type="dxa"/>
          </w:tcPr>
          <w:p w14:paraId="310B2B4E" w14:textId="77777777" w:rsidR="000D47EF" w:rsidRPr="009760BA" w:rsidRDefault="000D47EF" w:rsidP="000D47EF">
            <w:pPr>
              <w:rPr>
                <w:rFonts w:cs="Times New Roman"/>
                <w:sz w:val="18"/>
                <w:szCs w:val="18"/>
              </w:rPr>
            </w:pPr>
          </w:p>
        </w:tc>
        <w:tc>
          <w:tcPr>
            <w:tcW w:w="1374" w:type="dxa"/>
          </w:tcPr>
          <w:p w14:paraId="14891BC4" w14:textId="77777777" w:rsidR="000D47EF" w:rsidRPr="004C4B51" w:rsidRDefault="000D47EF" w:rsidP="000D47EF">
            <w:pPr>
              <w:rPr>
                <w:rFonts w:cs="Times New Roman"/>
                <w:sz w:val="18"/>
                <w:szCs w:val="18"/>
              </w:rPr>
            </w:pPr>
            <w:r w:rsidRPr="004C4B51">
              <w:rPr>
                <w:rFonts w:cs="Times New Roman"/>
                <w:sz w:val="18"/>
                <w:szCs w:val="18"/>
              </w:rPr>
              <w:t>Industry</w:t>
            </w:r>
            <w:r>
              <w:rPr>
                <w:rFonts w:cs="Times New Roman"/>
                <w:sz w:val="18"/>
                <w:szCs w:val="18"/>
              </w:rPr>
              <w:t xml:space="preserve"> [</w:t>
            </w:r>
            <w:r>
              <w:rPr>
                <w:rFonts w:ascii="Calibri" w:hAnsi="Calibri"/>
                <w:color w:val="000000"/>
              </w:rPr>
              <w:t>工</w:t>
            </w:r>
            <w:r>
              <w:rPr>
                <w:rFonts w:ascii="SimSun" w:eastAsia="SimSun" w:hAnsi="SimSun" w:cs="SimSun" w:hint="eastAsia"/>
                <w:color w:val="000000"/>
              </w:rPr>
              <w:t>业</w:t>
            </w:r>
            <w:r>
              <w:rPr>
                <w:rFonts w:cs="Times New Roman"/>
                <w:sz w:val="18"/>
                <w:szCs w:val="18"/>
              </w:rPr>
              <w:t>]</w:t>
            </w:r>
          </w:p>
        </w:tc>
        <w:tc>
          <w:tcPr>
            <w:tcW w:w="1294" w:type="dxa"/>
          </w:tcPr>
          <w:p w14:paraId="6AFAEC2B" w14:textId="77777777" w:rsidR="000D47EF" w:rsidRPr="009760BA" w:rsidRDefault="000D47EF" w:rsidP="000D47EF">
            <w:pPr>
              <w:rPr>
                <w:rFonts w:cs="Times New Roman"/>
                <w:sz w:val="18"/>
                <w:szCs w:val="18"/>
              </w:rPr>
            </w:pPr>
          </w:p>
        </w:tc>
        <w:tc>
          <w:tcPr>
            <w:tcW w:w="1296" w:type="dxa"/>
          </w:tcPr>
          <w:p w14:paraId="37430FC7" w14:textId="77777777" w:rsidR="000D47EF" w:rsidRPr="005A0CAA" w:rsidRDefault="000D47EF" w:rsidP="000D47EF">
            <w:pPr>
              <w:rPr>
                <w:rFonts w:cs="Times New Roman"/>
                <w:sz w:val="18"/>
                <w:szCs w:val="18"/>
              </w:rPr>
            </w:pPr>
            <w:proofErr w:type="spellStart"/>
            <w:r w:rsidRPr="005A0CAA">
              <w:rPr>
                <w:rFonts w:cs="Times New Roman"/>
                <w:sz w:val="18"/>
                <w:szCs w:val="18"/>
              </w:rPr>
              <w:t>Kyōdō</w:t>
            </w:r>
            <w:proofErr w:type="spellEnd"/>
            <w:r w:rsidRPr="005A0CAA">
              <w:rPr>
                <w:rFonts w:cs="Times New Roman"/>
                <w:sz w:val="18"/>
                <w:szCs w:val="18"/>
              </w:rPr>
              <w:t>, Japanese news agency</w:t>
            </w:r>
            <w:r>
              <w:rPr>
                <w:rFonts w:cs="Times New Roman"/>
                <w:sz w:val="18"/>
                <w:szCs w:val="18"/>
              </w:rPr>
              <w:t xml:space="preserve"> [</w:t>
            </w:r>
            <w:r>
              <w:rPr>
                <w:rFonts w:ascii="Calibri" w:hAnsi="Calibri"/>
                <w:color w:val="000000"/>
              </w:rPr>
              <w:t>共同</w:t>
            </w:r>
            <w:r>
              <w:rPr>
                <w:rFonts w:ascii="SimSun" w:eastAsia="SimSun" w:hAnsi="SimSun" w:cs="SimSun" w:hint="eastAsia"/>
                <w:color w:val="000000"/>
              </w:rPr>
              <w:t>社</w:t>
            </w:r>
            <w:r>
              <w:rPr>
                <w:rFonts w:cs="Times New Roman"/>
                <w:sz w:val="18"/>
                <w:szCs w:val="18"/>
              </w:rPr>
              <w:t>]</w:t>
            </w:r>
          </w:p>
        </w:tc>
        <w:tc>
          <w:tcPr>
            <w:tcW w:w="1423" w:type="dxa"/>
          </w:tcPr>
          <w:p w14:paraId="22C11D56" w14:textId="77777777" w:rsidR="000D47EF" w:rsidRPr="009760BA" w:rsidRDefault="000D47EF" w:rsidP="000D47EF">
            <w:pPr>
              <w:rPr>
                <w:rFonts w:cs="Times New Roman"/>
                <w:sz w:val="18"/>
                <w:szCs w:val="18"/>
              </w:rPr>
            </w:pPr>
          </w:p>
        </w:tc>
        <w:tc>
          <w:tcPr>
            <w:tcW w:w="1135" w:type="dxa"/>
          </w:tcPr>
          <w:p w14:paraId="658F3020" w14:textId="77777777" w:rsidR="000D47EF" w:rsidRPr="009760BA" w:rsidRDefault="000D47EF" w:rsidP="000D47EF">
            <w:pPr>
              <w:rPr>
                <w:rFonts w:cs="Times New Roman"/>
                <w:sz w:val="18"/>
                <w:szCs w:val="18"/>
              </w:rPr>
            </w:pPr>
          </w:p>
        </w:tc>
        <w:tc>
          <w:tcPr>
            <w:tcW w:w="1204" w:type="dxa"/>
          </w:tcPr>
          <w:p w14:paraId="41362B32" w14:textId="77777777" w:rsidR="000D47EF" w:rsidRPr="00556B9B" w:rsidRDefault="000D47EF" w:rsidP="000D47EF">
            <w:pPr>
              <w:rPr>
                <w:rFonts w:cs="Times New Roman"/>
                <w:sz w:val="18"/>
                <w:szCs w:val="18"/>
              </w:rPr>
            </w:pPr>
            <w:r w:rsidRPr="00556B9B">
              <w:rPr>
                <w:rFonts w:cs="Times New Roman"/>
                <w:sz w:val="18"/>
                <w:szCs w:val="18"/>
              </w:rPr>
              <w:t>public figure / celebrity</w:t>
            </w:r>
            <w:r>
              <w:rPr>
                <w:rFonts w:cs="Times New Roman"/>
                <w:sz w:val="18"/>
                <w:szCs w:val="18"/>
              </w:rPr>
              <w:t xml:space="preserve"> [</w:t>
            </w:r>
            <w:r>
              <w:rPr>
                <w:rFonts w:ascii="Calibri" w:hAnsi="Calibri"/>
                <w:color w:val="000000"/>
              </w:rPr>
              <w:t>知名人</w:t>
            </w:r>
            <w:r>
              <w:rPr>
                <w:rFonts w:ascii="SimSun" w:eastAsia="SimSun" w:hAnsi="SimSun" w:cs="SimSun" w:hint="eastAsia"/>
                <w:color w:val="000000"/>
              </w:rPr>
              <w:t>士</w:t>
            </w:r>
            <w:r>
              <w:rPr>
                <w:rFonts w:cs="Times New Roman"/>
                <w:sz w:val="18"/>
                <w:szCs w:val="18"/>
              </w:rPr>
              <w:t>]</w:t>
            </w:r>
          </w:p>
        </w:tc>
      </w:tr>
      <w:tr w:rsidR="000D47EF" w:rsidRPr="009760BA" w14:paraId="41416F3F" w14:textId="77777777" w:rsidTr="00AC20D3">
        <w:trPr>
          <w:cantSplit/>
          <w:trHeight w:val="129"/>
        </w:trPr>
        <w:tc>
          <w:tcPr>
            <w:tcW w:w="1242" w:type="dxa"/>
          </w:tcPr>
          <w:p w14:paraId="39B1369A" w14:textId="77777777" w:rsidR="000D47EF" w:rsidRPr="009760BA" w:rsidRDefault="000D47EF" w:rsidP="000D47EF">
            <w:pPr>
              <w:rPr>
                <w:rFonts w:cs="Times New Roman"/>
                <w:sz w:val="18"/>
                <w:szCs w:val="18"/>
              </w:rPr>
            </w:pPr>
          </w:p>
        </w:tc>
        <w:tc>
          <w:tcPr>
            <w:tcW w:w="2127" w:type="dxa"/>
          </w:tcPr>
          <w:p w14:paraId="5E8879BA" w14:textId="77777777" w:rsidR="000D47EF" w:rsidRPr="00DD6BF1" w:rsidRDefault="000D47EF" w:rsidP="000D47EF">
            <w:pPr>
              <w:rPr>
                <w:rFonts w:cs="Times New Roman"/>
                <w:sz w:val="18"/>
                <w:szCs w:val="18"/>
              </w:rPr>
            </w:pPr>
            <w:r>
              <w:rPr>
                <w:rFonts w:cs="Times New Roman"/>
                <w:sz w:val="18"/>
                <w:szCs w:val="18"/>
              </w:rPr>
              <w:t>Soviet Union [</w:t>
            </w:r>
            <w:r>
              <w:rPr>
                <w:rFonts w:ascii="Calibri" w:hAnsi="Calibri"/>
                <w:color w:val="000000"/>
              </w:rPr>
              <w:t>苏</w:t>
            </w:r>
            <w:r>
              <w:rPr>
                <w:rFonts w:ascii="SimSun" w:eastAsia="SimSun" w:hAnsi="SimSun" w:cs="SimSun" w:hint="eastAsia"/>
                <w:color w:val="000000"/>
              </w:rPr>
              <w:t>联</w:t>
            </w:r>
            <w:r>
              <w:rPr>
                <w:rFonts w:cs="Times New Roman"/>
                <w:sz w:val="18"/>
                <w:szCs w:val="18"/>
              </w:rPr>
              <w:t>]</w:t>
            </w:r>
          </w:p>
        </w:tc>
        <w:tc>
          <w:tcPr>
            <w:tcW w:w="1417" w:type="dxa"/>
          </w:tcPr>
          <w:p w14:paraId="34B2AEDC" w14:textId="77777777" w:rsidR="000D47EF" w:rsidRPr="009760BA" w:rsidRDefault="000D47EF" w:rsidP="000D47EF">
            <w:pPr>
              <w:rPr>
                <w:rFonts w:cs="Times New Roman"/>
                <w:sz w:val="18"/>
                <w:szCs w:val="18"/>
              </w:rPr>
            </w:pPr>
          </w:p>
        </w:tc>
        <w:tc>
          <w:tcPr>
            <w:tcW w:w="1559" w:type="dxa"/>
          </w:tcPr>
          <w:p w14:paraId="45EB030A" w14:textId="77777777" w:rsidR="000D47EF" w:rsidRPr="009760BA" w:rsidRDefault="000D47EF" w:rsidP="000D47EF">
            <w:pPr>
              <w:rPr>
                <w:rFonts w:cs="Times New Roman"/>
                <w:sz w:val="18"/>
                <w:szCs w:val="18"/>
              </w:rPr>
            </w:pPr>
          </w:p>
        </w:tc>
        <w:tc>
          <w:tcPr>
            <w:tcW w:w="1374" w:type="dxa"/>
          </w:tcPr>
          <w:p w14:paraId="63E07DA8" w14:textId="77777777" w:rsidR="000D47EF" w:rsidRPr="009760BA" w:rsidRDefault="000D47EF" w:rsidP="000D47EF">
            <w:pPr>
              <w:rPr>
                <w:rFonts w:cs="Times New Roman"/>
                <w:sz w:val="18"/>
                <w:szCs w:val="18"/>
              </w:rPr>
            </w:pPr>
          </w:p>
        </w:tc>
        <w:tc>
          <w:tcPr>
            <w:tcW w:w="1294" w:type="dxa"/>
          </w:tcPr>
          <w:p w14:paraId="36418CDE" w14:textId="77777777" w:rsidR="000D47EF" w:rsidRPr="009760BA" w:rsidRDefault="000D47EF" w:rsidP="000D47EF">
            <w:pPr>
              <w:rPr>
                <w:rFonts w:cs="Times New Roman"/>
                <w:sz w:val="18"/>
                <w:szCs w:val="18"/>
              </w:rPr>
            </w:pPr>
          </w:p>
        </w:tc>
        <w:tc>
          <w:tcPr>
            <w:tcW w:w="1296" w:type="dxa"/>
          </w:tcPr>
          <w:p w14:paraId="0BC5FDA3" w14:textId="77777777" w:rsidR="000D47EF" w:rsidRPr="005A0CAA" w:rsidRDefault="000D47EF" w:rsidP="000D47EF">
            <w:pPr>
              <w:rPr>
                <w:rFonts w:cs="Times New Roman"/>
                <w:sz w:val="18"/>
                <w:szCs w:val="18"/>
              </w:rPr>
            </w:pPr>
            <w:r>
              <w:rPr>
                <w:rFonts w:cs="Times New Roman"/>
                <w:sz w:val="18"/>
                <w:szCs w:val="18"/>
              </w:rPr>
              <w:t>USA [</w:t>
            </w:r>
            <w:r>
              <w:rPr>
                <w:rFonts w:ascii="Calibri" w:hAnsi="Calibri"/>
                <w:color w:val="000000"/>
              </w:rPr>
              <w:t>美</w:t>
            </w:r>
            <w:r>
              <w:rPr>
                <w:rFonts w:ascii="SimSun" w:eastAsia="SimSun" w:hAnsi="SimSun" w:cs="SimSun" w:hint="eastAsia"/>
                <w:color w:val="000000"/>
              </w:rPr>
              <w:t>国</w:t>
            </w:r>
            <w:r>
              <w:rPr>
                <w:rFonts w:cs="Times New Roman"/>
                <w:sz w:val="18"/>
                <w:szCs w:val="18"/>
              </w:rPr>
              <w:t>]</w:t>
            </w:r>
          </w:p>
        </w:tc>
        <w:tc>
          <w:tcPr>
            <w:tcW w:w="1423" w:type="dxa"/>
          </w:tcPr>
          <w:p w14:paraId="45A019A6" w14:textId="77777777" w:rsidR="000D47EF" w:rsidRPr="009760BA" w:rsidRDefault="000D47EF" w:rsidP="000D47EF">
            <w:pPr>
              <w:rPr>
                <w:rFonts w:cs="Times New Roman"/>
                <w:sz w:val="18"/>
                <w:szCs w:val="18"/>
              </w:rPr>
            </w:pPr>
          </w:p>
        </w:tc>
        <w:tc>
          <w:tcPr>
            <w:tcW w:w="1135" w:type="dxa"/>
          </w:tcPr>
          <w:p w14:paraId="2A04E16E" w14:textId="77777777" w:rsidR="000D47EF" w:rsidRPr="009760BA" w:rsidRDefault="000D47EF" w:rsidP="000D47EF">
            <w:pPr>
              <w:rPr>
                <w:rFonts w:cs="Times New Roman"/>
                <w:sz w:val="18"/>
                <w:szCs w:val="18"/>
              </w:rPr>
            </w:pPr>
          </w:p>
        </w:tc>
        <w:tc>
          <w:tcPr>
            <w:tcW w:w="1204" w:type="dxa"/>
          </w:tcPr>
          <w:p w14:paraId="1848F08F" w14:textId="77777777" w:rsidR="000D47EF" w:rsidRPr="00556B9B" w:rsidRDefault="000D47EF" w:rsidP="000D47EF">
            <w:pPr>
              <w:rPr>
                <w:rFonts w:cs="Times New Roman"/>
                <w:sz w:val="18"/>
                <w:szCs w:val="18"/>
              </w:rPr>
            </w:pPr>
            <w:r w:rsidRPr="00556B9B">
              <w:rPr>
                <w:rFonts w:cs="Times New Roman"/>
                <w:sz w:val="18"/>
                <w:szCs w:val="18"/>
              </w:rPr>
              <w:t>computer / calculator</w:t>
            </w:r>
            <w:r>
              <w:rPr>
                <w:rFonts w:cs="Times New Roman"/>
                <w:sz w:val="18"/>
                <w:szCs w:val="18"/>
              </w:rPr>
              <w:t xml:space="preserve"> [</w:t>
            </w:r>
            <w:r>
              <w:rPr>
                <w:rFonts w:ascii="Calibri" w:hAnsi="Calibri"/>
                <w:color w:val="000000"/>
              </w:rPr>
              <w:t>计算</w:t>
            </w:r>
            <w:r>
              <w:rPr>
                <w:rFonts w:ascii="SimSun" w:eastAsia="SimSun" w:hAnsi="SimSun" w:cs="SimSun" w:hint="eastAsia"/>
                <w:color w:val="000000"/>
              </w:rPr>
              <w:t>机</w:t>
            </w:r>
            <w:r>
              <w:rPr>
                <w:rFonts w:cs="Times New Roman"/>
                <w:sz w:val="18"/>
                <w:szCs w:val="18"/>
              </w:rPr>
              <w:t>]</w:t>
            </w:r>
          </w:p>
        </w:tc>
      </w:tr>
      <w:tr w:rsidR="000D47EF" w:rsidRPr="009760BA" w14:paraId="19396B7B" w14:textId="77777777" w:rsidTr="00AC20D3">
        <w:trPr>
          <w:cantSplit/>
          <w:trHeight w:val="129"/>
        </w:trPr>
        <w:tc>
          <w:tcPr>
            <w:tcW w:w="1242" w:type="dxa"/>
          </w:tcPr>
          <w:p w14:paraId="0655A0CD" w14:textId="77777777" w:rsidR="000D47EF" w:rsidRPr="009760BA" w:rsidRDefault="000D47EF" w:rsidP="000D47EF">
            <w:pPr>
              <w:rPr>
                <w:rFonts w:cs="Times New Roman"/>
                <w:sz w:val="18"/>
                <w:szCs w:val="18"/>
              </w:rPr>
            </w:pPr>
          </w:p>
        </w:tc>
        <w:tc>
          <w:tcPr>
            <w:tcW w:w="2127" w:type="dxa"/>
          </w:tcPr>
          <w:p w14:paraId="1E0694F1" w14:textId="77777777" w:rsidR="000D47EF" w:rsidRPr="00DD6BF1" w:rsidRDefault="000D47EF" w:rsidP="000D47EF">
            <w:pPr>
              <w:rPr>
                <w:rFonts w:cs="Times New Roman"/>
                <w:sz w:val="18"/>
                <w:szCs w:val="18"/>
              </w:rPr>
            </w:pPr>
            <w:r>
              <w:rPr>
                <w:rFonts w:cs="Times New Roman"/>
                <w:sz w:val="18"/>
                <w:szCs w:val="18"/>
              </w:rPr>
              <w:t>Tianjin [</w:t>
            </w:r>
            <w:r>
              <w:rPr>
                <w:rFonts w:ascii="Calibri" w:hAnsi="Calibri"/>
                <w:color w:val="000000"/>
              </w:rPr>
              <w:t>天</w:t>
            </w:r>
            <w:r>
              <w:rPr>
                <w:rFonts w:ascii="SimSun" w:eastAsia="SimSun" w:hAnsi="SimSun" w:cs="SimSun" w:hint="eastAsia"/>
                <w:color w:val="000000"/>
              </w:rPr>
              <w:t>津</w:t>
            </w:r>
            <w:r>
              <w:rPr>
                <w:rFonts w:cs="Times New Roman"/>
                <w:sz w:val="18"/>
                <w:szCs w:val="18"/>
              </w:rPr>
              <w:t>]</w:t>
            </w:r>
          </w:p>
        </w:tc>
        <w:tc>
          <w:tcPr>
            <w:tcW w:w="1417" w:type="dxa"/>
          </w:tcPr>
          <w:p w14:paraId="7D8CAB6D" w14:textId="77777777" w:rsidR="000D47EF" w:rsidRPr="009760BA" w:rsidRDefault="000D47EF" w:rsidP="000D47EF">
            <w:pPr>
              <w:rPr>
                <w:rFonts w:cs="Times New Roman"/>
                <w:sz w:val="18"/>
                <w:szCs w:val="18"/>
              </w:rPr>
            </w:pPr>
          </w:p>
        </w:tc>
        <w:tc>
          <w:tcPr>
            <w:tcW w:w="1559" w:type="dxa"/>
          </w:tcPr>
          <w:p w14:paraId="1899788D" w14:textId="77777777" w:rsidR="000D47EF" w:rsidRPr="009760BA" w:rsidRDefault="000D47EF" w:rsidP="000D47EF">
            <w:pPr>
              <w:rPr>
                <w:rFonts w:cs="Times New Roman"/>
                <w:sz w:val="18"/>
                <w:szCs w:val="18"/>
              </w:rPr>
            </w:pPr>
          </w:p>
        </w:tc>
        <w:tc>
          <w:tcPr>
            <w:tcW w:w="1374" w:type="dxa"/>
          </w:tcPr>
          <w:p w14:paraId="52B267C1" w14:textId="77777777" w:rsidR="000D47EF" w:rsidRPr="009760BA" w:rsidRDefault="000D47EF" w:rsidP="000D47EF">
            <w:pPr>
              <w:rPr>
                <w:rFonts w:cs="Times New Roman"/>
                <w:sz w:val="18"/>
                <w:szCs w:val="18"/>
              </w:rPr>
            </w:pPr>
          </w:p>
        </w:tc>
        <w:tc>
          <w:tcPr>
            <w:tcW w:w="1294" w:type="dxa"/>
          </w:tcPr>
          <w:p w14:paraId="2143293D" w14:textId="77777777" w:rsidR="000D47EF" w:rsidRPr="009760BA" w:rsidRDefault="000D47EF" w:rsidP="000D47EF">
            <w:pPr>
              <w:rPr>
                <w:rFonts w:cs="Times New Roman"/>
                <w:sz w:val="18"/>
                <w:szCs w:val="18"/>
              </w:rPr>
            </w:pPr>
          </w:p>
        </w:tc>
        <w:tc>
          <w:tcPr>
            <w:tcW w:w="1296" w:type="dxa"/>
          </w:tcPr>
          <w:p w14:paraId="2891BFA3" w14:textId="77777777" w:rsidR="000D47EF" w:rsidRPr="005A0CAA" w:rsidRDefault="000D47EF" w:rsidP="000D47EF">
            <w:pPr>
              <w:rPr>
                <w:rFonts w:cs="Times New Roman"/>
                <w:sz w:val="18"/>
                <w:szCs w:val="18"/>
              </w:rPr>
            </w:pPr>
            <w:proofErr w:type="spellStart"/>
            <w:r w:rsidRPr="005A0CAA">
              <w:rPr>
                <w:rFonts w:cs="Times New Roman"/>
                <w:sz w:val="18"/>
                <w:szCs w:val="18"/>
              </w:rPr>
              <w:t>Beppu</w:t>
            </w:r>
            <w:proofErr w:type="spellEnd"/>
            <w:r w:rsidRPr="005A0CAA">
              <w:rPr>
                <w:rFonts w:cs="Times New Roman"/>
                <w:sz w:val="18"/>
                <w:szCs w:val="18"/>
              </w:rPr>
              <w:t xml:space="preserve"> city</w:t>
            </w:r>
            <w:r>
              <w:rPr>
                <w:rFonts w:cs="Times New Roman"/>
                <w:sz w:val="18"/>
                <w:szCs w:val="18"/>
              </w:rPr>
              <w:t xml:space="preserve"> [</w:t>
            </w:r>
            <w:r>
              <w:rPr>
                <w:rFonts w:ascii="Calibri" w:hAnsi="Calibri"/>
                <w:color w:val="000000"/>
              </w:rPr>
              <w:t>别府</w:t>
            </w:r>
            <w:r>
              <w:rPr>
                <w:rFonts w:ascii="SimSun" w:eastAsia="SimSun" w:hAnsi="SimSun" w:cs="SimSun" w:hint="eastAsia"/>
                <w:color w:val="000000"/>
              </w:rPr>
              <w:t>市</w:t>
            </w:r>
            <w:r>
              <w:rPr>
                <w:rFonts w:cs="Times New Roman"/>
                <w:sz w:val="18"/>
                <w:szCs w:val="18"/>
              </w:rPr>
              <w:t>]</w:t>
            </w:r>
          </w:p>
        </w:tc>
        <w:tc>
          <w:tcPr>
            <w:tcW w:w="1423" w:type="dxa"/>
          </w:tcPr>
          <w:p w14:paraId="7A7185B6" w14:textId="77777777" w:rsidR="000D47EF" w:rsidRPr="009760BA" w:rsidRDefault="000D47EF" w:rsidP="000D47EF">
            <w:pPr>
              <w:rPr>
                <w:rFonts w:cs="Times New Roman"/>
                <w:sz w:val="18"/>
                <w:szCs w:val="18"/>
              </w:rPr>
            </w:pPr>
          </w:p>
        </w:tc>
        <w:tc>
          <w:tcPr>
            <w:tcW w:w="1135" w:type="dxa"/>
          </w:tcPr>
          <w:p w14:paraId="70238B7A" w14:textId="77777777" w:rsidR="000D47EF" w:rsidRPr="009760BA" w:rsidRDefault="000D47EF" w:rsidP="000D47EF">
            <w:pPr>
              <w:rPr>
                <w:rFonts w:cs="Times New Roman"/>
                <w:sz w:val="18"/>
                <w:szCs w:val="18"/>
              </w:rPr>
            </w:pPr>
          </w:p>
        </w:tc>
        <w:tc>
          <w:tcPr>
            <w:tcW w:w="1204" w:type="dxa"/>
          </w:tcPr>
          <w:p w14:paraId="1EAACAF9" w14:textId="77777777" w:rsidR="000D47EF" w:rsidRPr="009760BA" w:rsidRDefault="000D47EF" w:rsidP="000D47EF">
            <w:pPr>
              <w:rPr>
                <w:rFonts w:cs="Times New Roman"/>
                <w:sz w:val="18"/>
                <w:szCs w:val="18"/>
              </w:rPr>
            </w:pPr>
          </w:p>
        </w:tc>
      </w:tr>
      <w:tr w:rsidR="000D47EF" w:rsidRPr="009760BA" w14:paraId="43325D72" w14:textId="77777777" w:rsidTr="00AC20D3">
        <w:trPr>
          <w:cantSplit/>
          <w:trHeight w:val="821"/>
        </w:trPr>
        <w:tc>
          <w:tcPr>
            <w:tcW w:w="1242" w:type="dxa"/>
          </w:tcPr>
          <w:p w14:paraId="4ADD09ED" w14:textId="77777777" w:rsidR="000D47EF" w:rsidRPr="009760BA" w:rsidRDefault="000D47EF" w:rsidP="000D47EF">
            <w:pPr>
              <w:rPr>
                <w:rFonts w:cs="Times New Roman"/>
                <w:sz w:val="18"/>
                <w:szCs w:val="18"/>
              </w:rPr>
            </w:pPr>
          </w:p>
        </w:tc>
        <w:tc>
          <w:tcPr>
            <w:tcW w:w="2127" w:type="dxa"/>
          </w:tcPr>
          <w:p w14:paraId="1CD2A470" w14:textId="77777777" w:rsidR="000D47EF" w:rsidRPr="00DD6BF1" w:rsidRDefault="000D47EF" w:rsidP="000D47EF">
            <w:pPr>
              <w:rPr>
                <w:rFonts w:cs="Times New Roman"/>
                <w:sz w:val="18"/>
                <w:szCs w:val="18"/>
              </w:rPr>
            </w:pPr>
            <w:r w:rsidRPr="00DD6BF1">
              <w:rPr>
                <w:rFonts w:cs="Times New Roman"/>
                <w:sz w:val="18"/>
                <w:szCs w:val="18"/>
              </w:rPr>
              <w:t>Soviet Union government</w:t>
            </w:r>
            <w:r>
              <w:rPr>
                <w:rFonts w:cs="Times New Roman"/>
                <w:sz w:val="18"/>
                <w:szCs w:val="18"/>
              </w:rPr>
              <w:t xml:space="preserve"> [</w:t>
            </w:r>
            <w:r>
              <w:rPr>
                <w:rFonts w:ascii="Calibri" w:hAnsi="Calibri"/>
                <w:color w:val="000000"/>
              </w:rPr>
              <w:t>苏联政</w:t>
            </w:r>
            <w:r>
              <w:rPr>
                <w:rFonts w:ascii="SimSun" w:eastAsia="SimSun" w:hAnsi="SimSun" w:cs="SimSun" w:hint="eastAsia"/>
                <w:color w:val="000000"/>
              </w:rPr>
              <w:t>府</w:t>
            </w:r>
            <w:r>
              <w:rPr>
                <w:rFonts w:cs="Times New Roman"/>
                <w:sz w:val="18"/>
                <w:szCs w:val="18"/>
              </w:rPr>
              <w:t>]</w:t>
            </w:r>
          </w:p>
        </w:tc>
        <w:tc>
          <w:tcPr>
            <w:tcW w:w="1417" w:type="dxa"/>
          </w:tcPr>
          <w:p w14:paraId="57FB2046" w14:textId="77777777" w:rsidR="000D47EF" w:rsidRPr="009760BA" w:rsidRDefault="000D47EF" w:rsidP="000D47EF">
            <w:pPr>
              <w:rPr>
                <w:rFonts w:cs="Times New Roman"/>
                <w:sz w:val="18"/>
                <w:szCs w:val="18"/>
              </w:rPr>
            </w:pPr>
          </w:p>
        </w:tc>
        <w:tc>
          <w:tcPr>
            <w:tcW w:w="1559" w:type="dxa"/>
          </w:tcPr>
          <w:p w14:paraId="5811F120" w14:textId="77777777" w:rsidR="000D47EF" w:rsidRPr="009760BA" w:rsidRDefault="000D47EF" w:rsidP="000D47EF">
            <w:pPr>
              <w:rPr>
                <w:rFonts w:cs="Times New Roman"/>
                <w:sz w:val="18"/>
                <w:szCs w:val="18"/>
              </w:rPr>
            </w:pPr>
          </w:p>
        </w:tc>
        <w:tc>
          <w:tcPr>
            <w:tcW w:w="1374" w:type="dxa"/>
          </w:tcPr>
          <w:p w14:paraId="435C2E58" w14:textId="77777777" w:rsidR="000D47EF" w:rsidRPr="009760BA" w:rsidRDefault="000D47EF" w:rsidP="000D47EF">
            <w:pPr>
              <w:rPr>
                <w:rFonts w:cs="Times New Roman"/>
                <w:sz w:val="18"/>
                <w:szCs w:val="18"/>
              </w:rPr>
            </w:pPr>
          </w:p>
        </w:tc>
        <w:tc>
          <w:tcPr>
            <w:tcW w:w="1294" w:type="dxa"/>
          </w:tcPr>
          <w:p w14:paraId="426AB804" w14:textId="77777777" w:rsidR="000D47EF" w:rsidRPr="009760BA" w:rsidRDefault="000D47EF" w:rsidP="000D47EF">
            <w:pPr>
              <w:rPr>
                <w:rFonts w:cs="Times New Roman"/>
                <w:sz w:val="18"/>
                <w:szCs w:val="18"/>
              </w:rPr>
            </w:pPr>
          </w:p>
        </w:tc>
        <w:tc>
          <w:tcPr>
            <w:tcW w:w="1296" w:type="dxa"/>
          </w:tcPr>
          <w:p w14:paraId="13224753" w14:textId="77777777" w:rsidR="000D47EF" w:rsidRPr="009760BA" w:rsidRDefault="000D47EF" w:rsidP="000D47EF">
            <w:pPr>
              <w:rPr>
                <w:rFonts w:cs="Times New Roman"/>
                <w:sz w:val="18"/>
                <w:szCs w:val="18"/>
              </w:rPr>
            </w:pPr>
          </w:p>
        </w:tc>
        <w:tc>
          <w:tcPr>
            <w:tcW w:w="1423" w:type="dxa"/>
          </w:tcPr>
          <w:p w14:paraId="2516F4C6" w14:textId="77777777" w:rsidR="000D47EF" w:rsidRPr="009760BA" w:rsidRDefault="000D47EF" w:rsidP="000D47EF">
            <w:pPr>
              <w:rPr>
                <w:rFonts w:cs="Times New Roman"/>
                <w:sz w:val="18"/>
                <w:szCs w:val="18"/>
              </w:rPr>
            </w:pPr>
          </w:p>
        </w:tc>
        <w:tc>
          <w:tcPr>
            <w:tcW w:w="1135" w:type="dxa"/>
          </w:tcPr>
          <w:p w14:paraId="7CB91D8D" w14:textId="77777777" w:rsidR="000D47EF" w:rsidRPr="009760BA" w:rsidRDefault="000D47EF" w:rsidP="000D47EF">
            <w:pPr>
              <w:rPr>
                <w:rFonts w:cs="Times New Roman"/>
                <w:sz w:val="18"/>
                <w:szCs w:val="18"/>
              </w:rPr>
            </w:pPr>
          </w:p>
        </w:tc>
        <w:tc>
          <w:tcPr>
            <w:tcW w:w="1204" w:type="dxa"/>
          </w:tcPr>
          <w:p w14:paraId="64AFB151" w14:textId="77777777" w:rsidR="000D47EF" w:rsidRPr="009760BA" w:rsidRDefault="000D47EF" w:rsidP="000D47EF">
            <w:pPr>
              <w:rPr>
                <w:rFonts w:cs="Times New Roman"/>
                <w:sz w:val="18"/>
                <w:szCs w:val="18"/>
              </w:rPr>
            </w:pPr>
          </w:p>
        </w:tc>
      </w:tr>
      <w:tr w:rsidR="000D47EF" w:rsidRPr="009760BA" w14:paraId="6F674C4A" w14:textId="77777777" w:rsidTr="00AC20D3">
        <w:trPr>
          <w:cantSplit/>
          <w:trHeight w:val="129"/>
        </w:trPr>
        <w:tc>
          <w:tcPr>
            <w:tcW w:w="1242" w:type="dxa"/>
          </w:tcPr>
          <w:p w14:paraId="7E37C344" w14:textId="77777777" w:rsidR="000D47EF" w:rsidRPr="009760BA" w:rsidRDefault="000D47EF" w:rsidP="000D47EF">
            <w:pPr>
              <w:rPr>
                <w:rFonts w:cs="Times New Roman"/>
                <w:sz w:val="18"/>
                <w:szCs w:val="18"/>
              </w:rPr>
            </w:pPr>
          </w:p>
        </w:tc>
        <w:tc>
          <w:tcPr>
            <w:tcW w:w="2127" w:type="dxa"/>
          </w:tcPr>
          <w:p w14:paraId="3C4AF446" w14:textId="77777777" w:rsidR="000D47EF" w:rsidRPr="00DD6BF1" w:rsidRDefault="000D47EF" w:rsidP="000D47EF">
            <w:pPr>
              <w:rPr>
                <w:rFonts w:cs="Times New Roman"/>
                <w:sz w:val="18"/>
                <w:szCs w:val="18"/>
              </w:rPr>
            </w:pPr>
            <w:r w:rsidRPr="00DD6BF1">
              <w:rPr>
                <w:rFonts w:cs="Times New Roman"/>
                <w:sz w:val="18"/>
                <w:szCs w:val="18"/>
              </w:rPr>
              <w:t>textile industry</w:t>
            </w:r>
            <w:r>
              <w:rPr>
                <w:rFonts w:cs="Times New Roman"/>
                <w:sz w:val="18"/>
                <w:szCs w:val="18"/>
              </w:rPr>
              <w:t xml:space="preserve"> [</w:t>
            </w:r>
            <w:r>
              <w:rPr>
                <w:rFonts w:ascii="Calibri" w:hAnsi="Calibri"/>
                <w:color w:val="000000"/>
              </w:rPr>
              <w:t>纺织工</w:t>
            </w:r>
            <w:r>
              <w:rPr>
                <w:rFonts w:ascii="SimSun" w:eastAsia="SimSun" w:hAnsi="SimSun" w:cs="SimSun" w:hint="eastAsia"/>
                <w:color w:val="000000"/>
              </w:rPr>
              <w:t>业</w:t>
            </w:r>
            <w:r>
              <w:rPr>
                <w:rFonts w:cs="Times New Roman"/>
                <w:sz w:val="18"/>
                <w:szCs w:val="18"/>
              </w:rPr>
              <w:t>]</w:t>
            </w:r>
          </w:p>
        </w:tc>
        <w:tc>
          <w:tcPr>
            <w:tcW w:w="1417" w:type="dxa"/>
          </w:tcPr>
          <w:p w14:paraId="228A02EA" w14:textId="77777777" w:rsidR="000D47EF" w:rsidRPr="009760BA" w:rsidRDefault="000D47EF" w:rsidP="000D47EF">
            <w:pPr>
              <w:rPr>
                <w:rFonts w:cs="Times New Roman"/>
                <w:sz w:val="18"/>
                <w:szCs w:val="18"/>
              </w:rPr>
            </w:pPr>
          </w:p>
        </w:tc>
        <w:tc>
          <w:tcPr>
            <w:tcW w:w="1559" w:type="dxa"/>
          </w:tcPr>
          <w:p w14:paraId="239E8A8D" w14:textId="77777777" w:rsidR="000D47EF" w:rsidRPr="009760BA" w:rsidRDefault="000D47EF" w:rsidP="000D47EF">
            <w:pPr>
              <w:rPr>
                <w:rFonts w:cs="Times New Roman"/>
                <w:sz w:val="18"/>
                <w:szCs w:val="18"/>
              </w:rPr>
            </w:pPr>
          </w:p>
        </w:tc>
        <w:tc>
          <w:tcPr>
            <w:tcW w:w="1374" w:type="dxa"/>
          </w:tcPr>
          <w:p w14:paraId="1435F7E6" w14:textId="77777777" w:rsidR="000D47EF" w:rsidRPr="009760BA" w:rsidRDefault="000D47EF" w:rsidP="000D47EF">
            <w:pPr>
              <w:rPr>
                <w:rFonts w:cs="Times New Roman"/>
                <w:sz w:val="18"/>
                <w:szCs w:val="18"/>
              </w:rPr>
            </w:pPr>
          </w:p>
        </w:tc>
        <w:tc>
          <w:tcPr>
            <w:tcW w:w="1294" w:type="dxa"/>
          </w:tcPr>
          <w:p w14:paraId="757400A1" w14:textId="77777777" w:rsidR="000D47EF" w:rsidRPr="009760BA" w:rsidRDefault="000D47EF" w:rsidP="000D47EF">
            <w:pPr>
              <w:rPr>
                <w:rFonts w:cs="Times New Roman"/>
                <w:sz w:val="18"/>
                <w:szCs w:val="18"/>
              </w:rPr>
            </w:pPr>
          </w:p>
        </w:tc>
        <w:tc>
          <w:tcPr>
            <w:tcW w:w="1296" w:type="dxa"/>
          </w:tcPr>
          <w:p w14:paraId="7E4904AA" w14:textId="77777777" w:rsidR="000D47EF" w:rsidRPr="009760BA" w:rsidRDefault="000D47EF" w:rsidP="000D47EF">
            <w:pPr>
              <w:rPr>
                <w:rFonts w:cs="Times New Roman"/>
                <w:sz w:val="18"/>
                <w:szCs w:val="18"/>
              </w:rPr>
            </w:pPr>
          </w:p>
        </w:tc>
        <w:tc>
          <w:tcPr>
            <w:tcW w:w="1423" w:type="dxa"/>
          </w:tcPr>
          <w:p w14:paraId="5244E86A" w14:textId="77777777" w:rsidR="000D47EF" w:rsidRPr="009760BA" w:rsidRDefault="000D47EF" w:rsidP="000D47EF">
            <w:pPr>
              <w:rPr>
                <w:rFonts w:cs="Times New Roman"/>
                <w:sz w:val="18"/>
                <w:szCs w:val="18"/>
              </w:rPr>
            </w:pPr>
          </w:p>
        </w:tc>
        <w:tc>
          <w:tcPr>
            <w:tcW w:w="1135" w:type="dxa"/>
          </w:tcPr>
          <w:p w14:paraId="389511AF" w14:textId="77777777" w:rsidR="000D47EF" w:rsidRPr="009760BA" w:rsidRDefault="000D47EF" w:rsidP="000D47EF">
            <w:pPr>
              <w:rPr>
                <w:rFonts w:cs="Times New Roman"/>
                <w:sz w:val="18"/>
                <w:szCs w:val="18"/>
              </w:rPr>
            </w:pPr>
          </w:p>
        </w:tc>
        <w:tc>
          <w:tcPr>
            <w:tcW w:w="1204" w:type="dxa"/>
          </w:tcPr>
          <w:p w14:paraId="49D444FC" w14:textId="77777777" w:rsidR="000D47EF" w:rsidRPr="009760BA" w:rsidRDefault="000D47EF" w:rsidP="000D47EF">
            <w:pPr>
              <w:rPr>
                <w:rFonts w:cs="Times New Roman"/>
                <w:sz w:val="18"/>
                <w:szCs w:val="18"/>
              </w:rPr>
            </w:pPr>
          </w:p>
        </w:tc>
      </w:tr>
    </w:tbl>
    <w:p w14:paraId="68E69D6E" w14:textId="77777777" w:rsidR="000D47EF" w:rsidRDefault="000D47EF" w:rsidP="005B688F">
      <w:pPr>
        <w:snapToGrid w:val="0"/>
        <w:jc w:val="both"/>
        <w:sectPr w:rsidR="000D47EF" w:rsidSect="00AC20D3">
          <w:pgSz w:w="16838" w:h="11906" w:orient="landscape"/>
          <w:pgMar w:top="2268" w:right="1134" w:bottom="1134" w:left="1134" w:header="709" w:footer="709" w:gutter="0"/>
          <w:cols w:space="708"/>
          <w:docGrid w:linePitch="360"/>
        </w:sectPr>
      </w:pPr>
    </w:p>
    <w:p w14:paraId="72326A30" w14:textId="77777777" w:rsidR="00EA1A84" w:rsidRDefault="006B2668" w:rsidP="005B688F">
      <w:pPr>
        <w:snapToGrid w:val="0"/>
        <w:jc w:val="both"/>
      </w:pPr>
      <w:r>
        <w:t>Prepositions and Role Allocations</w:t>
      </w:r>
    </w:p>
    <w:p w14:paraId="13209C7D" w14:textId="77777777" w:rsidR="00EA1A84" w:rsidRDefault="00EA1A84" w:rsidP="00EA1A84">
      <w:pPr>
        <w:snapToGrid w:val="0"/>
        <w:jc w:val="both"/>
      </w:pPr>
      <w:r w:rsidRPr="00EA1A84">
        <w:t xml:space="preserve">Table </w:t>
      </w:r>
      <w:r w:rsidR="008B3F9E">
        <w:t>15</w:t>
      </w:r>
      <w:r>
        <w:t xml:space="preserve"> shows that the main actors in the years 1973-1982 in Japan sentences were:</w:t>
      </w:r>
    </w:p>
    <w:p w14:paraId="6520345C" w14:textId="77777777" w:rsidR="00EA1A84" w:rsidRDefault="00EA1A84" w:rsidP="00DB6225">
      <w:pPr>
        <w:pStyle w:val="ListParagraph"/>
        <w:numPr>
          <w:ilvl w:val="0"/>
          <w:numId w:val="17"/>
        </w:numPr>
        <w:snapToGrid w:val="0"/>
        <w:jc w:val="both"/>
      </w:pPr>
      <w:r>
        <w:t>Japan</w:t>
      </w:r>
    </w:p>
    <w:p w14:paraId="1F859C2B" w14:textId="77777777" w:rsidR="00EA1A84" w:rsidRDefault="00EA1A84" w:rsidP="00EA1A84">
      <w:pPr>
        <w:snapToGrid w:val="0"/>
        <w:jc w:val="both"/>
      </w:pPr>
      <w:r>
        <w:t>When Japan was the main actor in a sentence</w:t>
      </w:r>
      <w:r w:rsidR="003F3119">
        <w:t xml:space="preserve"> (see Table 15)</w:t>
      </w:r>
      <w:r>
        <w:t>, it was most frequently reported in relation to visits paid to China. Another action associated with this actor was the presence of ambassadors in Japan or having stationed ambassadors in China. In either case, it reflects the heightened attention paid to communication and exchanges between the two countries. The return of the Northern territories in the mid-1970s, and the textbook issue in 1982 were both tertiary actions associated with this actor.</w:t>
      </w:r>
    </w:p>
    <w:p w14:paraId="63C4E2EE" w14:textId="77777777" w:rsidR="003F3119" w:rsidRDefault="003F3119" w:rsidP="00EA1A84">
      <w:pPr>
        <w:snapToGrid w:val="0"/>
        <w:jc w:val="both"/>
        <w:sectPr w:rsidR="003F3119" w:rsidSect="00834F20">
          <w:pgSz w:w="11906" w:h="16838"/>
          <w:pgMar w:top="1134" w:right="1134" w:bottom="1134" w:left="2268" w:header="709" w:footer="709" w:gutter="0"/>
          <w:cols w:space="708"/>
          <w:docGrid w:linePitch="360"/>
        </w:sectPr>
      </w:pPr>
    </w:p>
    <w:p w14:paraId="13429EFA" w14:textId="77777777" w:rsidR="006B2668" w:rsidRDefault="003F3119" w:rsidP="006B2668">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16</w:t>
      </w:r>
      <w:r w:rsidR="0066488E">
        <w:rPr>
          <w:noProof/>
        </w:rPr>
        <w:fldChar w:fldCharType="end"/>
      </w:r>
      <w:r>
        <w:t xml:space="preserve">: Japan actions in the </w:t>
      </w:r>
      <w:r w:rsidR="00741142" w:rsidRPr="00741142">
        <w:rPr>
          <w:i/>
        </w:rPr>
        <w:t>People’s Daily</w:t>
      </w:r>
      <w:r>
        <w:t xml:space="preserve"> </w:t>
      </w:r>
      <w:r w:rsidR="006B2668">
        <w:t>1973-1982</w:t>
      </w:r>
      <w:r w:rsidR="005A2B07">
        <w:t>.</w:t>
      </w:r>
    </w:p>
    <w:tbl>
      <w:tblPr>
        <w:tblStyle w:val="TableGrid"/>
        <w:tblW w:w="0" w:type="auto"/>
        <w:tblLayout w:type="fixed"/>
        <w:tblLook w:val="04A0" w:firstRow="1" w:lastRow="0" w:firstColumn="1" w:lastColumn="0" w:noHBand="0" w:noVBand="1"/>
      </w:tblPr>
      <w:tblGrid>
        <w:gridCol w:w="1526"/>
        <w:gridCol w:w="1417"/>
        <w:gridCol w:w="1418"/>
        <w:gridCol w:w="1417"/>
        <w:gridCol w:w="1560"/>
        <w:gridCol w:w="1559"/>
        <w:gridCol w:w="1417"/>
        <w:gridCol w:w="1418"/>
        <w:gridCol w:w="1134"/>
        <w:gridCol w:w="1279"/>
      </w:tblGrid>
      <w:tr w:rsidR="006B2668" w:rsidRPr="00074503" w14:paraId="3A2E033E" w14:textId="77777777" w:rsidTr="00AC20D3">
        <w:trPr>
          <w:cantSplit/>
          <w:tblHeader/>
        </w:trPr>
        <w:tc>
          <w:tcPr>
            <w:tcW w:w="1526" w:type="dxa"/>
          </w:tcPr>
          <w:p w14:paraId="7DD9A07A" w14:textId="77777777" w:rsidR="006B2668" w:rsidRPr="00074503" w:rsidRDefault="006B2668" w:rsidP="00031205">
            <w:pPr>
              <w:rPr>
                <w:rFonts w:cs="Times New Roman"/>
                <w:sz w:val="14"/>
                <w:szCs w:val="14"/>
              </w:rPr>
            </w:pPr>
            <w:r>
              <w:rPr>
                <w:rFonts w:cs="Times New Roman"/>
                <w:sz w:val="14"/>
                <w:szCs w:val="14"/>
              </w:rPr>
              <w:t>1973</w:t>
            </w:r>
          </w:p>
        </w:tc>
        <w:tc>
          <w:tcPr>
            <w:tcW w:w="1417" w:type="dxa"/>
          </w:tcPr>
          <w:p w14:paraId="20EE6959" w14:textId="77777777" w:rsidR="006B2668" w:rsidRPr="00074503" w:rsidRDefault="006B2668" w:rsidP="00031205">
            <w:pPr>
              <w:rPr>
                <w:rFonts w:cs="Times New Roman"/>
                <w:sz w:val="14"/>
                <w:szCs w:val="14"/>
              </w:rPr>
            </w:pPr>
            <w:r>
              <w:rPr>
                <w:rFonts w:cs="Times New Roman"/>
                <w:sz w:val="14"/>
                <w:szCs w:val="14"/>
              </w:rPr>
              <w:t>1974</w:t>
            </w:r>
          </w:p>
        </w:tc>
        <w:tc>
          <w:tcPr>
            <w:tcW w:w="1418" w:type="dxa"/>
          </w:tcPr>
          <w:p w14:paraId="754C4D13" w14:textId="77777777" w:rsidR="006B2668" w:rsidRPr="00074503" w:rsidRDefault="006B2668" w:rsidP="00031205">
            <w:pPr>
              <w:rPr>
                <w:rFonts w:cs="Times New Roman"/>
                <w:sz w:val="14"/>
                <w:szCs w:val="14"/>
              </w:rPr>
            </w:pPr>
            <w:r>
              <w:rPr>
                <w:rFonts w:cs="Times New Roman"/>
                <w:sz w:val="14"/>
                <w:szCs w:val="14"/>
              </w:rPr>
              <w:t>1975</w:t>
            </w:r>
          </w:p>
        </w:tc>
        <w:tc>
          <w:tcPr>
            <w:tcW w:w="1417" w:type="dxa"/>
          </w:tcPr>
          <w:p w14:paraId="0B35D8A1" w14:textId="77777777" w:rsidR="006B2668" w:rsidRPr="00074503" w:rsidRDefault="006B2668" w:rsidP="00031205">
            <w:pPr>
              <w:rPr>
                <w:rFonts w:cs="Times New Roman"/>
                <w:sz w:val="14"/>
                <w:szCs w:val="14"/>
              </w:rPr>
            </w:pPr>
            <w:r>
              <w:rPr>
                <w:rFonts w:cs="Times New Roman"/>
                <w:sz w:val="14"/>
                <w:szCs w:val="14"/>
              </w:rPr>
              <w:t>1976</w:t>
            </w:r>
          </w:p>
        </w:tc>
        <w:tc>
          <w:tcPr>
            <w:tcW w:w="1560" w:type="dxa"/>
          </w:tcPr>
          <w:p w14:paraId="2BC43C61" w14:textId="77777777" w:rsidR="006B2668" w:rsidRPr="00074503" w:rsidRDefault="006B2668" w:rsidP="00031205">
            <w:pPr>
              <w:rPr>
                <w:rFonts w:cs="Times New Roman"/>
                <w:sz w:val="14"/>
                <w:szCs w:val="14"/>
              </w:rPr>
            </w:pPr>
            <w:r>
              <w:rPr>
                <w:rFonts w:cs="Times New Roman"/>
                <w:sz w:val="14"/>
                <w:szCs w:val="14"/>
              </w:rPr>
              <w:t>1977</w:t>
            </w:r>
          </w:p>
        </w:tc>
        <w:tc>
          <w:tcPr>
            <w:tcW w:w="1559" w:type="dxa"/>
          </w:tcPr>
          <w:p w14:paraId="224D2F4E" w14:textId="77777777" w:rsidR="006B2668" w:rsidRPr="00074503" w:rsidRDefault="006B2668" w:rsidP="00031205">
            <w:pPr>
              <w:rPr>
                <w:rFonts w:cs="Times New Roman"/>
                <w:sz w:val="14"/>
                <w:szCs w:val="14"/>
              </w:rPr>
            </w:pPr>
            <w:r>
              <w:rPr>
                <w:rFonts w:cs="Times New Roman"/>
                <w:sz w:val="14"/>
                <w:szCs w:val="14"/>
              </w:rPr>
              <w:t>1978</w:t>
            </w:r>
          </w:p>
        </w:tc>
        <w:tc>
          <w:tcPr>
            <w:tcW w:w="1417" w:type="dxa"/>
          </w:tcPr>
          <w:p w14:paraId="061C838E" w14:textId="77777777" w:rsidR="006B2668" w:rsidRPr="00074503" w:rsidRDefault="006B2668" w:rsidP="00031205">
            <w:pPr>
              <w:rPr>
                <w:rFonts w:cs="Times New Roman"/>
                <w:sz w:val="14"/>
                <w:szCs w:val="14"/>
              </w:rPr>
            </w:pPr>
            <w:r>
              <w:rPr>
                <w:rFonts w:cs="Times New Roman"/>
                <w:sz w:val="14"/>
                <w:szCs w:val="14"/>
              </w:rPr>
              <w:t>1979</w:t>
            </w:r>
          </w:p>
        </w:tc>
        <w:tc>
          <w:tcPr>
            <w:tcW w:w="1418" w:type="dxa"/>
          </w:tcPr>
          <w:p w14:paraId="0EEF8541" w14:textId="77777777" w:rsidR="006B2668" w:rsidRPr="00074503" w:rsidRDefault="006B2668" w:rsidP="00031205">
            <w:pPr>
              <w:rPr>
                <w:rFonts w:cs="Times New Roman"/>
                <w:sz w:val="14"/>
                <w:szCs w:val="14"/>
              </w:rPr>
            </w:pPr>
            <w:r>
              <w:rPr>
                <w:rFonts w:cs="Times New Roman"/>
                <w:sz w:val="14"/>
                <w:szCs w:val="14"/>
              </w:rPr>
              <w:t>1980</w:t>
            </w:r>
          </w:p>
        </w:tc>
        <w:tc>
          <w:tcPr>
            <w:tcW w:w="1134" w:type="dxa"/>
          </w:tcPr>
          <w:p w14:paraId="15D7B79A" w14:textId="77777777" w:rsidR="006B2668" w:rsidRPr="00074503" w:rsidRDefault="006B2668" w:rsidP="00031205">
            <w:pPr>
              <w:rPr>
                <w:rFonts w:cs="Times New Roman"/>
                <w:sz w:val="14"/>
                <w:szCs w:val="14"/>
              </w:rPr>
            </w:pPr>
            <w:r>
              <w:rPr>
                <w:rFonts w:cs="Times New Roman"/>
                <w:sz w:val="14"/>
                <w:szCs w:val="14"/>
              </w:rPr>
              <w:t>1981</w:t>
            </w:r>
          </w:p>
        </w:tc>
        <w:tc>
          <w:tcPr>
            <w:tcW w:w="1279" w:type="dxa"/>
          </w:tcPr>
          <w:p w14:paraId="0FAB5023" w14:textId="77777777" w:rsidR="006B2668" w:rsidRPr="00074503" w:rsidRDefault="006B2668" w:rsidP="00031205">
            <w:pPr>
              <w:rPr>
                <w:rFonts w:cs="Times New Roman"/>
                <w:sz w:val="14"/>
                <w:szCs w:val="14"/>
              </w:rPr>
            </w:pPr>
            <w:r>
              <w:rPr>
                <w:rFonts w:cs="Times New Roman"/>
                <w:sz w:val="14"/>
                <w:szCs w:val="14"/>
              </w:rPr>
              <w:t>1982</w:t>
            </w:r>
          </w:p>
        </w:tc>
      </w:tr>
      <w:tr w:rsidR="006B2668" w:rsidRPr="00074503" w14:paraId="1257A9E1" w14:textId="77777777" w:rsidTr="00AC20D3">
        <w:trPr>
          <w:cantSplit/>
        </w:trPr>
        <w:tc>
          <w:tcPr>
            <w:tcW w:w="1526" w:type="dxa"/>
          </w:tcPr>
          <w:p w14:paraId="123F21AA" w14:textId="77777777" w:rsidR="006B2668" w:rsidRPr="00074503" w:rsidRDefault="006B2668" w:rsidP="00031205">
            <w:pPr>
              <w:rPr>
                <w:rFonts w:cs="Times New Roman"/>
                <w:sz w:val="14"/>
                <w:szCs w:val="14"/>
              </w:rPr>
            </w:pPr>
            <w:r w:rsidRPr="00AA09AE">
              <w:rPr>
                <w:rFonts w:cs="Times New Roman"/>
                <w:sz w:val="14"/>
                <w:szCs w:val="14"/>
              </w:rPr>
              <w:t>to advance / to conduct / underway / in progress / to do/ to carry out / to carry on / to execute</w:t>
            </w:r>
            <w:r>
              <w:rPr>
                <w:rFonts w:cs="Times New Roman"/>
                <w:sz w:val="14"/>
                <w:szCs w:val="14"/>
              </w:rPr>
              <w:t xml:space="preserve"> [</w:t>
            </w:r>
            <w:r w:rsidRPr="00D85D01">
              <w:rPr>
                <w:rFonts w:cs="Times New Roman" w:hint="eastAsia"/>
                <w:sz w:val="14"/>
                <w:szCs w:val="14"/>
              </w:rPr>
              <w:t>进行</w:t>
            </w:r>
            <w:r>
              <w:rPr>
                <w:rFonts w:cs="Times New Roman"/>
                <w:sz w:val="14"/>
                <w:szCs w:val="14"/>
              </w:rPr>
              <w:t>]</w:t>
            </w:r>
            <w:r>
              <w:rPr>
                <w:rStyle w:val="FootnoteReference"/>
                <w:rFonts w:cs="Times New Roman"/>
                <w:sz w:val="14"/>
                <w:szCs w:val="14"/>
              </w:rPr>
              <w:footnoteReference w:id="106"/>
            </w:r>
          </w:p>
        </w:tc>
        <w:tc>
          <w:tcPr>
            <w:tcW w:w="1417" w:type="dxa"/>
          </w:tcPr>
          <w:p w14:paraId="1AFB3CD1" w14:textId="77777777" w:rsidR="006B2668" w:rsidRPr="00074503" w:rsidRDefault="006B2668" w:rsidP="00031205">
            <w:pPr>
              <w:rPr>
                <w:rFonts w:cs="Times New Roman"/>
                <w:sz w:val="14"/>
                <w:szCs w:val="14"/>
              </w:rPr>
            </w:pPr>
            <w:r w:rsidRPr="00D85D01">
              <w:rPr>
                <w:rFonts w:cs="Times New Roman"/>
                <w:sz w:val="14"/>
                <w:szCs w:val="14"/>
              </w:rPr>
              <w:t xml:space="preserve">to halt / to stay / to be stationed (of troops, diplomats </w:t>
            </w:r>
            <w:r w:rsidR="008F2816" w:rsidRPr="00D85D01">
              <w:rPr>
                <w:rFonts w:cs="Times New Roman"/>
                <w:sz w:val="14"/>
                <w:szCs w:val="14"/>
              </w:rPr>
              <w:t>etc.</w:t>
            </w:r>
            <w:r w:rsidRPr="00D85D01">
              <w:rPr>
                <w:rFonts w:cs="Times New Roman"/>
                <w:sz w:val="14"/>
                <w:szCs w:val="14"/>
              </w:rPr>
              <w:t>)</w:t>
            </w:r>
            <w:r>
              <w:rPr>
                <w:rFonts w:cs="Times New Roman"/>
                <w:sz w:val="14"/>
                <w:szCs w:val="14"/>
              </w:rPr>
              <w:t xml:space="preserve"> [</w:t>
            </w:r>
            <w:r w:rsidRPr="00D85D01">
              <w:rPr>
                <w:rFonts w:cs="Times New Roman" w:hint="eastAsia"/>
                <w:sz w:val="14"/>
                <w:szCs w:val="14"/>
              </w:rPr>
              <w:t>驻</w:t>
            </w:r>
            <w:r>
              <w:rPr>
                <w:rFonts w:cs="Times New Roman"/>
                <w:sz w:val="14"/>
                <w:szCs w:val="14"/>
              </w:rPr>
              <w:t>]</w:t>
            </w:r>
            <w:r>
              <w:rPr>
                <w:rStyle w:val="FootnoteReference"/>
                <w:rFonts w:cs="Times New Roman"/>
                <w:sz w:val="14"/>
                <w:szCs w:val="14"/>
              </w:rPr>
              <w:footnoteReference w:id="107"/>
            </w:r>
          </w:p>
        </w:tc>
        <w:tc>
          <w:tcPr>
            <w:tcW w:w="1418" w:type="dxa"/>
          </w:tcPr>
          <w:p w14:paraId="3358F166" w14:textId="77777777" w:rsidR="006B2668" w:rsidRPr="00074503" w:rsidRDefault="006B2668" w:rsidP="00031205">
            <w:pPr>
              <w:rPr>
                <w:rFonts w:cs="Times New Roman"/>
                <w:sz w:val="14"/>
                <w:szCs w:val="14"/>
              </w:rPr>
            </w:pPr>
            <w:r w:rsidRPr="00D85D01">
              <w:rPr>
                <w:rFonts w:cs="Times New Roman"/>
                <w:sz w:val="14"/>
                <w:szCs w:val="14"/>
              </w:rPr>
              <w:t xml:space="preserve">to halt / to stay / to be stationed (of troops, diplomats </w:t>
            </w:r>
            <w:r w:rsidR="008F2816" w:rsidRPr="00D85D01">
              <w:rPr>
                <w:rFonts w:cs="Times New Roman"/>
                <w:sz w:val="14"/>
                <w:szCs w:val="14"/>
              </w:rPr>
              <w:t>etc.</w:t>
            </w:r>
            <w:r w:rsidRPr="00D85D01">
              <w:rPr>
                <w:rFonts w:cs="Times New Roman"/>
                <w:sz w:val="14"/>
                <w:szCs w:val="14"/>
              </w:rPr>
              <w:t>)</w:t>
            </w:r>
            <w:r>
              <w:rPr>
                <w:rFonts w:cs="Times New Roman"/>
                <w:sz w:val="14"/>
                <w:szCs w:val="14"/>
              </w:rPr>
              <w:t xml:space="preserve"> [</w:t>
            </w:r>
            <w:r w:rsidRPr="00D85D01">
              <w:rPr>
                <w:rFonts w:cs="Times New Roman" w:hint="eastAsia"/>
                <w:sz w:val="14"/>
                <w:szCs w:val="14"/>
              </w:rPr>
              <w:t>驻</w:t>
            </w:r>
            <w:r>
              <w:rPr>
                <w:rFonts w:cs="Times New Roman"/>
                <w:sz w:val="14"/>
                <w:szCs w:val="14"/>
              </w:rPr>
              <w:t>]</w:t>
            </w:r>
            <w:r>
              <w:rPr>
                <w:rStyle w:val="FootnoteReference"/>
                <w:rFonts w:cs="Times New Roman"/>
                <w:sz w:val="14"/>
                <w:szCs w:val="14"/>
              </w:rPr>
              <w:footnoteReference w:id="108"/>
            </w:r>
          </w:p>
        </w:tc>
        <w:tc>
          <w:tcPr>
            <w:tcW w:w="1417" w:type="dxa"/>
          </w:tcPr>
          <w:p w14:paraId="763196DD" w14:textId="77777777" w:rsidR="006B2668" w:rsidRPr="00074503" w:rsidRDefault="006B2668" w:rsidP="00031205">
            <w:pPr>
              <w:rPr>
                <w:rFonts w:cs="Times New Roman"/>
                <w:sz w:val="14"/>
                <w:szCs w:val="14"/>
              </w:rPr>
            </w:pPr>
            <w:r w:rsidRPr="008F74F5">
              <w:rPr>
                <w:rFonts w:cs="Times New Roman"/>
                <w:sz w:val="14"/>
                <w:szCs w:val="14"/>
              </w:rPr>
              <w:t>to advance / to conduct / underway / in progress / to do/ to carry out / to carry on / to execute</w:t>
            </w:r>
            <w:r>
              <w:rPr>
                <w:rFonts w:cs="Times New Roman"/>
                <w:sz w:val="14"/>
                <w:szCs w:val="14"/>
              </w:rPr>
              <w:t xml:space="preserve"> [</w:t>
            </w:r>
            <w:r w:rsidRPr="008F74F5">
              <w:rPr>
                <w:rFonts w:cs="Times New Roman" w:hint="eastAsia"/>
                <w:sz w:val="14"/>
                <w:szCs w:val="14"/>
              </w:rPr>
              <w:t>进行</w:t>
            </w:r>
            <w:r>
              <w:rPr>
                <w:rFonts w:cs="Times New Roman"/>
                <w:sz w:val="14"/>
                <w:szCs w:val="14"/>
              </w:rPr>
              <w:t>]</w:t>
            </w:r>
            <w:r>
              <w:rPr>
                <w:rStyle w:val="FootnoteReference"/>
                <w:rFonts w:cs="Times New Roman"/>
                <w:sz w:val="14"/>
                <w:szCs w:val="14"/>
              </w:rPr>
              <w:footnoteReference w:id="109"/>
            </w:r>
          </w:p>
        </w:tc>
        <w:tc>
          <w:tcPr>
            <w:tcW w:w="1560" w:type="dxa"/>
          </w:tcPr>
          <w:p w14:paraId="6775A10E" w14:textId="77777777" w:rsidR="006B2668" w:rsidRPr="00074503" w:rsidRDefault="006B2668" w:rsidP="00031205">
            <w:pPr>
              <w:rPr>
                <w:rFonts w:cs="Times New Roman"/>
                <w:sz w:val="14"/>
                <w:szCs w:val="14"/>
              </w:rPr>
            </w:pPr>
            <w:r w:rsidRPr="00D85D01">
              <w:rPr>
                <w:rFonts w:cs="Times New Roman"/>
                <w:sz w:val="14"/>
                <w:szCs w:val="14"/>
              </w:rPr>
              <w:t xml:space="preserve">to halt / to stay / to be stationed (of troops, diplomats </w:t>
            </w:r>
            <w:r w:rsidR="008F2816" w:rsidRPr="00D85D01">
              <w:rPr>
                <w:rFonts w:cs="Times New Roman"/>
                <w:sz w:val="14"/>
                <w:szCs w:val="14"/>
              </w:rPr>
              <w:t>etc.</w:t>
            </w:r>
            <w:r w:rsidRPr="00D85D01">
              <w:rPr>
                <w:rFonts w:cs="Times New Roman"/>
                <w:sz w:val="14"/>
                <w:szCs w:val="14"/>
              </w:rPr>
              <w:t>)</w:t>
            </w:r>
            <w:r>
              <w:rPr>
                <w:rFonts w:cs="Times New Roman"/>
                <w:sz w:val="14"/>
                <w:szCs w:val="14"/>
              </w:rPr>
              <w:t xml:space="preserve"> [</w:t>
            </w:r>
            <w:r w:rsidRPr="00D85D01">
              <w:rPr>
                <w:rFonts w:cs="Times New Roman" w:hint="eastAsia"/>
                <w:sz w:val="14"/>
                <w:szCs w:val="14"/>
              </w:rPr>
              <w:t>驻</w:t>
            </w:r>
            <w:r>
              <w:rPr>
                <w:rFonts w:cs="Times New Roman"/>
                <w:sz w:val="14"/>
                <w:szCs w:val="14"/>
              </w:rPr>
              <w:t xml:space="preserve">] </w:t>
            </w:r>
            <w:r w:rsidRPr="008E2477">
              <w:rPr>
                <w:rFonts w:cs="Times New Roman"/>
                <w:sz w:val="14"/>
                <w:szCs w:val="14"/>
                <w:vertAlign w:val="superscript"/>
              </w:rPr>
              <w:t>(see 6)</w:t>
            </w:r>
          </w:p>
        </w:tc>
        <w:tc>
          <w:tcPr>
            <w:tcW w:w="1559" w:type="dxa"/>
          </w:tcPr>
          <w:p w14:paraId="26B09132" w14:textId="77777777" w:rsidR="006B2668" w:rsidRPr="00074503" w:rsidRDefault="006B2668" w:rsidP="00031205">
            <w:pPr>
              <w:rPr>
                <w:rFonts w:cs="Times New Roman"/>
                <w:sz w:val="14"/>
                <w:szCs w:val="14"/>
              </w:rPr>
            </w:pPr>
            <w:r w:rsidRPr="00D85D01">
              <w:rPr>
                <w:rFonts w:cs="Times New Roman"/>
                <w:sz w:val="14"/>
                <w:szCs w:val="14"/>
              </w:rPr>
              <w:t xml:space="preserve">to halt / to stay / to be stationed (of troops, diplomats </w:t>
            </w:r>
            <w:r w:rsidR="008F2816" w:rsidRPr="00D85D01">
              <w:rPr>
                <w:rFonts w:cs="Times New Roman"/>
                <w:sz w:val="14"/>
                <w:szCs w:val="14"/>
              </w:rPr>
              <w:t>etc.</w:t>
            </w:r>
            <w:r w:rsidRPr="00D85D01">
              <w:rPr>
                <w:rFonts w:cs="Times New Roman"/>
                <w:sz w:val="14"/>
                <w:szCs w:val="14"/>
              </w:rPr>
              <w:t>)</w:t>
            </w:r>
            <w:r>
              <w:rPr>
                <w:rFonts w:cs="Times New Roman"/>
                <w:sz w:val="14"/>
                <w:szCs w:val="14"/>
              </w:rPr>
              <w:t xml:space="preserve"> [</w:t>
            </w:r>
            <w:r w:rsidRPr="00D85D01">
              <w:rPr>
                <w:rFonts w:cs="Times New Roman" w:hint="eastAsia"/>
                <w:sz w:val="14"/>
                <w:szCs w:val="14"/>
              </w:rPr>
              <w:t>驻</w:t>
            </w:r>
            <w:r>
              <w:rPr>
                <w:rFonts w:cs="Times New Roman"/>
                <w:sz w:val="14"/>
                <w:szCs w:val="14"/>
              </w:rPr>
              <w:t xml:space="preserve">] </w:t>
            </w:r>
            <w:r w:rsidRPr="008E2477">
              <w:rPr>
                <w:rFonts w:cs="Times New Roman"/>
                <w:sz w:val="14"/>
                <w:szCs w:val="14"/>
                <w:vertAlign w:val="superscript"/>
              </w:rPr>
              <w:t>(see 6)</w:t>
            </w:r>
          </w:p>
        </w:tc>
        <w:tc>
          <w:tcPr>
            <w:tcW w:w="1417" w:type="dxa"/>
          </w:tcPr>
          <w:p w14:paraId="5EBEEF59" w14:textId="77777777" w:rsidR="006B2668" w:rsidRPr="00074503" w:rsidRDefault="006B2668" w:rsidP="00031205">
            <w:pPr>
              <w:rPr>
                <w:rFonts w:cs="Times New Roman"/>
                <w:sz w:val="14"/>
                <w:szCs w:val="14"/>
              </w:rPr>
            </w:pPr>
            <w:r w:rsidRPr="00D85D01">
              <w:rPr>
                <w:rFonts w:cs="Times New Roman"/>
                <w:sz w:val="14"/>
                <w:szCs w:val="14"/>
              </w:rPr>
              <w:t xml:space="preserve">to halt / to stay / to be stationed (of troops, diplomats </w:t>
            </w:r>
            <w:r w:rsidR="008F2816" w:rsidRPr="00D85D01">
              <w:rPr>
                <w:rFonts w:cs="Times New Roman"/>
                <w:sz w:val="14"/>
                <w:szCs w:val="14"/>
              </w:rPr>
              <w:t>etc.</w:t>
            </w:r>
            <w:r w:rsidRPr="00D85D01">
              <w:rPr>
                <w:rFonts w:cs="Times New Roman"/>
                <w:sz w:val="14"/>
                <w:szCs w:val="14"/>
              </w:rPr>
              <w:t>)</w:t>
            </w:r>
            <w:r>
              <w:rPr>
                <w:rFonts w:cs="Times New Roman"/>
                <w:sz w:val="14"/>
                <w:szCs w:val="14"/>
              </w:rPr>
              <w:t xml:space="preserve"> [</w:t>
            </w:r>
            <w:r w:rsidRPr="00D85D01">
              <w:rPr>
                <w:rFonts w:cs="Times New Roman" w:hint="eastAsia"/>
                <w:sz w:val="14"/>
                <w:szCs w:val="14"/>
              </w:rPr>
              <w:t>驻</w:t>
            </w:r>
            <w:r>
              <w:rPr>
                <w:rFonts w:cs="Times New Roman"/>
                <w:sz w:val="14"/>
                <w:szCs w:val="14"/>
              </w:rPr>
              <w:t xml:space="preserve">] </w:t>
            </w:r>
            <w:r w:rsidRPr="008E2477">
              <w:rPr>
                <w:rFonts w:cs="Times New Roman"/>
                <w:sz w:val="14"/>
                <w:szCs w:val="14"/>
                <w:vertAlign w:val="superscript"/>
              </w:rPr>
              <w:t>(see 6)</w:t>
            </w:r>
          </w:p>
        </w:tc>
        <w:tc>
          <w:tcPr>
            <w:tcW w:w="1418" w:type="dxa"/>
          </w:tcPr>
          <w:p w14:paraId="5DF10E69" w14:textId="77777777" w:rsidR="006B2668" w:rsidRPr="00074503" w:rsidRDefault="006B2668" w:rsidP="00031205">
            <w:pPr>
              <w:rPr>
                <w:rFonts w:cs="Times New Roman"/>
                <w:sz w:val="14"/>
                <w:szCs w:val="14"/>
              </w:rPr>
            </w:pPr>
            <w:r w:rsidRPr="008060E1">
              <w:rPr>
                <w:rFonts w:cs="Times New Roman"/>
                <w:sz w:val="14"/>
                <w:szCs w:val="14"/>
              </w:rPr>
              <w:t>to demand / to request / to coerce</w:t>
            </w:r>
            <w:r>
              <w:rPr>
                <w:rFonts w:cs="Times New Roman"/>
                <w:sz w:val="14"/>
                <w:szCs w:val="14"/>
              </w:rPr>
              <w:t xml:space="preserve"> [</w:t>
            </w:r>
            <w:r w:rsidRPr="008060E1">
              <w:rPr>
                <w:rFonts w:cs="Times New Roman" w:hint="eastAsia"/>
                <w:sz w:val="14"/>
                <w:szCs w:val="14"/>
              </w:rPr>
              <w:t>要</w:t>
            </w:r>
            <w:r>
              <w:rPr>
                <w:rFonts w:cs="Times New Roman"/>
                <w:sz w:val="14"/>
                <w:szCs w:val="14"/>
              </w:rPr>
              <w:t>]</w:t>
            </w:r>
          </w:p>
        </w:tc>
        <w:tc>
          <w:tcPr>
            <w:tcW w:w="1134" w:type="dxa"/>
          </w:tcPr>
          <w:p w14:paraId="03C2AD43" w14:textId="77777777" w:rsidR="006B2668" w:rsidRPr="00074503" w:rsidRDefault="006B2668" w:rsidP="00031205">
            <w:pPr>
              <w:rPr>
                <w:rFonts w:cs="Times New Roman"/>
                <w:sz w:val="14"/>
                <w:szCs w:val="14"/>
              </w:rPr>
            </w:pPr>
            <w:r w:rsidRPr="008060E1">
              <w:rPr>
                <w:rFonts w:cs="Times New Roman"/>
                <w:sz w:val="14"/>
                <w:szCs w:val="14"/>
              </w:rPr>
              <w:t>to demand / to request / to coerce</w:t>
            </w:r>
            <w:r>
              <w:rPr>
                <w:rFonts w:cs="Times New Roman"/>
                <w:sz w:val="14"/>
                <w:szCs w:val="14"/>
              </w:rPr>
              <w:t xml:space="preserve"> [</w:t>
            </w:r>
            <w:r w:rsidRPr="008060E1">
              <w:rPr>
                <w:rFonts w:cs="Times New Roman" w:hint="eastAsia"/>
                <w:sz w:val="14"/>
                <w:szCs w:val="14"/>
              </w:rPr>
              <w:t>要</w:t>
            </w:r>
            <w:r>
              <w:rPr>
                <w:rFonts w:cs="Times New Roman"/>
                <w:sz w:val="14"/>
                <w:szCs w:val="14"/>
              </w:rPr>
              <w:t>]</w:t>
            </w:r>
          </w:p>
        </w:tc>
        <w:tc>
          <w:tcPr>
            <w:tcW w:w="1279" w:type="dxa"/>
          </w:tcPr>
          <w:p w14:paraId="5E7D9205" w14:textId="77777777" w:rsidR="006B2668" w:rsidRPr="00074503" w:rsidRDefault="006B2668" w:rsidP="00031205">
            <w:pPr>
              <w:rPr>
                <w:rFonts w:cs="Times New Roman"/>
                <w:sz w:val="14"/>
                <w:szCs w:val="14"/>
              </w:rPr>
            </w:pPr>
            <w:r w:rsidRPr="00D85D01">
              <w:rPr>
                <w:rFonts w:cs="Times New Roman"/>
                <w:sz w:val="14"/>
                <w:szCs w:val="14"/>
              </w:rPr>
              <w:t xml:space="preserve">to halt / to stay / to be stationed (of troops, diplomats </w:t>
            </w:r>
            <w:r w:rsidR="008F2816" w:rsidRPr="00D85D01">
              <w:rPr>
                <w:rFonts w:cs="Times New Roman"/>
                <w:sz w:val="14"/>
                <w:szCs w:val="14"/>
              </w:rPr>
              <w:t>etc.</w:t>
            </w:r>
            <w:r w:rsidRPr="00D85D01">
              <w:rPr>
                <w:rFonts w:cs="Times New Roman"/>
                <w:sz w:val="14"/>
                <w:szCs w:val="14"/>
              </w:rPr>
              <w:t>)</w:t>
            </w:r>
            <w:r>
              <w:rPr>
                <w:rFonts w:cs="Times New Roman"/>
                <w:sz w:val="14"/>
                <w:szCs w:val="14"/>
              </w:rPr>
              <w:t xml:space="preserve"> [</w:t>
            </w:r>
            <w:r w:rsidRPr="00D85D01">
              <w:rPr>
                <w:rFonts w:cs="Times New Roman" w:hint="eastAsia"/>
                <w:sz w:val="14"/>
                <w:szCs w:val="14"/>
              </w:rPr>
              <w:t>驻</w:t>
            </w:r>
            <w:r>
              <w:rPr>
                <w:rFonts w:cs="Times New Roman"/>
                <w:sz w:val="14"/>
                <w:szCs w:val="14"/>
              </w:rPr>
              <w:t xml:space="preserve">] </w:t>
            </w:r>
            <w:r w:rsidRPr="008E2477">
              <w:rPr>
                <w:rFonts w:cs="Times New Roman"/>
                <w:sz w:val="14"/>
                <w:szCs w:val="14"/>
                <w:vertAlign w:val="superscript"/>
              </w:rPr>
              <w:t>(see 6)</w:t>
            </w:r>
          </w:p>
        </w:tc>
      </w:tr>
      <w:tr w:rsidR="006B2668" w:rsidRPr="00074503" w14:paraId="7D2C6079" w14:textId="77777777" w:rsidTr="00AC20D3">
        <w:trPr>
          <w:cantSplit/>
        </w:trPr>
        <w:tc>
          <w:tcPr>
            <w:tcW w:w="1526" w:type="dxa"/>
          </w:tcPr>
          <w:p w14:paraId="481CCAF8" w14:textId="77777777" w:rsidR="006B2668" w:rsidRPr="00074503" w:rsidRDefault="006B2668" w:rsidP="00031205">
            <w:pPr>
              <w:rPr>
                <w:rFonts w:cs="Times New Roman"/>
                <w:sz w:val="14"/>
                <w:szCs w:val="14"/>
              </w:rPr>
            </w:pPr>
            <w:r w:rsidRPr="00D85D01">
              <w:rPr>
                <w:rFonts w:cs="Times New Roman"/>
                <w:sz w:val="14"/>
                <w:szCs w:val="14"/>
              </w:rPr>
              <w:t>to demand / to request / to coerce/important / vital / to want / to ask for / will /going to (as future auxiliary) / may / must /(used in a comparison) must be / probably /if</w:t>
            </w:r>
            <w:r>
              <w:rPr>
                <w:rFonts w:cs="Times New Roman"/>
                <w:sz w:val="14"/>
                <w:szCs w:val="14"/>
              </w:rPr>
              <w:t xml:space="preserve"> [</w:t>
            </w:r>
            <w:r w:rsidRPr="00D85D01">
              <w:rPr>
                <w:rFonts w:cs="Times New Roman" w:hint="eastAsia"/>
                <w:sz w:val="14"/>
                <w:szCs w:val="14"/>
              </w:rPr>
              <w:t>要</w:t>
            </w:r>
            <w:r>
              <w:rPr>
                <w:rFonts w:cs="Times New Roman"/>
                <w:sz w:val="14"/>
                <w:szCs w:val="14"/>
              </w:rPr>
              <w:t>]</w:t>
            </w:r>
          </w:p>
        </w:tc>
        <w:tc>
          <w:tcPr>
            <w:tcW w:w="1417" w:type="dxa"/>
          </w:tcPr>
          <w:p w14:paraId="13A368B5" w14:textId="77777777" w:rsidR="006B2668" w:rsidRPr="00074503" w:rsidRDefault="006B2668" w:rsidP="00031205">
            <w:pPr>
              <w:rPr>
                <w:rFonts w:cs="Times New Roman"/>
                <w:sz w:val="14"/>
                <w:szCs w:val="14"/>
              </w:rPr>
            </w:pPr>
            <w:r w:rsidRPr="008F74F5">
              <w:rPr>
                <w:rFonts w:cs="Times New Roman"/>
                <w:sz w:val="14"/>
                <w:szCs w:val="14"/>
              </w:rPr>
              <w:t>to advance / to conduct / underway / in progress / to do/ to carry out / to carry on / to execute</w:t>
            </w:r>
            <w:r>
              <w:rPr>
                <w:rFonts w:cs="Times New Roman"/>
                <w:sz w:val="14"/>
                <w:szCs w:val="14"/>
              </w:rPr>
              <w:t xml:space="preserve"> [</w:t>
            </w:r>
            <w:r w:rsidRPr="008F74F5">
              <w:rPr>
                <w:rFonts w:cs="Times New Roman" w:hint="eastAsia"/>
                <w:sz w:val="14"/>
                <w:szCs w:val="14"/>
              </w:rPr>
              <w:t>进行</w:t>
            </w:r>
            <w:r>
              <w:rPr>
                <w:rFonts w:cs="Times New Roman"/>
                <w:sz w:val="14"/>
                <w:szCs w:val="14"/>
              </w:rPr>
              <w:t>]</w:t>
            </w:r>
          </w:p>
        </w:tc>
        <w:tc>
          <w:tcPr>
            <w:tcW w:w="1418" w:type="dxa"/>
          </w:tcPr>
          <w:p w14:paraId="7EF4AEB5" w14:textId="77777777" w:rsidR="006B2668" w:rsidRPr="00074503" w:rsidRDefault="006B2668" w:rsidP="00031205">
            <w:pPr>
              <w:rPr>
                <w:rFonts w:cs="Times New Roman"/>
                <w:sz w:val="14"/>
                <w:szCs w:val="14"/>
              </w:rPr>
            </w:pPr>
            <w:r w:rsidRPr="00AA09AE">
              <w:rPr>
                <w:rFonts w:cs="Times New Roman"/>
                <w:sz w:val="14"/>
                <w:szCs w:val="14"/>
              </w:rPr>
              <w:t>to advance / to conduct / underway / in progress / to do/ to carry out / to carry on / to execute</w:t>
            </w:r>
            <w:r>
              <w:rPr>
                <w:rFonts w:cs="Times New Roman"/>
                <w:sz w:val="14"/>
                <w:szCs w:val="14"/>
              </w:rPr>
              <w:t xml:space="preserve"> [</w:t>
            </w:r>
            <w:r w:rsidRPr="00D85D01">
              <w:rPr>
                <w:rFonts w:cs="Times New Roman" w:hint="eastAsia"/>
                <w:sz w:val="14"/>
                <w:szCs w:val="14"/>
              </w:rPr>
              <w:t>进行</w:t>
            </w:r>
            <w:r>
              <w:rPr>
                <w:rFonts w:cs="Times New Roman"/>
                <w:sz w:val="14"/>
                <w:szCs w:val="14"/>
              </w:rPr>
              <w:t>]</w:t>
            </w:r>
            <w:r>
              <w:rPr>
                <w:rStyle w:val="FootnoteReference"/>
                <w:rFonts w:cs="Times New Roman"/>
                <w:sz w:val="14"/>
                <w:szCs w:val="14"/>
              </w:rPr>
              <w:footnoteReference w:id="110"/>
            </w:r>
          </w:p>
        </w:tc>
        <w:tc>
          <w:tcPr>
            <w:tcW w:w="1417" w:type="dxa"/>
          </w:tcPr>
          <w:p w14:paraId="0BDF567C" w14:textId="77777777" w:rsidR="006B2668" w:rsidRPr="00074503" w:rsidRDefault="006B2668" w:rsidP="00031205">
            <w:pPr>
              <w:rPr>
                <w:rFonts w:cs="Times New Roman"/>
                <w:sz w:val="14"/>
                <w:szCs w:val="14"/>
              </w:rPr>
            </w:pPr>
            <w:r w:rsidRPr="00D85D01">
              <w:rPr>
                <w:rFonts w:cs="Times New Roman"/>
                <w:sz w:val="14"/>
                <w:szCs w:val="14"/>
              </w:rPr>
              <w:t xml:space="preserve">to halt / to stay / to be stationed (of troops, diplomats </w:t>
            </w:r>
            <w:r w:rsidR="008F2816" w:rsidRPr="00D85D01">
              <w:rPr>
                <w:rFonts w:cs="Times New Roman"/>
                <w:sz w:val="14"/>
                <w:szCs w:val="14"/>
              </w:rPr>
              <w:t>etc.</w:t>
            </w:r>
            <w:r w:rsidRPr="00D85D01">
              <w:rPr>
                <w:rFonts w:cs="Times New Roman"/>
                <w:sz w:val="14"/>
                <w:szCs w:val="14"/>
              </w:rPr>
              <w:t>)</w:t>
            </w:r>
            <w:r>
              <w:rPr>
                <w:rFonts w:cs="Times New Roman"/>
                <w:sz w:val="14"/>
                <w:szCs w:val="14"/>
              </w:rPr>
              <w:t xml:space="preserve"> [</w:t>
            </w:r>
            <w:r w:rsidRPr="00D85D01">
              <w:rPr>
                <w:rFonts w:cs="Times New Roman" w:hint="eastAsia"/>
                <w:sz w:val="14"/>
                <w:szCs w:val="14"/>
              </w:rPr>
              <w:t>驻</w:t>
            </w:r>
            <w:r>
              <w:rPr>
                <w:rFonts w:cs="Times New Roman"/>
                <w:sz w:val="14"/>
                <w:szCs w:val="14"/>
              </w:rPr>
              <w:t>]</w:t>
            </w:r>
            <w:r>
              <w:rPr>
                <w:rStyle w:val="FootnoteReference"/>
                <w:rFonts w:cs="Times New Roman"/>
                <w:sz w:val="14"/>
                <w:szCs w:val="14"/>
              </w:rPr>
              <w:footnoteReference w:id="111"/>
            </w:r>
          </w:p>
        </w:tc>
        <w:tc>
          <w:tcPr>
            <w:tcW w:w="1560" w:type="dxa"/>
          </w:tcPr>
          <w:p w14:paraId="120588EC" w14:textId="77777777" w:rsidR="006B2668" w:rsidRPr="00074503" w:rsidRDefault="006B2668" w:rsidP="00031205">
            <w:pPr>
              <w:rPr>
                <w:rFonts w:cs="Times New Roman"/>
                <w:sz w:val="14"/>
                <w:szCs w:val="14"/>
              </w:rPr>
            </w:pPr>
            <w:r w:rsidRPr="00AA09AE">
              <w:rPr>
                <w:rFonts w:cs="Times New Roman"/>
                <w:sz w:val="14"/>
                <w:szCs w:val="14"/>
              </w:rPr>
              <w:t>to advance / to conduct / underway / in progress / to do/ to carry out / to carry on / to execute</w:t>
            </w:r>
            <w:r>
              <w:rPr>
                <w:rFonts w:cs="Times New Roman"/>
                <w:sz w:val="14"/>
                <w:szCs w:val="14"/>
              </w:rPr>
              <w:t xml:space="preserve"> [</w:t>
            </w:r>
            <w:r w:rsidRPr="00D85D01">
              <w:rPr>
                <w:rFonts w:cs="Times New Roman" w:hint="eastAsia"/>
                <w:sz w:val="14"/>
                <w:szCs w:val="14"/>
              </w:rPr>
              <w:t>进行</w:t>
            </w:r>
            <w:r>
              <w:rPr>
                <w:rFonts w:cs="Times New Roman"/>
                <w:sz w:val="14"/>
                <w:szCs w:val="14"/>
              </w:rPr>
              <w:t>]</w:t>
            </w:r>
          </w:p>
        </w:tc>
        <w:tc>
          <w:tcPr>
            <w:tcW w:w="1559" w:type="dxa"/>
          </w:tcPr>
          <w:p w14:paraId="79629036" w14:textId="77777777" w:rsidR="006B2668" w:rsidRPr="00074503" w:rsidRDefault="006B2668" w:rsidP="00031205">
            <w:pPr>
              <w:rPr>
                <w:rFonts w:cs="Times New Roman"/>
                <w:sz w:val="14"/>
                <w:szCs w:val="14"/>
              </w:rPr>
            </w:pPr>
            <w:r w:rsidRPr="00AA09AE">
              <w:rPr>
                <w:rFonts w:cs="Times New Roman"/>
                <w:sz w:val="14"/>
                <w:szCs w:val="14"/>
              </w:rPr>
              <w:t>to advance / to conduct / underway / in progress / to do/ to carry out / to carry on / to execute</w:t>
            </w:r>
            <w:r>
              <w:rPr>
                <w:rFonts w:cs="Times New Roman"/>
                <w:sz w:val="14"/>
                <w:szCs w:val="14"/>
              </w:rPr>
              <w:t xml:space="preserve"> [</w:t>
            </w:r>
            <w:r w:rsidRPr="00D85D01">
              <w:rPr>
                <w:rFonts w:cs="Times New Roman" w:hint="eastAsia"/>
                <w:sz w:val="14"/>
                <w:szCs w:val="14"/>
              </w:rPr>
              <w:t>进行</w:t>
            </w:r>
            <w:r>
              <w:rPr>
                <w:rFonts w:cs="Times New Roman"/>
                <w:sz w:val="14"/>
                <w:szCs w:val="14"/>
              </w:rPr>
              <w:t>]</w:t>
            </w:r>
            <w:r w:rsidRPr="008E2477">
              <w:rPr>
                <w:rFonts w:cs="Times New Roman"/>
                <w:sz w:val="14"/>
                <w:szCs w:val="14"/>
                <w:vertAlign w:val="superscript"/>
              </w:rPr>
              <w:t>(see 1)</w:t>
            </w:r>
          </w:p>
        </w:tc>
        <w:tc>
          <w:tcPr>
            <w:tcW w:w="1417" w:type="dxa"/>
          </w:tcPr>
          <w:p w14:paraId="55435696" w14:textId="77777777" w:rsidR="006B2668" w:rsidRPr="00074503" w:rsidRDefault="006B2668" w:rsidP="00031205">
            <w:pPr>
              <w:rPr>
                <w:rFonts w:cs="Times New Roman"/>
                <w:sz w:val="14"/>
                <w:szCs w:val="14"/>
              </w:rPr>
            </w:pPr>
            <w:r w:rsidRPr="0093064E">
              <w:rPr>
                <w:rFonts w:cs="Times New Roman"/>
                <w:sz w:val="14"/>
                <w:szCs w:val="14"/>
              </w:rPr>
              <w:t>to visit / to call on / to interview</w:t>
            </w:r>
            <w:r>
              <w:rPr>
                <w:rFonts w:cs="Times New Roman"/>
                <w:sz w:val="14"/>
                <w:szCs w:val="14"/>
              </w:rPr>
              <w:t xml:space="preserve"> [</w:t>
            </w:r>
            <w:r w:rsidRPr="0093064E">
              <w:rPr>
                <w:rFonts w:cs="Times New Roman" w:hint="eastAsia"/>
                <w:sz w:val="14"/>
                <w:szCs w:val="14"/>
              </w:rPr>
              <w:t>访问</w:t>
            </w:r>
            <w:r>
              <w:rPr>
                <w:rFonts w:cs="Times New Roman"/>
                <w:sz w:val="14"/>
                <w:szCs w:val="14"/>
              </w:rPr>
              <w:t>]</w:t>
            </w:r>
          </w:p>
        </w:tc>
        <w:tc>
          <w:tcPr>
            <w:tcW w:w="1418" w:type="dxa"/>
          </w:tcPr>
          <w:p w14:paraId="135D92C9" w14:textId="77777777" w:rsidR="006B2668" w:rsidRPr="00074503" w:rsidRDefault="006B2668" w:rsidP="00031205">
            <w:pPr>
              <w:rPr>
                <w:rFonts w:cs="Times New Roman"/>
                <w:sz w:val="14"/>
                <w:szCs w:val="14"/>
              </w:rPr>
            </w:pPr>
            <w:r w:rsidRPr="00D85D01">
              <w:rPr>
                <w:rFonts w:cs="Times New Roman"/>
                <w:sz w:val="14"/>
                <w:szCs w:val="14"/>
              </w:rPr>
              <w:t xml:space="preserve">to halt / to stay / to be stationed (of troops, diplomats </w:t>
            </w:r>
            <w:r w:rsidR="008F2816" w:rsidRPr="00D85D01">
              <w:rPr>
                <w:rFonts w:cs="Times New Roman"/>
                <w:sz w:val="14"/>
                <w:szCs w:val="14"/>
              </w:rPr>
              <w:t>etc.</w:t>
            </w:r>
            <w:r w:rsidRPr="00D85D01">
              <w:rPr>
                <w:rFonts w:cs="Times New Roman"/>
                <w:sz w:val="14"/>
                <w:szCs w:val="14"/>
              </w:rPr>
              <w:t>)</w:t>
            </w:r>
            <w:r>
              <w:rPr>
                <w:rFonts w:cs="Times New Roman"/>
                <w:sz w:val="14"/>
                <w:szCs w:val="14"/>
              </w:rPr>
              <w:t xml:space="preserve"> [</w:t>
            </w:r>
            <w:r w:rsidRPr="00D85D01">
              <w:rPr>
                <w:rFonts w:cs="Times New Roman" w:hint="eastAsia"/>
                <w:sz w:val="14"/>
                <w:szCs w:val="14"/>
              </w:rPr>
              <w:t>驻</w:t>
            </w:r>
            <w:r>
              <w:rPr>
                <w:rFonts w:cs="Times New Roman"/>
                <w:sz w:val="14"/>
                <w:szCs w:val="14"/>
              </w:rPr>
              <w:t xml:space="preserve">] </w:t>
            </w:r>
            <w:r w:rsidRPr="008E2477">
              <w:rPr>
                <w:rFonts w:cs="Times New Roman"/>
                <w:sz w:val="14"/>
                <w:szCs w:val="14"/>
                <w:vertAlign w:val="superscript"/>
              </w:rPr>
              <w:t>(see 6)</w:t>
            </w:r>
          </w:p>
        </w:tc>
        <w:tc>
          <w:tcPr>
            <w:tcW w:w="1134" w:type="dxa"/>
          </w:tcPr>
          <w:p w14:paraId="07D4D7C7" w14:textId="77777777" w:rsidR="006B2668" w:rsidRPr="00074503" w:rsidRDefault="006B2668" w:rsidP="00031205">
            <w:pPr>
              <w:rPr>
                <w:rFonts w:cs="Times New Roman"/>
                <w:sz w:val="14"/>
                <w:szCs w:val="14"/>
              </w:rPr>
            </w:pPr>
            <w:r w:rsidRPr="00D85D01">
              <w:rPr>
                <w:rFonts w:cs="Times New Roman"/>
                <w:sz w:val="14"/>
                <w:szCs w:val="14"/>
              </w:rPr>
              <w:t xml:space="preserve">to halt / to stay / to be stationed (of troops, diplomats </w:t>
            </w:r>
            <w:r w:rsidR="008F2816" w:rsidRPr="00D85D01">
              <w:rPr>
                <w:rFonts w:cs="Times New Roman"/>
                <w:sz w:val="14"/>
                <w:szCs w:val="14"/>
              </w:rPr>
              <w:t>etc.</w:t>
            </w:r>
            <w:r w:rsidRPr="00D85D01">
              <w:rPr>
                <w:rFonts w:cs="Times New Roman"/>
                <w:sz w:val="14"/>
                <w:szCs w:val="14"/>
              </w:rPr>
              <w:t>)</w:t>
            </w:r>
            <w:r>
              <w:rPr>
                <w:rFonts w:cs="Times New Roman"/>
                <w:sz w:val="14"/>
                <w:szCs w:val="14"/>
              </w:rPr>
              <w:t xml:space="preserve"> [</w:t>
            </w:r>
            <w:r w:rsidRPr="00D85D01">
              <w:rPr>
                <w:rFonts w:cs="Times New Roman" w:hint="eastAsia"/>
                <w:sz w:val="14"/>
                <w:szCs w:val="14"/>
              </w:rPr>
              <w:t>驻</w:t>
            </w:r>
            <w:r>
              <w:rPr>
                <w:rFonts w:cs="Times New Roman"/>
                <w:sz w:val="14"/>
                <w:szCs w:val="14"/>
              </w:rPr>
              <w:t xml:space="preserve">] </w:t>
            </w:r>
            <w:r w:rsidRPr="008E2477">
              <w:rPr>
                <w:rFonts w:cs="Times New Roman"/>
                <w:sz w:val="14"/>
                <w:szCs w:val="14"/>
                <w:vertAlign w:val="superscript"/>
              </w:rPr>
              <w:t>(see 6)</w:t>
            </w:r>
          </w:p>
        </w:tc>
        <w:tc>
          <w:tcPr>
            <w:tcW w:w="1279" w:type="dxa"/>
          </w:tcPr>
          <w:p w14:paraId="0B66ADF6" w14:textId="77777777" w:rsidR="006B2668" w:rsidRPr="00074503" w:rsidRDefault="006B2668" w:rsidP="00031205">
            <w:pPr>
              <w:rPr>
                <w:rFonts w:cs="Times New Roman"/>
                <w:sz w:val="14"/>
                <w:szCs w:val="14"/>
              </w:rPr>
            </w:pPr>
            <w:r w:rsidRPr="008060E1">
              <w:rPr>
                <w:rFonts w:cs="Times New Roman"/>
                <w:sz w:val="14"/>
                <w:szCs w:val="14"/>
              </w:rPr>
              <w:t>to advance / to conduct / underway / in progress / to do / to carry out / to carry on / to execute</w:t>
            </w:r>
            <w:r>
              <w:rPr>
                <w:rFonts w:cs="Times New Roman"/>
                <w:sz w:val="14"/>
                <w:szCs w:val="14"/>
              </w:rPr>
              <w:t xml:space="preserve"> [</w:t>
            </w:r>
            <w:r w:rsidRPr="008060E1">
              <w:rPr>
                <w:rFonts w:cs="Times New Roman" w:hint="eastAsia"/>
                <w:sz w:val="14"/>
                <w:szCs w:val="14"/>
              </w:rPr>
              <w:t>进行</w:t>
            </w:r>
            <w:r>
              <w:rPr>
                <w:rFonts w:cs="Times New Roman"/>
                <w:sz w:val="14"/>
                <w:szCs w:val="14"/>
              </w:rPr>
              <w:t>]</w:t>
            </w:r>
          </w:p>
        </w:tc>
      </w:tr>
      <w:tr w:rsidR="006B2668" w:rsidRPr="00074503" w14:paraId="7E45E96C" w14:textId="77777777" w:rsidTr="00AC20D3">
        <w:trPr>
          <w:cantSplit/>
        </w:trPr>
        <w:tc>
          <w:tcPr>
            <w:tcW w:w="1526" w:type="dxa"/>
          </w:tcPr>
          <w:p w14:paraId="2A7E054F" w14:textId="77777777" w:rsidR="006B2668" w:rsidRPr="00074503" w:rsidRDefault="006B2668" w:rsidP="00031205">
            <w:pPr>
              <w:rPr>
                <w:rFonts w:cs="Times New Roman"/>
                <w:sz w:val="14"/>
                <w:szCs w:val="14"/>
              </w:rPr>
            </w:pPr>
            <w:r w:rsidRPr="00D85D01">
              <w:rPr>
                <w:rFonts w:cs="Times New Roman"/>
                <w:sz w:val="14"/>
                <w:szCs w:val="14"/>
              </w:rPr>
              <w:t>to fight for / to strive for / to win over</w:t>
            </w:r>
            <w:r>
              <w:rPr>
                <w:rFonts w:cs="Times New Roman"/>
                <w:sz w:val="14"/>
                <w:szCs w:val="14"/>
              </w:rPr>
              <w:t xml:space="preserve"> [</w:t>
            </w:r>
            <w:r w:rsidRPr="00D85D01">
              <w:rPr>
                <w:rFonts w:cs="Times New Roman" w:hint="eastAsia"/>
                <w:sz w:val="14"/>
                <w:szCs w:val="14"/>
              </w:rPr>
              <w:t>争取</w:t>
            </w:r>
            <w:r>
              <w:rPr>
                <w:rFonts w:cs="Times New Roman"/>
                <w:sz w:val="14"/>
                <w:szCs w:val="14"/>
              </w:rPr>
              <w:t>]</w:t>
            </w:r>
          </w:p>
        </w:tc>
        <w:tc>
          <w:tcPr>
            <w:tcW w:w="1417" w:type="dxa"/>
          </w:tcPr>
          <w:p w14:paraId="3F9E6B36" w14:textId="77777777" w:rsidR="006B2668" w:rsidRPr="00074503" w:rsidRDefault="006B2668" w:rsidP="00031205">
            <w:pPr>
              <w:rPr>
                <w:rFonts w:cs="Times New Roman"/>
                <w:sz w:val="14"/>
                <w:szCs w:val="14"/>
              </w:rPr>
            </w:pPr>
            <w:r w:rsidRPr="008F74F5">
              <w:rPr>
                <w:rFonts w:cs="Times New Roman"/>
                <w:sz w:val="14"/>
                <w:szCs w:val="14"/>
              </w:rPr>
              <w:t>to visit / to call on / to interview</w:t>
            </w:r>
            <w:r>
              <w:rPr>
                <w:rFonts w:cs="Times New Roman"/>
                <w:sz w:val="14"/>
                <w:szCs w:val="14"/>
              </w:rPr>
              <w:t xml:space="preserve"> [</w:t>
            </w:r>
            <w:r w:rsidRPr="008F74F5">
              <w:rPr>
                <w:rFonts w:cs="Times New Roman" w:hint="eastAsia"/>
                <w:sz w:val="14"/>
                <w:szCs w:val="14"/>
              </w:rPr>
              <w:t>访问</w:t>
            </w:r>
            <w:r>
              <w:rPr>
                <w:rFonts w:cs="Times New Roman"/>
                <w:sz w:val="14"/>
                <w:szCs w:val="14"/>
              </w:rPr>
              <w:t>]</w:t>
            </w:r>
          </w:p>
        </w:tc>
        <w:tc>
          <w:tcPr>
            <w:tcW w:w="1418" w:type="dxa"/>
          </w:tcPr>
          <w:p w14:paraId="3B83C358" w14:textId="77777777" w:rsidR="006B2668" w:rsidRPr="00074503" w:rsidRDefault="006B2668" w:rsidP="00031205">
            <w:pPr>
              <w:rPr>
                <w:rFonts w:cs="Times New Roman"/>
                <w:sz w:val="14"/>
                <w:szCs w:val="14"/>
              </w:rPr>
            </w:pPr>
            <w:r w:rsidRPr="004D4CD9">
              <w:rPr>
                <w:rFonts w:cs="Times New Roman"/>
                <w:sz w:val="14"/>
                <w:szCs w:val="14"/>
              </w:rPr>
              <w:t>to visit / to call on / to interview</w:t>
            </w:r>
            <w:r>
              <w:rPr>
                <w:rFonts w:cs="Times New Roman"/>
                <w:sz w:val="14"/>
                <w:szCs w:val="14"/>
              </w:rPr>
              <w:t xml:space="preserve"> [</w:t>
            </w:r>
            <w:r w:rsidRPr="004D4CD9">
              <w:rPr>
                <w:rFonts w:cs="Times New Roman" w:hint="eastAsia"/>
                <w:sz w:val="14"/>
                <w:szCs w:val="14"/>
              </w:rPr>
              <w:t>访问</w:t>
            </w:r>
            <w:r>
              <w:rPr>
                <w:rFonts w:cs="Times New Roman"/>
                <w:sz w:val="14"/>
                <w:szCs w:val="14"/>
              </w:rPr>
              <w:t>]</w:t>
            </w:r>
          </w:p>
        </w:tc>
        <w:tc>
          <w:tcPr>
            <w:tcW w:w="1417" w:type="dxa"/>
          </w:tcPr>
          <w:p w14:paraId="48E9E0CF" w14:textId="77777777" w:rsidR="006B2668" w:rsidRPr="00074503" w:rsidRDefault="006B2668" w:rsidP="00031205">
            <w:pPr>
              <w:rPr>
                <w:rFonts w:cs="Times New Roman"/>
                <w:sz w:val="14"/>
                <w:szCs w:val="14"/>
              </w:rPr>
            </w:pPr>
            <w:r w:rsidRPr="0093064E">
              <w:rPr>
                <w:rFonts w:cs="Times New Roman"/>
                <w:sz w:val="14"/>
                <w:szCs w:val="14"/>
              </w:rPr>
              <w:t xml:space="preserve">to return </w:t>
            </w:r>
            <w:proofErr w:type="spellStart"/>
            <w:r w:rsidRPr="0093064E">
              <w:rPr>
                <w:rFonts w:cs="Times New Roman"/>
                <w:sz w:val="14"/>
                <w:szCs w:val="14"/>
              </w:rPr>
              <w:t>sth</w:t>
            </w:r>
            <w:proofErr w:type="spellEnd"/>
            <w:r w:rsidRPr="0093064E">
              <w:rPr>
                <w:rFonts w:cs="Times New Roman"/>
                <w:sz w:val="14"/>
                <w:szCs w:val="14"/>
              </w:rPr>
              <w:t> / to revert</w:t>
            </w:r>
            <w:r>
              <w:rPr>
                <w:rFonts w:cs="Times New Roman"/>
                <w:sz w:val="14"/>
                <w:szCs w:val="14"/>
              </w:rPr>
              <w:t xml:space="preserve"> [</w:t>
            </w:r>
            <w:r w:rsidRPr="0093064E">
              <w:rPr>
                <w:rFonts w:cs="Times New Roman" w:hint="eastAsia"/>
                <w:sz w:val="14"/>
                <w:szCs w:val="14"/>
              </w:rPr>
              <w:t>归还</w:t>
            </w:r>
            <w:r>
              <w:rPr>
                <w:rFonts w:cs="Times New Roman"/>
                <w:sz w:val="14"/>
                <w:szCs w:val="14"/>
              </w:rPr>
              <w:t>]</w:t>
            </w:r>
            <w:r>
              <w:rPr>
                <w:rStyle w:val="FootnoteReference"/>
                <w:rFonts w:cs="Times New Roman"/>
                <w:sz w:val="14"/>
                <w:szCs w:val="14"/>
              </w:rPr>
              <w:footnoteReference w:id="112"/>
            </w:r>
          </w:p>
        </w:tc>
        <w:tc>
          <w:tcPr>
            <w:tcW w:w="1560" w:type="dxa"/>
          </w:tcPr>
          <w:p w14:paraId="4F6236DF" w14:textId="77777777" w:rsidR="006B2668" w:rsidRPr="00074503" w:rsidRDefault="006B2668" w:rsidP="00031205">
            <w:pPr>
              <w:rPr>
                <w:rFonts w:cs="Times New Roman"/>
                <w:sz w:val="14"/>
                <w:szCs w:val="14"/>
              </w:rPr>
            </w:pPr>
            <w:r w:rsidRPr="0093064E">
              <w:rPr>
                <w:rFonts w:cs="Times New Roman"/>
                <w:sz w:val="14"/>
                <w:szCs w:val="14"/>
              </w:rPr>
              <w:t>to request / to require / to stake a claim / to ask / to demand </w:t>
            </w:r>
            <w:r>
              <w:rPr>
                <w:rFonts w:cs="Times New Roman"/>
                <w:sz w:val="14"/>
                <w:szCs w:val="14"/>
              </w:rPr>
              <w:t xml:space="preserve"> [</w:t>
            </w:r>
            <w:r w:rsidRPr="0093064E">
              <w:rPr>
                <w:rFonts w:cs="Times New Roman" w:hint="eastAsia"/>
                <w:sz w:val="14"/>
                <w:szCs w:val="14"/>
              </w:rPr>
              <w:t>要求</w:t>
            </w:r>
            <w:r>
              <w:rPr>
                <w:rFonts w:cs="Times New Roman"/>
                <w:sz w:val="14"/>
                <w:szCs w:val="14"/>
              </w:rPr>
              <w:t>]</w:t>
            </w:r>
            <w:r w:rsidRPr="0093064E">
              <w:rPr>
                <w:rFonts w:cs="Times New Roman"/>
                <w:sz w:val="14"/>
                <w:szCs w:val="14"/>
                <w:vertAlign w:val="superscript"/>
              </w:rPr>
              <w:t>(see 7)</w:t>
            </w:r>
          </w:p>
        </w:tc>
        <w:tc>
          <w:tcPr>
            <w:tcW w:w="1559" w:type="dxa"/>
          </w:tcPr>
          <w:p w14:paraId="05DFE268" w14:textId="77777777" w:rsidR="006B2668" w:rsidRPr="00074503" w:rsidRDefault="006B2668" w:rsidP="00031205">
            <w:pPr>
              <w:rPr>
                <w:rFonts w:cs="Times New Roman"/>
                <w:sz w:val="14"/>
                <w:szCs w:val="14"/>
              </w:rPr>
            </w:pPr>
            <w:r w:rsidRPr="0093064E">
              <w:rPr>
                <w:rFonts w:cs="Times New Roman"/>
                <w:sz w:val="14"/>
                <w:szCs w:val="14"/>
              </w:rPr>
              <w:t>to visit / to call on / to interview</w:t>
            </w:r>
            <w:r>
              <w:rPr>
                <w:rFonts w:cs="Times New Roman"/>
                <w:sz w:val="14"/>
                <w:szCs w:val="14"/>
              </w:rPr>
              <w:t xml:space="preserve"> [</w:t>
            </w:r>
            <w:r w:rsidRPr="0093064E">
              <w:rPr>
                <w:rFonts w:cs="Times New Roman" w:hint="eastAsia"/>
                <w:sz w:val="14"/>
                <w:szCs w:val="14"/>
              </w:rPr>
              <w:t>访问</w:t>
            </w:r>
            <w:r>
              <w:rPr>
                <w:rFonts w:cs="Times New Roman"/>
                <w:sz w:val="14"/>
                <w:szCs w:val="14"/>
              </w:rPr>
              <w:t>]</w:t>
            </w:r>
          </w:p>
        </w:tc>
        <w:tc>
          <w:tcPr>
            <w:tcW w:w="1417" w:type="dxa"/>
          </w:tcPr>
          <w:p w14:paraId="78FD57A4" w14:textId="77777777" w:rsidR="006B2668" w:rsidRPr="00074503" w:rsidRDefault="006B2668" w:rsidP="00031205">
            <w:pPr>
              <w:rPr>
                <w:rFonts w:cs="Times New Roman"/>
                <w:sz w:val="14"/>
                <w:szCs w:val="14"/>
              </w:rPr>
            </w:pPr>
            <w:r w:rsidRPr="0093064E">
              <w:rPr>
                <w:rFonts w:cs="Times New Roman"/>
                <w:sz w:val="14"/>
                <w:szCs w:val="14"/>
              </w:rPr>
              <w:t>to request / to require / to stake a claim / to ask / to demand </w:t>
            </w:r>
            <w:r>
              <w:rPr>
                <w:rFonts w:cs="Times New Roman"/>
                <w:sz w:val="14"/>
                <w:szCs w:val="14"/>
              </w:rPr>
              <w:t xml:space="preserve"> [</w:t>
            </w:r>
            <w:r w:rsidRPr="0093064E">
              <w:rPr>
                <w:rFonts w:cs="Times New Roman" w:hint="eastAsia"/>
                <w:sz w:val="14"/>
                <w:szCs w:val="14"/>
              </w:rPr>
              <w:t>要求</w:t>
            </w:r>
            <w:r>
              <w:rPr>
                <w:rFonts w:cs="Times New Roman"/>
                <w:sz w:val="14"/>
                <w:szCs w:val="14"/>
              </w:rPr>
              <w:t>]</w:t>
            </w:r>
            <w:r w:rsidRPr="0093064E">
              <w:rPr>
                <w:rFonts w:cs="Times New Roman"/>
                <w:sz w:val="14"/>
                <w:szCs w:val="14"/>
                <w:vertAlign w:val="superscript"/>
              </w:rPr>
              <w:t>(see 7)</w:t>
            </w:r>
          </w:p>
        </w:tc>
        <w:tc>
          <w:tcPr>
            <w:tcW w:w="1418" w:type="dxa"/>
          </w:tcPr>
          <w:p w14:paraId="2A1820B2" w14:textId="77777777" w:rsidR="006B2668" w:rsidRPr="00074503" w:rsidRDefault="006B2668" w:rsidP="00031205">
            <w:pPr>
              <w:rPr>
                <w:rFonts w:cs="Times New Roman"/>
                <w:sz w:val="14"/>
                <w:szCs w:val="14"/>
              </w:rPr>
            </w:pPr>
            <w:r w:rsidRPr="008060E1">
              <w:rPr>
                <w:rFonts w:cs="Times New Roman"/>
                <w:sz w:val="14"/>
                <w:szCs w:val="14"/>
              </w:rPr>
              <w:t>to advance / to conduct / underway / in progress / to do / to carry out / to carry on / to execute</w:t>
            </w:r>
            <w:r>
              <w:rPr>
                <w:rFonts w:cs="Times New Roman"/>
                <w:sz w:val="14"/>
                <w:szCs w:val="14"/>
              </w:rPr>
              <w:t xml:space="preserve"> [</w:t>
            </w:r>
            <w:r w:rsidRPr="008060E1">
              <w:rPr>
                <w:rFonts w:cs="Times New Roman" w:hint="eastAsia"/>
                <w:sz w:val="14"/>
                <w:szCs w:val="14"/>
              </w:rPr>
              <w:t>进行</w:t>
            </w:r>
            <w:r>
              <w:rPr>
                <w:rFonts w:cs="Times New Roman"/>
                <w:sz w:val="14"/>
                <w:szCs w:val="14"/>
              </w:rPr>
              <w:t>]</w:t>
            </w:r>
          </w:p>
        </w:tc>
        <w:tc>
          <w:tcPr>
            <w:tcW w:w="1134" w:type="dxa"/>
          </w:tcPr>
          <w:p w14:paraId="7AAB18B7" w14:textId="77777777" w:rsidR="006B2668" w:rsidRPr="00074503" w:rsidRDefault="006B2668" w:rsidP="00031205">
            <w:pPr>
              <w:rPr>
                <w:rFonts w:cs="Times New Roman"/>
                <w:sz w:val="14"/>
                <w:szCs w:val="14"/>
              </w:rPr>
            </w:pPr>
            <w:r w:rsidRPr="00F03F40">
              <w:rPr>
                <w:rFonts w:cs="Times New Roman"/>
                <w:sz w:val="14"/>
                <w:szCs w:val="14"/>
              </w:rPr>
              <w:t>to find / to discover</w:t>
            </w:r>
            <w:r>
              <w:rPr>
                <w:rFonts w:cs="Times New Roman"/>
                <w:sz w:val="14"/>
                <w:szCs w:val="14"/>
              </w:rPr>
              <w:t xml:space="preserve"> [</w:t>
            </w:r>
            <w:r w:rsidRPr="00F03F40">
              <w:rPr>
                <w:rFonts w:cs="Times New Roman" w:hint="eastAsia"/>
                <w:sz w:val="14"/>
                <w:szCs w:val="14"/>
              </w:rPr>
              <w:t>发现</w:t>
            </w:r>
            <w:r>
              <w:rPr>
                <w:rFonts w:cs="Times New Roman"/>
                <w:sz w:val="14"/>
                <w:szCs w:val="14"/>
              </w:rPr>
              <w:t>]</w:t>
            </w:r>
          </w:p>
        </w:tc>
        <w:tc>
          <w:tcPr>
            <w:tcW w:w="1279" w:type="dxa"/>
          </w:tcPr>
          <w:p w14:paraId="10E00C56" w14:textId="77777777" w:rsidR="006B2668" w:rsidRPr="00074503" w:rsidRDefault="006B2668" w:rsidP="00031205">
            <w:pPr>
              <w:rPr>
                <w:rFonts w:cs="Times New Roman"/>
                <w:sz w:val="14"/>
                <w:szCs w:val="14"/>
              </w:rPr>
            </w:pPr>
            <w:r w:rsidRPr="00F03F40">
              <w:rPr>
                <w:rFonts w:cs="Times New Roman"/>
                <w:sz w:val="14"/>
                <w:szCs w:val="14"/>
              </w:rPr>
              <w:t>to tamper with / to falsify</w:t>
            </w:r>
            <w:r>
              <w:rPr>
                <w:rFonts w:cs="Times New Roman"/>
                <w:sz w:val="14"/>
                <w:szCs w:val="14"/>
              </w:rPr>
              <w:t xml:space="preserve"> [</w:t>
            </w:r>
            <w:r w:rsidRPr="00F03F40">
              <w:rPr>
                <w:rFonts w:cs="Times New Roman" w:hint="eastAsia"/>
                <w:sz w:val="14"/>
                <w:szCs w:val="14"/>
              </w:rPr>
              <w:t>篡改</w:t>
            </w:r>
            <w:r>
              <w:rPr>
                <w:rFonts w:cs="Times New Roman"/>
                <w:sz w:val="14"/>
                <w:szCs w:val="14"/>
              </w:rPr>
              <w:t>]</w:t>
            </w:r>
          </w:p>
        </w:tc>
      </w:tr>
      <w:tr w:rsidR="006B2668" w:rsidRPr="00074503" w14:paraId="785CE5F5" w14:textId="77777777" w:rsidTr="00AC20D3">
        <w:trPr>
          <w:cantSplit/>
        </w:trPr>
        <w:tc>
          <w:tcPr>
            <w:tcW w:w="1526" w:type="dxa"/>
          </w:tcPr>
          <w:p w14:paraId="5B18DE8D" w14:textId="77777777" w:rsidR="006B2668" w:rsidRPr="00074503" w:rsidRDefault="006B2668" w:rsidP="00031205">
            <w:pPr>
              <w:rPr>
                <w:rFonts w:cs="Times New Roman"/>
                <w:sz w:val="14"/>
                <w:szCs w:val="14"/>
              </w:rPr>
            </w:pPr>
            <w:r w:rsidRPr="00D85D01">
              <w:rPr>
                <w:rFonts w:cs="Times New Roman"/>
                <w:sz w:val="14"/>
                <w:szCs w:val="14"/>
              </w:rPr>
              <w:t>to visit / to call on / to interview</w:t>
            </w:r>
            <w:r>
              <w:rPr>
                <w:rFonts w:cs="Times New Roman"/>
                <w:sz w:val="14"/>
                <w:szCs w:val="14"/>
              </w:rPr>
              <w:t xml:space="preserve"> [</w:t>
            </w:r>
            <w:r w:rsidRPr="00D85D01">
              <w:rPr>
                <w:rFonts w:cs="Times New Roman" w:hint="eastAsia"/>
                <w:sz w:val="14"/>
                <w:szCs w:val="14"/>
              </w:rPr>
              <w:t>访问</w:t>
            </w:r>
            <w:r>
              <w:rPr>
                <w:rFonts w:cs="Times New Roman"/>
                <w:sz w:val="14"/>
                <w:szCs w:val="14"/>
              </w:rPr>
              <w:t>]</w:t>
            </w:r>
          </w:p>
        </w:tc>
        <w:tc>
          <w:tcPr>
            <w:tcW w:w="1417" w:type="dxa"/>
          </w:tcPr>
          <w:p w14:paraId="641EAD0C" w14:textId="77777777" w:rsidR="006B2668" w:rsidRPr="00074503" w:rsidRDefault="006B2668" w:rsidP="00031205">
            <w:pPr>
              <w:rPr>
                <w:rFonts w:cs="Times New Roman"/>
                <w:sz w:val="14"/>
                <w:szCs w:val="14"/>
              </w:rPr>
            </w:pPr>
            <w:r w:rsidRPr="008F74F5">
              <w:rPr>
                <w:rFonts w:cs="Times New Roman"/>
                <w:sz w:val="14"/>
                <w:szCs w:val="14"/>
              </w:rPr>
              <w:t>demand Soviet Union</w:t>
            </w:r>
            <w:r>
              <w:rPr>
                <w:rFonts w:cs="Times New Roman"/>
                <w:sz w:val="14"/>
                <w:szCs w:val="14"/>
              </w:rPr>
              <w:t xml:space="preserve"> [</w:t>
            </w:r>
            <w:r w:rsidRPr="008F74F5">
              <w:rPr>
                <w:rFonts w:cs="Times New Roman" w:hint="eastAsia"/>
                <w:sz w:val="14"/>
                <w:szCs w:val="14"/>
              </w:rPr>
              <w:t>要求苏联</w:t>
            </w:r>
            <w:r>
              <w:rPr>
                <w:rFonts w:cs="Times New Roman"/>
                <w:sz w:val="14"/>
                <w:szCs w:val="14"/>
              </w:rPr>
              <w:t>]</w:t>
            </w:r>
            <w:r>
              <w:rPr>
                <w:rStyle w:val="FootnoteReference"/>
                <w:rFonts w:cs="Times New Roman"/>
                <w:sz w:val="14"/>
                <w:szCs w:val="14"/>
              </w:rPr>
              <w:footnoteReference w:id="113"/>
            </w:r>
          </w:p>
        </w:tc>
        <w:tc>
          <w:tcPr>
            <w:tcW w:w="1418" w:type="dxa"/>
          </w:tcPr>
          <w:p w14:paraId="07E19FCC" w14:textId="77777777" w:rsidR="006B2668" w:rsidRPr="00074503" w:rsidRDefault="006B2668" w:rsidP="00031205">
            <w:pPr>
              <w:rPr>
                <w:rFonts w:cs="Times New Roman"/>
                <w:sz w:val="14"/>
                <w:szCs w:val="14"/>
              </w:rPr>
            </w:pPr>
            <w:r w:rsidRPr="004D4CD9">
              <w:rPr>
                <w:rFonts w:cs="Times New Roman"/>
                <w:sz w:val="14"/>
                <w:szCs w:val="14"/>
              </w:rPr>
              <w:t>cannot / must not / should not</w:t>
            </w:r>
            <w:r>
              <w:rPr>
                <w:rFonts w:cs="Times New Roman"/>
                <w:sz w:val="14"/>
                <w:szCs w:val="14"/>
              </w:rPr>
              <w:t xml:space="preserve"> [</w:t>
            </w:r>
            <w:r w:rsidRPr="004D4CD9">
              <w:rPr>
                <w:rFonts w:cs="Times New Roman" w:hint="eastAsia"/>
                <w:sz w:val="14"/>
                <w:szCs w:val="14"/>
              </w:rPr>
              <w:t>不能</w:t>
            </w:r>
            <w:r>
              <w:rPr>
                <w:rFonts w:cs="Times New Roman"/>
                <w:sz w:val="14"/>
                <w:szCs w:val="14"/>
              </w:rPr>
              <w:t>]</w:t>
            </w:r>
            <w:r>
              <w:rPr>
                <w:rStyle w:val="FootnoteReference"/>
                <w:rFonts w:cs="Times New Roman"/>
                <w:sz w:val="14"/>
                <w:szCs w:val="14"/>
              </w:rPr>
              <w:footnoteReference w:id="114"/>
            </w:r>
          </w:p>
        </w:tc>
        <w:tc>
          <w:tcPr>
            <w:tcW w:w="1417" w:type="dxa"/>
          </w:tcPr>
          <w:p w14:paraId="75BC00F1" w14:textId="77777777" w:rsidR="006B2668" w:rsidRPr="00074503" w:rsidRDefault="006B2668" w:rsidP="00031205">
            <w:pPr>
              <w:rPr>
                <w:rFonts w:cs="Times New Roman"/>
                <w:sz w:val="14"/>
                <w:szCs w:val="14"/>
              </w:rPr>
            </w:pPr>
            <w:r w:rsidRPr="0093064E">
              <w:rPr>
                <w:rFonts w:cs="Times New Roman"/>
                <w:sz w:val="14"/>
                <w:szCs w:val="14"/>
              </w:rPr>
              <w:t>promote return of northern territories</w:t>
            </w:r>
            <w:r>
              <w:rPr>
                <w:rFonts w:cs="Times New Roman"/>
                <w:sz w:val="14"/>
                <w:szCs w:val="14"/>
              </w:rPr>
              <w:t xml:space="preserve"> [</w:t>
            </w:r>
            <w:r w:rsidRPr="0093064E">
              <w:rPr>
                <w:rFonts w:cs="Times New Roman" w:hint="eastAsia"/>
                <w:sz w:val="14"/>
                <w:szCs w:val="14"/>
              </w:rPr>
              <w:t>促进归还北方领土</w:t>
            </w:r>
            <w:r>
              <w:rPr>
                <w:rFonts w:cs="Times New Roman"/>
                <w:sz w:val="14"/>
                <w:szCs w:val="14"/>
              </w:rPr>
              <w:t>]</w:t>
            </w:r>
          </w:p>
        </w:tc>
        <w:tc>
          <w:tcPr>
            <w:tcW w:w="1560" w:type="dxa"/>
          </w:tcPr>
          <w:p w14:paraId="487D015B" w14:textId="77777777" w:rsidR="006B2668" w:rsidRPr="00074503" w:rsidRDefault="006B2668" w:rsidP="00031205">
            <w:pPr>
              <w:rPr>
                <w:rFonts w:cs="Times New Roman"/>
                <w:sz w:val="14"/>
                <w:szCs w:val="14"/>
              </w:rPr>
            </w:pPr>
            <w:r w:rsidRPr="0093064E">
              <w:rPr>
                <w:rFonts w:cs="Times New Roman"/>
                <w:sz w:val="14"/>
                <w:szCs w:val="14"/>
              </w:rPr>
              <w:t>to exert (effort or pressure)</w:t>
            </w:r>
            <w:r>
              <w:rPr>
                <w:rFonts w:cs="Times New Roman"/>
                <w:sz w:val="14"/>
                <w:szCs w:val="14"/>
              </w:rPr>
              <w:t xml:space="preserve"> [</w:t>
            </w:r>
            <w:r w:rsidRPr="0093064E">
              <w:rPr>
                <w:rFonts w:cs="Times New Roman" w:hint="eastAsia"/>
                <w:sz w:val="14"/>
                <w:szCs w:val="14"/>
              </w:rPr>
              <w:t>施加</w:t>
            </w:r>
            <w:r>
              <w:rPr>
                <w:rFonts w:cs="Times New Roman"/>
                <w:sz w:val="14"/>
                <w:szCs w:val="14"/>
              </w:rPr>
              <w:t>]</w:t>
            </w:r>
          </w:p>
        </w:tc>
        <w:tc>
          <w:tcPr>
            <w:tcW w:w="1559" w:type="dxa"/>
          </w:tcPr>
          <w:p w14:paraId="7EA9D7CC" w14:textId="77777777" w:rsidR="006B2668" w:rsidRPr="00074503" w:rsidRDefault="006B2668" w:rsidP="00031205">
            <w:pPr>
              <w:rPr>
                <w:rFonts w:cs="Times New Roman"/>
                <w:sz w:val="14"/>
                <w:szCs w:val="14"/>
              </w:rPr>
            </w:pPr>
            <w:r w:rsidRPr="008E2477">
              <w:rPr>
                <w:rFonts w:cs="Times New Roman"/>
                <w:sz w:val="14"/>
                <w:szCs w:val="14"/>
              </w:rPr>
              <w:t>return northern territories</w:t>
            </w:r>
            <w:r>
              <w:rPr>
                <w:rFonts w:cs="Times New Roman"/>
                <w:sz w:val="14"/>
                <w:szCs w:val="14"/>
              </w:rPr>
              <w:t xml:space="preserve"> [</w:t>
            </w:r>
            <w:r w:rsidRPr="008E2477">
              <w:rPr>
                <w:rFonts w:cs="Times New Roman" w:hint="eastAsia"/>
                <w:sz w:val="14"/>
                <w:szCs w:val="14"/>
              </w:rPr>
              <w:t>归还北方领土</w:t>
            </w:r>
            <w:r>
              <w:rPr>
                <w:rFonts w:cs="Times New Roman"/>
                <w:sz w:val="14"/>
                <w:szCs w:val="14"/>
              </w:rPr>
              <w:t>]</w:t>
            </w:r>
          </w:p>
        </w:tc>
        <w:tc>
          <w:tcPr>
            <w:tcW w:w="1417" w:type="dxa"/>
          </w:tcPr>
          <w:p w14:paraId="54C8A1D9" w14:textId="77777777" w:rsidR="006B2668" w:rsidRPr="00074503" w:rsidRDefault="006B2668" w:rsidP="00031205">
            <w:pPr>
              <w:rPr>
                <w:rFonts w:cs="Times New Roman"/>
                <w:sz w:val="14"/>
                <w:szCs w:val="14"/>
              </w:rPr>
            </w:pPr>
            <w:r w:rsidRPr="008060E1">
              <w:rPr>
                <w:rFonts w:cs="Times New Roman"/>
                <w:sz w:val="14"/>
                <w:szCs w:val="14"/>
              </w:rPr>
              <w:t>to publish / to come off the press / to put out</w:t>
            </w:r>
            <w:r>
              <w:rPr>
                <w:rFonts w:cs="Times New Roman"/>
                <w:sz w:val="14"/>
                <w:szCs w:val="14"/>
              </w:rPr>
              <w:t xml:space="preserve"> [</w:t>
            </w:r>
            <w:r w:rsidRPr="008060E1">
              <w:rPr>
                <w:rFonts w:cs="Times New Roman" w:hint="eastAsia"/>
                <w:sz w:val="14"/>
                <w:szCs w:val="14"/>
              </w:rPr>
              <w:t>出版</w:t>
            </w:r>
            <w:r>
              <w:rPr>
                <w:rFonts w:cs="Times New Roman"/>
                <w:sz w:val="14"/>
                <w:szCs w:val="14"/>
              </w:rPr>
              <w:t>]</w:t>
            </w:r>
          </w:p>
        </w:tc>
        <w:tc>
          <w:tcPr>
            <w:tcW w:w="1418" w:type="dxa"/>
          </w:tcPr>
          <w:p w14:paraId="2FF5DBAC" w14:textId="77777777" w:rsidR="006B2668" w:rsidRPr="00074503" w:rsidRDefault="006B2668" w:rsidP="00031205">
            <w:pPr>
              <w:rPr>
                <w:rFonts w:cs="Times New Roman"/>
                <w:sz w:val="14"/>
                <w:szCs w:val="14"/>
              </w:rPr>
            </w:pPr>
            <w:r w:rsidRPr="0093064E">
              <w:rPr>
                <w:rFonts w:cs="Times New Roman"/>
                <w:sz w:val="14"/>
                <w:szCs w:val="14"/>
              </w:rPr>
              <w:t>to visit / to call on / to interview</w:t>
            </w:r>
            <w:r>
              <w:rPr>
                <w:rFonts w:cs="Times New Roman"/>
                <w:sz w:val="14"/>
                <w:szCs w:val="14"/>
              </w:rPr>
              <w:t xml:space="preserve"> [</w:t>
            </w:r>
            <w:r w:rsidRPr="0093064E">
              <w:rPr>
                <w:rFonts w:cs="Times New Roman" w:hint="eastAsia"/>
                <w:sz w:val="14"/>
                <w:szCs w:val="14"/>
              </w:rPr>
              <w:t>访问</w:t>
            </w:r>
            <w:r>
              <w:rPr>
                <w:rFonts w:cs="Times New Roman"/>
                <w:sz w:val="14"/>
                <w:szCs w:val="14"/>
              </w:rPr>
              <w:t>]</w:t>
            </w:r>
          </w:p>
        </w:tc>
        <w:tc>
          <w:tcPr>
            <w:tcW w:w="1134" w:type="dxa"/>
          </w:tcPr>
          <w:p w14:paraId="05F92729" w14:textId="77777777" w:rsidR="006B2668" w:rsidRPr="00074503" w:rsidRDefault="006B2668" w:rsidP="00031205">
            <w:pPr>
              <w:rPr>
                <w:rFonts w:cs="Times New Roman"/>
                <w:sz w:val="14"/>
                <w:szCs w:val="14"/>
              </w:rPr>
            </w:pPr>
            <w:r w:rsidRPr="0093064E">
              <w:rPr>
                <w:rFonts w:cs="Times New Roman"/>
                <w:sz w:val="14"/>
                <w:szCs w:val="14"/>
              </w:rPr>
              <w:t>to visit / to call on / to interview</w:t>
            </w:r>
            <w:r>
              <w:rPr>
                <w:rFonts w:cs="Times New Roman"/>
                <w:sz w:val="14"/>
                <w:szCs w:val="14"/>
              </w:rPr>
              <w:t xml:space="preserve"> [</w:t>
            </w:r>
            <w:r w:rsidRPr="0093064E">
              <w:rPr>
                <w:rFonts w:cs="Times New Roman" w:hint="eastAsia"/>
                <w:sz w:val="14"/>
                <w:szCs w:val="14"/>
              </w:rPr>
              <w:t>访问</w:t>
            </w:r>
            <w:r>
              <w:rPr>
                <w:rFonts w:cs="Times New Roman"/>
                <w:sz w:val="14"/>
                <w:szCs w:val="14"/>
              </w:rPr>
              <w:t>]</w:t>
            </w:r>
          </w:p>
        </w:tc>
        <w:tc>
          <w:tcPr>
            <w:tcW w:w="1279" w:type="dxa"/>
          </w:tcPr>
          <w:p w14:paraId="426002EC" w14:textId="77777777" w:rsidR="006B2668" w:rsidRPr="00074503" w:rsidRDefault="006B2668" w:rsidP="00031205">
            <w:pPr>
              <w:rPr>
                <w:rFonts w:cs="Times New Roman"/>
                <w:sz w:val="14"/>
                <w:szCs w:val="14"/>
              </w:rPr>
            </w:pPr>
            <w:r w:rsidRPr="00F03F40">
              <w:rPr>
                <w:rFonts w:cs="Times New Roman"/>
                <w:sz w:val="14"/>
                <w:szCs w:val="14"/>
              </w:rPr>
              <w:t>to occupy (a territory) / to hold</w:t>
            </w:r>
            <w:r>
              <w:rPr>
                <w:rFonts w:cs="Times New Roman"/>
                <w:sz w:val="14"/>
                <w:szCs w:val="14"/>
              </w:rPr>
              <w:t xml:space="preserve"> [</w:t>
            </w:r>
            <w:r w:rsidRPr="00F03F40">
              <w:rPr>
                <w:rFonts w:cs="Times New Roman" w:hint="eastAsia"/>
                <w:sz w:val="14"/>
                <w:szCs w:val="14"/>
              </w:rPr>
              <w:t>占领</w:t>
            </w:r>
            <w:r>
              <w:rPr>
                <w:rFonts w:cs="Times New Roman"/>
                <w:sz w:val="14"/>
                <w:szCs w:val="14"/>
              </w:rPr>
              <w:t>]</w:t>
            </w:r>
          </w:p>
        </w:tc>
      </w:tr>
      <w:tr w:rsidR="006B2668" w:rsidRPr="00074503" w14:paraId="6FA946E5" w14:textId="77777777" w:rsidTr="00AC20D3">
        <w:trPr>
          <w:cantSplit/>
        </w:trPr>
        <w:tc>
          <w:tcPr>
            <w:tcW w:w="1526" w:type="dxa"/>
          </w:tcPr>
          <w:p w14:paraId="1EEEDA1F" w14:textId="77777777" w:rsidR="006B2668" w:rsidRPr="00074503" w:rsidRDefault="006B2668" w:rsidP="00031205">
            <w:pPr>
              <w:rPr>
                <w:rFonts w:cs="Times New Roman"/>
                <w:sz w:val="14"/>
                <w:szCs w:val="14"/>
              </w:rPr>
            </w:pPr>
            <w:r w:rsidRPr="00D85D01">
              <w:rPr>
                <w:rFonts w:cs="Times New Roman"/>
                <w:sz w:val="14"/>
                <w:szCs w:val="14"/>
              </w:rPr>
              <w:t>to request / to require / to stake a claim / to ask / to demand</w:t>
            </w:r>
            <w:r>
              <w:rPr>
                <w:rFonts w:cs="Times New Roman"/>
                <w:sz w:val="14"/>
                <w:szCs w:val="14"/>
              </w:rPr>
              <w:t xml:space="preserve"> [</w:t>
            </w:r>
            <w:r w:rsidRPr="00D85D01">
              <w:rPr>
                <w:rFonts w:cs="Times New Roman" w:hint="eastAsia"/>
                <w:sz w:val="14"/>
                <w:szCs w:val="14"/>
              </w:rPr>
              <w:t>要求</w:t>
            </w:r>
            <w:r>
              <w:rPr>
                <w:rFonts w:cs="Times New Roman"/>
                <w:sz w:val="14"/>
                <w:szCs w:val="14"/>
              </w:rPr>
              <w:t>]</w:t>
            </w:r>
          </w:p>
        </w:tc>
        <w:tc>
          <w:tcPr>
            <w:tcW w:w="1417" w:type="dxa"/>
          </w:tcPr>
          <w:p w14:paraId="4C32A350" w14:textId="77777777" w:rsidR="006B2668" w:rsidRPr="00074503" w:rsidRDefault="006B2668" w:rsidP="00031205">
            <w:pPr>
              <w:rPr>
                <w:rFonts w:cs="Times New Roman"/>
                <w:sz w:val="14"/>
                <w:szCs w:val="14"/>
              </w:rPr>
            </w:pPr>
            <w:r w:rsidRPr="008F74F5">
              <w:rPr>
                <w:rFonts w:cs="Times New Roman"/>
                <w:sz w:val="14"/>
                <w:szCs w:val="14"/>
              </w:rPr>
              <w:t>to print / printing</w:t>
            </w:r>
            <w:r>
              <w:rPr>
                <w:rFonts w:cs="Times New Roman"/>
                <w:sz w:val="14"/>
                <w:szCs w:val="14"/>
              </w:rPr>
              <w:t xml:space="preserve"> [</w:t>
            </w:r>
            <w:r w:rsidRPr="008F74F5">
              <w:rPr>
                <w:rFonts w:cs="Times New Roman" w:hint="eastAsia"/>
                <w:sz w:val="14"/>
                <w:szCs w:val="14"/>
              </w:rPr>
              <w:t>印刷</w:t>
            </w:r>
            <w:r>
              <w:rPr>
                <w:rFonts w:cs="Times New Roman"/>
                <w:sz w:val="14"/>
                <w:szCs w:val="14"/>
              </w:rPr>
              <w:t>]</w:t>
            </w:r>
          </w:p>
        </w:tc>
        <w:tc>
          <w:tcPr>
            <w:tcW w:w="1418" w:type="dxa"/>
          </w:tcPr>
          <w:p w14:paraId="4DB01BEA" w14:textId="77777777" w:rsidR="006B2668" w:rsidRPr="00074503" w:rsidRDefault="006B2668" w:rsidP="00031205">
            <w:pPr>
              <w:rPr>
                <w:rFonts w:cs="Times New Roman"/>
                <w:sz w:val="14"/>
                <w:szCs w:val="14"/>
              </w:rPr>
            </w:pPr>
            <w:r w:rsidRPr="004D4CD9">
              <w:rPr>
                <w:rFonts w:cs="Times New Roman"/>
                <w:sz w:val="14"/>
                <w:szCs w:val="14"/>
              </w:rPr>
              <w:t>to welcome / welcome</w:t>
            </w:r>
            <w:r>
              <w:rPr>
                <w:rFonts w:cs="Times New Roman"/>
                <w:sz w:val="14"/>
                <w:szCs w:val="14"/>
              </w:rPr>
              <w:t xml:space="preserve"> [</w:t>
            </w:r>
            <w:r w:rsidRPr="004D4CD9">
              <w:rPr>
                <w:rFonts w:cs="Times New Roman" w:hint="eastAsia"/>
                <w:sz w:val="14"/>
                <w:szCs w:val="14"/>
              </w:rPr>
              <w:t>欢迎</w:t>
            </w:r>
            <w:r>
              <w:rPr>
                <w:rFonts w:cs="Times New Roman"/>
                <w:sz w:val="14"/>
                <w:szCs w:val="14"/>
              </w:rPr>
              <w:t>]</w:t>
            </w:r>
          </w:p>
        </w:tc>
        <w:tc>
          <w:tcPr>
            <w:tcW w:w="1417" w:type="dxa"/>
          </w:tcPr>
          <w:p w14:paraId="782BB067" w14:textId="77777777" w:rsidR="006B2668" w:rsidRPr="00074503" w:rsidRDefault="006B2668" w:rsidP="00031205">
            <w:pPr>
              <w:rPr>
                <w:rFonts w:cs="Times New Roman"/>
                <w:sz w:val="14"/>
                <w:szCs w:val="14"/>
              </w:rPr>
            </w:pPr>
            <w:r w:rsidRPr="0093064E">
              <w:rPr>
                <w:rFonts w:cs="Times New Roman"/>
                <w:sz w:val="14"/>
                <w:szCs w:val="14"/>
              </w:rPr>
              <w:t>to request / to require / to stake a claim / to ask / to demand </w:t>
            </w:r>
            <w:r>
              <w:rPr>
                <w:rFonts w:cs="Times New Roman"/>
                <w:sz w:val="14"/>
                <w:szCs w:val="14"/>
              </w:rPr>
              <w:t xml:space="preserve"> [</w:t>
            </w:r>
            <w:r w:rsidRPr="0093064E">
              <w:rPr>
                <w:rFonts w:cs="Times New Roman" w:hint="eastAsia"/>
                <w:sz w:val="14"/>
                <w:szCs w:val="14"/>
              </w:rPr>
              <w:t>要求</w:t>
            </w:r>
            <w:r>
              <w:rPr>
                <w:rFonts w:cs="Times New Roman"/>
                <w:sz w:val="14"/>
                <w:szCs w:val="14"/>
              </w:rPr>
              <w:t>]</w:t>
            </w:r>
            <w:r w:rsidRPr="0093064E">
              <w:rPr>
                <w:rFonts w:cs="Times New Roman"/>
                <w:sz w:val="14"/>
                <w:szCs w:val="14"/>
                <w:vertAlign w:val="superscript"/>
              </w:rPr>
              <w:t>(see 7)</w:t>
            </w:r>
          </w:p>
        </w:tc>
        <w:tc>
          <w:tcPr>
            <w:tcW w:w="1560" w:type="dxa"/>
          </w:tcPr>
          <w:p w14:paraId="3F1B5BCD" w14:textId="77777777" w:rsidR="006B2668" w:rsidRPr="00074503" w:rsidRDefault="006B2668" w:rsidP="00031205">
            <w:pPr>
              <w:rPr>
                <w:rFonts w:cs="Times New Roman"/>
                <w:sz w:val="14"/>
                <w:szCs w:val="14"/>
              </w:rPr>
            </w:pPr>
            <w:r w:rsidRPr="0093064E">
              <w:rPr>
                <w:rFonts w:cs="Times New Roman"/>
                <w:sz w:val="14"/>
                <w:szCs w:val="14"/>
              </w:rPr>
              <w:t xml:space="preserve">to return </w:t>
            </w:r>
            <w:proofErr w:type="spellStart"/>
            <w:r w:rsidRPr="0093064E">
              <w:rPr>
                <w:rFonts w:cs="Times New Roman"/>
                <w:sz w:val="14"/>
                <w:szCs w:val="14"/>
              </w:rPr>
              <w:t>sth</w:t>
            </w:r>
            <w:proofErr w:type="spellEnd"/>
            <w:r w:rsidRPr="0093064E">
              <w:rPr>
                <w:rFonts w:cs="Times New Roman"/>
                <w:sz w:val="14"/>
                <w:szCs w:val="14"/>
              </w:rPr>
              <w:t> / to revert</w:t>
            </w:r>
            <w:r>
              <w:rPr>
                <w:rFonts w:cs="Times New Roman"/>
                <w:sz w:val="14"/>
                <w:szCs w:val="14"/>
              </w:rPr>
              <w:t xml:space="preserve"> [</w:t>
            </w:r>
            <w:r w:rsidRPr="0093064E">
              <w:rPr>
                <w:rFonts w:cs="Times New Roman" w:hint="eastAsia"/>
                <w:sz w:val="14"/>
                <w:szCs w:val="14"/>
              </w:rPr>
              <w:t>归还</w:t>
            </w:r>
            <w:r>
              <w:rPr>
                <w:rFonts w:cs="Times New Roman"/>
                <w:sz w:val="14"/>
                <w:szCs w:val="14"/>
              </w:rPr>
              <w:t xml:space="preserve">] </w:t>
            </w:r>
            <w:r w:rsidRPr="0093064E">
              <w:rPr>
                <w:rFonts w:cs="Times New Roman"/>
                <w:sz w:val="14"/>
                <w:szCs w:val="14"/>
                <w:vertAlign w:val="superscript"/>
              </w:rPr>
              <w:t>(see 7)</w:t>
            </w:r>
          </w:p>
        </w:tc>
        <w:tc>
          <w:tcPr>
            <w:tcW w:w="1559" w:type="dxa"/>
          </w:tcPr>
          <w:p w14:paraId="179D8F08" w14:textId="77777777" w:rsidR="006B2668" w:rsidRPr="00074503" w:rsidRDefault="006B2668" w:rsidP="00031205">
            <w:pPr>
              <w:rPr>
                <w:rFonts w:cs="Times New Roman"/>
                <w:sz w:val="14"/>
                <w:szCs w:val="14"/>
              </w:rPr>
            </w:pPr>
            <w:r w:rsidRPr="0093064E">
              <w:rPr>
                <w:rFonts w:cs="Times New Roman"/>
                <w:sz w:val="14"/>
                <w:szCs w:val="14"/>
              </w:rPr>
              <w:t>to request / to require / to stake a claim / to ask / to demand </w:t>
            </w:r>
            <w:r>
              <w:rPr>
                <w:rFonts w:cs="Times New Roman"/>
                <w:sz w:val="14"/>
                <w:szCs w:val="14"/>
              </w:rPr>
              <w:t xml:space="preserve"> [</w:t>
            </w:r>
            <w:r w:rsidRPr="0093064E">
              <w:rPr>
                <w:rFonts w:cs="Times New Roman" w:hint="eastAsia"/>
                <w:sz w:val="14"/>
                <w:szCs w:val="14"/>
              </w:rPr>
              <w:t>要求</w:t>
            </w:r>
            <w:r>
              <w:rPr>
                <w:rFonts w:cs="Times New Roman"/>
                <w:sz w:val="14"/>
                <w:szCs w:val="14"/>
              </w:rPr>
              <w:t>]</w:t>
            </w:r>
            <w:r w:rsidRPr="0093064E">
              <w:rPr>
                <w:rFonts w:cs="Times New Roman"/>
                <w:sz w:val="14"/>
                <w:szCs w:val="14"/>
                <w:vertAlign w:val="superscript"/>
              </w:rPr>
              <w:t>(see 7)</w:t>
            </w:r>
          </w:p>
        </w:tc>
        <w:tc>
          <w:tcPr>
            <w:tcW w:w="1417" w:type="dxa"/>
          </w:tcPr>
          <w:p w14:paraId="1284EB4B" w14:textId="77777777" w:rsidR="006B2668" w:rsidRPr="00074503" w:rsidRDefault="006B2668" w:rsidP="00031205">
            <w:pPr>
              <w:rPr>
                <w:rFonts w:cs="Times New Roman"/>
                <w:sz w:val="14"/>
                <w:szCs w:val="14"/>
              </w:rPr>
            </w:pPr>
            <w:r w:rsidRPr="004D4CD9">
              <w:rPr>
                <w:rFonts w:cs="Times New Roman"/>
                <w:sz w:val="14"/>
                <w:szCs w:val="14"/>
              </w:rPr>
              <w:t>to promote (an idea or cause) / to advance / boost</w:t>
            </w:r>
            <w:r>
              <w:rPr>
                <w:rFonts w:cs="Times New Roman"/>
                <w:sz w:val="14"/>
                <w:szCs w:val="14"/>
              </w:rPr>
              <w:t xml:space="preserve"> [</w:t>
            </w:r>
            <w:r w:rsidRPr="004D4CD9">
              <w:rPr>
                <w:rFonts w:cs="Times New Roman" w:hint="eastAsia"/>
                <w:sz w:val="14"/>
                <w:szCs w:val="14"/>
              </w:rPr>
              <w:t>促进</w:t>
            </w:r>
            <w:r>
              <w:rPr>
                <w:rFonts w:cs="Times New Roman"/>
                <w:sz w:val="14"/>
                <w:szCs w:val="14"/>
              </w:rPr>
              <w:t xml:space="preserve">] </w:t>
            </w:r>
            <w:r w:rsidRPr="008060E1">
              <w:rPr>
                <w:rFonts w:cs="Times New Roman"/>
                <w:sz w:val="14"/>
                <w:szCs w:val="14"/>
                <w:vertAlign w:val="superscript"/>
              </w:rPr>
              <w:t>(see 10)</w:t>
            </w:r>
          </w:p>
        </w:tc>
        <w:tc>
          <w:tcPr>
            <w:tcW w:w="1418" w:type="dxa"/>
          </w:tcPr>
          <w:p w14:paraId="1043575E" w14:textId="77777777" w:rsidR="006B2668" w:rsidRPr="00074503" w:rsidRDefault="006B2668" w:rsidP="00031205">
            <w:pPr>
              <w:rPr>
                <w:rFonts w:cs="Times New Roman"/>
                <w:sz w:val="14"/>
                <w:szCs w:val="14"/>
              </w:rPr>
            </w:pPr>
            <w:r w:rsidRPr="008060E1">
              <w:rPr>
                <w:rFonts w:cs="Times New Roman"/>
                <w:sz w:val="14"/>
                <w:szCs w:val="14"/>
              </w:rPr>
              <w:t xml:space="preserve">to attach importance to </w:t>
            </w:r>
            <w:proofErr w:type="spellStart"/>
            <w:r w:rsidRPr="008060E1">
              <w:rPr>
                <w:rFonts w:cs="Times New Roman"/>
                <w:sz w:val="14"/>
                <w:szCs w:val="14"/>
              </w:rPr>
              <w:t>sth</w:t>
            </w:r>
            <w:proofErr w:type="spellEnd"/>
            <w:r w:rsidRPr="008060E1">
              <w:rPr>
                <w:rFonts w:cs="Times New Roman"/>
                <w:sz w:val="14"/>
                <w:szCs w:val="14"/>
              </w:rPr>
              <w:t> / to value</w:t>
            </w:r>
            <w:r>
              <w:rPr>
                <w:rFonts w:cs="Times New Roman"/>
                <w:sz w:val="14"/>
                <w:szCs w:val="14"/>
              </w:rPr>
              <w:t xml:space="preserve"> [</w:t>
            </w:r>
            <w:r w:rsidRPr="008060E1">
              <w:rPr>
                <w:rFonts w:cs="Times New Roman" w:hint="eastAsia"/>
                <w:sz w:val="14"/>
                <w:szCs w:val="14"/>
              </w:rPr>
              <w:t>重视</w:t>
            </w:r>
            <w:r>
              <w:rPr>
                <w:rFonts w:cs="Times New Roman"/>
                <w:sz w:val="14"/>
                <w:szCs w:val="14"/>
              </w:rPr>
              <w:t>]</w:t>
            </w:r>
          </w:p>
        </w:tc>
        <w:tc>
          <w:tcPr>
            <w:tcW w:w="1134" w:type="dxa"/>
          </w:tcPr>
          <w:p w14:paraId="027B70B1" w14:textId="77777777" w:rsidR="006B2668" w:rsidRPr="00074503" w:rsidRDefault="006B2668" w:rsidP="00031205">
            <w:pPr>
              <w:rPr>
                <w:rFonts w:cs="Times New Roman"/>
                <w:sz w:val="14"/>
                <w:szCs w:val="14"/>
              </w:rPr>
            </w:pPr>
            <w:r w:rsidRPr="0093064E">
              <w:rPr>
                <w:rFonts w:cs="Times New Roman"/>
                <w:sz w:val="14"/>
                <w:szCs w:val="14"/>
              </w:rPr>
              <w:t>to request / to require / to stake a claim / to ask / to demand </w:t>
            </w:r>
            <w:r>
              <w:rPr>
                <w:rFonts w:cs="Times New Roman"/>
                <w:sz w:val="14"/>
                <w:szCs w:val="14"/>
              </w:rPr>
              <w:t xml:space="preserve"> [</w:t>
            </w:r>
            <w:r w:rsidRPr="0093064E">
              <w:rPr>
                <w:rFonts w:cs="Times New Roman" w:hint="eastAsia"/>
                <w:sz w:val="14"/>
                <w:szCs w:val="14"/>
              </w:rPr>
              <w:t>要求</w:t>
            </w:r>
            <w:r>
              <w:rPr>
                <w:rFonts w:cs="Times New Roman"/>
                <w:sz w:val="14"/>
                <w:szCs w:val="14"/>
              </w:rPr>
              <w:t>]</w:t>
            </w:r>
            <w:r w:rsidRPr="0093064E">
              <w:rPr>
                <w:rFonts w:cs="Times New Roman"/>
                <w:sz w:val="14"/>
                <w:szCs w:val="14"/>
                <w:vertAlign w:val="superscript"/>
              </w:rPr>
              <w:t>(see 7)</w:t>
            </w:r>
          </w:p>
        </w:tc>
        <w:tc>
          <w:tcPr>
            <w:tcW w:w="1279" w:type="dxa"/>
          </w:tcPr>
          <w:p w14:paraId="549EEAF9" w14:textId="77777777" w:rsidR="006B2668" w:rsidRPr="00074503" w:rsidRDefault="006B2668" w:rsidP="00031205">
            <w:pPr>
              <w:rPr>
                <w:rFonts w:cs="Times New Roman"/>
                <w:sz w:val="14"/>
                <w:szCs w:val="14"/>
              </w:rPr>
            </w:pPr>
            <w:r w:rsidRPr="00F03F40">
              <w:rPr>
                <w:rFonts w:cs="Times New Roman"/>
                <w:sz w:val="14"/>
                <w:szCs w:val="14"/>
              </w:rPr>
              <w:t>to amend / to alter / to modify</w:t>
            </w:r>
            <w:r>
              <w:rPr>
                <w:rFonts w:cs="Times New Roman"/>
                <w:sz w:val="14"/>
                <w:szCs w:val="14"/>
              </w:rPr>
              <w:t xml:space="preserve"> [</w:t>
            </w:r>
            <w:r w:rsidRPr="00F03F40">
              <w:rPr>
                <w:rFonts w:cs="Times New Roman" w:hint="eastAsia"/>
                <w:sz w:val="14"/>
                <w:szCs w:val="14"/>
              </w:rPr>
              <w:t>修改</w:t>
            </w:r>
            <w:r>
              <w:rPr>
                <w:rFonts w:cs="Times New Roman"/>
                <w:sz w:val="14"/>
                <w:szCs w:val="14"/>
              </w:rPr>
              <w:t>]</w:t>
            </w:r>
          </w:p>
        </w:tc>
      </w:tr>
      <w:tr w:rsidR="006B2668" w:rsidRPr="00074503" w14:paraId="7D1F5ED9" w14:textId="77777777" w:rsidTr="00AC20D3">
        <w:trPr>
          <w:cantSplit/>
        </w:trPr>
        <w:tc>
          <w:tcPr>
            <w:tcW w:w="1526" w:type="dxa"/>
          </w:tcPr>
          <w:p w14:paraId="4C11BA60" w14:textId="77777777" w:rsidR="006B2668" w:rsidRPr="00074503" w:rsidRDefault="006B2668" w:rsidP="00031205">
            <w:pPr>
              <w:rPr>
                <w:rFonts w:cs="Times New Roman"/>
                <w:sz w:val="14"/>
                <w:szCs w:val="14"/>
              </w:rPr>
            </w:pPr>
            <w:r w:rsidRPr="00D85D01">
              <w:rPr>
                <w:rFonts w:cs="Times New Roman"/>
                <w:sz w:val="14"/>
                <w:szCs w:val="14"/>
              </w:rPr>
              <w:t>to sacrifice oneself in a just cause / a victim of a disaster</w:t>
            </w:r>
            <w:r>
              <w:rPr>
                <w:rFonts w:cs="Times New Roman"/>
                <w:sz w:val="14"/>
                <w:szCs w:val="14"/>
              </w:rPr>
              <w:t xml:space="preserve"> [</w:t>
            </w:r>
            <w:r w:rsidRPr="00D85D01">
              <w:rPr>
                <w:rFonts w:cs="Times New Roman" w:hint="eastAsia"/>
                <w:sz w:val="14"/>
                <w:szCs w:val="14"/>
              </w:rPr>
              <w:t>殉难</w:t>
            </w:r>
            <w:r>
              <w:rPr>
                <w:rFonts w:cs="Times New Roman"/>
                <w:sz w:val="14"/>
                <w:szCs w:val="14"/>
              </w:rPr>
              <w:t>]</w:t>
            </w:r>
          </w:p>
        </w:tc>
        <w:tc>
          <w:tcPr>
            <w:tcW w:w="1417" w:type="dxa"/>
          </w:tcPr>
          <w:p w14:paraId="5F27C007" w14:textId="77777777" w:rsidR="006B2668" w:rsidRPr="00074503" w:rsidRDefault="006B2668" w:rsidP="00031205">
            <w:pPr>
              <w:rPr>
                <w:rFonts w:cs="Times New Roman"/>
                <w:sz w:val="14"/>
                <w:szCs w:val="14"/>
              </w:rPr>
            </w:pPr>
            <w:r w:rsidRPr="008F74F5">
              <w:rPr>
                <w:rFonts w:cs="Times New Roman"/>
                <w:sz w:val="14"/>
                <w:szCs w:val="14"/>
              </w:rPr>
              <w:t>to fight for / to strive for / to win over</w:t>
            </w:r>
            <w:r>
              <w:rPr>
                <w:rFonts w:cs="Times New Roman"/>
                <w:sz w:val="14"/>
                <w:szCs w:val="14"/>
              </w:rPr>
              <w:t xml:space="preserve"> [</w:t>
            </w:r>
            <w:r w:rsidRPr="008F74F5">
              <w:rPr>
                <w:rFonts w:cs="Times New Roman" w:hint="eastAsia"/>
                <w:sz w:val="14"/>
                <w:szCs w:val="14"/>
              </w:rPr>
              <w:t>争取</w:t>
            </w:r>
            <w:r>
              <w:rPr>
                <w:rFonts w:cs="Times New Roman"/>
                <w:sz w:val="14"/>
                <w:szCs w:val="14"/>
              </w:rPr>
              <w:t>]</w:t>
            </w:r>
            <w:r>
              <w:rPr>
                <w:rStyle w:val="FootnoteReference"/>
                <w:rFonts w:cs="Times New Roman"/>
                <w:sz w:val="14"/>
                <w:szCs w:val="14"/>
              </w:rPr>
              <w:footnoteReference w:id="115"/>
            </w:r>
          </w:p>
        </w:tc>
        <w:tc>
          <w:tcPr>
            <w:tcW w:w="1418" w:type="dxa"/>
          </w:tcPr>
          <w:p w14:paraId="12FEAD81" w14:textId="77777777" w:rsidR="006B2668" w:rsidRPr="00074503" w:rsidRDefault="006B2668" w:rsidP="00031205">
            <w:pPr>
              <w:rPr>
                <w:rFonts w:cs="Times New Roman"/>
                <w:sz w:val="14"/>
                <w:szCs w:val="14"/>
              </w:rPr>
            </w:pPr>
            <w:r w:rsidRPr="004D4CD9">
              <w:rPr>
                <w:rFonts w:cs="Times New Roman"/>
                <w:sz w:val="14"/>
                <w:szCs w:val="14"/>
              </w:rPr>
              <w:t xml:space="preserve">to hold (a meeting, ceremony </w:t>
            </w:r>
            <w:r w:rsidR="008F2816" w:rsidRPr="004D4CD9">
              <w:rPr>
                <w:rFonts w:cs="Times New Roman"/>
                <w:sz w:val="14"/>
                <w:szCs w:val="14"/>
              </w:rPr>
              <w:t>etc.</w:t>
            </w:r>
            <w:r w:rsidRPr="004D4CD9">
              <w:rPr>
                <w:rFonts w:cs="Times New Roman"/>
                <w:sz w:val="14"/>
                <w:szCs w:val="14"/>
              </w:rPr>
              <w:t>)</w:t>
            </w:r>
            <w:r>
              <w:rPr>
                <w:rFonts w:cs="Times New Roman"/>
                <w:sz w:val="14"/>
                <w:szCs w:val="14"/>
              </w:rPr>
              <w:t xml:space="preserve"> [</w:t>
            </w:r>
            <w:r w:rsidRPr="004D4CD9">
              <w:rPr>
                <w:rFonts w:cs="Times New Roman" w:hint="eastAsia"/>
                <w:sz w:val="14"/>
                <w:szCs w:val="14"/>
              </w:rPr>
              <w:t>举行</w:t>
            </w:r>
            <w:r>
              <w:rPr>
                <w:rFonts w:cs="Times New Roman"/>
                <w:sz w:val="14"/>
                <w:szCs w:val="14"/>
              </w:rPr>
              <w:t>]</w:t>
            </w:r>
          </w:p>
        </w:tc>
        <w:tc>
          <w:tcPr>
            <w:tcW w:w="1417" w:type="dxa"/>
          </w:tcPr>
          <w:p w14:paraId="4F52E2FD" w14:textId="77777777" w:rsidR="006B2668" w:rsidRPr="00074503" w:rsidRDefault="006B2668" w:rsidP="00031205">
            <w:pPr>
              <w:rPr>
                <w:rFonts w:cs="Times New Roman"/>
                <w:sz w:val="14"/>
                <w:szCs w:val="14"/>
              </w:rPr>
            </w:pPr>
            <w:r w:rsidRPr="0093064E">
              <w:rPr>
                <w:rFonts w:cs="Times New Roman"/>
                <w:sz w:val="14"/>
                <w:szCs w:val="14"/>
              </w:rPr>
              <w:t>to exert (effort or pressure)</w:t>
            </w:r>
            <w:r>
              <w:rPr>
                <w:rFonts w:cs="Times New Roman"/>
                <w:sz w:val="14"/>
                <w:szCs w:val="14"/>
              </w:rPr>
              <w:t xml:space="preserve"> [</w:t>
            </w:r>
            <w:r w:rsidRPr="0093064E">
              <w:rPr>
                <w:rFonts w:cs="Times New Roman" w:hint="eastAsia"/>
                <w:sz w:val="14"/>
                <w:szCs w:val="14"/>
              </w:rPr>
              <w:t>施加</w:t>
            </w:r>
            <w:r>
              <w:rPr>
                <w:rFonts w:cs="Times New Roman"/>
                <w:sz w:val="14"/>
                <w:szCs w:val="14"/>
              </w:rPr>
              <w:t>]</w:t>
            </w:r>
          </w:p>
        </w:tc>
        <w:tc>
          <w:tcPr>
            <w:tcW w:w="1560" w:type="dxa"/>
          </w:tcPr>
          <w:p w14:paraId="39DAD56F" w14:textId="77777777" w:rsidR="006B2668" w:rsidRPr="00074503" w:rsidRDefault="006B2668" w:rsidP="00031205">
            <w:pPr>
              <w:rPr>
                <w:rFonts w:cs="Times New Roman"/>
                <w:sz w:val="14"/>
                <w:szCs w:val="14"/>
              </w:rPr>
            </w:pPr>
            <w:r w:rsidRPr="0093064E">
              <w:rPr>
                <w:rFonts w:cs="Times New Roman"/>
                <w:sz w:val="14"/>
                <w:szCs w:val="14"/>
              </w:rPr>
              <w:t>promote return of northern territories</w:t>
            </w:r>
            <w:r>
              <w:rPr>
                <w:rFonts w:cs="Times New Roman"/>
                <w:sz w:val="14"/>
                <w:szCs w:val="14"/>
              </w:rPr>
              <w:t xml:space="preserve"> [</w:t>
            </w:r>
            <w:r w:rsidRPr="0093064E">
              <w:rPr>
                <w:rFonts w:cs="Times New Roman" w:hint="eastAsia"/>
                <w:sz w:val="14"/>
                <w:szCs w:val="14"/>
              </w:rPr>
              <w:t>促进归还北方领土</w:t>
            </w:r>
            <w:r>
              <w:rPr>
                <w:rFonts w:cs="Times New Roman"/>
                <w:sz w:val="14"/>
                <w:szCs w:val="14"/>
              </w:rPr>
              <w:t>]</w:t>
            </w:r>
          </w:p>
        </w:tc>
        <w:tc>
          <w:tcPr>
            <w:tcW w:w="1559" w:type="dxa"/>
          </w:tcPr>
          <w:p w14:paraId="1B3ACEC8" w14:textId="77777777" w:rsidR="006B2668" w:rsidRPr="00074503" w:rsidRDefault="006B2668" w:rsidP="00031205">
            <w:pPr>
              <w:rPr>
                <w:rFonts w:cs="Times New Roman"/>
                <w:sz w:val="14"/>
                <w:szCs w:val="14"/>
              </w:rPr>
            </w:pPr>
            <w:r w:rsidRPr="008E2477">
              <w:rPr>
                <w:rFonts w:cs="Times New Roman"/>
                <w:sz w:val="14"/>
                <w:szCs w:val="14"/>
              </w:rPr>
              <w:t>to promote (an idea or cause) / to advance / boost</w:t>
            </w:r>
            <w:r>
              <w:rPr>
                <w:rFonts w:cs="Times New Roman"/>
                <w:sz w:val="14"/>
                <w:szCs w:val="14"/>
              </w:rPr>
              <w:t xml:space="preserve"> [</w:t>
            </w:r>
            <w:r w:rsidRPr="008E2477">
              <w:rPr>
                <w:rFonts w:cs="Times New Roman" w:hint="eastAsia"/>
                <w:sz w:val="14"/>
                <w:szCs w:val="14"/>
              </w:rPr>
              <w:t>促进</w:t>
            </w:r>
            <w:r>
              <w:rPr>
                <w:rFonts w:cs="Times New Roman"/>
                <w:sz w:val="14"/>
                <w:szCs w:val="14"/>
              </w:rPr>
              <w:t>]</w:t>
            </w:r>
            <w:r>
              <w:rPr>
                <w:rStyle w:val="FootnoteReference"/>
                <w:rFonts w:cs="Times New Roman"/>
                <w:sz w:val="14"/>
                <w:szCs w:val="14"/>
              </w:rPr>
              <w:footnoteReference w:id="116"/>
            </w:r>
          </w:p>
        </w:tc>
        <w:tc>
          <w:tcPr>
            <w:tcW w:w="1417" w:type="dxa"/>
          </w:tcPr>
          <w:p w14:paraId="3A1B7EC3" w14:textId="77777777" w:rsidR="006B2668" w:rsidRPr="00074503" w:rsidRDefault="006B2668" w:rsidP="00031205">
            <w:pPr>
              <w:rPr>
                <w:rFonts w:cs="Times New Roman"/>
                <w:sz w:val="14"/>
                <w:szCs w:val="14"/>
              </w:rPr>
            </w:pPr>
            <w:r w:rsidRPr="008060E1">
              <w:rPr>
                <w:rFonts w:cs="Times New Roman"/>
                <w:sz w:val="14"/>
                <w:szCs w:val="14"/>
              </w:rPr>
              <w:t>recover northern four islands</w:t>
            </w:r>
            <w:r>
              <w:rPr>
                <w:rFonts w:cs="Times New Roman"/>
                <w:sz w:val="14"/>
                <w:szCs w:val="14"/>
              </w:rPr>
              <w:t xml:space="preserve"> [</w:t>
            </w:r>
            <w:r w:rsidRPr="008060E1">
              <w:rPr>
                <w:rFonts w:cs="Times New Roman" w:hint="eastAsia"/>
                <w:sz w:val="14"/>
                <w:szCs w:val="14"/>
              </w:rPr>
              <w:t>收复北方四岛</w:t>
            </w:r>
            <w:r>
              <w:rPr>
                <w:rFonts w:cs="Times New Roman"/>
                <w:sz w:val="14"/>
                <w:szCs w:val="14"/>
              </w:rPr>
              <w:t>]</w:t>
            </w:r>
          </w:p>
        </w:tc>
        <w:tc>
          <w:tcPr>
            <w:tcW w:w="1418" w:type="dxa"/>
          </w:tcPr>
          <w:p w14:paraId="4BDAC9D8" w14:textId="77777777" w:rsidR="006B2668" w:rsidRPr="00074503" w:rsidRDefault="006B2668" w:rsidP="00031205">
            <w:pPr>
              <w:rPr>
                <w:rFonts w:cs="Times New Roman"/>
                <w:sz w:val="14"/>
                <w:szCs w:val="14"/>
              </w:rPr>
            </w:pPr>
            <w:r w:rsidRPr="0093064E">
              <w:rPr>
                <w:rFonts w:cs="Times New Roman"/>
                <w:sz w:val="14"/>
                <w:szCs w:val="14"/>
              </w:rPr>
              <w:t>to request / to require / to stake a claim / to ask / to demand </w:t>
            </w:r>
            <w:r>
              <w:rPr>
                <w:rFonts w:cs="Times New Roman"/>
                <w:sz w:val="14"/>
                <w:szCs w:val="14"/>
              </w:rPr>
              <w:t xml:space="preserve"> [</w:t>
            </w:r>
            <w:r w:rsidRPr="0093064E">
              <w:rPr>
                <w:rFonts w:cs="Times New Roman" w:hint="eastAsia"/>
                <w:sz w:val="14"/>
                <w:szCs w:val="14"/>
              </w:rPr>
              <w:t>要求</w:t>
            </w:r>
            <w:r>
              <w:rPr>
                <w:rFonts w:cs="Times New Roman"/>
                <w:sz w:val="14"/>
                <w:szCs w:val="14"/>
              </w:rPr>
              <w:t>]</w:t>
            </w:r>
          </w:p>
        </w:tc>
        <w:tc>
          <w:tcPr>
            <w:tcW w:w="1134" w:type="dxa"/>
          </w:tcPr>
          <w:p w14:paraId="237E367E" w14:textId="77777777" w:rsidR="006B2668" w:rsidRPr="00074503" w:rsidRDefault="006B2668" w:rsidP="00031205">
            <w:pPr>
              <w:rPr>
                <w:rFonts w:cs="Times New Roman"/>
                <w:sz w:val="14"/>
                <w:szCs w:val="14"/>
              </w:rPr>
            </w:pPr>
            <w:r w:rsidRPr="00F03F40">
              <w:rPr>
                <w:rFonts w:cs="Times New Roman"/>
                <w:sz w:val="14"/>
                <w:szCs w:val="14"/>
              </w:rPr>
              <w:t>to advance / to conduct / underway / in progress / to do / to carry out / to carry on / to execute</w:t>
            </w:r>
            <w:r>
              <w:rPr>
                <w:rFonts w:cs="Times New Roman"/>
                <w:sz w:val="14"/>
                <w:szCs w:val="14"/>
              </w:rPr>
              <w:t xml:space="preserve"> [</w:t>
            </w:r>
            <w:r w:rsidRPr="00F03F40">
              <w:rPr>
                <w:rFonts w:cs="Times New Roman" w:hint="eastAsia"/>
                <w:sz w:val="14"/>
                <w:szCs w:val="14"/>
              </w:rPr>
              <w:t>进行</w:t>
            </w:r>
            <w:r>
              <w:rPr>
                <w:rFonts w:cs="Times New Roman"/>
                <w:sz w:val="14"/>
                <w:szCs w:val="14"/>
              </w:rPr>
              <w:t>]</w:t>
            </w:r>
          </w:p>
        </w:tc>
        <w:tc>
          <w:tcPr>
            <w:tcW w:w="1279" w:type="dxa"/>
          </w:tcPr>
          <w:p w14:paraId="3BFD3D24" w14:textId="77777777" w:rsidR="006B2668" w:rsidRPr="00074503" w:rsidRDefault="006B2668" w:rsidP="00031205">
            <w:pPr>
              <w:rPr>
                <w:rFonts w:cs="Times New Roman"/>
                <w:sz w:val="14"/>
                <w:szCs w:val="14"/>
              </w:rPr>
            </w:pPr>
            <w:r w:rsidRPr="00F03F40">
              <w:rPr>
                <w:rFonts w:cs="Times New Roman"/>
                <w:sz w:val="14"/>
                <w:szCs w:val="14"/>
              </w:rPr>
              <w:t>to receive / to suffer / obtained / given</w:t>
            </w:r>
            <w:r>
              <w:rPr>
                <w:rFonts w:cs="Times New Roman"/>
                <w:sz w:val="14"/>
                <w:szCs w:val="14"/>
              </w:rPr>
              <w:t xml:space="preserve"> [</w:t>
            </w:r>
            <w:r w:rsidRPr="00F03F40">
              <w:rPr>
                <w:rFonts w:cs="Times New Roman" w:hint="eastAsia"/>
                <w:sz w:val="14"/>
                <w:szCs w:val="14"/>
              </w:rPr>
              <w:t>受到</w:t>
            </w:r>
            <w:r>
              <w:rPr>
                <w:rFonts w:cs="Times New Roman"/>
                <w:sz w:val="14"/>
                <w:szCs w:val="14"/>
              </w:rPr>
              <w:t>]</w:t>
            </w:r>
          </w:p>
        </w:tc>
      </w:tr>
      <w:tr w:rsidR="006B2668" w:rsidRPr="00074503" w14:paraId="4F4A72FD" w14:textId="77777777" w:rsidTr="00AC20D3">
        <w:trPr>
          <w:cantSplit/>
        </w:trPr>
        <w:tc>
          <w:tcPr>
            <w:tcW w:w="1526" w:type="dxa"/>
          </w:tcPr>
          <w:p w14:paraId="3786A3B1" w14:textId="77777777" w:rsidR="006B2668" w:rsidRPr="00074503" w:rsidRDefault="006B2668" w:rsidP="00031205">
            <w:pPr>
              <w:rPr>
                <w:rFonts w:cs="Times New Roman"/>
                <w:sz w:val="14"/>
                <w:szCs w:val="14"/>
              </w:rPr>
            </w:pPr>
            <w:r w:rsidRPr="00D85D01">
              <w:rPr>
                <w:rFonts w:cs="Times New Roman"/>
                <w:sz w:val="14"/>
                <w:szCs w:val="14"/>
              </w:rPr>
              <w:t>to return to one's home country</w:t>
            </w:r>
            <w:r>
              <w:rPr>
                <w:rFonts w:cs="Times New Roman"/>
                <w:sz w:val="14"/>
                <w:szCs w:val="14"/>
              </w:rPr>
              <w:t xml:space="preserve"> [</w:t>
            </w:r>
            <w:r w:rsidRPr="00D85D01">
              <w:rPr>
                <w:rFonts w:cs="Times New Roman" w:hint="eastAsia"/>
                <w:sz w:val="14"/>
                <w:szCs w:val="14"/>
              </w:rPr>
              <w:t>回国</w:t>
            </w:r>
            <w:r>
              <w:rPr>
                <w:rFonts w:cs="Times New Roman"/>
                <w:sz w:val="14"/>
                <w:szCs w:val="14"/>
              </w:rPr>
              <w:t>]</w:t>
            </w:r>
          </w:p>
        </w:tc>
        <w:tc>
          <w:tcPr>
            <w:tcW w:w="1417" w:type="dxa"/>
          </w:tcPr>
          <w:p w14:paraId="434296B1" w14:textId="77777777" w:rsidR="006B2668" w:rsidRPr="00074503" w:rsidRDefault="006B2668" w:rsidP="00031205">
            <w:pPr>
              <w:rPr>
                <w:rFonts w:cs="Times New Roman"/>
                <w:sz w:val="14"/>
                <w:szCs w:val="14"/>
              </w:rPr>
            </w:pPr>
            <w:r w:rsidRPr="008F74F5">
              <w:rPr>
                <w:rFonts w:cs="Times New Roman"/>
                <w:sz w:val="14"/>
                <w:szCs w:val="14"/>
              </w:rPr>
              <w:t xml:space="preserve">to hold (a meeting, ceremony </w:t>
            </w:r>
            <w:r w:rsidR="008F2816" w:rsidRPr="008F74F5">
              <w:rPr>
                <w:rFonts w:cs="Times New Roman"/>
                <w:sz w:val="14"/>
                <w:szCs w:val="14"/>
              </w:rPr>
              <w:t>etc.</w:t>
            </w:r>
            <w:r w:rsidRPr="008F74F5">
              <w:rPr>
                <w:rFonts w:cs="Times New Roman"/>
                <w:sz w:val="14"/>
                <w:szCs w:val="14"/>
              </w:rPr>
              <w:t>)</w:t>
            </w:r>
            <w:r>
              <w:rPr>
                <w:rFonts w:cs="Times New Roman"/>
                <w:sz w:val="14"/>
                <w:szCs w:val="14"/>
              </w:rPr>
              <w:t xml:space="preserve"> [</w:t>
            </w:r>
            <w:r w:rsidRPr="008F74F5">
              <w:rPr>
                <w:rFonts w:cs="Times New Roman" w:hint="eastAsia"/>
                <w:sz w:val="14"/>
                <w:szCs w:val="14"/>
              </w:rPr>
              <w:t>举行</w:t>
            </w:r>
            <w:r>
              <w:rPr>
                <w:rFonts w:cs="Times New Roman"/>
                <w:sz w:val="14"/>
                <w:szCs w:val="14"/>
              </w:rPr>
              <w:t>]</w:t>
            </w:r>
          </w:p>
        </w:tc>
        <w:tc>
          <w:tcPr>
            <w:tcW w:w="1418" w:type="dxa"/>
          </w:tcPr>
          <w:p w14:paraId="6C9BD286" w14:textId="77777777" w:rsidR="006B2668" w:rsidRPr="00074503" w:rsidRDefault="006B2668" w:rsidP="00031205">
            <w:pPr>
              <w:rPr>
                <w:rFonts w:cs="Times New Roman"/>
                <w:sz w:val="14"/>
                <w:szCs w:val="14"/>
              </w:rPr>
            </w:pPr>
            <w:r w:rsidRPr="004D4CD9">
              <w:rPr>
                <w:rFonts w:cs="Times New Roman"/>
                <w:sz w:val="14"/>
                <w:szCs w:val="14"/>
              </w:rPr>
              <w:t>to exert (effort or pressure)</w:t>
            </w:r>
            <w:r>
              <w:rPr>
                <w:rFonts w:cs="Times New Roman"/>
                <w:sz w:val="14"/>
                <w:szCs w:val="14"/>
              </w:rPr>
              <w:t xml:space="preserve"> [</w:t>
            </w:r>
            <w:r w:rsidRPr="004D4CD9">
              <w:rPr>
                <w:rFonts w:cs="Times New Roman" w:hint="eastAsia"/>
                <w:sz w:val="14"/>
                <w:szCs w:val="14"/>
              </w:rPr>
              <w:t>施加</w:t>
            </w:r>
            <w:r>
              <w:rPr>
                <w:rFonts w:cs="Times New Roman"/>
                <w:sz w:val="14"/>
                <w:szCs w:val="14"/>
              </w:rPr>
              <w:t>]</w:t>
            </w:r>
          </w:p>
        </w:tc>
        <w:tc>
          <w:tcPr>
            <w:tcW w:w="1417" w:type="dxa"/>
          </w:tcPr>
          <w:p w14:paraId="30E850CC" w14:textId="77777777" w:rsidR="006B2668" w:rsidRPr="00074503" w:rsidRDefault="006B2668" w:rsidP="00031205">
            <w:pPr>
              <w:rPr>
                <w:rFonts w:cs="Times New Roman"/>
                <w:sz w:val="14"/>
                <w:szCs w:val="14"/>
              </w:rPr>
            </w:pPr>
            <w:r w:rsidRPr="0093064E">
              <w:rPr>
                <w:rFonts w:cs="Times New Roman"/>
                <w:sz w:val="14"/>
                <w:szCs w:val="14"/>
              </w:rPr>
              <w:t>to visit / to call on / to interview</w:t>
            </w:r>
            <w:r>
              <w:rPr>
                <w:rFonts w:cs="Times New Roman"/>
                <w:sz w:val="14"/>
                <w:szCs w:val="14"/>
              </w:rPr>
              <w:t xml:space="preserve"> [</w:t>
            </w:r>
            <w:r w:rsidRPr="0093064E">
              <w:rPr>
                <w:rFonts w:cs="Times New Roman" w:hint="eastAsia"/>
                <w:sz w:val="14"/>
                <w:szCs w:val="14"/>
              </w:rPr>
              <w:t>访问</w:t>
            </w:r>
            <w:r>
              <w:rPr>
                <w:rFonts w:cs="Times New Roman"/>
                <w:sz w:val="14"/>
                <w:szCs w:val="14"/>
              </w:rPr>
              <w:t>]</w:t>
            </w:r>
          </w:p>
        </w:tc>
        <w:tc>
          <w:tcPr>
            <w:tcW w:w="1560" w:type="dxa"/>
          </w:tcPr>
          <w:p w14:paraId="5B706E29" w14:textId="77777777" w:rsidR="006B2668" w:rsidRPr="00074503" w:rsidRDefault="006B2668" w:rsidP="00031205">
            <w:pPr>
              <w:rPr>
                <w:rFonts w:cs="Times New Roman"/>
                <w:sz w:val="14"/>
                <w:szCs w:val="14"/>
              </w:rPr>
            </w:pPr>
            <w:r w:rsidRPr="008E2477">
              <w:rPr>
                <w:rFonts w:cs="Times New Roman"/>
                <w:sz w:val="14"/>
                <w:szCs w:val="14"/>
              </w:rPr>
              <w:t xml:space="preserve">to admit / to concede / to recognize / recognition (diplomatic, artistic </w:t>
            </w:r>
            <w:r w:rsidR="008F2816" w:rsidRPr="008E2477">
              <w:rPr>
                <w:rFonts w:cs="Times New Roman"/>
                <w:sz w:val="14"/>
                <w:szCs w:val="14"/>
              </w:rPr>
              <w:t>etc.</w:t>
            </w:r>
            <w:r w:rsidRPr="008E2477">
              <w:rPr>
                <w:rFonts w:cs="Times New Roman"/>
                <w:sz w:val="14"/>
                <w:szCs w:val="14"/>
              </w:rPr>
              <w:t>) / to acknowledge</w:t>
            </w:r>
            <w:r>
              <w:rPr>
                <w:rFonts w:cs="Times New Roman"/>
                <w:sz w:val="14"/>
                <w:szCs w:val="14"/>
              </w:rPr>
              <w:t xml:space="preserve"> [</w:t>
            </w:r>
            <w:r w:rsidRPr="008E2477">
              <w:rPr>
                <w:rFonts w:cs="Times New Roman" w:hint="eastAsia"/>
                <w:sz w:val="14"/>
                <w:szCs w:val="14"/>
              </w:rPr>
              <w:t>承认</w:t>
            </w:r>
            <w:r>
              <w:rPr>
                <w:rFonts w:cs="Times New Roman"/>
                <w:sz w:val="14"/>
                <w:szCs w:val="14"/>
              </w:rPr>
              <w:t>]</w:t>
            </w:r>
          </w:p>
        </w:tc>
        <w:tc>
          <w:tcPr>
            <w:tcW w:w="1559" w:type="dxa"/>
          </w:tcPr>
          <w:p w14:paraId="033F02C0" w14:textId="77777777" w:rsidR="006B2668" w:rsidRPr="00074503" w:rsidRDefault="006B2668" w:rsidP="00031205">
            <w:pPr>
              <w:rPr>
                <w:rFonts w:cs="Times New Roman"/>
                <w:sz w:val="14"/>
                <w:szCs w:val="14"/>
              </w:rPr>
            </w:pPr>
            <w:r w:rsidRPr="00241DEF">
              <w:rPr>
                <w:rFonts w:cs="Times New Roman"/>
                <w:sz w:val="14"/>
                <w:szCs w:val="14"/>
              </w:rPr>
              <w:t>to recommend / to introduce (from outside)</w:t>
            </w:r>
            <w:r>
              <w:rPr>
                <w:rFonts w:cs="Times New Roman"/>
                <w:sz w:val="14"/>
                <w:szCs w:val="14"/>
              </w:rPr>
              <w:t xml:space="preserve"> [</w:t>
            </w:r>
            <w:r w:rsidRPr="00241DEF">
              <w:rPr>
                <w:rFonts w:cs="Times New Roman" w:hint="eastAsia"/>
                <w:sz w:val="14"/>
                <w:szCs w:val="14"/>
              </w:rPr>
              <w:t>引进</w:t>
            </w:r>
            <w:r>
              <w:rPr>
                <w:rFonts w:cs="Times New Roman"/>
                <w:sz w:val="14"/>
                <w:szCs w:val="14"/>
              </w:rPr>
              <w:t>]</w:t>
            </w:r>
          </w:p>
        </w:tc>
        <w:tc>
          <w:tcPr>
            <w:tcW w:w="1417" w:type="dxa"/>
          </w:tcPr>
          <w:p w14:paraId="235929C9" w14:textId="77777777" w:rsidR="006B2668" w:rsidRPr="00074503" w:rsidRDefault="006B2668" w:rsidP="00031205">
            <w:pPr>
              <w:rPr>
                <w:rFonts w:cs="Times New Roman"/>
                <w:sz w:val="14"/>
                <w:szCs w:val="14"/>
              </w:rPr>
            </w:pPr>
            <w:r w:rsidRPr="008060E1">
              <w:rPr>
                <w:rFonts w:cs="Times New Roman"/>
                <w:sz w:val="14"/>
                <w:szCs w:val="14"/>
              </w:rPr>
              <w:t>to exert (effort or pressure)</w:t>
            </w:r>
            <w:r>
              <w:rPr>
                <w:rFonts w:cs="Times New Roman"/>
                <w:sz w:val="14"/>
                <w:szCs w:val="14"/>
              </w:rPr>
              <w:t xml:space="preserve"> [</w:t>
            </w:r>
            <w:r w:rsidRPr="008060E1">
              <w:rPr>
                <w:rFonts w:cs="Times New Roman" w:hint="eastAsia"/>
                <w:sz w:val="14"/>
                <w:szCs w:val="14"/>
              </w:rPr>
              <w:t>施加</w:t>
            </w:r>
            <w:r>
              <w:rPr>
                <w:rFonts w:cs="Times New Roman"/>
                <w:sz w:val="14"/>
                <w:szCs w:val="14"/>
              </w:rPr>
              <w:t>]</w:t>
            </w:r>
          </w:p>
        </w:tc>
        <w:tc>
          <w:tcPr>
            <w:tcW w:w="1418" w:type="dxa"/>
          </w:tcPr>
          <w:p w14:paraId="2EA4DA0A" w14:textId="77777777" w:rsidR="006B2668" w:rsidRPr="00074503" w:rsidRDefault="006B2668" w:rsidP="00031205">
            <w:pPr>
              <w:rPr>
                <w:rFonts w:cs="Times New Roman"/>
                <w:sz w:val="14"/>
                <w:szCs w:val="14"/>
              </w:rPr>
            </w:pPr>
            <w:r w:rsidRPr="008060E1">
              <w:rPr>
                <w:rFonts w:cs="Times New Roman"/>
                <w:sz w:val="14"/>
                <w:szCs w:val="14"/>
              </w:rPr>
              <w:t>development / growth / to develop / to grow / to expand</w:t>
            </w:r>
            <w:r>
              <w:rPr>
                <w:rFonts w:cs="Times New Roman"/>
                <w:sz w:val="14"/>
                <w:szCs w:val="14"/>
              </w:rPr>
              <w:t xml:space="preserve"> [</w:t>
            </w:r>
            <w:r w:rsidRPr="008060E1">
              <w:rPr>
                <w:rFonts w:cs="Times New Roman" w:hint="eastAsia"/>
                <w:sz w:val="14"/>
                <w:szCs w:val="14"/>
              </w:rPr>
              <w:t>发展</w:t>
            </w:r>
            <w:r>
              <w:rPr>
                <w:rFonts w:cs="Times New Roman"/>
                <w:sz w:val="14"/>
                <w:szCs w:val="14"/>
              </w:rPr>
              <w:t>]</w:t>
            </w:r>
          </w:p>
        </w:tc>
        <w:tc>
          <w:tcPr>
            <w:tcW w:w="1134" w:type="dxa"/>
          </w:tcPr>
          <w:p w14:paraId="054D9032" w14:textId="77777777" w:rsidR="006B2668" w:rsidRPr="00074503" w:rsidRDefault="006B2668" w:rsidP="00031205">
            <w:pPr>
              <w:rPr>
                <w:rFonts w:cs="Times New Roman"/>
                <w:sz w:val="14"/>
                <w:szCs w:val="14"/>
              </w:rPr>
            </w:pPr>
            <w:r w:rsidRPr="00F03F40">
              <w:rPr>
                <w:rFonts w:cs="Times New Roman"/>
                <w:sz w:val="14"/>
                <w:szCs w:val="14"/>
              </w:rPr>
              <w:t>to be in favo</w:t>
            </w:r>
            <w:r>
              <w:rPr>
                <w:rFonts w:cs="Times New Roman"/>
                <w:sz w:val="14"/>
                <w:szCs w:val="14"/>
              </w:rPr>
              <w:t>u</w:t>
            </w:r>
            <w:r w:rsidRPr="00F03F40">
              <w:rPr>
                <w:rFonts w:cs="Times New Roman"/>
                <w:sz w:val="14"/>
                <w:szCs w:val="14"/>
              </w:rPr>
              <w:t>r of / to support / to back / support /backing / to stand by</w:t>
            </w:r>
            <w:r>
              <w:rPr>
                <w:rFonts w:cs="Times New Roman"/>
                <w:sz w:val="14"/>
                <w:szCs w:val="14"/>
              </w:rPr>
              <w:t xml:space="preserve"> [</w:t>
            </w:r>
            <w:r w:rsidRPr="00F03F40">
              <w:rPr>
                <w:rFonts w:cs="Times New Roman" w:hint="eastAsia"/>
                <w:sz w:val="14"/>
                <w:szCs w:val="14"/>
              </w:rPr>
              <w:t>支持</w:t>
            </w:r>
            <w:r>
              <w:rPr>
                <w:rFonts w:cs="Times New Roman"/>
                <w:sz w:val="14"/>
                <w:szCs w:val="14"/>
              </w:rPr>
              <w:t>]</w:t>
            </w:r>
          </w:p>
        </w:tc>
        <w:tc>
          <w:tcPr>
            <w:tcW w:w="1279" w:type="dxa"/>
          </w:tcPr>
          <w:p w14:paraId="0BA18A7C" w14:textId="77777777" w:rsidR="006B2668" w:rsidRPr="00074503" w:rsidRDefault="006B2668" w:rsidP="00031205">
            <w:pPr>
              <w:rPr>
                <w:rFonts w:cs="Times New Roman"/>
                <w:sz w:val="14"/>
                <w:szCs w:val="14"/>
              </w:rPr>
            </w:pPr>
            <w:r w:rsidRPr="0093064E">
              <w:rPr>
                <w:rFonts w:cs="Times New Roman"/>
                <w:sz w:val="14"/>
                <w:szCs w:val="14"/>
              </w:rPr>
              <w:t>to request / to require / to stake a claim / to ask / to demand </w:t>
            </w:r>
            <w:r>
              <w:rPr>
                <w:rFonts w:cs="Times New Roman"/>
                <w:sz w:val="14"/>
                <w:szCs w:val="14"/>
              </w:rPr>
              <w:t xml:space="preserve"> [</w:t>
            </w:r>
            <w:r w:rsidRPr="0093064E">
              <w:rPr>
                <w:rFonts w:cs="Times New Roman" w:hint="eastAsia"/>
                <w:sz w:val="14"/>
                <w:szCs w:val="14"/>
              </w:rPr>
              <w:t>要求</w:t>
            </w:r>
            <w:r>
              <w:rPr>
                <w:rFonts w:cs="Times New Roman"/>
                <w:sz w:val="14"/>
                <w:szCs w:val="14"/>
              </w:rPr>
              <w:t>]</w:t>
            </w:r>
          </w:p>
        </w:tc>
      </w:tr>
      <w:tr w:rsidR="006B2668" w:rsidRPr="00074503" w14:paraId="782EBB29" w14:textId="77777777" w:rsidTr="00AC20D3">
        <w:trPr>
          <w:cantSplit/>
        </w:trPr>
        <w:tc>
          <w:tcPr>
            <w:tcW w:w="1526" w:type="dxa"/>
          </w:tcPr>
          <w:p w14:paraId="762A39BC" w14:textId="77777777" w:rsidR="006B2668" w:rsidRPr="00074503" w:rsidRDefault="006B2668" w:rsidP="00031205">
            <w:pPr>
              <w:rPr>
                <w:rFonts w:cs="Times New Roman"/>
                <w:sz w:val="14"/>
                <w:szCs w:val="14"/>
              </w:rPr>
            </w:pPr>
          </w:p>
        </w:tc>
        <w:tc>
          <w:tcPr>
            <w:tcW w:w="1417" w:type="dxa"/>
          </w:tcPr>
          <w:p w14:paraId="4CF5DBBB" w14:textId="77777777" w:rsidR="006B2668" w:rsidRPr="00074503" w:rsidRDefault="006B2668" w:rsidP="00031205">
            <w:pPr>
              <w:rPr>
                <w:rFonts w:cs="Times New Roman"/>
                <w:sz w:val="14"/>
                <w:szCs w:val="14"/>
              </w:rPr>
            </w:pPr>
            <w:r w:rsidRPr="008F74F5">
              <w:rPr>
                <w:rFonts w:cs="Times New Roman"/>
                <w:sz w:val="14"/>
                <w:szCs w:val="14"/>
              </w:rPr>
              <w:t>to offer / to supply / to provide / to furnish</w:t>
            </w:r>
            <w:r>
              <w:rPr>
                <w:rFonts w:cs="Times New Roman"/>
                <w:sz w:val="14"/>
                <w:szCs w:val="14"/>
              </w:rPr>
              <w:t xml:space="preserve"> [</w:t>
            </w:r>
            <w:r w:rsidRPr="008F74F5">
              <w:rPr>
                <w:rFonts w:cs="Times New Roman" w:hint="eastAsia"/>
                <w:sz w:val="14"/>
                <w:szCs w:val="14"/>
              </w:rPr>
              <w:t>提供</w:t>
            </w:r>
            <w:r>
              <w:rPr>
                <w:rFonts w:cs="Times New Roman"/>
                <w:sz w:val="14"/>
                <w:szCs w:val="14"/>
              </w:rPr>
              <w:t>]</w:t>
            </w:r>
          </w:p>
        </w:tc>
        <w:tc>
          <w:tcPr>
            <w:tcW w:w="1418" w:type="dxa"/>
          </w:tcPr>
          <w:p w14:paraId="0EFB6748" w14:textId="77777777" w:rsidR="006B2668" w:rsidRPr="00074503" w:rsidRDefault="006B2668" w:rsidP="00031205">
            <w:pPr>
              <w:rPr>
                <w:rFonts w:cs="Times New Roman"/>
                <w:sz w:val="14"/>
                <w:szCs w:val="14"/>
              </w:rPr>
            </w:pPr>
            <w:r w:rsidRPr="004D4CD9">
              <w:rPr>
                <w:rFonts w:cs="Times New Roman"/>
                <w:sz w:val="14"/>
                <w:szCs w:val="14"/>
              </w:rPr>
              <w:t>to promote (an idea or cause) / to advance / boost</w:t>
            </w:r>
            <w:r>
              <w:rPr>
                <w:rFonts w:cs="Times New Roman"/>
                <w:sz w:val="14"/>
                <w:szCs w:val="14"/>
              </w:rPr>
              <w:t xml:space="preserve"> [</w:t>
            </w:r>
            <w:r w:rsidRPr="004D4CD9">
              <w:rPr>
                <w:rFonts w:cs="Times New Roman" w:hint="eastAsia"/>
                <w:sz w:val="14"/>
                <w:szCs w:val="14"/>
              </w:rPr>
              <w:t>促进</w:t>
            </w:r>
            <w:r>
              <w:rPr>
                <w:rFonts w:cs="Times New Roman"/>
                <w:sz w:val="14"/>
                <w:szCs w:val="14"/>
              </w:rPr>
              <w:t>]</w:t>
            </w:r>
          </w:p>
        </w:tc>
        <w:tc>
          <w:tcPr>
            <w:tcW w:w="1417" w:type="dxa"/>
          </w:tcPr>
          <w:p w14:paraId="5DB60088" w14:textId="77777777" w:rsidR="006B2668" w:rsidRPr="00074503" w:rsidRDefault="006B2668" w:rsidP="00031205">
            <w:pPr>
              <w:rPr>
                <w:rFonts w:cs="Times New Roman"/>
                <w:sz w:val="14"/>
                <w:szCs w:val="14"/>
              </w:rPr>
            </w:pPr>
            <w:r w:rsidRPr="0093064E">
              <w:rPr>
                <w:rFonts w:cs="Times New Roman"/>
                <w:sz w:val="14"/>
                <w:szCs w:val="14"/>
              </w:rPr>
              <w:t>to put into effect / to carry out</w:t>
            </w:r>
            <w:r>
              <w:rPr>
                <w:rFonts w:cs="Times New Roman"/>
                <w:sz w:val="14"/>
                <w:szCs w:val="14"/>
              </w:rPr>
              <w:t xml:space="preserve"> [</w:t>
            </w:r>
            <w:r w:rsidRPr="0093064E">
              <w:rPr>
                <w:rFonts w:cs="Times New Roman" w:hint="eastAsia"/>
                <w:sz w:val="14"/>
                <w:szCs w:val="14"/>
              </w:rPr>
              <w:t>推行</w:t>
            </w:r>
            <w:r>
              <w:rPr>
                <w:rFonts w:cs="Times New Roman"/>
                <w:sz w:val="14"/>
                <w:szCs w:val="14"/>
              </w:rPr>
              <w:t>]</w:t>
            </w:r>
          </w:p>
        </w:tc>
        <w:tc>
          <w:tcPr>
            <w:tcW w:w="1560" w:type="dxa"/>
          </w:tcPr>
          <w:p w14:paraId="2A3F5745" w14:textId="77777777" w:rsidR="006B2668" w:rsidRPr="00074503" w:rsidRDefault="006B2668" w:rsidP="00031205">
            <w:pPr>
              <w:rPr>
                <w:rFonts w:cs="Times New Roman"/>
                <w:sz w:val="14"/>
                <w:szCs w:val="14"/>
              </w:rPr>
            </w:pPr>
            <w:r w:rsidRPr="008E2477">
              <w:rPr>
                <w:rFonts w:cs="Times New Roman"/>
                <w:sz w:val="14"/>
                <w:szCs w:val="14"/>
              </w:rPr>
              <w:t>to raise (an issue) / to propose / to put forward / to suggest / to post (on a website) / to withdraw (cash)</w:t>
            </w:r>
            <w:r>
              <w:rPr>
                <w:rFonts w:cs="Times New Roman"/>
                <w:sz w:val="14"/>
                <w:szCs w:val="14"/>
              </w:rPr>
              <w:t xml:space="preserve"> [</w:t>
            </w:r>
            <w:r w:rsidRPr="008E2477">
              <w:rPr>
                <w:rFonts w:cs="Times New Roman" w:hint="eastAsia"/>
                <w:sz w:val="14"/>
                <w:szCs w:val="14"/>
              </w:rPr>
              <w:t>提出</w:t>
            </w:r>
            <w:r>
              <w:rPr>
                <w:rFonts w:cs="Times New Roman"/>
                <w:sz w:val="14"/>
                <w:szCs w:val="14"/>
              </w:rPr>
              <w:t>]</w:t>
            </w:r>
          </w:p>
        </w:tc>
        <w:tc>
          <w:tcPr>
            <w:tcW w:w="1559" w:type="dxa"/>
          </w:tcPr>
          <w:p w14:paraId="5B03C130" w14:textId="77777777" w:rsidR="006B2668" w:rsidRPr="00074503" w:rsidRDefault="006B2668" w:rsidP="00031205">
            <w:pPr>
              <w:rPr>
                <w:rFonts w:cs="Times New Roman"/>
                <w:sz w:val="14"/>
                <w:szCs w:val="14"/>
              </w:rPr>
            </w:pPr>
            <w:r w:rsidRPr="0093064E">
              <w:rPr>
                <w:rFonts w:cs="Times New Roman"/>
                <w:sz w:val="14"/>
                <w:szCs w:val="14"/>
              </w:rPr>
              <w:t>to have one's say / to interpret a topic (from a certain point of view) / now we come to talk about it, ...</w:t>
            </w:r>
            <w:r>
              <w:rPr>
                <w:rFonts w:cs="Times New Roman"/>
                <w:sz w:val="14"/>
                <w:szCs w:val="14"/>
              </w:rPr>
              <w:t xml:space="preserve"> [</w:t>
            </w:r>
            <w:r w:rsidRPr="008E2477">
              <w:rPr>
                <w:rFonts w:cs="Times New Roman" w:hint="eastAsia"/>
                <w:sz w:val="14"/>
                <w:szCs w:val="14"/>
              </w:rPr>
              <w:t>来说</w:t>
            </w:r>
            <w:r>
              <w:rPr>
                <w:rFonts w:cs="Times New Roman"/>
                <w:sz w:val="14"/>
                <w:szCs w:val="14"/>
              </w:rPr>
              <w:t>]</w:t>
            </w:r>
          </w:p>
        </w:tc>
        <w:tc>
          <w:tcPr>
            <w:tcW w:w="1417" w:type="dxa"/>
          </w:tcPr>
          <w:p w14:paraId="3A174773" w14:textId="77777777" w:rsidR="006B2668" w:rsidRPr="00074503" w:rsidRDefault="006B2668" w:rsidP="00031205">
            <w:pPr>
              <w:rPr>
                <w:rFonts w:cs="Times New Roman"/>
                <w:sz w:val="14"/>
                <w:szCs w:val="14"/>
              </w:rPr>
            </w:pPr>
          </w:p>
        </w:tc>
        <w:tc>
          <w:tcPr>
            <w:tcW w:w="1418" w:type="dxa"/>
          </w:tcPr>
          <w:p w14:paraId="2A1CC7AB" w14:textId="77777777" w:rsidR="006B2668" w:rsidRPr="00074503" w:rsidRDefault="006B2668" w:rsidP="00031205">
            <w:pPr>
              <w:rPr>
                <w:rFonts w:cs="Times New Roman"/>
                <w:sz w:val="14"/>
                <w:szCs w:val="14"/>
              </w:rPr>
            </w:pPr>
            <w:r w:rsidRPr="008060E1">
              <w:rPr>
                <w:rFonts w:cs="Times New Roman"/>
                <w:sz w:val="14"/>
                <w:szCs w:val="14"/>
              </w:rPr>
              <w:t>to reinforce / to strengthen / to increase</w:t>
            </w:r>
            <w:r>
              <w:rPr>
                <w:rFonts w:cs="Times New Roman"/>
                <w:sz w:val="14"/>
                <w:szCs w:val="14"/>
              </w:rPr>
              <w:t xml:space="preserve"> [</w:t>
            </w:r>
            <w:r w:rsidRPr="008060E1">
              <w:rPr>
                <w:rFonts w:cs="Times New Roman" w:hint="eastAsia"/>
                <w:sz w:val="14"/>
                <w:szCs w:val="14"/>
              </w:rPr>
              <w:t>加强</w:t>
            </w:r>
            <w:r>
              <w:rPr>
                <w:rFonts w:cs="Times New Roman"/>
                <w:sz w:val="14"/>
                <w:szCs w:val="14"/>
              </w:rPr>
              <w:t>]</w:t>
            </w:r>
          </w:p>
        </w:tc>
        <w:tc>
          <w:tcPr>
            <w:tcW w:w="1134" w:type="dxa"/>
          </w:tcPr>
          <w:p w14:paraId="2D24AA23" w14:textId="77777777" w:rsidR="006B2668" w:rsidRPr="00074503" w:rsidRDefault="006B2668" w:rsidP="00031205">
            <w:pPr>
              <w:rPr>
                <w:rFonts w:cs="Times New Roman"/>
                <w:sz w:val="14"/>
                <w:szCs w:val="14"/>
              </w:rPr>
            </w:pPr>
            <w:r w:rsidRPr="00F03F40">
              <w:rPr>
                <w:rFonts w:cs="Times New Roman"/>
                <w:sz w:val="14"/>
                <w:szCs w:val="14"/>
              </w:rPr>
              <w:t>to adopt or carry out (measures, policies, course of action) / to take</w:t>
            </w:r>
            <w:r>
              <w:rPr>
                <w:rFonts w:cs="Times New Roman"/>
                <w:sz w:val="14"/>
                <w:szCs w:val="14"/>
              </w:rPr>
              <w:t xml:space="preserve"> [</w:t>
            </w:r>
            <w:r w:rsidRPr="00F03F40">
              <w:rPr>
                <w:rFonts w:cs="Times New Roman" w:hint="eastAsia"/>
                <w:sz w:val="14"/>
                <w:szCs w:val="14"/>
              </w:rPr>
              <w:t>采取</w:t>
            </w:r>
            <w:r>
              <w:rPr>
                <w:rFonts w:cs="Times New Roman"/>
                <w:sz w:val="14"/>
                <w:szCs w:val="14"/>
              </w:rPr>
              <w:t>]</w:t>
            </w:r>
          </w:p>
        </w:tc>
        <w:tc>
          <w:tcPr>
            <w:tcW w:w="1279" w:type="dxa"/>
          </w:tcPr>
          <w:p w14:paraId="729FD156" w14:textId="77777777" w:rsidR="006B2668" w:rsidRPr="00074503" w:rsidRDefault="006B2668" w:rsidP="00031205">
            <w:pPr>
              <w:rPr>
                <w:rFonts w:cs="Times New Roman"/>
                <w:sz w:val="14"/>
                <w:szCs w:val="14"/>
              </w:rPr>
            </w:pPr>
            <w:r w:rsidRPr="00647EA4">
              <w:rPr>
                <w:rFonts w:cs="Times New Roman"/>
                <w:sz w:val="14"/>
                <w:szCs w:val="14"/>
              </w:rPr>
              <w:t>to surrender / surrender</w:t>
            </w:r>
            <w:r>
              <w:rPr>
                <w:rFonts w:cs="Times New Roman"/>
                <w:sz w:val="14"/>
                <w:szCs w:val="14"/>
              </w:rPr>
              <w:t xml:space="preserve"> [</w:t>
            </w:r>
            <w:r w:rsidRPr="00647EA4">
              <w:rPr>
                <w:rFonts w:cs="Times New Roman" w:hint="eastAsia"/>
                <w:sz w:val="14"/>
                <w:szCs w:val="14"/>
              </w:rPr>
              <w:t>投降</w:t>
            </w:r>
            <w:r>
              <w:rPr>
                <w:rFonts w:cs="Times New Roman"/>
                <w:sz w:val="14"/>
                <w:szCs w:val="14"/>
              </w:rPr>
              <w:t>]</w:t>
            </w:r>
          </w:p>
        </w:tc>
      </w:tr>
      <w:tr w:rsidR="006B2668" w:rsidRPr="00074503" w14:paraId="0B363948" w14:textId="77777777" w:rsidTr="00AC20D3">
        <w:trPr>
          <w:cantSplit/>
        </w:trPr>
        <w:tc>
          <w:tcPr>
            <w:tcW w:w="1526" w:type="dxa"/>
          </w:tcPr>
          <w:p w14:paraId="33CF1BE4" w14:textId="77777777" w:rsidR="006B2668" w:rsidRPr="00074503" w:rsidRDefault="006B2668" w:rsidP="00031205">
            <w:pPr>
              <w:rPr>
                <w:rFonts w:cs="Times New Roman"/>
                <w:sz w:val="14"/>
                <w:szCs w:val="14"/>
              </w:rPr>
            </w:pPr>
          </w:p>
        </w:tc>
        <w:tc>
          <w:tcPr>
            <w:tcW w:w="1417" w:type="dxa"/>
          </w:tcPr>
          <w:p w14:paraId="2B6DC761" w14:textId="77777777" w:rsidR="006B2668" w:rsidRPr="00074503" w:rsidRDefault="006B2668" w:rsidP="00031205">
            <w:pPr>
              <w:rPr>
                <w:rFonts w:cs="Times New Roman"/>
                <w:sz w:val="14"/>
                <w:szCs w:val="14"/>
              </w:rPr>
            </w:pPr>
            <w:r w:rsidRPr="008F74F5">
              <w:rPr>
                <w:rFonts w:cs="Times New Roman"/>
                <w:sz w:val="14"/>
                <w:szCs w:val="14"/>
              </w:rPr>
              <w:t>to exert (effort or pressure)</w:t>
            </w:r>
            <w:r>
              <w:rPr>
                <w:rFonts w:cs="Times New Roman"/>
                <w:sz w:val="14"/>
                <w:szCs w:val="14"/>
              </w:rPr>
              <w:t xml:space="preserve"> [</w:t>
            </w:r>
            <w:r w:rsidRPr="008F74F5">
              <w:rPr>
                <w:rFonts w:cs="Times New Roman" w:hint="eastAsia"/>
                <w:sz w:val="14"/>
                <w:szCs w:val="14"/>
              </w:rPr>
              <w:t>施加</w:t>
            </w:r>
            <w:r>
              <w:rPr>
                <w:rFonts w:cs="Times New Roman"/>
                <w:sz w:val="14"/>
                <w:szCs w:val="14"/>
              </w:rPr>
              <w:t>]</w:t>
            </w:r>
          </w:p>
        </w:tc>
        <w:tc>
          <w:tcPr>
            <w:tcW w:w="1418" w:type="dxa"/>
          </w:tcPr>
          <w:p w14:paraId="2D86AE01" w14:textId="77777777" w:rsidR="006B2668" w:rsidRPr="00074503" w:rsidRDefault="006B2668" w:rsidP="00031205">
            <w:pPr>
              <w:rPr>
                <w:rFonts w:cs="Times New Roman"/>
                <w:sz w:val="14"/>
                <w:szCs w:val="14"/>
              </w:rPr>
            </w:pPr>
            <w:r w:rsidRPr="004D4CD9">
              <w:rPr>
                <w:rFonts w:cs="Times New Roman"/>
                <w:sz w:val="14"/>
                <w:szCs w:val="14"/>
              </w:rPr>
              <w:t>monopolise capital</w:t>
            </w:r>
            <w:r>
              <w:rPr>
                <w:rFonts w:cs="Times New Roman"/>
                <w:sz w:val="14"/>
                <w:szCs w:val="14"/>
              </w:rPr>
              <w:t xml:space="preserve"> [</w:t>
            </w:r>
            <w:r w:rsidRPr="004D4CD9">
              <w:rPr>
                <w:rFonts w:cs="Times New Roman" w:hint="eastAsia"/>
                <w:sz w:val="14"/>
                <w:szCs w:val="14"/>
              </w:rPr>
              <w:t>垄断资本</w:t>
            </w:r>
            <w:r>
              <w:rPr>
                <w:rFonts w:cs="Times New Roman"/>
                <w:sz w:val="14"/>
                <w:szCs w:val="14"/>
              </w:rPr>
              <w:t>]</w:t>
            </w:r>
          </w:p>
        </w:tc>
        <w:tc>
          <w:tcPr>
            <w:tcW w:w="1417" w:type="dxa"/>
          </w:tcPr>
          <w:p w14:paraId="22CE2712" w14:textId="77777777" w:rsidR="006B2668" w:rsidRPr="00074503" w:rsidRDefault="006B2668" w:rsidP="00031205">
            <w:pPr>
              <w:rPr>
                <w:rFonts w:cs="Times New Roman"/>
                <w:sz w:val="14"/>
                <w:szCs w:val="14"/>
              </w:rPr>
            </w:pPr>
            <w:r w:rsidRPr="0093064E">
              <w:rPr>
                <w:rFonts w:cs="Times New Roman"/>
                <w:sz w:val="14"/>
                <w:szCs w:val="14"/>
              </w:rPr>
              <w:t>to have one's say / to interpret a topic (from a certain point of view) / now we come to talk about it, ...</w:t>
            </w:r>
            <w:r>
              <w:rPr>
                <w:rFonts w:cs="Times New Roman"/>
                <w:sz w:val="14"/>
                <w:szCs w:val="14"/>
              </w:rPr>
              <w:t xml:space="preserve"> [</w:t>
            </w:r>
            <w:r w:rsidRPr="008E2477">
              <w:rPr>
                <w:rFonts w:cs="Times New Roman" w:hint="eastAsia"/>
                <w:sz w:val="14"/>
                <w:szCs w:val="14"/>
              </w:rPr>
              <w:t>来说</w:t>
            </w:r>
            <w:r>
              <w:rPr>
                <w:rFonts w:cs="Times New Roman"/>
                <w:sz w:val="14"/>
                <w:szCs w:val="14"/>
              </w:rPr>
              <w:t>]</w:t>
            </w:r>
          </w:p>
        </w:tc>
        <w:tc>
          <w:tcPr>
            <w:tcW w:w="1560" w:type="dxa"/>
          </w:tcPr>
          <w:p w14:paraId="59BD94AF" w14:textId="77777777" w:rsidR="006B2668" w:rsidRPr="00074503" w:rsidRDefault="006B2668" w:rsidP="00031205">
            <w:pPr>
              <w:rPr>
                <w:rFonts w:cs="Times New Roman"/>
                <w:sz w:val="14"/>
                <w:szCs w:val="14"/>
              </w:rPr>
            </w:pPr>
            <w:r w:rsidRPr="008E2477">
              <w:rPr>
                <w:rFonts w:cs="Times New Roman"/>
                <w:sz w:val="14"/>
                <w:szCs w:val="14"/>
              </w:rPr>
              <w:t>to return to one's home country</w:t>
            </w:r>
            <w:r>
              <w:rPr>
                <w:rFonts w:cs="Times New Roman"/>
                <w:sz w:val="14"/>
                <w:szCs w:val="14"/>
              </w:rPr>
              <w:t xml:space="preserve"> [</w:t>
            </w:r>
            <w:r w:rsidRPr="008E2477">
              <w:rPr>
                <w:rFonts w:cs="Times New Roman" w:hint="eastAsia"/>
                <w:sz w:val="14"/>
                <w:szCs w:val="14"/>
              </w:rPr>
              <w:t>回国</w:t>
            </w:r>
            <w:r>
              <w:rPr>
                <w:rFonts w:cs="Times New Roman"/>
                <w:sz w:val="14"/>
                <w:szCs w:val="14"/>
              </w:rPr>
              <w:t>]</w:t>
            </w:r>
          </w:p>
        </w:tc>
        <w:tc>
          <w:tcPr>
            <w:tcW w:w="1559" w:type="dxa"/>
          </w:tcPr>
          <w:p w14:paraId="58FDF1C9" w14:textId="77777777" w:rsidR="006B2668" w:rsidRPr="00074503" w:rsidRDefault="006B2668" w:rsidP="00031205">
            <w:pPr>
              <w:rPr>
                <w:rFonts w:cs="Times New Roman"/>
                <w:sz w:val="14"/>
                <w:szCs w:val="14"/>
              </w:rPr>
            </w:pPr>
            <w:r w:rsidRPr="00241DEF">
              <w:rPr>
                <w:rFonts w:cs="Times New Roman"/>
                <w:sz w:val="14"/>
                <w:szCs w:val="14"/>
              </w:rPr>
              <w:t>to conclude (an agreement)</w:t>
            </w:r>
            <w:r>
              <w:rPr>
                <w:rFonts w:cs="Times New Roman"/>
                <w:sz w:val="14"/>
                <w:szCs w:val="14"/>
              </w:rPr>
              <w:t xml:space="preserve"> [</w:t>
            </w:r>
            <w:r w:rsidRPr="00241DEF">
              <w:rPr>
                <w:rFonts w:cs="Times New Roman" w:hint="eastAsia"/>
                <w:sz w:val="14"/>
                <w:szCs w:val="14"/>
              </w:rPr>
              <w:t>缔结</w:t>
            </w:r>
            <w:r>
              <w:rPr>
                <w:rFonts w:cs="Times New Roman"/>
                <w:sz w:val="14"/>
                <w:szCs w:val="14"/>
              </w:rPr>
              <w:t>]</w:t>
            </w:r>
          </w:p>
        </w:tc>
        <w:tc>
          <w:tcPr>
            <w:tcW w:w="1417" w:type="dxa"/>
          </w:tcPr>
          <w:p w14:paraId="2131A1A9" w14:textId="77777777" w:rsidR="006B2668" w:rsidRPr="00074503" w:rsidRDefault="006B2668" w:rsidP="00031205">
            <w:pPr>
              <w:rPr>
                <w:rFonts w:cs="Times New Roman"/>
                <w:sz w:val="14"/>
                <w:szCs w:val="14"/>
              </w:rPr>
            </w:pPr>
          </w:p>
        </w:tc>
        <w:tc>
          <w:tcPr>
            <w:tcW w:w="1418" w:type="dxa"/>
          </w:tcPr>
          <w:p w14:paraId="08138A9E" w14:textId="77777777" w:rsidR="006B2668" w:rsidRPr="00074503" w:rsidRDefault="006B2668" w:rsidP="00031205">
            <w:pPr>
              <w:rPr>
                <w:rFonts w:cs="Times New Roman"/>
                <w:sz w:val="14"/>
                <w:szCs w:val="14"/>
              </w:rPr>
            </w:pPr>
            <w:r w:rsidRPr="008060E1">
              <w:rPr>
                <w:rFonts w:cs="Times New Roman"/>
                <w:sz w:val="14"/>
                <w:szCs w:val="14"/>
              </w:rPr>
              <w:t>to decide (to do something) / to resolve / decision</w:t>
            </w:r>
            <w:r>
              <w:rPr>
                <w:rFonts w:cs="Times New Roman"/>
                <w:sz w:val="14"/>
                <w:szCs w:val="14"/>
              </w:rPr>
              <w:t xml:space="preserve"> [</w:t>
            </w:r>
            <w:r w:rsidRPr="008060E1">
              <w:rPr>
                <w:rFonts w:cs="Times New Roman" w:hint="eastAsia"/>
                <w:sz w:val="14"/>
                <w:szCs w:val="14"/>
              </w:rPr>
              <w:t>决定</w:t>
            </w:r>
            <w:r>
              <w:rPr>
                <w:rFonts w:cs="Times New Roman"/>
                <w:sz w:val="14"/>
                <w:szCs w:val="14"/>
              </w:rPr>
              <w:t>]</w:t>
            </w:r>
          </w:p>
        </w:tc>
        <w:tc>
          <w:tcPr>
            <w:tcW w:w="1134" w:type="dxa"/>
          </w:tcPr>
          <w:p w14:paraId="70B9880B" w14:textId="77777777" w:rsidR="006B2668" w:rsidRPr="00074503" w:rsidRDefault="006B2668" w:rsidP="00031205">
            <w:pPr>
              <w:rPr>
                <w:rFonts w:cs="Times New Roman"/>
                <w:sz w:val="14"/>
                <w:szCs w:val="14"/>
              </w:rPr>
            </w:pPr>
            <w:r w:rsidRPr="00F03F40">
              <w:rPr>
                <w:rFonts w:cs="Times New Roman"/>
                <w:sz w:val="14"/>
                <w:szCs w:val="14"/>
              </w:rPr>
              <w:t xml:space="preserve">to hold (a meeting, ceremony </w:t>
            </w:r>
            <w:r w:rsidR="008F2816" w:rsidRPr="00F03F40">
              <w:rPr>
                <w:rFonts w:cs="Times New Roman"/>
                <w:sz w:val="14"/>
                <w:szCs w:val="14"/>
              </w:rPr>
              <w:t>etc.</w:t>
            </w:r>
            <w:r w:rsidRPr="00F03F40">
              <w:rPr>
                <w:rFonts w:cs="Times New Roman"/>
                <w:sz w:val="14"/>
                <w:szCs w:val="14"/>
              </w:rPr>
              <w:t>)</w:t>
            </w:r>
            <w:r>
              <w:rPr>
                <w:rFonts w:cs="Times New Roman"/>
                <w:sz w:val="14"/>
                <w:szCs w:val="14"/>
              </w:rPr>
              <w:t xml:space="preserve"> [</w:t>
            </w:r>
            <w:r w:rsidRPr="00F03F40">
              <w:rPr>
                <w:rFonts w:cs="Times New Roman" w:hint="eastAsia"/>
                <w:sz w:val="14"/>
                <w:szCs w:val="14"/>
              </w:rPr>
              <w:t>举行</w:t>
            </w:r>
            <w:r>
              <w:rPr>
                <w:rFonts w:cs="Times New Roman"/>
                <w:sz w:val="14"/>
                <w:szCs w:val="14"/>
              </w:rPr>
              <w:t>]</w:t>
            </w:r>
          </w:p>
        </w:tc>
        <w:tc>
          <w:tcPr>
            <w:tcW w:w="1279" w:type="dxa"/>
          </w:tcPr>
          <w:p w14:paraId="18A4F420" w14:textId="77777777" w:rsidR="006B2668" w:rsidRPr="00074503" w:rsidRDefault="006B2668" w:rsidP="00031205">
            <w:pPr>
              <w:rPr>
                <w:rFonts w:cs="Times New Roman"/>
                <w:sz w:val="14"/>
                <w:szCs w:val="14"/>
              </w:rPr>
            </w:pPr>
          </w:p>
        </w:tc>
      </w:tr>
      <w:tr w:rsidR="006B2668" w:rsidRPr="00074503" w14:paraId="1839FFC2" w14:textId="77777777" w:rsidTr="00AC20D3">
        <w:trPr>
          <w:cantSplit/>
        </w:trPr>
        <w:tc>
          <w:tcPr>
            <w:tcW w:w="1526" w:type="dxa"/>
          </w:tcPr>
          <w:p w14:paraId="3A4047D6" w14:textId="77777777" w:rsidR="006B2668" w:rsidRPr="00074503" w:rsidRDefault="006B2668" w:rsidP="00031205">
            <w:pPr>
              <w:rPr>
                <w:rFonts w:cs="Times New Roman"/>
                <w:sz w:val="14"/>
                <w:szCs w:val="14"/>
              </w:rPr>
            </w:pPr>
          </w:p>
        </w:tc>
        <w:tc>
          <w:tcPr>
            <w:tcW w:w="1417" w:type="dxa"/>
          </w:tcPr>
          <w:p w14:paraId="4F10BDEC" w14:textId="77777777" w:rsidR="006B2668" w:rsidRPr="008F74F5" w:rsidRDefault="006B2668" w:rsidP="00031205">
            <w:pPr>
              <w:rPr>
                <w:rFonts w:cs="Times New Roman"/>
                <w:sz w:val="14"/>
                <w:szCs w:val="14"/>
              </w:rPr>
            </w:pPr>
          </w:p>
        </w:tc>
        <w:tc>
          <w:tcPr>
            <w:tcW w:w="1418" w:type="dxa"/>
          </w:tcPr>
          <w:p w14:paraId="5052F720" w14:textId="77777777" w:rsidR="006B2668" w:rsidRPr="004D4CD9" w:rsidRDefault="006B2668" w:rsidP="00031205">
            <w:pPr>
              <w:rPr>
                <w:rFonts w:cs="Times New Roman"/>
                <w:sz w:val="14"/>
                <w:szCs w:val="14"/>
              </w:rPr>
            </w:pPr>
            <w:r w:rsidRPr="004D4CD9">
              <w:rPr>
                <w:rFonts w:cs="Times New Roman"/>
                <w:sz w:val="14"/>
                <w:szCs w:val="14"/>
              </w:rPr>
              <w:t>to bring into / to channel into / to integrate into / to incorporate</w:t>
            </w:r>
            <w:r>
              <w:rPr>
                <w:rFonts w:cs="Times New Roman"/>
                <w:sz w:val="14"/>
                <w:szCs w:val="14"/>
              </w:rPr>
              <w:t xml:space="preserve"> [</w:t>
            </w:r>
            <w:r w:rsidRPr="004D4CD9">
              <w:rPr>
                <w:rFonts w:cs="Times New Roman" w:hint="eastAsia"/>
                <w:sz w:val="14"/>
                <w:szCs w:val="14"/>
              </w:rPr>
              <w:t>纳入</w:t>
            </w:r>
            <w:r>
              <w:rPr>
                <w:rFonts w:cs="Times New Roman"/>
                <w:sz w:val="14"/>
                <w:szCs w:val="14"/>
              </w:rPr>
              <w:t>]</w:t>
            </w:r>
          </w:p>
        </w:tc>
        <w:tc>
          <w:tcPr>
            <w:tcW w:w="1417" w:type="dxa"/>
          </w:tcPr>
          <w:p w14:paraId="19DF7226" w14:textId="77777777" w:rsidR="006B2668" w:rsidRPr="0093064E" w:rsidRDefault="006B2668" w:rsidP="00031205">
            <w:pPr>
              <w:rPr>
                <w:rFonts w:cs="Times New Roman"/>
                <w:sz w:val="14"/>
                <w:szCs w:val="14"/>
              </w:rPr>
            </w:pPr>
            <w:r w:rsidRPr="008E2477">
              <w:rPr>
                <w:rFonts w:cs="Times New Roman"/>
                <w:sz w:val="14"/>
                <w:szCs w:val="14"/>
              </w:rPr>
              <w:t>to start / to launch / to unleash / to mobilize / to arouse</w:t>
            </w:r>
            <w:r>
              <w:rPr>
                <w:rFonts w:cs="Times New Roman"/>
                <w:sz w:val="14"/>
                <w:szCs w:val="14"/>
              </w:rPr>
              <w:t xml:space="preserve"> [</w:t>
            </w:r>
            <w:r w:rsidRPr="008E2477">
              <w:rPr>
                <w:rFonts w:cs="Times New Roman" w:hint="eastAsia"/>
                <w:sz w:val="14"/>
                <w:szCs w:val="14"/>
              </w:rPr>
              <w:t>发动</w:t>
            </w:r>
            <w:r>
              <w:rPr>
                <w:rFonts w:cs="Times New Roman"/>
                <w:sz w:val="14"/>
                <w:szCs w:val="14"/>
              </w:rPr>
              <w:t xml:space="preserve">] </w:t>
            </w:r>
          </w:p>
        </w:tc>
        <w:tc>
          <w:tcPr>
            <w:tcW w:w="1560" w:type="dxa"/>
          </w:tcPr>
          <w:p w14:paraId="2C2AE862" w14:textId="77777777" w:rsidR="006B2668" w:rsidRPr="00074503" w:rsidRDefault="006B2668" w:rsidP="00031205">
            <w:pPr>
              <w:rPr>
                <w:rFonts w:cs="Times New Roman"/>
                <w:sz w:val="14"/>
                <w:szCs w:val="14"/>
              </w:rPr>
            </w:pPr>
            <w:r w:rsidRPr="008E2477">
              <w:rPr>
                <w:rFonts w:cs="Times New Roman"/>
                <w:sz w:val="14"/>
                <w:szCs w:val="14"/>
              </w:rPr>
              <w:t>to publish / to come off the press / to put out</w:t>
            </w:r>
            <w:r>
              <w:rPr>
                <w:rFonts w:cs="Times New Roman"/>
                <w:sz w:val="14"/>
                <w:szCs w:val="14"/>
              </w:rPr>
              <w:t xml:space="preserve"> [</w:t>
            </w:r>
            <w:r w:rsidRPr="008E2477">
              <w:rPr>
                <w:rFonts w:cs="Times New Roman" w:hint="eastAsia"/>
                <w:sz w:val="14"/>
                <w:szCs w:val="14"/>
              </w:rPr>
              <w:t>出版</w:t>
            </w:r>
            <w:r>
              <w:rPr>
                <w:rFonts w:cs="Times New Roman"/>
                <w:sz w:val="14"/>
                <w:szCs w:val="14"/>
              </w:rPr>
              <w:t>]</w:t>
            </w:r>
          </w:p>
        </w:tc>
        <w:tc>
          <w:tcPr>
            <w:tcW w:w="1559" w:type="dxa"/>
          </w:tcPr>
          <w:p w14:paraId="0521C382" w14:textId="77777777" w:rsidR="006B2668" w:rsidRDefault="006B2668" w:rsidP="00031205">
            <w:pPr>
              <w:rPr>
                <w:rFonts w:cs="Times New Roman"/>
                <w:sz w:val="14"/>
                <w:szCs w:val="14"/>
              </w:rPr>
            </w:pPr>
            <w:r w:rsidRPr="00241DEF">
              <w:rPr>
                <w:rFonts w:cs="Times New Roman"/>
                <w:sz w:val="14"/>
                <w:szCs w:val="14"/>
              </w:rPr>
              <w:t>to have to / must / compulsory</w:t>
            </w:r>
          </w:p>
          <w:p w14:paraId="7B5605C6" w14:textId="77777777" w:rsidR="006B2668" w:rsidRPr="00074503" w:rsidRDefault="006B2668" w:rsidP="00031205">
            <w:pPr>
              <w:rPr>
                <w:rFonts w:cs="Times New Roman"/>
                <w:sz w:val="14"/>
                <w:szCs w:val="14"/>
              </w:rPr>
            </w:pPr>
            <w:r w:rsidRPr="00241DEF">
              <w:rPr>
                <w:rFonts w:cs="Times New Roman"/>
                <w:sz w:val="14"/>
                <w:szCs w:val="14"/>
              </w:rPr>
              <w:t> / necessarily</w:t>
            </w:r>
            <w:r>
              <w:rPr>
                <w:rFonts w:cs="Times New Roman"/>
                <w:sz w:val="14"/>
                <w:szCs w:val="14"/>
              </w:rPr>
              <w:t xml:space="preserve"> [</w:t>
            </w:r>
            <w:r w:rsidRPr="00241DEF">
              <w:rPr>
                <w:rFonts w:cs="Times New Roman" w:hint="eastAsia"/>
                <w:sz w:val="14"/>
                <w:szCs w:val="14"/>
              </w:rPr>
              <w:t>必须</w:t>
            </w:r>
            <w:r>
              <w:rPr>
                <w:rFonts w:cs="Times New Roman"/>
                <w:sz w:val="14"/>
                <w:szCs w:val="14"/>
              </w:rPr>
              <w:t>]</w:t>
            </w:r>
          </w:p>
        </w:tc>
        <w:tc>
          <w:tcPr>
            <w:tcW w:w="1417" w:type="dxa"/>
          </w:tcPr>
          <w:p w14:paraId="2E287BEF" w14:textId="77777777" w:rsidR="006B2668" w:rsidRPr="00074503" w:rsidRDefault="006B2668" w:rsidP="00031205">
            <w:pPr>
              <w:rPr>
                <w:rFonts w:cs="Times New Roman"/>
                <w:sz w:val="14"/>
                <w:szCs w:val="14"/>
              </w:rPr>
            </w:pPr>
          </w:p>
        </w:tc>
        <w:tc>
          <w:tcPr>
            <w:tcW w:w="1418" w:type="dxa"/>
          </w:tcPr>
          <w:p w14:paraId="6227552A" w14:textId="77777777" w:rsidR="006B2668" w:rsidRPr="00074503" w:rsidRDefault="006B2668" w:rsidP="00031205">
            <w:pPr>
              <w:rPr>
                <w:rFonts w:cs="Times New Roman"/>
                <w:sz w:val="14"/>
                <w:szCs w:val="14"/>
              </w:rPr>
            </w:pPr>
            <w:r w:rsidRPr="008060E1">
              <w:rPr>
                <w:rFonts w:cs="Times New Roman"/>
                <w:sz w:val="14"/>
                <w:szCs w:val="14"/>
              </w:rPr>
              <w:t>to have one's say / to interpret a topic (from a certain point of view) / now we come to talk about it, ...</w:t>
            </w:r>
            <w:r>
              <w:rPr>
                <w:rFonts w:cs="Times New Roman"/>
                <w:sz w:val="14"/>
                <w:szCs w:val="14"/>
              </w:rPr>
              <w:t xml:space="preserve"> [</w:t>
            </w:r>
            <w:r w:rsidRPr="008060E1">
              <w:rPr>
                <w:rFonts w:cs="Times New Roman" w:hint="eastAsia"/>
                <w:sz w:val="14"/>
                <w:szCs w:val="14"/>
              </w:rPr>
              <w:t>来说</w:t>
            </w:r>
            <w:r>
              <w:rPr>
                <w:rFonts w:cs="Times New Roman"/>
                <w:sz w:val="14"/>
                <w:szCs w:val="14"/>
              </w:rPr>
              <w:t>]</w:t>
            </w:r>
          </w:p>
        </w:tc>
        <w:tc>
          <w:tcPr>
            <w:tcW w:w="1134" w:type="dxa"/>
          </w:tcPr>
          <w:p w14:paraId="19FB2831" w14:textId="77777777" w:rsidR="006B2668" w:rsidRPr="00074503" w:rsidRDefault="006B2668" w:rsidP="00031205">
            <w:pPr>
              <w:rPr>
                <w:rFonts w:cs="Times New Roman"/>
                <w:sz w:val="14"/>
                <w:szCs w:val="14"/>
              </w:rPr>
            </w:pPr>
            <w:r w:rsidRPr="00F03F40">
              <w:rPr>
                <w:rFonts w:cs="Times New Roman"/>
                <w:sz w:val="14"/>
                <w:szCs w:val="14"/>
              </w:rPr>
              <w:t>to reinforce / to strengthen / to increase</w:t>
            </w:r>
            <w:r>
              <w:rPr>
                <w:rFonts w:cs="Times New Roman"/>
                <w:sz w:val="14"/>
                <w:szCs w:val="14"/>
              </w:rPr>
              <w:t xml:space="preserve"> [</w:t>
            </w:r>
            <w:r w:rsidRPr="00F03F40">
              <w:rPr>
                <w:rFonts w:cs="Times New Roman" w:hint="eastAsia"/>
                <w:sz w:val="14"/>
                <w:szCs w:val="14"/>
              </w:rPr>
              <w:t>加强</w:t>
            </w:r>
            <w:r>
              <w:rPr>
                <w:rFonts w:cs="Times New Roman"/>
                <w:sz w:val="14"/>
                <w:szCs w:val="14"/>
              </w:rPr>
              <w:t>]</w:t>
            </w:r>
          </w:p>
        </w:tc>
        <w:tc>
          <w:tcPr>
            <w:tcW w:w="1279" w:type="dxa"/>
          </w:tcPr>
          <w:p w14:paraId="5341A3E9" w14:textId="77777777" w:rsidR="006B2668" w:rsidRPr="00074503" w:rsidRDefault="006B2668" w:rsidP="00031205">
            <w:pPr>
              <w:rPr>
                <w:rFonts w:cs="Times New Roman"/>
                <w:sz w:val="14"/>
                <w:szCs w:val="14"/>
              </w:rPr>
            </w:pPr>
          </w:p>
        </w:tc>
      </w:tr>
      <w:tr w:rsidR="006B2668" w:rsidRPr="00074503" w14:paraId="12440162" w14:textId="77777777" w:rsidTr="00AC20D3">
        <w:trPr>
          <w:cantSplit/>
        </w:trPr>
        <w:tc>
          <w:tcPr>
            <w:tcW w:w="1526" w:type="dxa"/>
          </w:tcPr>
          <w:p w14:paraId="04156E5A" w14:textId="77777777" w:rsidR="006B2668" w:rsidRPr="00074503" w:rsidRDefault="006B2668" w:rsidP="00031205">
            <w:pPr>
              <w:rPr>
                <w:rFonts w:cs="Times New Roman"/>
                <w:sz w:val="14"/>
                <w:szCs w:val="14"/>
              </w:rPr>
            </w:pPr>
          </w:p>
        </w:tc>
        <w:tc>
          <w:tcPr>
            <w:tcW w:w="1417" w:type="dxa"/>
          </w:tcPr>
          <w:p w14:paraId="45372100" w14:textId="77777777" w:rsidR="006B2668" w:rsidRPr="008F74F5" w:rsidRDefault="006B2668" w:rsidP="00031205">
            <w:pPr>
              <w:rPr>
                <w:rFonts w:cs="Times New Roman"/>
                <w:sz w:val="14"/>
                <w:szCs w:val="14"/>
              </w:rPr>
            </w:pPr>
          </w:p>
        </w:tc>
        <w:tc>
          <w:tcPr>
            <w:tcW w:w="1418" w:type="dxa"/>
          </w:tcPr>
          <w:p w14:paraId="6EF9E094" w14:textId="77777777" w:rsidR="006B2668" w:rsidRPr="004D4CD9" w:rsidRDefault="006B2668" w:rsidP="00031205">
            <w:pPr>
              <w:rPr>
                <w:rFonts w:cs="Times New Roman"/>
                <w:sz w:val="14"/>
                <w:szCs w:val="14"/>
              </w:rPr>
            </w:pPr>
          </w:p>
        </w:tc>
        <w:tc>
          <w:tcPr>
            <w:tcW w:w="1417" w:type="dxa"/>
          </w:tcPr>
          <w:p w14:paraId="032976F8" w14:textId="77777777" w:rsidR="006B2668" w:rsidRPr="00074503" w:rsidRDefault="006B2668" w:rsidP="00031205">
            <w:pPr>
              <w:rPr>
                <w:rFonts w:cs="Times New Roman"/>
                <w:sz w:val="14"/>
                <w:szCs w:val="14"/>
              </w:rPr>
            </w:pPr>
            <w:r w:rsidRPr="008E2477">
              <w:rPr>
                <w:rFonts w:cs="Times New Roman"/>
                <w:sz w:val="14"/>
                <w:szCs w:val="14"/>
              </w:rPr>
              <w:t>to fight for / to strive for / to win over</w:t>
            </w:r>
            <w:r>
              <w:rPr>
                <w:rFonts w:cs="Times New Roman"/>
                <w:sz w:val="14"/>
                <w:szCs w:val="14"/>
              </w:rPr>
              <w:t xml:space="preserve"> [</w:t>
            </w:r>
            <w:r w:rsidRPr="008E2477">
              <w:rPr>
                <w:rFonts w:cs="Times New Roman" w:hint="eastAsia"/>
                <w:sz w:val="14"/>
                <w:szCs w:val="14"/>
              </w:rPr>
              <w:t>争取</w:t>
            </w:r>
            <w:r>
              <w:rPr>
                <w:rFonts w:cs="Times New Roman"/>
                <w:sz w:val="14"/>
                <w:szCs w:val="14"/>
              </w:rPr>
              <w:t>]</w:t>
            </w:r>
          </w:p>
        </w:tc>
        <w:tc>
          <w:tcPr>
            <w:tcW w:w="1560" w:type="dxa"/>
          </w:tcPr>
          <w:p w14:paraId="68C5BC77" w14:textId="77777777" w:rsidR="006B2668" w:rsidRPr="00074503" w:rsidRDefault="006B2668" w:rsidP="00031205">
            <w:pPr>
              <w:rPr>
                <w:rFonts w:cs="Times New Roman"/>
                <w:sz w:val="14"/>
                <w:szCs w:val="14"/>
              </w:rPr>
            </w:pPr>
            <w:r w:rsidRPr="008E2477">
              <w:rPr>
                <w:rFonts w:cs="Times New Roman"/>
                <w:sz w:val="14"/>
                <w:szCs w:val="14"/>
              </w:rPr>
              <w:t xml:space="preserve">to publish / to issue (stocks, currency </w:t>
            </w:r>
            <w:r w:rsidR="008F2816" w:rsidRPr="008E2477">
              <w:rPr>
                <w:rFonts w:cs="Times New Roman"/>
                <w:sz w:val="14"/>
                <w:szCs w:val="14"/>
              </w:rPr>
              <w:t>etc.</w:t>
            </w:r>
            <w:r w:rsidRPr="008E2477">
              <w:rPr>
                <w:rFonts w:cs="Times New Roman"/>
                <w:sz w:val="14"/>
                <w:szCs w:val="14"/>
              </w:rPr>
              <w:t>) /to release / to distribute (a film)</w:t>
            </w:r>
            <w:r>
              <w:rPr>
                <w:rFonts w:cs="Times New Roman"/>
                <w:sz w:val="14"/>
                <w:szCs w:val="14"/>
              </w:rPr>
              <w:t xml:space="preserve"> [</w:t>
            </w:r>
            <w:r w:rsidRPr="008E2477">
              <w:rPr>
                <w:rFonts w:cs="Times New Roman" w:hint="eastAsia"/>
                <w:sz w:val="14"/>
                <w:szCs w:val="14"/>
              </w:rPr>
              <w:t>发行</w:t>
            </w:r>
            <w:r>
              <w:rPr>
                <w:rFonts w:cs="Times New Roman"/>
                <w:sz w:val="14"/>
                <w:szCs w:val="14"/>
              </w:rPr>
              <w:t>]</w:t>
            </w:r>
          </w:p>
        </w:tc>
        <w:tc>
          <w:tcPr>
            <w:tcW w:w="1559" w:type="dxa"/>
          </w:tcPr>
          <w:p w14:paraId="04DC202A" w14:textId="77777777" w:rsidR="006B2668" w:rsidRPr="00074503" w:rsidRDefault="006B2668" w:rsidP="00031205">
            <w:pPr>
              <w:rPr>
                <w:rFonts w:cs="Times New Roman"/>
                <w:sz w:val="14"/>
                <w:szCs w:val="14"/>
              </w:rPr>
            </w:pPr>
            <w:r w:rsidRPr="00241DEF">
              <w:rPr>
                <w:rFonts w:cs="Times New Roman"/>
                <w:sz w:val="14"/>
                <w:szCs w:val="14"/>
              </w:rPr>
              <w:t>to place / to put (at or in a position) / to be located</w:t>
            </w:r>
            <w:r>
              <w:rPr>
                <w:rFonts w:cs="Times New Roman"/>
                <w:sz w:val="14"/>
                <w:szCs w:val="14"/>
              </w:rPr>
              <w:t xml:space="preserve"> [</w:t>
            </w:r>
            <w:r w:rsidRPr="00241DEF">
              <w:rPr>
                <w:rFonts w:cs="Times New Roman" w:hint="eastAsia"/>
                <w:sz w:val="14"/>
                <w:szCs w:val="14"/>
              </w:rPr>
              <w:t>置于</w:t>
            </w:r>
            <w:r>
              <w:rPr>
                <w:rFonts w:cs="Times New Roman"/>
                <w:sz w:val="14"/>
                <w:szCs w:val="14"/>
              </w:rPr>
              <w:t>]</w:t>
            </w:r>
          </w:p>
        </w:tc>
        <w:tc>
          <w:tcPr>
            <w:tcW w:w="1417" w:type="dxa"/>
          </w:tcPr>
          <w:p w14:paraId="0BCAAA33" w14:textId="77777777" w:rsidR="006B2668" w:rsidRPr="00074503" w:rsidRDefault="006B2668" w:rsidP="00031205">
            <w:pPr>
              <w:rPr>
                <w:rFonts w:cs="Times New Roman"/>
                <w:sz w:val="14"/>
                <w:szCs w:val="14"/>
              </w:rPr>
            </w:pPr>
          </w:p>
        </w:tc>
        <w:tc>
          <w:tcPr>
            <w:tcW w:w="1418" w:type="dxa"/>
          </w:tcPr>
          <w:p w14:paraId="78F0302E" w14:textId="77777777" w:rsidR="006B2668" w:rsidRPr="00074503" w:rsidRDefault="006B2668" w:rsidP="00031205">
            <w:pPr>
              <w:rPr>
                <w:rFonts w:cs="Times New Roman"/>
                <w:sz w:val="14"/>
                <w:szCs w:val="14"/>
              </w:rPr>
            </w:pPr>
            <w:r w:rsidRPr="008060E1">
              <w:rPr>
                <w:rFonts w:cs="Times New Roman"/>
                <w:sz w:val="14"/>
                <w:szCs w:val="14"/>
              </w:rPr>
              <w:t>to educate / to teach / education</w:t>
            </w:r>
            <w:r>
              <w:rPr>
                <w:rFonts w:cs="Times New Roman"/>
                <w:sz w:val="14"/>
                <w:szCs w:val="14"/>
              </w:rPr>
              <w:t xml:space="preserve"> [</w:t>
            </w:r>
            <w:r w:rsidRPr="008060E1">
              <w:rPr>
                <w:rFonts w:cs="Times New Roman" w:hint="eastAsia"/>
                <w:sz w:val="14"/>
                <w:szCs w:val="14"/>
              </w:rPr>
              <w:t>教育</w:t>
            </w:r>
            <w:r>
              <w:rPr>
                <w:rFonts w:cs="Times New Roman"/>
                <w:sz w:val="14"/>
                <w:szCs w:val="14"/>
              </w:rPr>
              <w:t>]</w:t>
            </w:r>
          </w:p>
        </w:tc>
        <w:tc>
          <w:tcPr>
            <w:tcW w:w="1134" w:type="dxa"/>
          </w:tcPr>
          <w:p w14:paraId="317543C2" w14:textId="77777777" w:rsidR="006B2668" w:rsidRPr="00074503" w:rsidRDefault="006B2668" w:rsidP="00031205">
            <w:pPr>
              <w:rPr>
                <w:rFonts w:cs="Times New Roman"/>
                <w:sz w:val="14"/>
                <w:szCs w:val="14"/>
              </w:rPr>
            </w:pPr>
            <w:r w:rsidRPr="00F03F40">
              <w:rPr>
                <w:rFonts w:cs="Times New Roman"/>
                <w:sz w:val="14"/>
                <w:szCs w:val="14"/>
              </w:rPr>
              <w:t>to protest / protest</w:t>
            </w:r>
            <w:r>
              <w:rPr>
                <w:rFonts w:cs="Times New Roman"/>
                <w:sz w:val="14"/>
                <w:szCs w:val="14"/>
              </w:rPr>
              <w:t xml:space="preserve"> [</w:t>
            </w:r>
            <w:r w:rsidRPr="00F03F40">
              <w:rPr>
                <w:rFonts w:cs="Times New Roman" w:hint="eastAsia"/>
                <w:sz w:val="14"/>
                <w:szCs w:val="14"/>
              </w:rPr>
              <w:t>抗议</w:t>
            </w:r>
            <w:r>
              <w:rPr>
                <w:rFonts w:cs="Times New Roman"/>
                <w:sz w:val="14"/>
                <w:szCs w:val="14"/>
              </w:rPr>
              <w:t>]</w:t>
            </w:r>
            <w:r>
              <w:rPr>
                <w:rStyle w:val="FootnoteReference"/>
                <w:rFonts w:cs="Times New Roman"/>
                <w:sz w:val="14"/>
                <w:szCs w:val="14"/>
              </w:rPr>
              <w:footnoteReference w:id="117"/>
            </w:r>
          </w:p>
        </w:tc>
        <w:tc>
          <w:tcPr>
            <w:tcW w:w="1279" w:type="dxa"/>
          </w:tcPr>
          <w:p w14:paraId="7AB52471" w14:textId="77777777" w:rsidR="006B2668" w:rsidRPr="00074503" w:rsidRDefault="006B2668" w:rsidP="00031205">
            <w:pPr>
              <w:rPr>
                <w:rFonts w:cs="Times New Roman"/>
                <w:sz w:val="14"/>
                <w:szCs w:val="14"/>
              </w:rPr>
            </w:pPr>
          </w:p>
        </w:tc>
      </w:tr>
      <w:tr w:rsidR="006B2668" w:rsidRPr="00074503" w14:paraId="644963B5" w14:textId="77777777" w:rsidTr="00AC20D3">
        <w:trPr>
          <w:cantSplit/>
        </w:trPr>
        <w:tc>
          <w:tcPr>
            <w:tcW w:w="1526" w:type="dxa"/>
          </w:tcPr>
          <w:p w14:paraId="55F5C9AB" w14:textId="77777777" w:rsidR="006B2668" w:rsidRPr="00074503" w:rsidRDefault="006B2668" w:rsidP="00031205">
            <w:pPr>
              <w:rPr>
                <w:rFonts w:cs="Times New Roman"/>
                <w:sz w:val="14"/>
                <w:szCs w:val="14"/>
              </w:rPr>
            </w:pPr>
          </w:p>
        </w:tc>
        <w:tc>
          <w:tcPr>
            <w:tcW w:w="1417" w:type="dxa"/>
          </w:tcPr>
          <w:p w14:paraId="51468062" w14:textId="77777777" w:rsidR="006B2668" w:rsidRPr="008F74F5" w:rsidRDefault="006B2668" w:rsidP="00031205">
            <w:pPr>
              <w:rPr>
                <w:rFonts w:cs="Times New Roman"/>
                <w:sz w:val="14"/>
                <w:szCs w:val="14"/>
              </w:rPr>
            </w:pPr>
          </w:p>
        </w:tc>
        <w:tc>
          <w:tcPr>
            <w:tcW w:w="1418" w:type="dxa"/>
          </w:tcPr>
          <w:p w14:paraId="18B81296" w14:textId="77777777" w:rsidR="006B2668" w:rsidRPr="004D4CD9" w:rsidRDefault="006B2668" w:rsidP="00031205">
            <w:pPr>
              <w:rPr>
                <w:rFonts w:cs="Times New Roman"/>
                <w:sz w:val="14"/>
                <w:szCs w:val="14"/>
              </w:rPr>
            </w:pPr>
          </w:p>
        </w:tc>
        <w:tc>
          <w:tcPr>
            <w:tcW w:w="1417" w:type="dxa"/>
          </w:tcPr>
          <w:p w14:paraId="68ADB5F1" w14:textId="77777777" w:rsidR="006B2668" w:rsidRPr="00074503" w:rsidRDefault="006B2668" w:rsidP="00031205">
            <w:pPr>
              <w:rPr>
                <w:rFonts w:cs="Times New Roman"/>
                <w:sz w:val="14"/>
                <w:szCs w:val="14"/>
              </w:rPr>
            </w:pPr>
          </w:p>
        </w:tc>
        <w:tc>
          <w:tcPr>
            <w:tcW w:w="1560" w:type="dxa"/>
          </w:tcPr>
          <w:p w14:paraId="6B29DA41" w14:textId="77777777" w:rsidR="006B2668" w:rsidRPr="00074503" w:rsidRDefault="006B2668" w:rsidP="00031205">
            <w:pPr>
              <w:rPr>
                <w:rFonts w:cs="Times New Roman"/>
                <w:sz w:val="14"/>
                <w:szCs w:val="14"/>
              </w:rPr>
            </w:pPr>
            <w:r w:rsidRPr="008E2477">
              <w:rPr>
                <w:rFonts w:cs="Times New Roman"/>
                <w:sz w:val="14"/>
                <w:szCs w:val="14"/>
              </w:rPr>
              <w:t>to renounce / to abandon / to give up</w:t>
            </w:r>
            <w:r>
              <w:rPr>
                <w:rFonts w:cs="Times New Roman"/>
                <w:sz w:val="14"/>
                <w:szCs w:val="14"/>
              </w:rPr>
              <w:t xml:space="preserve"> [</w:t>
            </w:r>
            <w:r w:rsidRPr="008E2477">
              <w:rPr>
                <w:rFonts w:cs="Times New Roman" w:hint="eastAsia"/>
                <w:sz w:val="14"/>
                <w:szCs w:val="14"/>
              </w:rPr>
              <w:t>放弃</w:t>
            </w:r>
            <w:r>
              <w:rPr>
                <w:rFonts w:cs="Times New Roman"/>
                <w:sz w:val="14"/>
                <w:szCs w:val="14"/>
              </w:rPr>
              <w:t>]</w:t>
            </w:r>
          </w:p>
        </w:tc>
        <w:tc>
          <w:tcPr>
            <w:tcW w:w="1559" w:type="dxa"/>
          </w:tcPr>
          <w:p w14:paraId="3FA6EB8C" w14:textId="77777777" w:rsidR="006B2668" w:rsidRPr="00074503" w:rsidRDefault="006B2668" w:rsidP="00031205">
            <w:pPr>
              <w:rPr>
                <w:rFonts w:cs="Times New Roman"/>
                <w:sz w:val="14"/>
                <w:szCs w:val="14"/>
              </w:rPr>
            </w:pPr>
            <w:r w:rsidRPr="00241DEF">
              <w:rPr>
                <w:rFonts w:cs="Times New Roman"/>
                <w:sz w:val="14"/>
                <w:szCs w:val="14"/>
              </w:rPr>
              <w:t>to bring into / to channel into / to integrate into / to incorporate</w:t>
            </w:r>
            <w:r>
              <w:rPr>
                <w:rFonts w:cs="Times New Roman"/>
                <w:sz w:val="14"/>
                <w:szCs w:val="14"/>
              </w:rPr>
              <w:t xml:space="preserve"> [</w:t>
            </w:r>
            <w:r w:rsidRPr="00241DEF">
              <w:rPr>
                <w:rFonts w:cs="Times New Roman" w:hint="eastAsia"/>
                <w:sz w:val="14"/>
                <w:szCs w:val="14"/>
              </w:rPr>
              <w:t>纳入</w:t>
            </w:r>
            <w:r>
              <w:rPr>
                <w:rFonts w:cs="Times New Roman"/>
                <w:sz w:val="14"/>
                <w:szCs w:val="14"/>
              </w:rPr>
              <w:t>]</w:t>
            </w:r>
          </w:p>
        </w:tc>
        <w:tc>
          <w:tcPr>
            <w:tcW w:w="1417" w:type="dxa"/>
          </w:tcPr>
          <w:p w14:paraId="01A71E20" w14:textId="77777777" w:rsidR="006B2668" w:rsidRPr="00074503" w:rsidRDefault="006B2668" w:rsidP="00031205">
            <w:pPr>
              <w:rPr>
                <w:rFonts w:cs="Times New Roman"/>
                <w:sz w:val="14"/>
                <w:szCs w:val="14"/>
              </w:rPr>
            </w:pPr>
          </w:p>
        </w:tc>
        <w:tc>
          <w:tcPr>
            <w:tcW w:w="1418" w:type="dxa"/>
          </w:tcPr>
          <w:p w14:paraId="033B50F3" w14:textId="77777777" w:rsidR="006B2668" w:rsidRPr="00074503" w:rsidRDefault="006B2668" w:rsidP="00031205">
            <w:pPr>
              <w:rPr>
                <w:rFonts w:cs="Times New Roman"/>
                <w:sz w:val="14"/>
                <w:szCs w:val="14"/>
              </w:rPr>
            </w:pPr>
            <w:r w:rsidRPr="008060E1">
              <w:rPr>
                <w:rFonts w:cs="Times New Roman"/>
                <w:sz w:val="14"/>
                <w:szCs w:val="14"/>
              </w:rPr>
              <w:t>to find / to discover</w:t>
            </w:r>
            <w:r>
              <w:rPr>
                <w:rFonts w:cs="Times New Roman"/>
                <w:sz w:val="14"/>
                <w:szCs w:val="14"/>
              </w:rPr>
              <w:t xml:space="preserve"> [</w:t>
            </w:r>
            <w:r w:rsidRPr="008060E1">
              <w:rPr>
                <w:rFonts w:cs="Times New Roman" w:hint="eastAsia"/>
                <w:sz w:val="14"/>
                <w:szCs w:val="14"/>
              </w:rPr>
              <w:t>发现</w:t>
            </w:r>
            <w:r>
              <w:rPr>
                <w:rFonts w:cs="Times New Roman"/>
                <w:sz w:val="14"/>
                <w:szCs w:val="14"/>
              </w:rPr>
              <w:t>]</w:t>
            </w:r>
          </w:p>
        </w:tc>
        <w:tc>
          <w:tcPr>
            <w:tcW w:w="1134" w:type="dxa"/>
          </w:tcPr>
          <w:p w14:paraId="159D2AE9" w14:textId="77777777" w:rsidR="006B2668" w:rsidRPr="00074503" w:rsidRDefault="006B2668" w:rsidP="00031205">
            <w:pPr>
              <w:rPr>
                <w:rFonts w:cs="Times New Roman"/>
                <w:sz w:val="14"/>
                <w:szCs w:val="14"/>
              </w:rPr>
            </w:pPr>
            <w:r w:rsidRPr="00F03F40">
              <w:rPr>
                <w:rFonts w:cs="Times New Roman"/>
                <w:sz w:val="14"/>
                <w:szCs w:val="14"/>
              </w:rPr>
              <w:t>to give rise to / to lead to / to cause / to arouse</w:t>
            </w:r>
            <w:r>
              <w:rPr>
                <w:rFonts w:cs="Times New Roman"/>
                <w:sz w:val="14"/>
                <w:szCs w:val="14"/>
              </w:rPr>
              <w:t xml:space="preserve"> [</w:t>
            </w:r>
            <w:r w:rsidRPr="00F03F40">
              <w:rPr>
                <w:rFonts w:cs="Times New Roman" w:hint="eastAsia"/>
                <w:sz w:val="14"/>
                <w:szCs w:val="14"/>
              </w:rPr>
              <w:t>引起</w:t>
            </w:r>
            <w:r>
              <w:rPr>
                <w:rFonts w:cs="Times New Roman"/>
                <w:sz w:val="14"/>
                <w:szCs w:val="14"/>
              </w:rPr>
              <w:t>]</w:t>
            </w:r>
            <w:r>
              <w:rPr>
                <w:rStyle w:val="FootnoteReference"/>
                <w:rFonts w:cs="Times New Roman"/>
                <w:sz w:val="14"/>
                <w:szCs w:val="14"/>
              </w:rPr>
              <w:footnoteReference w:id="118"/>
            </w:r>
          </w:p>
        </w:tc>
        <w:tc>
          <w:tcPr>
            <w:tcW w:w="1279" w:type="dxa"/>
          </w:tcPr>
          <w:p w14:paraId="4983E733" w14:textId="77777777" w:rsidR="006B2668" w:rsidRPr="00074503" w:rsidRDefault="006B2668" w:rsidP="00031205">
            <w:pPr>
              <w:rPr>
                <w:rFonts w:cs="Times New Roman"/>
                <w:sz w:val="14"/>
                <w:szCs w:val="14"/>
              </w:rPr>
            </w:pPr>
          </w:p>
        </w:tc>
      </w:tr>
      <w:tr w:rsidR="006B2668" w:rsidRPr="00074503" w14:paraId="31A9C8FF" w14:textId="77777777" w:rsidTr="00AC20D3">
        <w:trPr>
          <w:cantSplit/>
        </w:trPr>
        <w:tc>
          <w:tcPr>
            <w:tcW w:w="1526" w:type="dxa"/>
          </w:tcPr>
          <w:p w14:paraId="6E83068B" w14:textId="77777777" w:rsidR="006B2668" w:rsidRPr="00074503" w:rsidRDefault="006B2668" w:rsidP="00031205">
            <w:pPr>
              <w:rPr>
                <w:rFonts w:cs="Times New Roman"/>
                <w:sz w:val="14"/>
                <w:szCs w:val="14"/>
              </w:rPr>
            </w:pPr>
          </w:p>
        </w:tc>
        <w:tc>
          <w:tcPr>
            <w:tcW w:w="1417" w:type="dxa"/>
          </w:tcPr>
          <w:p w14:paraId="339F0300" w14:textId="77777777" w:rsidR="006B2668" w:rsidRPr="008F74F5" w:rsidRDefault="006B2668" w:rsidP="00031205">
            <w:pPr>
              <w:rPr>
                <w:rFonts w:cs="Times New Roman"/>
                <w:sz w:val="14"/>
                <w:szCs w:val="14"/>
              </w:rPr>
            </w:pPr>
          </w:p>
        </w:tc>
        <w:tc>
          <w:tcPr>
            <w:tcW w:w="1418" w:type="dxa"/>
          </w:tcPr>
          <w:p w14:paraId="7642DE41" w14:textId="77777777" w:rsidR="006B2668" w:rsidRPr="004D4CD9" w:rsidRDefault="006B2668" w:rsidP="00031205">
            <w:pPr>
              <w:rPr>
                <w:rFonts w:cs="Times New Roman"/>
                <w:sz w:val="14"/>
                <w:szCs w:val="14"/>
              </w:rPr>
            </w:pPr>
          </w:p>
        </w:tc>
        <w:tc>
          <w:tcPr>
            <w:tcW w:w="1417" w:type="dxa"/>
          </w:tcPr>
          <w:p w14:paraId="7E5559D9" w14:textId="77777777" w:rsidR="006B2668" w:rsidRPr="00074503" w:rsidRDefault="006B2668" w:rsidP="00031205">
            <w:pPr>
              <w:rPr>
                <w:rFonts w:cs="Times New Roman"/>
                <w:sz w:val="14"/>
                <w:szCs w:val="14"/>
              </w:rPr>
            </w:pPr>
          </w:p>
        </w:tc>
        <w:tc>
          <w:tcPr>
            <w:tcW w:w="1560" w:type="dxa"/>
          </w:tcPr>
          <w:p w14:paraId="2B64CBF3" w14:textId="77777777" w:rsidR="006B2668" w:rsidRPr="008E2477" w:rsidRDefault="006B2668" w:rsidP="00031205">
            <w:pPr>
              <w:rPr>
                <w:rFonts w:cs="Times New Roman"/>
                <w:sz w:val="14"/>
                <w:szCs w:val="14"/>
              </w:rPr>
            </w:pPr>
            <w:r w:rsidRPr="008E2477">
              <w:rPr>
                <w:rFonts w:cs="Times New Roman"/>
                <w:sz w:val="14"/>
                <w:szCs w:val="14"/>
              </w:rPr>
              <w:t>to visit / to call on / to interview</w:t>
            </w:r>
            <w:r>
              <w:rPr>
                <w:rFonts w:cs="Times New Roman"/>
                <w:sz w:val="14"/>
                <w:szCs w:val="14"/>
              </w:rPr>
              <w:t xml:space="preserve"> [</w:t>
            </w:r>
            <w:r w:rsidRPr="008E2477">
              <w:rPr>
                <w:rFonts w:cs="Times New Roman" w:hint="eastAsia"/>
                <w:sz w:val="14"/>
                <w:szCs w:val="14"/>
              </w:rPr>
              <w:t>访问</w:t>
            </w:r>
            <w:r>
              <w:rPr>
                <w:rFonts w:cs="Times New Roman"/>
                <w:sz w:val="14"/>
                <w:szCs w:val="14"/>
              </w:rPr>
              <w:t>]</w:t>
            </w:r>
          </w:p>
        </w:tc>
        <w:tc>
          <w:tcPr>
            <w:tcW w:w="1559" w:type="dxa"/>
          </w:tcPr>
          <w:p w14:paraId="54F0F554" w14:textId="77777777" w:rsidR="006B2668" w:rsidRPr="00074503" w:rsidRDefault="006B2668" w:rsidP="00031205">
            <w:pPr>
              <w:rPr>
                <w:rFonts w:cs="Times New Roman"/>
                <w:sz w:val="14"/>
                <w:szCs w:val="14"/>
              </w:rPr>
            </w:pPr>
          </w:p>
        </w:tc>
        <w:tc>
          <w:tcPr>
            <w:tcW w:w="1417" w:type="dxa"/>
          </w:tcPr>
          <w:p w14:paraId="3B007F5E" w14:textId="77777777" w:rsidR="006B2668" w:rsidRPr="00074503" w:rsidRDefault="006B2668" w:rsidP="00031205">
            <w:pPr>
              <w:rPr>
                <w:rFonts w:cs="Times New Roman"/>
                <w:sz w:val="14"/>
                <w:szCs w:val="14"/>
              </w:rPr>
            </w:pPr>
          </w:p>
        </w:tc>
        <w:tc>
          <w:tcPr>
            <w:tcW w:w="1418" w:type="dxa"/>
          </w:tcPr>
          <w:p w14:paraId="1D23098D" w14:textId="77777777" w:rsidR="006B2668" w:rsidRPr="00074503" w:rsidRDefault="006B2668" w:rsidP="00031205">
            <w:pPr>
              <w:rPr>
                <w:rFonts w:cs="Times New Roman"/>
                <w:sz w:val="14"/>
                <w:szCs w:val="14"/>
              </w:rPr>
            </w:pPr>
            <w:r w:rsidRPr="008060E1">
              <w:rPr>
                <w:rFonts w:cs="Times New Roman"/>
                <w:sz w:val="14"/>
                <w:szCs w:val="14"/>
              </w:rPr>
              <w:t>to raise (an issue) / to propose / to put forward / to suggest / to post (on a website) / to withdraw (cash)</w:t>
            </w:r>
            <w:r>
              <w:rPr>
                <w:rFonts w:cs="Times New Roman"/>
                <w:sz w:val="14"/>
                <w:szCs w:val="14"/>
              </w:rPr>
              <w:t xml:space="preserve"> [</w:t>
            </w:r>
            <w:r w:rsidRPr="008060E1">
              <w:rPr>
                <w:rFonts w:cs="Times New Roman" w:hint="eastAsia"/>
                <w:sz w:val="14"/>
                <w:szCs w:val="14"/>
              </w:rPr>
              <w:t>提出</w:t>
            </w:r>
            <w:r>
              <w:rPr>
                <w:rFonts w:cs="Times New Roman"/>
                <w:sz w:val="14"/>
                <w:szCs w:val="14"/>
              </w:rPr>
              <w:t>]</w:t>
            </w:r>
          </w:p>
        </w:tc>
        <w:tc>
          <w:tcPr>
            <w:tcW w:w="1134" w:type="dxa"/>
          </w:tcPr>
          <w:p w14:paraId="643215E0" w14:textId="77777777" w:rsidR="006B2668" w:rsidRPr="00074503" w:rsidRDefault="006B2668" w:rsidP="00031205">
            <w:pPr>
              <w:rPr>
                <w:rFonts w:cs="Times New Roman"/>
                <w:sz w:val="14"/>
                <w:szCs w:val="14"/>
              </w:rPr>
            </w:pPr>
          </w:p>
        </w:tc>
        <w:tc>
          <w:tcPr>
            <w:tcW w:w="1279" w:type="dxa"/>
          </w:tcPr>
          <w:p w14:paraId="707E204B" w14:textId="77777777" w:rsidR="006B2668" w:rsidRPr="00074503" w:rsidRDefault="006B2668" w:rsidP="00031205">
            <w:pPr>
              <w:rPr>
                <w:rFonts w:cs="Times New Roman"/>
                <w:sz w:val="14"/>
                <w:szCs w:val="14"/>
              </w:rPr>
            </w:pPr>
          </w:p>
        </w:tc>
      </w:tr>
    </w:tbl>
    <w:p w14:paraId="599099E7" w14:textId="77777777" w:rsidR="006B2668" w:rsidRDefault="006B2668" w:rsidP="00EA1A84">
      <w:pPr>
        <w:snapToGrid w:val="0"/>
        <w:jc w:val="both"/>
        <w:sectPr w:rsidR="006B2668" w:rsidSect="00AC20D3">
          <w:pgSz w:w="16838" w:h="11906" w:orient="landscape"/>
          <w:pgMar w:top="2268" w:right="1134" w:bottom="1134" w:left="1134" w:header="709" w:footer="709" w:gutter="0"/>
          <w:cols w:space="708"/>
          <w:docGrid w:linePitch="360"/>
        </w:sectPr>
      </w:pPr>
    </w:p>
    <w:p w14:paraId="1B6D26C2" w14:textId="77777777" w:rsidR="00EA1A84" w:rsidRDefault="00EA1A84" w:rsidP="00DB6225">
      <w:pPr>
        <w:pStyle w:val="ListParagraph"/>
        <w:numPr>
          <w:ilvl w:val="0"/>
          <w:numId w:val="17"/>
        </w:numPr>
        <w:snapToGrid w:val="0"/>
        <w:jc w:val="both"/>
      </w:pPr>
      <w:r>
        <w:t>Japanese friend</w:t>
      </w:r>
    </w:p>
    <w:p w14:paraId="4574B346" w14:textId="77777777" w:rsidR="00EA1A84" w:rsidRDefault="00EA1A84" w:rsidP="00EA1A84">
      <w:pPr>
        <w:snapToGrid w:val="0"/>
        <w:jc w:val="both"/>
      </w:pPr>
      <w:r>
        <w:t xml:space="preserve">One of the new main actors in these years, in Japan sentences it is mainly attributed with communication verbs and associated with the various friendly exchanges that occurred in this period. </w:t>
      </w:r>
    </w:p>
    <w:p w14:paraId="290E5342" w14:textId="77777777" w:rsidR="00DA0BF6" w:rsidRDefault="002D0FE6" w:rsidP="006B2668">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17</w:t>
      </w:r>
      <w:r w:rsidR="0066488E">
        <w:rPr>
          <w:noProof/>
        </w:rPr>
        <w:fldChar w:fldCharType="end"/>
      </w:r>
      <w:r>
        <w:t xml:space="preserve">: Verbs associated with Japanese friends </w:t>
      </w:r>
      <w:r w:rsidR="006B2668">
        <w:t xml:space="preserve">in the </w:t>
      </w:r>
      <w:r w:rsidR="00741142" w:rsidRPr="00741142">
        <w:rPr>
          <w:i/>
        </w:rPr>
        <w:t>People’s Daily</w:t>
      </w:r>
      <w:r w:rsidR="006B2668">
        <w:t xml:space="preserve"> 1973-1982</w:t>
      </w:r>
      <w:r w:rsidR="005A2B07">
        <w:t>.</w:t>
      </w:r>
    </w:p>
    <w:tbl>
      <w:tblPr>
        <w:tblStyle w:val="TableGrid"/>
        <w:tblW w:w="0" w:type="auto"/>
        <w:tblLayout w:type="fixed"/>
        <w:tblLook w:val="04A0" w:firstRow="1" w:lastRow="0" w:firstColumn="1" w:lastColumn="0" w:noHBand="0" w:noVBand="1"/>
      </w:tblPr>
      <w:tblGrid>
        <w:gridCol w:w="1081"/>
        <w:gridCol w:w="1081"/>
        <w:gridCol w:w="1081"/>
        <w:gridCol w:w="1081"/>
        <w:gridCol w:w="1081"/>
        <w:gridCol w:w="1081"/>
        <w:gridCol w:w="1081"/>
        <w:gridCol w:w="1081"/>
      </w:tblGrid>
      <w:tr w:rsidR="006B2668" w:rsidRPr="00074503" w14:paraId="755350CE" w14:textId="77777777" w:rsidTr="00AC20D3">
        <w:trPr>
          <w:cantSplit/>
          <w:trHeight w:val="177"/>
          <w:tblHeader/>
        </w:trPr>
        <w:tc>
          <w:tcPr>
            <w:tcW w:w="1081" w:type="dxa"/>
          </w:tcPr>
          <w:p w14:paraId="259CC1C0" w14:textId="77777777" w:rsidR="006B2668" w:rsidRPr="00074503" w:rsidRDefault="006B2668" w:rsidP="00031205">
            <w:pPr>
              <w:rPr>
                <w:rFonts w:cs="Times New Roman"/>
                <w:sz w:val="14"/>
                <w:szCs w:val="14"/>
              </w:rPr>
            </w:pPr>
            <w:r>
              <w:rPr>
                <w:rFonts w:cs="Times New Roman"/>
                <w:sz w:val="14"/>
                <w:szCs w:val="14"/>
              </w:rPr>
              <w:t>1973</w:t>
            </w:r>
          </w:p>
        </w:tc>
        <w:tc>
          <w:tcPr>
            <w:tcW w:w="1081" w:type="dxa"/>
          </w:tcPr>
          <w:p w14:paraId="09C1B420" w14:textId="77777777" w:rsidR="006B2668" w:rsidRPr="00074503" w:rsidRDefault="006B2668" w:rsidP="00031205">
            <w:pPr>
              <w:rPr>
                <w:rFonts w:cs="Times New Roman"/>
                <w:sz w:val="14"/>
                <w:szCs w:val="14"/>
              </w:rPr>
            </w:pPr>
            <w:r>
              <w:rPr>
                <w:rFonts w:cs="Times New Roman"/>
                <w:sz w:val="14"/>
                <w:szCs w:val="14"/>
              </w:rPr>
              <w:t>1974</w:t>
            </w:r>
          </w:p>
        </w:tc>
        <w:tc>
          <w:tcPr>
            <w:tcW w:w="1081" w:type="dxa"/>
          </w:tcPr>
          <w:p w14:paraId="6727ED24" w14:textId="77777777" w:rsidR="006B2668" w:rsidRPr="00074503" w:rsidRDefault="006B2668" w:rsidP="00031205">
            <w:pPr>
              <w:rPr>
                <w:rFonts w:cs="Times New Roman"/>
                <w:sz w:val="14"/>
                <w:szCs w:val="14"/>
              </w:rPr>
            </w:pPr>
            <w:r>
              <w:rPr>
                <w:rFonts w:cs="Times New Roman"/>
                <w:sz w:val="14"/>
                <w:szCs w:val="14"/>
              </w:rPr>
              <w:t>1975</w:t>
            </w:r>
          </w:p>
        </w:tc>
        <w:tc>
          <w:tcPr>
            <w:tcW w:w="1081" w:type="dxa"/>
          </w:tcPr>
          <w:p w14:paraId="01C15CCB" w14:textId="77777777" w:rsidR="006B2668" w:rsidRPr="00074503" w:rsidRDefault="006B2668" w:rsidP="00031205">
            <w:pPr>
              <w:rPr>
                <w:rFonts w:cs="Times New Roman"/>
                <w:sz w:val="14"/>
                <w:szCs w:val="14"/>
              </w:rPr>
            </w:pPr>
            <w:r>
              <w:rPr>
                <w:rFonts w:cs="Times New Roman"/>
                <w:sz w:val="14"/>
                <w:szCs w:val="14"/>
              </w:rPr>
              <w:t>1976</w:t>
            </w:r>
          </w:p>
        </w:tc>
        <w:tc>
          <w:tcPr>
            <w:tcW w:w="1081" w:type="dxa"/>
          </w:tcPr>
          <w:p w14:paraId="72117BA2" w14:textId="77777777" w:rsidR="006B2668" w:rsidRPr="00074503" w:rsidRDefault="006B2668" w:rsidP="00031205">
            <w:pPr>
              <w:rPr>
                <w:rFonts w:cs="Times New Roman"/>
                <w:sz w:val="14"/>
                <w:szCs w:val="14"/>
              </w:rPr>
            </w:pPr>
            <w:r>
              <w:rPr>
                <w:rFonts w:cs="Times New Roman"/>
                <w:sz w:val="14"/>
                <w:szCs w:val="14"/>
              </w:rPr>
              <w:t>1977</w:t>
            </w:r>
          </w:p>
        </w:tc>
        <w:tc>
          <w:tcPr>
            <w:tcW w:w="1081" w:type="dxa"/>
          </w:tcPr>
          <w:p w14:paraId="23C0F648" w14:textId="77777777" w:rsidR="006B2668" w:rsidRPr="00074503" w:rsidRDefault="006B2668" w:rsidP="00031205">
            <w:pPr>
              <w:rPr>
                <w:rFonts w:cs="Times New Roman"/>
                <w:sz w:val="14"/>
                <w:szCs w:val="14"/>
              </w:rPr>
            </w:pPr>
            <w:r>
              <w:rPr>
                <w:rFonts w:cs="Times New Roman"/>
                <w:sz w:val="14"/>
                <w:szCs w:val="14"/>
              </w:rPr>
              <w:t>1978</w:t>
            </w:r>
          </w:p>
        </w:tc>
        <w:tc>
          <w:tcPr>
            <w:tcW w:w="1081" w:type="dxa"/>
          </w:tcPr>
          <w:p w14:paraId="3CB4FF73" w14:textId="77777777" w:rsidR="006B2668" w:rsidRPr="00074503" w:rsidRDefault="006B2668" w:rsidP="00031205">
            <w:pPr>
              <w:rPr>
                <w:rFonts w:cs="Times New Roman"/>
                <w:sz w:val="14"/>
                <w:szCs w:val="14"/>
              </w:rPr>
            </w:pPr>
            <w:r>
              <w:rPr>
                <w:rFonts w:cs="Times New Roman"/>
                <w:sz w:val="14"/>
                <w:szCs w:val="14"/>
              </w:rPr>
              <w:t>1979</w:t>
            </w:r>
          </w:p>
        </w:tc>
        <w:tc>
          <w:tcPr>
            <w:tcW w:w="1081" w:type="dxa"/>
          </w:tcPr>
          <w:p w14:paraId="06B8A9B6" w14:textId="77777777" w:rsidR="006B2668" w:rsidRPr="00074503" w:rsidRDefault="006B2668" w:rsidP="00031205">
            <w:pPr>
              <w:rPr>
                <w:rFonts w:cs="Times New Roman"/>
                <w:sz w:val="14"/>
                <w:szCs w:val="14"/>
              </w:rPr>
            </w:pPr>
            <w:r>
              <w:rPr>
                <w:rFonts w:cs="Times New Roman"/>
                <w:sz w:val="14"/>
                <w:szCs w:val="14"/>
              </w:rPr>
              <w:t>1980</w:t>
            </w:r>
          </w:p>
        </w:tc>
      </w:tr>
      <w:tr w:rsidR="006B2668" w:rsidRPr="00074503" w14:paraId="2C974ED7" w14:textId="77777777" w:rsidTr="00AC20D3">
        <w:trPr>
          <w:cantSplit/>
          <w:trHeight w:val="1252"/>
        </w:trPr>
        <w:tc>
          <w:tcPr>
            <w:tcW w:w="1081" w:type="dxa"/>
          </w:tcPr>
          <w:p w14:paraId="184FD6B0" w14:textId="77777777" w:rsidR="006B2668" w:rsidRPr="00074503" w:rsidRDefault="006B2668" w:rsidP="00031205">
            <w:pPr>
              <w:rPr>
                <w:rFonts w:cs="Times New Roman"/>
                <w:sz w:val="14"/>
                <w:szCs w:val="14"/>
              </w:rPr>
            </w:pPr>
            <w:r w:rsidRPr="008B544B">
              <w:rPr>
                <w:rFonts w:cs="Times New Roman"/>
                <w:sz w:val="14"/>
                <w:szCs w:val="14"/>
              </w:rPr>
              <w:t>to speak / to say / to explain </w:t>
            </w:r>
            <w:r>
              <w:rPr>
                <w:rFonts w:cs="Times New Roman"/>
                <w:sz w:val="14"/>
                <w:szCs w:val="14"/>
              </w:rPr>
              <w:t>[</w:t>
            </w:r>
            <w:r w:rsidRPr="008B544B">
              <w:rPr>
                <w:rFonts w:cs="Times New Roman" w:hint="eastAsia"/>
                <w:sz w:val="14"/>
                <w:szCs w:val="14"/>
              </w:rPr>
              <w:t>说</w:t>
            </w:r>
            <w:r>
              <w:rPr>
                <w:rFonts w:cs="Times New Roman"/>
                <w:sz w:val="14"/>
                <w:szCs w:val="14"/>
              </w:rPr>
              <w:t xml:space="preserve">] </w:t>
            </w:r>
          </w:p>
        </w:tc>
        <w:tc>
          <w:tcPr>
            <w:tcW w:w="1081" w:type="dxa"/>
          </w:tcPr>
          <w:p w14:paraId="49EBEE7C" w14:textId="77777777" w:rsidR="006B2668" w:rsidRPr="00074503" w:rsidRDefault="006B2668" w:rsidP="00031205">
            <w:pPr>
              <w:rPr>
                <w:rFonts w:cs="Times New Roman"/>
                <w:sz w:val="14"/>
                <w:szCs w:val="14"/>
              </w:rPr>
            </w:pPr>
            <w:r w:rsidRPr="008B544B">
              <w:rPr>
                <w:rFonts w:cs="Times New Roman"/>
                <w:sz w:val="14"/>
                <w:szCs w:val="14"/>
              </w:rPr>
              <w:t>to speak / to say / to explain </w:t>
            </w:r>
            <w:r>
              <w:rPr>
                <w:rFonts w:cs="Times New Roman"/>
                <w:sz w:val="14"/>
                <w:szCs w:val="14"/>
              </w:rPr>
              <w:t>[</w:t>
            </w:r>
            <w:r w:rsidRPr="008B544B">
              <w:rPr>
                <w:rFonts w:cs="Times New Roman" w:hint="eastAsia"/>
                <w:sz w:val="14"/>
                <w:szCs w:val="14"/>
              </w:rPr>
              <w:t>说</w:t>
            </w:r>
            <w:r>
              <w:rPr>
                <w:rFonts w:cs="Times New Roman"/>
                <w:sz w:val="14"/>
                <w:szCs w:val="14"/>
              </w:rPr>
              <w:t xml:space="preserve">] </w:t>
            </w:r>
          </w:p>
        </w:tc>
        <w:tc>
          <w:tcPr>
            <w:tcW w:w="1081" w:type="dxa"/>
          </w:tcPr>
          <w:p w14:paraId="7B28EEFF" w14:textId="77777777" w:rsidR="006B2668" w:rsidRPr="00074503" w:rsidRDefault="006B2668" w:rsidP="00031205">
            <w:pPr>
              <w:rPr>
                <w:rFonts w:cs="Times New Roman"/>
                <w:sz w:val="14"/>
                <w:szCs w:val="14"/>
              </w:rPr>
            </w:pPr>
            <w:r w:rsidRPr="008B544B">
              <w:rPr>
                <w:rFonts w:cs="Times New Roman"/>
                <w:sz w:val="14"/>
                <w:szCs w:val="14"/>
              </w:rPr>
              <w:t>to look around / to tour / to visit</w:t>
            </w:r>
            <w:r>
              <w:rPr>
                <w:rFonts w:cs="Times New Roman"/>
                <w:sz w:val="14"/>
                <w:szCs w:val="14"/>
              </w:rPr>
              <w:t xml:space="preserve"> [</w:t>
            </w:r>
            <w:r w:rsidRPr="008B544B">
              <w:rPr>
                <w:rFonts w:cs="Times New Roman" w:hint="eastAsia"/>
                <w:sz w:val="14"/>
                <w:szCs w:val="14"/>
              </w:rPr>
              <w:t>参观</w:t>
            </w:r>
            <w:r>
              <w:rPr>
                <w:rFonts w:cs="Times New Roman"/>
                <w:sz w:val="14"/>
                <w:szCs w:val="14"/>
              </w:rPr>
              <w:t>]</w:t>
            </w:r>
          </w:p>
        </w:tc>
        <w:tc>
          <w:tcPr>
            <w:tcW w:w="1081" w:type="dxa"/>
          </w:tcPr>
          <w:p w14:paraId="6C65B8AD" w14:textId="77777777" w:rsidR="006B2668" w:rsidRPr="00074503" w:rsidRDefault="006B2668" w:rsidP="00031205">
            <w:pPr>
              <w:rPr>
                <w:rFonts w:cs="Times New Roman"/>
                <w:sz w:val="14"/>
                <w:szCs w:val="14"/>
              </w:rPr>
            </w:pPr>
            <w:r w:rsidRPr="008B544B">
              <w:rPr>
                <w:rFonts w:cs="Times New Roman"/>
                <w:sz w:val="14"/>
                <w:szCs w:val="14"/>
              </w:rPr>
              <w:t>to speak / to say / to explain </w:t>
            </w:r>
            <w:r>
              <w:rPr>
                <w:rFonts w:cs="Times New Roman"/>
                <w:sz w:val="14"/>
                <w:szCs w:val="14"/>
              </w:rPr>
              <w:t>[</w:t>
            </w:r>
            <w:r w:rsidRPr="008B544B">
              <w:rPr>
                <w:rFonts w:cs="Times New Roman" w:hint="eastAsia"/>
                <w:sz w:val="14"/>
                <w:szCs w:val="14"/>
              </w:rPr>
              <w:t>说</w:t>
            </w:r>
            <w:r>
              <w:rPr>
                <w:rFonts w:cs="Times New Roman"/>
                <w:sz w:val="14"/>
                <w:szCs w:val="14"/>
              </w:rPr>
              <w:t>]</w:t>
            </w:r>
          </w:p>
        </w:tc>
        <w:tc>
          <w:tcPr>
            <w:tcW w:w="1081" w:type="dxa"/>
          </w:tcPr>
          <w:p w14:paraId="156AB16C" w14:textId="77777777" w:rsidR="006B2668" w:rsidRPr="00074503" w:rsidRDefault="006B2668" w:rsidP="00031205">
            <w:pPr>
              <w:rPr>
                <w:rFonts w:cs="Times New Roman"/>
                <w:sz w:val="14"/>
                <w:szCs w:val="14"/>
              </w:rPr>
            </w:pPr>
            <w:r w:rsidRPr="008B544B">
              <w:rPr>
                <w:rFonts w:cs="Times New Roman"/>
                <w:sz w:val="14"/>
                <w:szCs w:val="14"/>
              </w:rPr>
              <w:t>to speak / to say / to explain </w:t>
            </w:r>
            <w:r>
              <w:rPr>
                <w:rFonts w:cs="Times New Roman"/>
                <w:sz w:val="14"/>
                <w:szCs w:val="14"/>
              </w:rPr>
              <w:t>[</w:t>
            </w:r>
            <w:r w:rsidRPr="008B544B">
              <w:rPr>
                <w:rFonts w:cs="Times New Roman" w:hint="eastAsia"/>
                <w:sz w:val="14"/>
                <w:szCs w:val="14"/>
              </w:rPr>
              <w:t>说</w:t>
            </w:r>
            <w:r>
              <w:rPr>
                <w:rFonts w:cs="Times New Roman"/>
                <w:sz w:val="14"/>
                <w:szCs w:val="14"/>
              </w:rPr>
              <w:t>]</w:t>
            </w:r>
          </w:p>
        </w:tc>
        <w:tc>
          <w:tcPr>
            <w:tcW w:w="1081" w:type="dxa"/>
          </w:tcPr>
          <w:p w14:paraId="3925375B" w14:textId="77777777" w:rsidR="006B2668" w:rsidRPr="00074503" w:rsidRDefault="006B2668" w:rsidP="00031205">
            <w:pPr>
              <w:rPr>
                <w:rFonts w:cs="Times New Roman"/>
                <w:sz w:val="14"/>
                <w:szCs w:val="14"/>
              </w:rPr>
            </w:pPr>
            <w:r w:rsidRPr="008B544B">
              <w:rPr>
                <w:rFonts w:cs="Times New Roman"/>
                <w:sz w:val="14"/>
                <w:szCs w:val="14"/>
              </w:rPr>
              <w:t>advanced/</w:t>
            </w:r>
            <w:r>
              <w:rPr>
                <w:rFonts w:cs="Times New Roman"/>
                <w:sz w:val="14"/>
                <w:szCs w:val="14"/>
              </w:rPr>
              <w:t xml:space="preserve"> </w:t>
            </w:r>
            <w:r w:rsidRPr="008B544B">
              <w:rPr>
                <w:rFonts w:cs="Times New Roman"/>
                <w:sz w:val="14"/>
                <w:szCs w:val="14"/>
              </w:rPr>
              <w:t>conducted</w:t>
            </w:r>
            <w:r>
              <w:rPr>
                <w:rFonts w:cs="Times New Roman"/>
                <w:sz w:val="14"/>
                <w:szCs w:val="14"/>
              </w:rPr>
              <w:t xml:space="preserve"> [</w:t>
            </w:r>
            <w:r w:rsidRPr="008B544B">
              <w:rPr>
                <w:rFonts w:cs="Times New Roman" w:hint="eastAsia"/>
                <w:sz w:val="14"/>
                <w:szCs w:val="14"/>
              </w:rPr>
              <w:t>进行了</w:t>
            </w:r>
            <w:r>
              <w:rPr>
                <w:rFonts w:cs="Times New Roman"/>
                <w:sz w:val="14"/>
                <w:szCs w:val="14"/>
              </w:rPr>
              <w:t>]</w:t>
            </w:r>
            <w:r w:rsidRPr="008B544B">
              <w:rPr>
                <w:rFonts w:cs="Times New Roman"/>
                <w:sz w:val="14"/>
                <w:szCs w:val="14"/>
                <w:vertAlign w:val="superscript"/>
              </w:rPr>
              <w:t>(see 1)</w:t>
            </w:r>
          </w:p>
        </w:tc>
        <w:tc>
          <w:tcPr>
            <w:tcW w:w="1081" w:type="dxa"/>
          </w:tcPr>
          <w:p w14:paraId="63C95D99" w14:textId="77777777" w:rsidR="006B2668" w:rsidRPr="00074503" w:rsidRDefault="006B2668" w:rsidP="00031205">
            <w:pPr>
              <w:rPr>
                <w:rFonts w:cs="Times New Roman"/>
                <w:sz w:val="14"/>
                <w:szCs w:val="14"/>
              </w:rPr>
            </w:pPr>
            <w:r w:rsidRPr="008B544B">
              <w:rPr>
                <w:rFonts w:cs="Times New Roman"/>
                <w:sz w:val="14"/>
                <w:szCs w:val="14"/>
              </w:rPr>
              <w:t>advanced/</w:t>
            </w:r>
            <w:r>
              <w:rPr>
                <w:rFonts w:cs="Times New Roman"/>
                <w:sz w:val="14"/>
                <w:szCs w:val="14"/>
              </w:rPr>
              <w:t xml:space="preserve"> </w:t>
            </w:r>
            <w:r w:rsidRPr="008B544B">
              <w:rPr>
                <w:rFonts w:cs="Times New Roman"/>
                <w:sz w:val="14"/>
                <w:szCs w:val="14"/>
              </w:rPr>
              <w:t>conducted</w:t>
            </w:r>
            <w:r>
              <w:rPr>
                <w:rFonts w:cs="Times New Roman"/>
                <w:sz w:val="14"/>
                <w:szCs w:val="14"/>
              </w:rPr>
              <w:t xml:space="preserve"> [</w:t>
            </w:r>
            <w:r w:rsidRPr="008B544B">
              <w:rPr>
                <w:rFonts w:cs="Times New Roman" w:hint="eastAsia"/>
                <w:sz w:val="14"/>
                <w:szCs w:val="14"/>
              </w:rPr>
              <w:t>进行了</w:t>
            </w:r>
            <w:r>
              <w:rPr>
                <w:rFonts w:cs="Times New Roman"/>
                <w:sz w:val="14"/>
                <w:szCs w:val="14"/>
              </w:rPr>
              <w:t>]</w:t>
            </w:r>
            <w:r w:rsidRPr="008B544B">
              <w:rPr>
                <w:rFonts w:cs="Times New Roman"/>
                <w:sz w:val="14"/>
                <w:szCs w:val="14"/>
                <w:vertAlign w:val="superscript"/>
              </w:rPr>
              <w:t>(see 1)</w:t>
            </w:r>
          </w:p>
        </w:tc>
        <w:tc>
          <w:tcPr>
            <w:tcW w:w="1081" w:type="dxa"/>
          </w:tcPr>
          <w:p w14:paraId="3F18919F" w14:textId="77777777" w:rsidR="006B2668" w:rsidRPr="00074503" w:rsidRDefault="006B2668" w:rsidP="00031205">
            <w:pPr>
              <w:rPr>
                <w:rFonts w:cs="Times New Roman"/>
                <w:sz w:val="14"/>
                <w:szCs w:val="14"/>
              </w:rPr>
            </w:pPr>
            <w:r w:rsidRPr="008B544B">
              <w:rPr>
                <w:rFonts w:cs="Times New Roman"/>
                <w:sz w:val="14"/>
                <w:szCs w:val="14"/>
              </w:rPr>
              <w:t>to introduce (</w:t>
            </w:r>
            <w:proofErr w:type="spellStart"/>
            <w:r w:rsidRPr="008B544B">
              <w:rPr>
                <w:rFonts w:cs="Times New Roman"/>
                <w:sz w:val="14"/>
                <w:szCs w:val="14"/>
              </w:rPr>
              <w:t>sb</w:t>
            </w:r>
            <w:proofErr w:type="spellEnd"/>
            <w:r w:rsidRPr="008B544B">
              <w:rPr>
                <w:rFonts w:cs="Times New Roman"/>
                <w:sz w:val="14"/>
                <w:szCs w:val="14"/>
              </w:rPr>
              <w:t xml:space="preserve"> to </w:t>
            </w:r>
            <w:proofErr w:type="spellStart"/>
            <w:r w:rsidRPr="008B544B">
              <w:rPr>
                <w:rFonts w:cs="Times New Roman"/>
                <w:sz w:val="14"/>
                <w:szCs w:val="14"/>
              </w:rPr>
              <w:t>sb</w:t>
            </w:r>
            <w:proofErr w:type="spellEnd"/>
            <w:r w:rsidRPr="008B544B">
              <w:rPr>
                <w:rFonts w:cs="Times New Roman"/>
                <w:sz w:val="14"/>
                <w:szCs w:val="14"/>
              </w:rPr>
              <w:t>) / to give a presentation / to present (</w:t>
            </w:r>
            <w:proofErr w:type="spellStart"/>
            <w:r w:rsidRPr="008B544B">
              <w:rPr>
                <w:rFonts w:cs="Times New Roman"/>
                <w:sz w:val="14"/>
                <w:szCs w:val="14"/>
              </w:rPr>
              <w:t>sb</w:t>
            </w:r>
            <w:proofErr w:type="spellEnd"/>
            <w:r w:rsidRPr="008B544B">
              <w:rPr>
                <w:rFonts w:cs="Times New Roman"/>
                <w:sz w:val="14"/>
                <w:szCs w:val="14"/>
              </w:rPr>
              <w:t xml:space="preserve"> for a job </w:t>
            </w:r>
            <w:r w:rsidR="008F2816" w:rsidRPr="008B544B">
              <w:rPr>
                <w:rFonts w:cs="Times New Roman"/>
                <w:sz w:val="14"/>
                <w:szCs w:val="14"/>
              </w:rPr>
              <w:t>etc.</w:t>
            </w:r>
            <w:r w:rsidRPr="008B544B">
              <w:rPr>
                <w:rFonts w:cs="Times New Roman"/>
                <w:sz w:val="14"/>
                <w:szCs w:val="14"/>
              </w:rPr>
              <w:t>) / introduction</w:t>
            </w:r>
            <w:r>
              <w:rPr>
                <w:rFonts w:cs="Times New Roman"/>
                <w:sz w:val="14"/>
                <w:szCs w:val="14"/>
              </w:rPr>
              <w:t xml:space="preserve"> [</w:t>
            </w:r>
            <w:r w:rsidRPr="008B544B">
              <w:rPr>
                <w:rFonts w:cs="Times New Roman" w:hint="eastAsia"/>
                <w:sz w:val="14"/>
                <w:szCs w:val="14"/>
              </w:rPr>
              <w:t>介绍</w:t>
            </w:r>
            <w:r>
              <w:rPr>
                <w:rFonts w:cs="Times New Roman"/>
                <w:sz w:val="14"/>
                <w:szCs w:val="14"/>
              </w:rPr>
              <w:t>]</w:t>
            </w:r>
          </w:p>
        </w:tc>
      </w:tr>
      <w:tr w:rsidR="006B2668" w:rsidRPr="00074503" w14:paraId="796EEB6E" w14:textId="77777777" w:rsidTr="00AC20D3">
        <w:trPr>
          <w:cantSplit/>
          <w:trHeight w:val="89"/>
        </w:trPr>
        <w:tc>
          <w:tcPr>
            <w:tcW w:w="1081" w:type="dxa"/>
          </w:tcPr>
          <w:p w14:paraId="43B84BEC" w14:textId="77777777" w:rsidR="006B2668" w:rsidRPr="00074503" w:rsidRDefault="006B2668" w:rsidP="00031205">
            <w:pPr>
              <w:rPr>
                <w:rFonts w:cs="Times New Roman"/>
                <w:sz w:val="14"/>
                <w:szCs w:val="14"/>
              </w:rPr>
            </w:pPr>
            <w:r w:rsidRPr="008B544B">
              <w:rPr>
                <w:rFonts w:cs="Times New Roman"/>
                <w:sz w:val="14"/>
                <w:szCs w:val="14"/>
              </w:rPr>
              <w:t xml:space="preserve">to hold (a meeting, ceremony </w:t>
            </w:r>
            <w:r w:rsidR="008F2816" w:rsidRPr="008B544B">
              <w:rPr>
                <w:rFonts w:cs="Times New Roman"/>
                <w:sz w:val="14"/>
                <w:szCs w:val="14"/>
              </w:rPr>
              <w:t>etc.</w:t>
            </w:r>
            <w:r w:rsidRPr="008B544B">
              <w:rPr>
                <w:rFonts w:cs="Times New Roman"/>
                <w:sz w:val="14"/>
                <w:szCs w:val="14"/>
              </w:rPr>
              <w:t>)</w:t>
            </w:r>
            <w:r>
              <w:rPr>
                <w:rFonts w:cs="Times New Roman"/>
                <w:sz w:val="14"/>
                <w:szCs w:val="14"/>
              </w:rPr>
              <w:t xml:space="preserve"> [</w:t>
            </w:r>
            <w:r w:rsidRPr="008B544B">
              <w:rPr>
                <w:rFonts w:cs="Times New Roman" w:hint="eastAsia"/>
                <w:sz w:val="14"/>
                <w:szCs w:val="14"/>
              </w:rPr>
              <w:t>举行</w:t>
            </w:r>
            <w:r>
              <w:rPr>
                <w:rFonts w:cs="Times New Roman"/>
                <w:sz w:val="14"/>
                <w:szCs w:val="14"/>
              </w:rPr>
              <w:t>]</w:t>
            </w:r>
          </w:p>
        </w:tc>
        <w:tc>
          <w:tcPr>
            <w:tcW w:w="1081" w:type="dxa"/>
          </w:tcPr>
          <w:p w14:paraId="104570F5" w14:textId="77777777" w:rsidR="006B2668" w:rsidRPr="00074503" w:rsidRDefault="006B2668" w:rsidP="00031205">
            <w:pPr>
              <w:rPr>
                <w:rFonts w:cs="Times New Roman"/>
                <w:sz w:val="14"/>
                <w:szCs w:val="14"/>
              </w:rPr>
            </w:pPr>
            <w:r w:rsidRPr="008B544B">
              <w:rPr>
                <w:rFonts w:cs="Times New Roman"/>
                <w:sz w:val="14"/>
                <w:szCs w:val="14"/>
              </w:rPr>
              <w:t xml:space="preserve">to hold (a meeting, ceremony </w:t>
            </w:r>
            <w:r w:rsidR="008F2816" w:rsidRPr="008B544B">
              <w:rPr>
                <w:rFonts w:cs="Times New Roman"/>
                <w:sz w:val="14"/>
                <w:szCs w:val="14"/>
              </w:rPr>
              <w:t>etc.</w:t>
            </w:r>
            <w:r w:rsidRPr="008B544B">
              <w:rPr>
                <w:rFonts w:cs="Times New Roman"/>
                <w:sz w:val="14"/>
                <w:szCs w:val="14"/>
              </w:rPr>
              <w:t>)</w:t>
            </w:r>
            <w:r>
              <w:rPr>
                <w:rFonts w:cs="Times New Roman"/>
                <w:sz w:val="14"/>
                <w:szCs w:val="14"/>
              </w:rPr>
              <w:t xml:space="preserve"> [</w:t>
            </w:r>
            <w:r w:rsidRPr="008B544B">
              <w:rPr>
                <w:rFonts w:cs="Times New Roman" w:hint="eastAsia"/>
                <w:sz w:val="14"/>
                <w:szCs w:val="14"/>
              </w:rPr>
              <w:t>举行</w:t>
            </w:r>
            <w:r>
              <w:rPr>
                <w:rFonts w:cs="Times New Roman"/>
                <w:sz w:val="14"/>
                <w:szCs w:val="14"/>
              </w:rPr>
              <w:t>]</w:t>
            </w:r>
          </w:p>
        </w:tc>
        <w:tc>
          <w:tcPr>
            <w:tcW w:w="1081" w:type="dxa"/>
          </w:tcPr>
          <w:p w14:paraId="530B20C6" w14:textId="77777777" w:rsidR="006B2668" w:rsidRPr="00074503" w:rsidRDefault="006B2668" w:rsidP="00031205">
            <w:pPr>
              <w:rPr>
                <w:rFonts w:cs="Times New Roman"/>
                <w:sz w:val="14"/>
                <w:szCs w:val="14"/>
              </w:rPr>
            </w:pPr>
          </w:p>
        </w:tc>
        <w:tc>
          <w:tcPr>
            <w:tcW w:w="1081" w:type="dxa"/>
          </w:tcPr>
          <w:p w14:paraId="6CF5277D" w14:textId="77777777" w:rsidR="006B2668" w:rsidRPr="00074503" w:rsidRDefault="006B2668" w:rsidP="00031205">
            <w:pPr>
              <w:rPr>
                <w:rFonts w:cs="Times New Roman"/>
                <w:sz w:val="14"/>
                <w:szCs w:val="14"/>
              </w:rPr>
            </w:pPr>
          </w:p>
        </w:tc>
        <w:tc>
          <w:tcPr>
            <w:tcW w:w="1081" w:type="dxa"/>
          </w:tcPr>
          <w:p w14:paraId="13F8E544" w14:textId="77777777" w:rsidR="006B2668" w:rsidRPr="00074503" w:rsidRDefault="006B2668" w:rsidP="00031205">
            <w:pPr>
              <w:rPr>
                <w:rFonts w:cs="Times New Roman"/>
                <w:sz w:val="14"/>
                <w:szCs w:val="14"/>
              </w:rPr>
            </w:pPr>
            <w:r w:rsidRPr="008B544B">
              <w:rPr>
                <w:rFonts w:cs="Times New Roman"/>
                <w:sz w:val="14"/>
                <w:szCs w:val="14"/>
              </w:rPr>
              <w:t>advanced/</w:t>
            </w:r>
            <w:r>
              <w:rPr>
                <w:rFonts w:cs="Times New Roman"/>
                <w:sz w:val="14"/>
                <w:szCs w:val="14"/>
              </w:rPr>
              <w:t xml:space="preserve"> </w:t>
            </w:r>
            <w:r w:rsidRPr="008B544B">
              <w:rPr>
                <w:rFonts w:cs="Times New Roman"/>
                <w:sz w:val="14"/>
                <w:szCs w:val="14"/>
              </w:rPr>
              <w:t>conducted</w:t>
            </w:r>
            <w:r>
              <w:rPr>
                <w:rFonts w:cs="Times New Roman"/>
                <w:sz w:val="14"/>
                <w:szCs w:val="14"/>
              </w:rPr>
              <w:t xml:space="preserve"> [</w:t>
            </w:r>
            <w:r w:rsidRPr="008B544B">
              <w:rPr>
                <w:rFonts w:cs="Times New Roman" w:hint="eastAsia"/>
                <w:sz w:val="14"/>
                <w:szCs w:val="14"/>
              </w:rPr>
              <w:t>进行了</w:t>
            </w:r>
            <w:r>
              <w:rPr>
                <w:rFonts w:cs="Times New Roman"/>
                <w:sz w:val="14"/>
                <w:szCs w:val="14"/>
              </w:rPr>
              <w:t>]</w:t>
            </w:r>
            <w:r>
              <w:rPr>
                <w:rStyle w:val="FootnoteReference"/>
                <w:rFonts w:cs="Times New Roman"/>
                <w:sz w:val="14"/>
                <w:szCs w:val="14"/>
              </w:rPr>
              <w:footnoteReference w:id="119"/>
            </w:r>
          </w:p>
        </w:tc>
        <w:tc>
          <w:tcPr>
            <w:tcW w:w="1081" w:type="dxa"/>
          </w:tcPr>
          <w:p w14:paraId="4E80291C" w14:textId="77777777" w:rsidR="006B2668" w:rsidRPr="00074503" w:rsidRDefault="006B2668" w:rsidP="00031205">
            <w:pPr>
              <w:rPr>
                <w:rFonts w:cs="Times New Roman"/>
                <w:sz w:val="14"/>
                <w:szCs w:val="14"/>
              </w:rPr>
            </w:pPr>
          </w:p>
        </w:tc>
        <w:tc>
          <w:tcPr>
            <w:tcW w:w="1081" w:type="dxa"/>
          </w:tcPr>
          <w:p w14:paraId="25B5F4FC" w14:textId="77777777" w:rsidR="006B2668" w:rsidRPr="00074503" w:rsidRDefault="006B2668" w:rsidP="00031205">
            <w:pPr>
              <w:rPr>
                <w:rFonts w:cs="Times New Roman"/>
                <w:sz w:val="14"/>
                <w:szCs w:val="14"/>
              </w:rPr>
            </w:pPr>
            <w:r w:rsidRPr="008B544B">
              <w:rPr>
                <w:rFonts w:cs="Times New Roman"/>
                <w:sz w:val="14"/>
                <w:szCs w:val="14"/>
              </w:rPr>
              <w:t>to speak / to say / to explain </w:t>
            </w:r>
            <w:r>
              <w:rPr>
                <w:rFonts w:cs="Times New Roman"/>
                <w:sz w:val="14"/>
                <w:szCs w:val="14"/>
              </w:rPr>
              <w:t>[</w:t>
            </w:r>
            <w:r w:rsidRPr="008B544B">
              <w:rPr>
                <w:rFonts w:cs="Times New Roman" w:hint="eastAsia"/>
                <w:sz w:val="14"/>
                <w:szCs w:val="14"/>
              </w:rPr>
              <w:t>说</w:t>
            </w:r>
            <w:r>
              <w:rPr>
                <w:rFonts w:cs="Times New Roman"/>
                <w:sz w:val="14"/>
                <w:szCs w:val="14"/>
              </w:rPr>
              <w:t>]</w:t>
            </w:r>
          </w:p>
        </w:tc>
        <w:tc>
          <w:tcPr>
            <w:tcW w:w="1081" w:type="dxa"/>
          </w:tcPr>
          <w:p w14:paraId="50842AE8" w14:textId="77777777" w:rsidR="006B2668" w:rsidRPr="00074503" w:rsidRDefault="006B2668" w:rsidP="00031205">
            <w:pPr>
              <w:rPr>
                <w:rFonts w:cs="Times New Roman"/>
                <w:sz w:val="14"/>
                <w:szCs w:val="14"/>
              </w:rPr>
            </w:pPr>
          </w:p>
        </w:tc>
      </w:tr>
      <w:tr w:rsidR="006B2668" w:rsidRPr="00074503" w14:paraId="663F4BE4" w14:textId="77777777" w:rsidTr="00AC20D3">
        <w:trPr>
          <w:cantSplit/>
          <w:trHeight w:val="555"/>
        </w:trPr>
        <w:tc>
          <w:tcPr>
            <w:tcW w:w="1081" w:type="dxa"/>
          </w:tcPr>
          <w:p w14:paraId="2F4AE368" w14:textId="77777777" w:rsidR="006B2668" w:rsidRPr="00074503" w:rsidRDefault="006B2668" w:rsidP="00031205">
            <w:pPr>
              <w:rPr>
                <w:rFonts w:cs="Times New Roman"/>
                <w:sz w:val="14"/>
                <w:szCs w:val="14"/>
              </w:rPr>
            </w:pPr>
            <w:r w:rsidRPr="008B544B">
              <w:rPr>
                <w:rFonts w:cs="Times New Roman"/>
                <w:sz w:val="14"/>
                <w:szCs w:val="14"/>
              </w:rPr>
              <w:t>to visit / to call on / to interview</w:t>
            </w:r>
            <w:r>
              <w:rPr>
                <w:rFonts w:cs="Times New Roman"/>
                <w:sz w:val="14"/>
                <w:szCs w:val="14"/>
              </w:rPr>
              <w:t xml:space="preserve"> [</w:t>
            </w:r>
            <w:r w:rsidRPr="008B544B">
              <w:rPr>
                <w:rFonts w:cs="Times New Roman" w:hint="eastAsia"/>
                <w:sz w:val="14"/>
                <w:szCs w:val="14"/>
              </w:rPr>
              <w:t>访问</w:t>
            </w:r>
            <w:r>
              <w:rPr>
                <w:rFonts w:cs="Times New Roman"/>
                <w:sz w:val="14"/>
                <w:szCs w:val="14"/>
              </w:rPr>
              <w:t>]</w:t>
            </w:r>
          </w:p>
        </w:tc>
        <w:tc>
          <w:tcPr>
            <w:tcW w:w="1081" w:type="dxa"/>
          </w:tcPr>
          <w:p w14:paraId="6702DDC7" w14:textId="77777777" w:rsidR="006B2668" w:rsidRPr="00074503" w:rsidRDefault="006B2668" w:rsidP="00031205">
            <w:pPr>
              <w:rPr>
                <w:rFonts w:cs="Times New Roman"/>
                <w:sz w:val="14"/>
                <w:szCs w:val="14"/>
              </w:rPr>
            </w:pPr>
          </w:p>
        </w:tc>
        <w:tc>
          <w:tcPr>
            <w:tcW w:w="1081" w:type="dxa"/>
          </w:tcPr>
          <w:p w14:paraId="740302B1" w14:textId="77777777" w:rsidR="006B2668" w:rsidRPr="00074503" w:rsidRDefault="006B2668" w:rsidP="00031205">
            <w:pPr>
              <w:rPr>
                <w:rFonts w:cs="Times New Roman"/>
                <w:sz w:val="14"/>
                <w:szCs w:val="14"/>
              </w:rPr>
            </w:pPr>
          </w:p>
        </w:tc>
        <w:tc>
          <w:tcPr>
            <w:tcW w:w="1081" w:type="dxa"/>
          </w:tcPr>
          <w:p w14:paraId="328B339E" w14:textId="77777777" w:rsidR="006B2668" w:rsidRPr="00074503" w:rsidRDefault="006B2668" w:rsidP="00031205">
            <w:pPr>
              <w:rPr>
                <w:rFonts w:cs="Times New Roman"/>
                <w:sz w:val="14"/>
                <w:szCs w:val="14"/>
              </w:rPr>
            </w:pPr>
          </w:p>
        </w:tc>
        <w:tc>
          <w:tcPr>
            <w:tcW w:w="1081" w:type="dxa"/>
          </w:tcPr>
          <w:p w14:paraId="2147FCDB" w14:textId="77777777" w:rsidR="006B2668" w:rsidRPr="00074503" w:rsidRDefault="006B2668" w:rsidP="00031205">
            <w:pPr>
              <w:rPr>
                <w:rFonts w:cs="Times New Roman"/>
                <w:sz w:val="14"/>
                <w:szCs w:val="14"/>
              </w:rPr>
            </w:pPr>
          </w:p>
        </w:tc>
        <w:tc>
          <w:tcPr>
            <w:tcW w:w="1081" w:type="dxa"/>
          </w:tcPr>
          <w:p w14:paraId="61BC29D5" w14:textId="77777777" w:rsidR="006B2668" w:rsidRPr="00074503" w:rsidRDefault="006B2668" w:rsidP="00031205">
            <w:pPr>
              <w:rPr>
                <w:rFonts w:cs="Times New Roman"/>
                <w:sz w:val="14"/>
                <w:szCs w:val="14"/>
              </w:rPr>
            </w:pPr>
          </w:p>
        </w:tc>
        <w:tc>
          <w:tcPr>
            <w:tcW w:w="1081" w:type="dxa"/>
          </w:tcPr>
          <w:p w14:paraId="0A9DCD23" w14:textId="77777777" w:rsidR="006B2668" w:rsidRPr="00074503" w:rsidRDefault="006B2668" w:rsidP="00031205">
            <w:pPr>
              <w:rPr>
                <w:rFonts w:cs="Times New Roman"/>
                <w:sz w:val="14"/>
                <w:szCs w:val="14"/>
              </w:rPr>
            </w:pPr>
            <w:r w:rsidRPr="008B544B">
              <w:rPr>
                <w:rFonts w:cs="Times New Roman"/>
                <w:sz w:val="14"/>
                <w:szCs w:val="14"/>
              </w:rPr>
              <w:t>to tell / to inform / to let know</w:t>
            </w:r>
            <w:r>
              <w:rPr>
                <w:rFonts w:cs="Times New Roman"/>
                <w:sz w:val="14"/>
                <w:szCs w:val="14"/>
              </w:rPr>
              <w:t xml:space="preserve"> [</w:t>
            </w:r>
            <w:r w:rsidRPr="008B544B">
              <w:rPr>
                <w:rFonts w:cs="Times New Roman" w:hint="eastAsia"/>
                <w:sz w:val="14"/>
                <w:szCs w:val="14"/>
              </w:rPr>
              <w:t>告诉</w:t>
            </w:r>
            <w:r>
              <w:rPr>
                <w:rFonts w:cs="Times New Roman"/>
                <w:sz w:val="14"/>
                <w:szCs w:val="14"/>
              </w:rPr>
              <w:t>]</w:t>
            </w:r>
          </w:p>
        </w:tc>
        <w:tc>
          <w:tcPr>
            <w:tcW w:w="1081" w:type="dxa"/>
          </w:tcPr>
          <w:p w14:paraId="62D37BBF" w14:textId="77777777" w:rsidR="006B2668" w:rsidRPr="00074503" w:rsidRDefault="006B2668" w:rsidP="00031205">
            <w:pPr>
              <w:rPr>
                <w:rFonts w:cs="Times New Roman"/>
                <w:sz w:val="14"/>
                <w:szCs w:val="14"/>
              </w:rPr>
            </w:pPr>
          </w:p>
        </w:tc>
      </w:tr>
      <w:tr w:rsidR="006B2668" w:rsidRPr="00074503" w14:paraId="17859B4B" w14:textId="77777777" w:rsidTr="00AC20D3">
        <w:trPr>
          <w:cantSplit/>
          <w:trHeight w:val="1276"/>
        </w:trPr>
        <w:tc>
          <w:tcPr>
            <w:tcW w:w="1081" w:type="dxa"/>
          </w:tcPr>
          <w:p w14:paraId="254F4D2F" w14:textId="77777777" w:rsidR="006B2668" w:rsidRPr="00074503" w:rsidRDefault="006B2668" w:rsidP="00031205">
            <w:pPr>
              <w:rPr>
                <w:rFonts w:cs="Times New Roman"/>
                <w:sz w:val="14"/>
                <w:szCs w:val="14"/>
              </w:rPr>
            </w:pPr>
            <w:r>
              <w:rPr>
                <w:rFonts w:cs="Times New Roman"/>
                <w:sz w:val="14"/>
                <w:szCs w:val="14"/>
              </w:rPr>
              <w:t>played/performed [</w:t>
            </w:r>
            <w:r w:rsidRPr="008B544B">
              <w:rPr>
                <w:rFonts w:cs="Times New Roman" w:hint="eastAsia"/>
                <w:sz w:val="14"/>
                <w:szCs w:val="14"/>
              </w:rPr>
              <w:t>表演了</w:t>
            </w:r>
            <w:r>
              <w:rPr>
                <w:rFonts w:cs="Times New Roman"/>
                <w:sz w:val="14"/>
                <w:szCs w:val="14"/>
              </w:rPr>
              <w:t>]</w:t>
            </w:r>
          </w:p>
        </w:tc>
        <w:tc>
          <w:tcPr>
            <w:tcW w:w="1081" w:type="dxa"/>
          </w:tcPr>
          <w:p w14:paraId="6E50D85E" w14:textId="77777777" w:rsidR="006B2668" w:rsidRPr="00074503" w:rsidRDefault="006B2668" w:rsidP="00031205">
            <w:pPr>
              <w:rPr>
                <w:rFonts w:cs="Times New Roman"/>
                <w:sz w:val="14"/>
                <w:szCs w:val="14"/>
              </w:rPr>
            </w:pPr>
          </w:p>
        </w:tc>
        <w:tc>
          <w:tcPr>
            <w:tcW w:w="1081" w:type="dxa"/>
          </w:tcPr>
          <w:p w14:paraId="2E897540" w14:textId="77777777" w:rsidR="006B2668" w:rsidRPr="00074503" w:rsidRDefault="006B2668" w:rsidP="00031205">
            <w:pPr>
              <w:rPr>
                <w:rFonts w:cs="Times New Roman"/>
                <w:sz w:val="14"/>
                <w:szCs w:val="14"/>
              </w:rPr>
            </w:pPr>
          </w:p>
        </w:tc>
        <w:tc>
          <w:tcPr>
            <w:tcW w:w="1081" w:type="dxa"/>
          </w:tcPr>
          <w:p w14:paraId="6A63EFB0" w14:textId="77777777" w:rsidR="006B2668" w:rsidRPr="00074503" w:rsidRDefault="006B2668" w:rsidP="00031205">
            <w:pPr>
              <w:rPr>
                <w:rFonts w:cs="Times New Roman"/>
                <w:sz w:val="14"/>
                <w:szCs w:val="14"/>
              </w:rPr>
            </w:pPr>
          </w:p>
        </w:tc>
        <w:tc>
          <w:tcPr>
            <w:tcW w:w="1081" w:type="dxa"/>
          </w:tcPr>
          <w:p w14:paraId="16EF322B" w14:textId="77777777" w:rsidR="006B2668" w:rsidRPr="00074503" w:rsidRDefault="006B2668" w:rsidP="00031205">
            <w:pPr>
              <w:rPr>
                <w:rFonts w:cs="Times New Roman"/>
                <w:sz w:val="14"/>
                <w:szCs w:val="14"/>
              </w:rPr>
            </w:pPr>
          </w:p>
        </w:tc>
        <w:tc>
          <w:tcPr>
            <w:tcW w:w="1081" w:type="dxa"/>
          </w:tcPr>
          <w:p w14:paraId="71645F6E" w14:textId="77777777" w:rsidR="006B2668" w:rsidRPr="00074503" w:rsidRDefault="006B2668" w:rsidP="00031205">
            <w:pPr>
              <w:rPr>
                <w:rFonts w:cs="Times New Roman"/>
                <w:sz w:val="14"/>
                <w:szCs w:val="14"/>
              </w:rPr>
            </w:pPr>
          </w:p>
        </w:tc>
        <w:tc>
          <w:tcPr>
            <w:tcW w:w="1081" w:type="dxa"/>
          </w:tcPr>
          <w:p w14:paraId="32ADE790" w14:textId="77777777" w:rsidR="006B2668" w:rsidRPr="00074503" w:rsidRDefault="006B2668" w:rsidP="00031205">
            <w:pPr>
              <w:rPr>
                <w:rFonts w:cs="Times New Roman"/>
                <w:sz w:val="14"/>
                <w:szCs w:val="14"/>
              </w:rPr>
            </w:pPr>
            <w:r w:rsidRPr="008B544B">
              <w:rPr>
                <w:rFonts w:cs="Times New Roman"/>
                <w:sz w:val="14"/>
                <w:szCs w:val="14"/>
              </w:rPr>
              <w:t>to introduce (</w:t>
            </w:r>
            <w:proofErr w:type="spellStart"/>
            <w:r w:rsidRPr="008B544B">
              <w:rPr>
                <w:rFonts w:cs="Times New Roman"/>
                <w:sz w:val="14"/>
                <w:szCs w:val="14"/>
              </w:rPr>
              <w:t>sb</w:t>
            </w:r>
            <w:proofErr w:type="spellEnd"/>
            <w:r w:rsidRPr="008B544B">
              <w:rPr>
                <w:rFonts w:cs="Times New Roman"/>
                <w:sz w:val="14"/>
                <w:szCs w:val="14"/>
              </w:rPr>
              <w:t xml:space="preserve"> to </w:t>
            </w:r>
            <w:proofErr w:type="spellStart"/>
            <w:r w:rsidRPr="008B544B">
              <w:rPr>
                <w:rFonts w:cs="Times New Roman"/>
                <w:sz w:val="14"/>
                <w:szCs w:val="14"/>
              </w:rPr>
              <w:t>sb</w:t>
            </w:r>
            <w:proofErr w:type="spellEnd"/>
            <w:r w:rsidRPr="008B544B">
              <w:rPr>
                <w:rFonts w:cs="Times New Roman"/>
                <w:sz w:val="14"/>
                <w:szCs w:val="14"/>
              </w:rPr>
              <w:t>) / to give a presentation / to present (</w:t>
            </w:r>
            <w:proofErr w:type="spellStart"/>
            <w:r w:rsidRPr="008B544B">
              <w:rPr>
                <w:rFonts w:cs="Times New Roman"/>
                <w:sz w:val="14"/>
                <w:szCs w:val="14"/>
              </w:rPr>
              <w:t>sb</w:t>
            </w:r>
            <w:proofErr w:type="spellEnd"/>
            <w:r w:rsidRPr="008B544B">
              <w:rPr>
                <w:rFonts w:cs="Times New Roman"/>
                <w:sz w:val="14"/>
                <w:szCs w:val="14"/>
              </w:rPr>
              <w:t xml:space="preserve"> for a job </w:t>
            </w:r>
            <w:r w:rsidR="008F2816" w:rsidRPr="008B544B">
              <w:rPr>
                <w:rFonts w:cs="Times New Roman"/>
                <w:sz w:val="14"/>
                <w:szCs w:val="14"/>
              </w:rPr>
              <w:t>etc.</w:t>
            </w:r>
            <w:r w:rsidRPr="008B544B">
              <w:rPr>
                <w:rFonts w:cs="Times New Roman"/>
                <w:sz w:val="14"/>
                <w:szCs w:val="14"/>
              </w:rPr>
              <w:t>) / introduction</w:t>
            </w:r>
            <w:r>
              <w:rPr>
                <w:rFonts w:cs="Times New Roman"/>
                <w:sz w:val="14"/>
                <w:szCs w:val="14"/>
              </w:rPr>
              <w:t xml:space="preserve"> [</w:t>
            </w:r>
            <w:r w:rsidRPr="008B544B">
              <w:rPr>
                <w:rFonts w:cs="Times New Roman" w:hint="eastAsia"/>
                <w:sz w:val="14"/>
                <w:szCs w:val="14"/>
              </w:rPr>
              <w:t>介绍</w:t>
            </w:r>
            <w:r>
              <w:rPr>
                <w:rFonts w:cs="Times New Roman"/>
                <w:sz w:val="14"/>
                <w:szCs w:val="14"/>
              </w:rPr>
              <w:t>]</w:t>
            </w:r>
          </w:p>
        </w:tc>
        <w:tc>
          <w:tcPr>
            <w:tcW w:w="1081" w:type="dxa"/>
          </w:tcPr>
          <w:p w14:paraId="549948AB" w14:textId="77777777" w:rsidR="006B2668" w:rsidRPr="00074503" w:rsidRDefault="006B2668" w:rsidP="00031205">
            <w:pPr>
              <w:rPr>
                <w:rFonts w:cs="Times New Roman"/>
                <w:sz w:val="14"/>
                <w:szCs w:val="14"/>
              </w:rPr>
            </w:pPr>
          </w:p>
        </w:tc>
      </w:tr>
    </w:tbl>
    <w:p w14:paraId="7BA3578C" w14:textId="77777777" w:rsidR="006B2668" w:rsidRDefault="006B2668" w:rsidP="00EA1A84">
      <w:pPr>
        <w:snapToGrid w:val="0"/>
        <w:jc w:val="both"/>
      </w:pPr>
    </w:p>
    <w:p w14:paraId="446284C1" w14:textId="77777777" w:rsidR="00EA1A84" w:rsidRDefault="00EA1A84" w:rsidP="00DB6225">
      <w:pPr>
        <w:pStyle w:val="ListParagraph"/>
        <w:numPr>
          <w:ilvl w:val="0"/>
          <w:numId w:val="17"/>
        </w:numPr>
        <w:snapToGrid w:val="0"/>
        <w:jc w:val="both"/>
      </w:pPr>
      <w:r>
        <w:t>Japanese people</w:t>
      </w:r>
    </w:p>
    <w:p w14:paraId="128BB35D" w14:textId="77777777" w:rsidR="00EA1A84" w:rsidRDefault="00EA1A84" w:rsidP="00EA1A84">
      <w:pPr>
        <w:snapToGrid w:val="0"/>
        <w:jc w:val="both"/>
      </w:pPr>
      <w:r>
        <w:rPr>
          <w:rFonts w:hint="eastAsia"/>
        </w:rPr>
        <w:t xml:space="preserve">Japanese people, as in previous years, are attributed with more combative roles. Their most frequent actions relate to the Soviet Union and their demands for the return of the Northern territories. They </w:t>
      </w:r>
      <w:r>
        <w:rPr>
          <w:rFonts w:hint="eastAsia"/>
        </w:rPr>
        <w:t>“</w:t>
      </w:r>
      <w:r>
        <w:rPr>
          <w:rFonts w:hint="eastAsia"/>
        </w:rPr>
        <w:t>demand</w:t>
      </w:r>
      <w:r>
        <w:rPr>
          <w:rFonts w:hint="eastAsia"/>
        </w:rPr>
        <w:t>”</w:t>
      </w:r>
      <w:r>
        <w:rPr>
          <w:rFonts w:hint="eastAsia"/>
        </w:rPr>
        <w:t xml:space="preserve"> (</w:t>
      </w:r>
      <w:proofErr w:type="spellStart"/>
      <w:r w:rsidR="002D0FE6" w:rsidRPr="002D0FE6">
        <w:t>yāoqiú</w:t>
      </w:r>
      <w:proofErr w:type="spellEnd"/>
      <w:r>
        <w:rPr>
          <w:rFonts w:hint="eastAsia"/>
        </w:rPr>
        <w:t xml:space="preserve">) the return of the islands; they </w:t>
      </w:r>
      <w:r>
        <w:rPr>
          <w:rFonts w:hint="eastAsia"/>
        </w:rPr>
        <w:t>“</w:t>
      </w:r>
      <w:r>
        <w:rPr>
          <w:rFonts w:hint="eastAsia"/>
        </w:rPr>
        <w:t>oppose</w:t>
      </w:r>
      <w:r>
        <w:rPr>
          <w:rFonts w:hint="eastAsia"/>
        </w:rPr>
        <w:t>”</w:t>
      </w:r>
      <w:r>
        <w:rPr>
          <w:rFonts w:hint="eastAsia"/>
        </w:rPr>
        <w:t xml:space="preserve"> (</w:t>
      </w:r>
      <w:proofErr w:type="spellStart"/>
      <w:r w:rsidR="002D0FE6" w:rsidRPr="002D0FE6">
        <w:rPr>
          <w:rFonts w:hint="eastAsia"/>
        </w:rPr>
        <w:t>f</w:t>
      </w:r>
      <w:r w:rsidR="00033074">
        <w:rPr>
          <w:rFonts w:cs="Times New Roman"/>
        </w:rPr>
        <w:t>ǎ</w:t>
      </w:r>
      <w:r w:rsidR="002D0FE6" w:rsidRPr="002D0FE6">
        <w:rPr>
          <w:rFonts w:hint="eastAsia"/>
        </w:rPr>
        <w:t>ndu</w:t>
      </w:r>
      <w:r w:rsidR="00033074">
        <w:rPr>
          <w:rFonts w:cs="Times New Roman"/>
        </w:rPr>
        <w:t>ì</w:t>
      </w:r>
      <w:proofErr w:type="spellEnd"/>
      <w:r>
        <w:rPr>
          <w:rFonts w:hint="eastAsia"/>
        </w:rPr>
        <w:t>) the Soviet Union</w:t>
      </w:r>
      <w:r w:rsidR="002659F8">
        <w:t>’</w:t>
      </w:r>
      <w:r>
        <w:rPr>
          <w:rFonts w:hint="eastAsia"/>
        </w:rPr>
        <w:t>s hegemonic struggle</w:t>
      </w:r>
      <w:r w:rsidR="00B43229">
        <w:rPr>
          <w:rFonts w:hint="eastAsia"/>
        </w:rPr>
        <w:t xml:space="preserve"> or their hegemonic revisionism</w:t>
      </w:r>
      <w:r w:rsidR="00B43229">
        <w:t>.</w:t>
      </w:r>
    </w:p>
    <w:p w14:paraId="146CA2B2" w14:textId="77777777" w:rsidR="00B43229" w:rsidRDefault="002D0FE6" w:rsidP="006B2668">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18</w:t>
      </w:r>
      <w:r w:rsidR="0066488E">
        <w:rPr>
          <w:noProof/>
        </w:rPr>
        <w:fldChar w:fldCharType="end"/>
      </w:r>
      <w:r>
        <w:t xml:space="preserve">: Verbs associated with Japanese people </w:t>
      </w:r>
      <w:r w:rsidR="006B2668">
        <w:t xml:space="preserve">in the </w:t>
      </w:r>
      <w:r w:rsidR="00741142" w:rsidRPr="00741142">
        <w:rPr>
          <w:i/>
        </w:rPr>
        <w:t>People’s Daily</w:t>
      </w:r>
      <w:r w:rsidR="006B2668">
        <w:t xml:space="preserve"> 1973-1982</w:t>
      </w:r>
      <w:r w:rsidR="005A2B07">
        <w:t>.</w:t>
      </w:r>
    </w:p>
    <w:tbl>
      <w:tblPr>
        <w:tblStyle w:val="TableGrid"/>
        <w:tblW w:w="0" w:type="auto"/>
        <w:tblLook w:val="04A0" w:firstRow="1" w:lastRow="0" w:firstColumn="1" w:lastColumn="0" w:noHBand="0" w:noVBand="1"/>
      </w:tblPr>
      <w:tblGrid>
        <w:gridCol w:w="1409"/>
        <w:gridCol w:w="1418"/>
        <w:gridCol w:w="1424"/>
        <w:gridCol w:w="1425"/>
        <w:gridCol w:w="1409"/>
        <w:gridCol w:w="1409"/>
      </w:tblGrid>
      <w:tr w:rsidR="006B2668" w14:paraId="5201E8DF" w14:textId="77777777" w:rsidTr="00AC20D3">
        <w:trPr>
          <w:cantSplit/>
          <w:tblHeader/>
        </w:trPr>
        <w:tc>
          <w:tcPr>
            <w:tcW w:w="1435" w:type="dxa"/>
          </w:tcPr>
          <w:p w14:paraId="26AA4B13" w14:textId="77777777" w:rsidR="006B2668" w:rsidRPr="00074503" w:rsidRDefault="006B2668" w:rsidP="00031205">
            <w:pPr>
              <w:rPr>
                <w:rFonts w:cs="Times New Roman"/>
                <w:sz w:val="14"/>
                <w:szCs w:val="14"/>
              </w:rPr>
            </w:pPr>
            <w:r>
              <w:rPr>
                <w:rFonts w:cs="Times New Roman"/>
                <w:sz w:val="14"/>
                <w:szCs w:val="14"/>
              </w:rPr>
              <w:t>1974</w:t>
            </w:r>
          </w:p>
        </w:tc>
        <w:tc>
          <w:tcPr>
            <w:tcW w:w="1436" w:type="dxa"/>
          </w:tcPr>
          <w:p w14:paraId="6E0EEB85" w14:textId="77777777" w:rsidR="006B2668" w:rsidRPr="00074503" w:rsidRDefault="006B2668" w:rsidP="00031205">
            <w:pPr>
              <w:rPr>
                <w:rFonts w:cs="Times New Roman"/>
                <w:sz w:val="14"/>
                <w:szCs w:val="14"/>
              </w:rPr>
            </w:pPr>
            <w:r>
              <w:rPr>
                <w:rFonts w:cs="Times New Roman"/>
                <w:sz w:val="14"/>
                <w:szCs w:val="14"/>
              </w:rPr>
              <w:t>1975</w:t>
            </w:r>
          </w:p>
        </w:tc>
        <w:tc>
          <w:tcPr>
            <w:tcW w:w="1435" w:type="dxa"/>
          </w:tcPr>
          <w:p w14:paraId="4D6E426E" w14:textId="77777777" w:rsidR="006B2668" w:rsidRPr="00074503" w:rsidRDefault="006B2668" w:rsidP="00031205">
            <w:pPr>
              <w:rPr>
                <w:rFonts w:cs="Times New Roman"/>
                <w:sz w:val="14"/>
                <w:szCs w:val="14"/>
              </w:rPr>
            </w:pPr>
            <w:r>
              <w:rPr>
                <w:rFonts w:cs="Times New Roman"/>
                <w:sz w:val="14"/>
                <w:szCs w:val="14"/>
              </w:rPr>
              <w:t>1976</w:t>
            </w:r>
          </w:p>
        </w:tc>
        <w:tc>
          <w:tcPr>
            <w:tcW w:w="1436" w:type="dxa"/>
          </w:tcPr>
          <w:p w14:paraId="19F74C35" w14:textId="77777777" w:rsidR="006B2668" w:rsidRPr="00074503" w:rsidRDefault="006B2668" w:rsidP="00031205">
            <w:pPr>
              <w:rPr>
                <w:rFonts w:cs="Times New Roman"/>
                <w:sz w:val="14"/>
                <w:szCs w:val="14"/>
              </w:rPr>
            </w:pPr>
            <w:r>
              <w:rPr>
                <w:rFonts w:cs="Times New Roman"/>
                <w:sz w:val="14"/>
                <w:szCs w:val="14"/>
              </w:rPr>
              <w:t>1977</w:t>
            </w:r>
          </w:p>
        </w:tc>
        <w:tc>
          <w:tcPr>
            <w:tcW w:w="1435" w:type="dxa"/>
          </w:tcPr>
          <w:p w14:paraId="3F33435A" w14:textId="77777777" w:rsidR="006B2668" w:rsidRPr="00074503" w:rsidRDefault="006B2668" w:rsidP="00031205">
            <w:pPr>
              <w:rPr>
                <w:rFonts w:cs="Times New Roman"/>
                <w:sz w:val="14"/>
                <w:szCs w:val="14"/>
              </w:rPr>
            </w:pPr>
            <w:r>
              <w:rPr>
                <w:rFonts w:cs="Times New Roman"/>
                <w:sz w:val="14"/>
                <w:szCs w:val="14"/>
              </w:rPr>
              <w:t>1978</w:t>
            </w:r>
          </w:p>
        </w:tc>
        <w:tc>
          <w:tcPr>
            <w:tcW w:w="1436" w:type="dxa"/>
          </w:tcPr>
          <w:p w14:paraId="2CABB315" w14:textId="77777777" w:rsidR="006B2668" w:rsidRPr="00074503" w:rsidRDefault="006B2668" w:rsidP="00031205">
            <w:pPr>
              <w:rPr>
                <w:rFonts w:cs="Times New Roman"/>
                <w:sz w:val="14"/>
                <w:szCs w:val="14"/>
              </w:rPr>
            </w:pPr>
            <w:r>
              <w:rPr>
                <w:rFonts w:cs="Times New Roman"/>
                <w:sz w:val="14"/>
                <w:szCs w:val="14"/>
              </w:rPr>
              <w:t>1981</w:t>
            </w:r>
          </w:p>
        </w:tc>
      </w:tr>
      <w:tr w:rsidR="006B2668" w14:paraId="56ECCC91" w14:textId="77777777" w:rsidTr="00AC20D3">
        <w:trPr>
          <w:cantSplit/>
        </w:trPr>
        <w:tc>
          <w:tcPr>
            <w:tcW w:w="1435" w:type="dxa"/>
          </w:tcPr>
          <w:p w14:paraId="2E4F8E5A" w14:textId="77777777" w:rsidR="006B2668" w:rsidRPr="00074503" w:rsidRDefault="006B2668" w:rsidP="00031205">
            <w:pPr>
              <w:rPr>
                <w:rFonts w:cs="Times New Roman"/>
                <w:sz w:val="14"/>
                <w:szCs w:val="14"/>
              </w:rPr>
            </w:pPr>
            <w:r w:rsidRPr="00C43E41">
              <w:rPr>
                <w:rFonts w:cs="Times New Roman"/>
                <w:sz w:val="14"/>
                <w:szCs w:val="14"/>
              </w:rPr>
              <w:t>to request / to require / to stake a claim / to ask / to demand</w:t>
            </w:r>
            <w:r>
              <w:rPr>
                <w:rFonts w:cs="Times New Roman"/>
                <w:sz w:val="14"/>
                <w:szCs w:val="14"/>
              </w:rPr>
              <w:t xml:space="preserve"> [</w:t>
            </w:r>
            <w:r w:rsidRPr="00C43E41">
              <w:rPr>
                <w:rFonts w:cs="Times New Roman" w:hint="eastAsia"/>
                <w:sz w:val="14"/>
                <w:szCs w:val="14"/>
              </w:rPr>
              <w:t>要求</w:t>
            </w:r>
            <w:r>
              <w:rPr>
                <w:rFonts w:cs="Times New Roman"/>
                <w:sz w:val="14"/>
                <w:szCs w:val="14"/>
              </w:rPr>
              <w:t xml:space="preserve">] </w:t>
            </w:r>
            <w:r>
              <w:rPr>
                <w:rStyle w:val="FootnoteReference"/>
                <w:rFonts w:cs="Times New Roman"/>
                <w:sz w:val="14"/>
                <w:szCs w:val="14"/>
              </w:rPr>
              <w:footnoteReference w:id="120"/>
            </w:r>
          </w:p>
        </w:tc>
        <w:tc>
          <w:tcPr>
            <w:tcW w:w="1436" w:type="dxa"/>
          </w:tcPr>
          <w:p w14:paraId="3D14D648" w14:textId="77777777" w:rsidR="006B2668" w:rsidRPr="00074503" w:rsidRDefault="006B2668" w:rsidP="00031205">
            <w:pPr>
              <w:rPr>
                <w:rFonts w:cs="Times New Roman"/>
                <w:sz w:val="14"/>
                <w:szCs w:val="14"/>
              </w:rPr>
            </w:pPr>
            <w:r w:rsidRPr="00C43E41">
              <w:rPr>
                <w:rFonts w:cs="Times New Roman"/>
                <w:sz w:val="14"/>
                <w:szCs w:val="14"/>
              </w:rPr>
              <w:t>to request / to require / to stake a claim / to ask / to demand</w:t>
            </w:r>
            <w:r>
              <w:rPr>
                <w:rFonts w:cs="Times New Roman"/>
                <w:sz w:val="14"/>
                <w:szCs w:val="14"/>
              </w:rPr>
              <w:t xml:space="preserve"> [</w:t>
            </w:r>
            <w:r w:rsidRPr="00C43E41">
              <w:rPr>
                <w:rFonts w:cs="Times New Roman" w:hint="eastAsia"/>
                <w:sz w:val="14"/>
                <w:szCs w:val="14"/>
              </w:rPr>
              <w:t>要求</w:t>
            </w:r>
            <w:r>
              <w:rPr>
                <w:rFonts w:cs="Times New Roman"/>
                <w:sz w:val="14"/>
                <w:szCs w:val="14"/>
              </w:rPr>
              <w:t>]</w:t>
            </w:r>
            <w:r w:rsidRPr="00C43E41">
              <w:rPr>
                <w:rFonts w:cs="Times New Roman"/>
                <w:sz w:val="14"/>
                <w:szCs w:val="14"/>
                <w:vertAlign w:val="superscript"/>
              </w:rPr>
              <w:t>(see 1)</w:t>
            </w:r>
          </w:p>
        </w:tc>
        <w:tc>
          <w:tcPr>
            <w:tcW w:w="1435" w:type="dxa"/>
          </w:tcPr>
          <w:p w14:paraId="636D5BD9" w14:textId="77777777" w:rsidR="006B2668" w:rsidRPr="00074503" w:rsidRDefault="006B2668" w:rsidP="00031205">
            <w:pPr>
              <w:rPr>
                <w:rFonts w:cs="Times New Roman"/>
                <w:sz w:val="14"/>
                <w:szCs w:val="14"/>
              </w:rPr>
            </w:pPr>
            <w:r w:rsidRPr="00C43E41">
              <w:rPr>
                <w:rFonts w:cs="Times New Roman"/>
                <w:sz w:val="14"/>
                <w:szCs w:val="14"/>
              </w:rPr>
              <w:t>recover/recapture</w:t>
            </w:r>
            <w:r>
              <w:rPr>
                <w:rFonts w:cs="Times New Roman"/>
                <w:sz w:val="14"/>
                <w:szCs w:val="14"/>
              </w:rPr>
              <w:t xml:space="preserve"> [</w:t>
            </w:r>
            <w:r w:rsidRPr="00C43E41">
              <w:rPr>
                <w:rFonts w:cs="Times New Roman" w:hint="eastAsia"/>
                <w:sz w:val="14"/>
                <w:szCs w:val="14"/>
              </w:rPr>
              <w:t>收复</w:t>
            </w:r>
            <w:r>
              <w:rPr>
                <w:rFonts w:cs="Times New Roman"/>
                <w:sz w:val="14"/>
                <w:szCs w:val="14"/>
              </w:rPr>
              <w:t>]</w:t>
            </w:r>
            <w:r>
              <w:rPr>
                <w:rStyle w:val="FootnoteReference"/>
                <w:rFonts w:cs="Times New Roman"/>
                <w:sz w:val="14"/>
                <w:szCs w:val="14"/>
              </w:rPr>
              <w:footnoteReference w:id="121"/>
            </w:r>
          </w:p>
        </w:tc>
        <w:tc>
          <w:tcPr>
            <w:tcW w:w="1436" w:type="dxa"/>
          </w:tcPr>
          <w:p w14:paraId="75698FE9" w14:textId="77777777" w:rsidR="006B2668" w:rsidRPr="00074503" w:rsidRDefault="006B2668" w:rsidP="00031205">
            <w:pPr>
              <w:rPr>
                <w:rFonts w:cs="Times New Roman"/>
                <w:sz w:val="14"/>
                <w:szCs w:val="14"/>
              </w:rPr>
            </w:pPr>
            <w:r w:rsidRPr="00C43E41">
              <w:rPr>
                <w:rFonts w:cs="Times New Roman"/>
                <w:sz w:val="14"/>
                <w:szCs w:val="14"/>
              </w:rPr>
              <w:t>to request / to require / to stake a claim / to ask / to demand</w:t>
            </w:r>
            <w:r>
              <w:rPr>
                <w:rFonts w:cs="Times New Roman"/>
                <w:sz w:val="14"/>
                <w:szCs w:val="14"/>
              </w:rPr>
              <w:t xml:space="preserve"> [</w:t>
            </w:r>
            <w:r w:rsidRPr="00C43E41">
              <w:rPr>
                <w:rFonts w:cs="Times New Roman" w:hint="eastAsia"/>
                <w:sz w:val="14"/>
                <w:szCs w:val="14"/>
              </w:rPr>
              <w:t>要求</w:t>
            </w:r>
            <w:r>
              <w:rPr>
                <w:rFonts w:cs="Times New Roman"/>
                <w:sz w:val="14"/>
                <w:szCs w:val="14"/>
              </w:rPr>
              <w:t>]</w:t>
            </w:r>
            <w:r w:rsidRPr="00C43E41">
              <w:rPr>
                <w:rFonts w:cs="Times New Roman"/>
                <w:sz w:val="14"/>
                <w:szCs w:val="14"/>
                <w:vertAlign w:val="superscript"/>
              </w:rPr>
              <w:t>(see 1)</w:t>
            </w:r>
          </w:p>
        </w:tc>
        <w:tc>
          <w:tcPr>
            <w:tcW w:w="1435" w:type="dxa"/>
          </w:tcPr>
          <w:p w14:paraId="6DC2D60D" w14:textId="77777777" w:rsidR="006B2668" w:rsidRPr="00074503" w:rsidRDefault="006B2668" w:rsidP="00031205">
            <w:pPr>
              <w:rPr>
                <w:rFonts w:cs="Times New Roman"/>
                <w:sz w:val="14"/>
                <w:szCs w:val="14"/>
              </w:rPr>
            </w:pPr>
            <w:r w:rsidRPr="00C43E41">
              <w:rPr>
                <w:rFonts w:cs="Times New Roman"/>
                <w:sz w:val="14"/>
                <w:szCs w:val="14"/>
              </w:rPr>
              <w:t>to request / to require / to stake a claim / to ask / to demand</w:t>
            </w:r>
            <w:r>
              <w:rPr>
                <w:rFonts w:cs="Times New Roman"/>
                <w:sz w:val="14"/>
                <w:szCs w:val="14"/>
              </w:rPr>
              <w:t xml:space="preserve"> [</w:t>
            </w:r>
            <w:r w:rsidRPr="00C43E41">
              <w:rPr>
                <w:rFonts w:cs="Times New Roman" w:hint="eastAsia"/>
                <w:sz w:val="14"/>
                <w:szCs w:val="14"/>
              </w:rPr>
              <w:t>要求</w:t>
            </w:r>
            <w:r>
              <w:rPr>
                <w:rFonts w:cs="Times New Roman"/>
                <w:sz w:val="14"/>
                <w:szCs w:val="14"/>
              </w:rPr>
              <w:t>]</w:t>
            </w:r>
            <w:r>
              <w:rPr>
                <w:rStyle w:val="FootnoteReference"/>
                <w:rFonts w:cs="Times New Roman"/>
                <w:sz w:val="14"/>
                <w:szCs w:val="14"/>
              </w:rPr>
              <w:footnoteReference w:id="122"/>
            </w:r>
          </w:p>
        </w:tc>
        <w:tc>
          <w:tcPr>
            <w:tcW w:w="1436" w:type="dxa"/>
          </w:tcPr>
          <w:p w14:paraId="669AAD07" w14:textId="77777777" w:rsidR="006B2668" w:rsidRPr="00074503" w:rsidRDefault="006B2668" w:rsidP="00031205">
            <w:pPr>
              <w:rPr>
                <w:rFonts w:cs="Times New Roman"/>
                <w:sz w:val="14"/>
                <w:szCs w:val="14"/>
              </w:rPr>
            </w:pPr>
            <w:r w:rsidRPr="00C43E41">
              <w:rPr>
                <w:rFonts w:cs="Times New Roman"/>
                <w:sz w:val="14"/>
                <w:szCs w:val="14"/>
              </w:rPr>
              <w:t>to request / to require / to stake a claim / to ask / to demand</w:t>
            </w:r>
            <w:r>
              <w:rPr>
                <w:rFonts w:cs="Times New Roman"/>
                <w:sz w:val="14"/>
                <w:szCs w:val="14"/>
              </w:rPr>
              <w:t xml:space="preserve"> [</w:t>
            </w:r>
            <w:r w:rsidRPr="00C43E41">
              <w:rPr>
                <w:rFonts w:cs="Times New Roman" w:hint="eastAsia"/>
                <w:sz w:val="14"/>
                <w:szCs w:val="14"/>
              </w:rPr>
              <w:t>要求</w:t>
            </w:r>
            <w:r>
              <w:rPr>
                <w:rFonts w:cs="Times New Roman"/>
                <w:sz w:val="14"/>
                <w:szCs w:val="14"/>
              </w:rPr>
              <w:t>]</w:t>
            </w:r>
          </w:p>
        </w:tc>
      </w:tr>
      <w:tr w:rsidR="006B2668" w14:paraId="083200FD" w14:textId="77777777" w:rsidTr="00AC20D3">
        <w:trPr>
          <w:cantSplit/>
        </w:trPr>
        <w:tc>
          <w:tcPr>
            <w:tcW w:w="1435" w:type="dxa"/>
          </w:tcPr>
          <w:p w14:paraId="5570CD83" w14:textId="77777777" w:rsidR="006B2668" w:rsidRPr="00074503" w:rsidRDefault="006B2668" w:rsidP="00031205">
            <w:pPr>
              <w:rPr>
                <w:rFonts w:cs="Times New Roman"/>
                <w:sz w:val="14"/>
                <w:szCs w:val="14"/>
              </w:rPr>
            </w:pPr>
          </w:p>
        </w:tc>
        <w:tc>
          <w:tcPr>
            <w:tcW w:w="1436" w:type="dxa"/>
          </w:tcPr>
          <w:p w14:paraId="6388F793" w14:textId="77777777" w:rsidR="006B2668" w:rsidRPr="00074503" w:rsidRDefault="006B2668" w:rsidP="00031205">
            <w:pPr>
              <w:rPr>
                <w:rFonts w:cs="Times New Roman"/>
                <w:sz w:val="14"/>
                <w:szCs w:val="14"/>
              </w:rPr>
            </w:pPr>
            <w:r w:rsidRPr="00C43E41">
              <w:rPr>
                <w:rFonts w:cs="Times New Roman"/>
                <w:sz w:val="14"/>
                <w:szCs w:val="14"/>
              </w:rPr>
              <w:t>to fight against / to oppose / to be opposed to / opposition</w:t>
            </w:r>
            <w:r>
              <w:rPr>
                <w:rFonts w:cs="Times New Roman"/>
                <w:sz w:val="14"/>
                <w:szCs w:val="14"/>
              </w:rPr>
              <w:t xml:space="preserve"> [</w:t>
            </w:r>
            <w:r w:rsidRPr="00C43E41">
              <w:rPr>
                <w:rFonts w:cs="Times New Roman" w:hint="eastAsia"/>
                <w:sz w:val="14"/>
                <w:szCs w:val="14"/>
              </w:rPr>
              <w:t>反对</w:t>
            </w:r>
            <w:r>
              <w:rPr>
                <w:rFonts w:cs="Times New Roman"/>
                <w:sz w:val="14"/>
                <w:szCs w:val="14"/>
              </w:rPr>
              <w:t>]</w:t>
            </w:r>
            <w:r>
              <w:rPr>
                <w:rStyle w:val="FootnoteReference"/>
                <w:rFonts w:cs="Times New Roman"/>
                <w:sz w:val="14"/>
                <w:szCs w:val="14"/>
              </w:rPr>
              <w:footnoteReference w:id="123"/>
            </w:r>
          </w:p>
        </w:tc>
        <w:tc>
          <w:tcPr>
            <w:tcW w:w="1435" w:type="dxa"/>
          </w:tcPr>
          <w:p w14:paraId="188EAC34" w14:textId="77777777" w:rsidR="006B2668" w:rsidRPr="00074503" w:rsidRDefault="006B2668" w:rsidP="00031205">
            <w:pPr>
              <w:rPr>
                <w:rFonts w:cs="Times New Roman"/>
                <w:sz w:val="14"/>
                <w:szCs w:val="14"/>
              </w:rPr>
            </w:pPr>
            <w:r w:rsidRPr="00C43E41">
              <w:rPr>
                <w:rFonts w:cs="Times New Roman"/>
                <w:sz w:val="14"/>
                <w:szCs w:val="14"/>
              </w:rPr>
              <w:t>demand return</w:t>
            </w:r>
            <w:r>
              <w:rPr>
                <w:rFonts w:cs="Times New Roman"/>
                <w:sz w:val="14"/>
                <w:szCs w:val="14"/>
              </w:rPr>
              <w:t xml:space="preserve"> [</w:t>
            </w:r>
            <w:r w:rsidRPr="00C43E41">
              <w:rPr>
                <w:rFonts w:cs="Times New Roman" w:hint="eastAsia"/>
                <w:sz w:val="14"/>
                <w:szCs w:val="14"/>
              </w:rPr>
              <w:t>要求归还</w:t>
            </w:r>
            <w:r>
              <w:rPr>
                <w:rFonts w:cs="Times New Roman"/>
                <w:sz w:val="14"/>
                <w:szCs w:val="14"/>
              </w:rPr>
              <w:t>]</w:t>
            </w:r>
            <w:r w:rsidRPr="00C43E41">
              <w:rPr>
                <w:rFonts w:cs="Times New Roman"/>
                <w:sz w:val="14"/>
                <w:szCs w:val="14"/>
                <w:vertAlign w:val="superscript"/>
              </w:rPr>
              <w:t>(see 2)</w:t>
            </w:r>
          </w:p>
        </w:tc>
        <w:tc>
          <w:tcPr>
            <w:tcW w:w="1436" w:type="dxa"/>
          </w:tcPr>
          <w:p w14:paraId="34710CA6" w14:textId="77777777" w:rsidR="006B2668" w:rsidRPr="00074503" w:rsidRDefault="006B2668" w:rsidP="00031205">
            <w:pPr>
              <w:rPr>
                <w:rFonts w:cs="Times New Roman"/>
                <w:sz w:val="14"/>
                <w:szCs w:val="14"/>
              </w:rPr>
            </w:pPr>
            <w:r w:rsidRPr="00C43E41">
              <w:rPr>
                <w:rFonts w:cs="Times New Roman"/>
                <w:sz w:val="14"/>
                <w:szCs w:val="14"/>
              </w:rPr>
              <w:t>recover/recapture</w:t>
            </w:r>
            <w:r>
              <w:rPr>
                <w:rFonts w:cs="Times New Roman"/>
                <w:sz w:val="14"/>
                <w:szCs w:val="14"/>
              </w:rPr>
              <w:t xml:space="preserve"> [</w:t>
            </w:r>
            <w:r w:rsidRPr="00C43E41">
              <w:rPr>
                <w:rFonts w:cs="Times New Roman" w:hint="eastAsia"/>
                <w:sz w:val="14"/>
                <w:szCs w:val="14"/>
              </w:rPr>
              <w:t>收复</w:t>
            </w:r>
            <w:r>
              <w:rPr>
                <w:rFonts w:cs="Times New Roman"/>
                <w:sz w:val="14"/>
                <w:szCs w:val="14"/>
              </w:rPr>
              <w:t>]</w:t>
            </w:r>
            <w:r w:rsidRPr="00C43E41">
              <w:rPr>
                <w:rFonts w:cs="Times New Roman"/>
                <w:sz w:val="14"/>
                <w:szCs w:val="14"/>
                <w:vertAlign w:val="superscript"/>
              </w:rPr>
              <w:t xml:space="preserve"> (see 2)</w:t>
            </w:r>
          </w:p>
        </w:tc>
        <w:tc>
          <w:tcPr>
            <w:tcW w:w="1435" w:type="dxa"/>
          </w:tcPr>
          <w:p w14:paraId="6FFF1A43" w14:textId="77777777" w:rsidR="006B2668" w:rsidRPr="00074503" w:rsidRDefault="006B2668" w:rsidP="00031205">
            <w:pPr>
              <w:rPr>
                <w:rFonts w:cs="Times New Roman"/>
                <w:sz w:val="14"/>
                <w:szCs w:val="14"/>
              </w:rPr>
            </w:pPr>
          </w:p>
        </w:tc>
        <w:tc>
          <w:tcPr>
            <w:tcW w:w="1436" w:type="dxa"/>
          </w:tcPr>
          <w:p w14:paraId="289F7401" w14:textId="77777777" w:rsidR="006B2668" w:rsidRPr="00074503" w:rsidRDefault="006B2668" w:rsidP="00031205">
            <w:pPr>
              <w:rPr>
                <w:rFonts w:cs="Times New Roman"/>
                <w:sz w:val="14"/>
                <w:szCs w:val="14"/>
              </w:rPr>
            </w:pPr>
          </w:p>
        </w:tc>
      </w:tr>
      <w:tr w:rsidR="006B2668" w14:paraId="170DA6D7" w14:textId="77777777" w:rsidTr="00AC20D3">
        <w:trPr>
          <w:cantSplit/>
        </w:trPr>
        <w:tc>
          <w:tcPr>
            <w:tcW w:w="1435" w:type="dxa"/>
          </w:tcPr>
          <w:p w14:paraId="015CAD5A" w14:textId="77777777" w:rsidR="006B2668" w:rsidRPr="00074503" w:rsidRDefault="006B2668" w:rsidP="00031205">
            <w:pPr>
              <w:rPr>
                <w:rFonts w:cs="Times New Roman"/>
                <w:sz w:val="14"/>
                <w:szCs w:val="14"/>
              </w:rPr>
            </w:pPr>
          </w:p>
        </w:tc>
        <w:tc>
          <w:tcPr>
            <w:tcW w:w="1436" w:type="dxa"/>
          </w:tcPr>
          <w:p w14:paraId="5B72F517" w14:textId="77777777" w:rsidR="006B2668" w:rsidRPr="00074503" w:rsidRDefault="006B2668" w:rsidP="00031205">
            <w:pPr>
              <w:rPr>
                <w:rFonts w:cs="Times New Roman"/>
                <w:sz w:val="14"/>
                <w:szCs w:val="14"/>
              </w:rPr>
            </w:pPr>
            <w:r w:rsidRPr="00C43E41">
              <w:rPr>
                <w:rFonts w:cs="Times New Roman"/>
                <w:sz w:val="14"/>
                <w:szCs w:val="14"/>
              </w:rPr>
              <w:t>to fight for / to strive for / to win over</w:t>
            </w:r>
            <w:r>
              <w:rPr>
                <w:rFonts w:cs="Times New Roman"/>
                <w:sz w:val="14"/>
                <w:szCs w:val="14"/>
              </w:rPr>
              <w:t xml:space="preserve"> [</w:t>
            </w:r>
            <w:r w:rsidRPr="00C43E41">
              <w:rPr>
                <w:rFonts w:cs="Times New Roman" w:hint="eastAsia"/>
                <w:sz w:val="14"/>
                <w:szCs w:val="14"/>
              </w:rPr>
              <w:t>争取</w:t>
            </w:r>
            <w:r>
              <w:rPr>
                <w:rFonts w:cs="Times New Roman"/>
                <w:sz w:val="14"/>
                <w:szCs w:val="14"/>
              </w:rPr>
              <w:t>]</w:t>
            </w:r>
            <w:r w:rsidRPr="00C43E41">
              <w:rPr>
                <w:rFonts w:cs="Times New Roman"/>
                <w:sz w:val="14"/>
                <w:szCs w:val="14"/>
                <w:vertAlign w:val="superscript"/>
              </w:rPr>
              <w:t xml:space="preserve"> (see 1)</w:t>
            </w:r>
          </w:p>
        </w:tc>
        <w:tc>
          <w:tcPr>
            <w:tcW w:w="1435" w:type="dxa"/>
          </w:tcPr>
          <w:p w14:paraId="64315151" w14:textId="77777777" w:rsidR="006B2668" w:rsidRPr="00074503" w:rsidRDefault="006B2668" w:rsidP="00031205">
            <w:pPr>
              <w:rPr>
                <w:rFonts w:cs="Times New Roman"/>
                <w:sz w:val="14"/>
                <w:szCs w:val="14"/>
              </w:rPr>
            </w:pPr>
            <w:r w:rsidRPr="00C43E41">
              <w:rPr>
                <w:rFonts w:cs="Times New Roman"/>
                <w:sz w:val="14"/>
                <w:szCs w:val="14"/>
              </w:rPr>
              <w:t>to fight against / to oppose / to be opposed to / opposition</w:t>
            </w:r>
            <w:r>
              <w:rPr>
                <w:rFonts w:cs="Times New Roman"/>
                <w:sz w:val="14"/>
                <w:szCs w:val="14"/>
              </w:rPr>
              <w:t xml:space="preserve"> [</w:t>
            </w:r>
            <w:r w:rsidRPr="00C43E41">
              <w:rPr>
                <w:rFonts w:cs="Times New Roman" w:hint="eastAsia"/>
                <w:sz w:val="14"/>
                <w:szCs w:val="14"/>
              </w:rPr>
              <w:t>反对</w:t>
            </w:r>
            <w:r>
              <w:rPr>
                <w:rFonts w:cs="Times New Roman"/>
                <w:sz w:val="14"/>
                <w:szCs w:val="14"/>
              </w:rPr>
              <w:t>]</w:t>
            </w:r>
            <w:r>
              <w:rPr>
                <w:rStyle w:val="FootnoteReference"/>
                <w:rFonts w:cs="Times New Roman"/>
                <w:sz w:val="14"/>
                <w:szCs w:val="14"/>
              </w:rPr>
              <w:footnoteReference w:id="124"/>
            </w:r>
          </w:p>
        </w:tc>
        <w:tc>
          <w:tcPr>
            <w:tcW w:w="1436" w:type="dxa"/>
          </w:tcPr>
          <w:p w14:paraId="53096D30" w14:textId="77777777" w:rsidR="006B2668" w:rsidRPr="00074503" w:rsidRDefault="006B2668" w:rsidP="00031205">
            <w:pPr>
              <w:rPr>
                <w:rFonts w:cs="Times New Roman"/>
                <w:sz w:val="14"/>
                <w:szCs w:val="14"/>
              </w:rPr>
            </w:pPr>
            <w:r w:rsidRPr="00C43E41">
              <w:rPr>
                <w:rFonts w:cs="Times New Roman"/>
                <w:sz w:val="14"/>
                <w:szCs w:val="14"/>
              </w:rPr>
              <w:t>to fight against / to oppose / to be opposed to / opposition</w:t>
            </w:r>
            <w:r>
              <w:rPr>
                <w:rFonts w:cs="Times New Roman"/>
                <w:sz w:val="14"/>
                <w:szCs w:val="14"/>
              </w:rPr>
              <w:t xml:space="preserve"> [</w:t>
            </w:r>
            <w:r w:rsidRPr="00C43E41">
              <w:rPr>
                <w:rFonts w:cs="Times New Roman" w:hint="eastAsia"/>
                <w:sz w:val="14"/>
                <w:szCs w:val="14"/>
              </w:rPr>
              <w:t>反对</w:t>
            </w:r>
            <w:r>
              <w:rPr>
                <w:rFonts w:cs="Times New Roman"/>
                <w:sz w:val="14"/>
                <w:szCs w:val="14"/>
              </w:rPr>
              <w:t>]</w:t>
            </w:r>
            <w:r w:rsidRPr="00C63D16">
              <w:rPr>
                <w:rFonts w:cs="Times New Roman"/>
                <w:sz w:val="14"/>
                <w:szCs w:val="14"/>
                <w:vertAlign w:val="superscript"/>
              </w:rPr>
              <w:t>(see 4)</w:t>
            </w:r>
          </w:p>
        </w:tc>
        <w:tc>
          <w:tcPr>
            <w:tcW w:w="1435" w:type="dxa"/>
          </w:tcPr>
          <w:p w14:paraId="2BAE9F55" w14:textId="77777777" w:rsidR="006B2668" w:rsidRPr="00074503" w:rsidRDefault="006B2668" w:rsidP="00031205">
            <w:pPr>
              <w:rPr>
                <w:rFonts w:cs="Times New Roman"/>
                <w:sz w:val="14"/>
                <w:szCs w:val="14"/>
              </w:rPr>
            </w:pPr>
          </w:p>
        </w:tc>
        <w:tc>
          <w:tcPr>
            <w:tcW w:w="1436" w:type="dxa"/>
          </w:tcPr>
          <w:p w14:paraId="65235200" w14:textId="77777777" w:rsidR="006B2668" w:rsidRPr="00074503" w:rsidRDefault="006B2668" w:rsidP="00031205">
            <w:pPr>
              <w:rPr>
                <w:rFonts w:cs="Times New Roman"/>
                <w:sz w:val="14"/>
                <w:szCs w:val="14"/>
              </w:rPr>
            </w:pPr>
          </w:p>
        </w:tc>
      </w:tr>
      <w:tr w:rsidR="006B2668" w14:paraId="7D152A36" w14:textId="77777777" w:rsidTr="00AC20D3">
        <w:trPr>
          <w:cantSplit/>
        </w:trPr>
        <w:tc>
          <w:tcPr>
            <w:tcW w:w="1435" w:type="dxa"/>
          </w:tcPr>
          <w:p w14:paraId="01C63B9C" w14:textId="77777777" w:rsidR="006B2668" w:rsidRPr="00074503" w:rsidRDefault="006B2668" w:rsidP="00031205">
            <w:pPr>
              <w:rPr>
                <w:rFonts w:cs="Times New Roman"/>
                <w:sz w:val="14"/>
                <w:szCs w:val="14"/>
              </w:rPr>
            </w:pPr>
          </w:p>
        </w:tc>
        <w:tc>
          <w:tcPr>
            <w:tcW w:w="1436" w:type="dxa"/>
          </w:tcPr>
          <w:p w14:paraId="2CE9774F" w14:textId="77777777" w:rsidR="006B2668" w:rsidRPr="00074503" w:rsidRDefault="006B2668" w:rsidP="00031205">
            <w:pPr>
              <w:rPr>
                <w:rFonts w:cs="Times New Roman"/>
                <w:sz w:val="14"/>
                <w:szCs w:val="14"/>
              </w:rPr>
            </w:pPr>
            <w:r w:rsidRPr="00C43E41">
              <w:rPr>
                <w:rFonts w:cs="Times New Roman"/>
                <w:sz w:val="14"/>
                <w:szCs w:val="14"/>
              </w:rPr>
              <w:t xml:space="preserve">to recover (lost territory </w:t>
            </w:r>
            <w:r w:rsidR="008F2816" w:rsidRPr="00C43E41">
              <w:rPr>
                <w:rFonts w:cs="Times New Roman"/>
                <w:sz w:val="14"/>
                <w:szCs w:val="14"/>
              </w:rPr>
              <w:t>etc.</w:t>
            </w:r>
            <w:r w:rsidRPr="00C43E41">
              <w:rPr>
                <w:rFonts w:cs="Times New Roman"/>
                <w:sz w:val="14"/>
                <w:szCs w:val="14"/>
              </w:rPr>
              <w:t>) / to recapture</w:t>
            </w:r>
            <w:r>
              <w:rPr>
                <w:rFonts w:cs="Times New Roman"/>
                <w:sz w:val="14"/>
                <w:szCs w:val="14"/>
              </w:rPr>
              <w:t xml:space="preserve"> [</w:t>
            </w:r>
            <w:r w:rsidRPr="00C43E41">
              <w:rPr>
                <w:rFonts w:cs="Times New Roman" w:hint="eastAsia"/>
                <w:sz w:val="14"/>
                <w:szCs w:val="14"/>
              </w:rPr>
              <w:t>收复</w:t>
            </w:r>
            <w:r>
              <w:rPr>
                <w:rFonts w:cs="Times New Roman"/>
                <w:sz w:val="14"/>
                <w:szCs w:val="14"/>
              </w:rPr>
              <w:t>]</w:t>
            </w:r>
            <w:r w:rsidRPr="00C43E41">
              <w:rPr>
                <w:rFonts w:cs="Times New Roman"/>
                <w:sz w:val="14"/>
                <w:szCs w:val="14"/>
                <w:vertAlign w:val="superscript"/>
              </w:rPr>
              <w:t xml:space="preserve"> (see 1)</w:t>
            </w:r>
          </w:p>
        </w:tc>
        <w:tc>
          <w:tcPr>
            <w:tcW w:w="1435" w:type="dxa"/>
          </w:tcPr>
          <w:p w14:paraId="1392EEEA" w14:textId="77777777" w:rsidR="006B2668" w:rsidRPr="00074503" w:rsidRDefault="006B2668" w:rsidP="00031205">
            <w:pPr>
              <w:rPr>
                <w:rFonts w:cs="Times New Roman"/>
                <w:sz w:val="14"/>
                <w:szCs w:val="14"/>
              </w:rPr>
            </w:pPr>
            <w:r w:rsidRPr="00C43E41">
              <w:rPr>
                <w:rFonts w:cs="Times New Roman"/>
                <w:sz w:val="14"/>
                <w:szCs w:val="14"/>
              </w:rPr>
              <w:t>to fight for / to strive for / to win over</w:t>
            </w:r>
            <w:r>
              <w:rPr>
                <w:rFonts w:cs="Times New Roman"/>
                <w:sz w:val="14"/>
                <w:szCs w:val="14"/>
              </w:rPr>
              <w:t xml:space="preserve"> [</w:t>
            </w:r>
            <w:r w:rsidRPr="00C43E41">
              <w:rPr>
                <w:rFonts w:cs="Times New Roman" w:hint="eastAsia"/>
                <w:sz w:val="14"/>
                <w:szCs w:val="14"/>
              </w:rPr>
              <w:t>争取</w:t>
            </w:r>
            <w:r>
              <w:rPr>
                <w:rFonts w:cs="Times New Roman"/>
                <w:sz w:val="14"/>
                <w:szCs w:val="14"/>
              </w:rPr>
              <w:t>]</w:t>
            </w:r>
            <w:r w:rsidRPr="00C43E41">
              <w:rPr>
                <w:rFonts w:cs="Times New Roman"/>
                <w:sz w:val="14"/>
                <w:szCs w:val="14"/>
                <w:vertAlign w:val="superscript"/>
              </w:rPr>
              <w:t xml:space="preserve"> (see 1)</w:t>
            </w:r>
          </w:p>
        </w:tc>
        <w:tc>
          <w:tcPr>
            <w:tcW w:w="1436" w:type="dxa"/>
          </w:tcPr>
          <w:p w14:paraId="06E44FFE" w14:textId="77777777" w:rsidR="006B2668" w:rsidRPr="00074503" w:rsidRDefault="006B2668" w:rsidP="00031205">
            <w:pPr>
              <w:rPr>
                <w:rFonts w:cs="Times New Roman"/>
                <w:sz w:val="14"/>
                <w:szCs w:val="14"/>
              </w:rPr>
            </w:pPr>
          </w:p>
        </w:tc>
        <w:tc>
          <w:tcPr>
            <w:tcW w:w="1435" w:type="dxa"/>
          </w:tcPr>
          <w:p w14:paraId="7FDD7399" w14:textId="77777777" w:rsidR="006B2668" w:rsidRPr="00074503" w:rsidRDefault="006B2668" w:rsidP="00031205">
            <w:pPr>
              <w:rPr>
                <w:rFonts w:cs="Times New Roman"/>
                <w:sz w:val="14"/>
                <w:szCs w:val="14"/>
              </w:rPr>
            </w:pPr>
          </w:p>
        </w:tc>
        <w:tc>
          <w:tcPr>
            <w:tcW w:w="1436" w:type="dxa"/>
          </w:tcPr>
          <w:p w14:paraId="6DA8BADA" w14:textId="77777777" w:rsidR="006B2668" w:rsidRPr="00074503" w:rsidRDefault="006B2668" w:rsidP="00031205">
            <w:pPr>
              <w:rPr>
                <w:rFonts w:cs="Times New Roman"/>
                <w:sz w:val="14"/>
                <w:szCs w:val="14"/>
              </w:rPr>
            </w:pPr>
          </w:p>
        </w:tc>
      </w:tr>
      <w:tr w:rsidR="006B2668" w14:paraId="676EC784" w14:textId="77777777" w:rsidTr="00AC20D3">
        <w:trPr>
          <w:cantSplit/>
        </w:trPr>
        <w:tc>
          <w:tcPr>
            <w:tcW w:w="1435" w:type="dxa"/>
          </w:tcPr>
          <w:p w14:paraId="300164E9" w14:textId="77777777" w:rsidR="006B2668" w:rsidRPr="00074503" w:rsidRDefault="006B2668" w:rsidP="00031205">
            <w:pPr>
              <w:rPr>
                <w:rFonts w:cs="Times New Roman"/>
                <w:sz w:val="14"/>
                <w:szCs w:val="14"/>
              </w:rPr>
            </w:pPr>
          </w:p>
        </w:tc>
        <w:tc>
          <w:tcPr>
            <w:tcW w:w="1436" w:type="dxa"/>
          </w:tcPr>
          <w:p w14:paraId="40890BE5" w14:textId="77777777" w:rsidR="006B2668" w:rsidRPr="00074503" w:rsidRDefault="006B2668" w:rsidP="00031205">
            <w:pPr>
              <w:rPr>
                <w:rFonts w:cs="Times New Roman"/>
                <w:sz w:val="14"/>
                <w:szCs w:val="14"/>
              </w:rPr>
            </w:pPr>
          </w:p>
        </w:tc>
        <w:tc>
          <w:tcPr>
            <w:tcW w:w="1435" w:type="dxa"/>
          </w:tcPr>
          <w:p w14:paraId="649A3472" w14:textId="77777777" w:rsidR="006B2668" w:rsidRPr="00074503" w:rsidRDefault="006B2668" w:rsidP="00031205">
            <w:pPr>
              <w:rPr>
                <w:rFonts w:cs="Times New Roman"/>
                <w:sz w:val="14"/>
                <w:szCs w:val="14"/>
              </w:rPr>
            </w:pPr>
            <w:r w:rsidRPr="00C43E41">
              <w:rPr>
                <w:rFonts w:cs="Times New Roman"/>
                <w:sz w:val="14"/>
                <w:szCs w:val="14"/>
              </w:rPr>
              <w:t>demand to recover/recapture</w:t>
            </w:r>
            <w:r>
              <w:rPr>
                <w:rFonts w:cs="Times New Roman"/>
                <w:sz w:val="14"/>
                <w:szCs w:val="14"/>
              </w:rPr>
              <w:t xml:space="preserve"> [</w:t>
            </w:r>
            <w:r w:rsidRPr="00C43E41">
              <w:rPr>
                <w:rFonts w:cs="Times New Roman" w:hint="eastAsia"/>
                <w:sz w:val="14"/>
                <w:szCs w:val="14"/>
              </w:rPr>
              <w:t>要求收复</w:t>
            </w:r>
            <w:r>
              <w:rPr>
                <w:rFonts w:cs="Times New Roman"/>
                <w:sz w:val="14"/>
                <w:szCs w:val="14"/>
              </w:rPr>
              <w:t>]</w:t>
            </w:r>
            <w:r w:rsidRPr="00C43E41">
              <w:rPr>
                <w:rFonts w:cs="Times New Roman"/>
                <w:sz w:val="14"/>
                <w:szCs w:val="14"/>
                <w:vertAlign w:val="superscript"/>
              </w:rPr>
              <w:t xml:space="preserve"> (see 2)</w:t>
            </w:r>
          </w:p>
        </w:tc>
        <w:tc>
          <w:tcPr>
            <w:tcW w:w="1436" w:type="dxa"/>
          </w:tcPr>
          <w:p w14:paraId="0ADAD49B" w14:textId="77777777" w:rsidR="006B2668" w:rsidRPr="00074503" w:rsidRDefault="006B2668" w:rsidP="00031205">
            <w:pPr>
              <w:rPr>
                <w:rFonts w:cs="Times New Roman"/>
                <w:sz w:val="14"/>
                <w:szCs w:val="14"/>
              </w:rPr>
            </w:pPr>
          </w:p>
        </w:tc>
        <w:tc>
          <w:tcPr>
            <w:tcW w:w="1435" w:type="dxa"/>
          </w:tcPr>
          <w:p w14:paraId="081AF3F6" w14:textId="77777777" w:rsidR="006B2668" w:rsidRPr="00074503" w:rsidRDefault="006B2668" w:rsidP="00031205">
            <w:pPr>
              <w:rPr>
                <w:rFonts w:cs="Times New Roman"/>
                <w:sz w:val="14"/>
                <w:szCs w:val="14"/>
              </w:rPr>
            </w:pPr>
          </w:p>
        </w:tc>
        <w:tc>
          <w:tcPr>
            <w:tcW w:w="1436" w:type="dxa"/>
          </w:tcPr>
          <w:p w14:paraId="0D0DD9F2" w14:textId="77777777" w:rsidR="006B2668" w:rsidRPr="00074503" w:rsidRDefault="006B2668" w:rsidP="00031205">
            <w:pPr>
              <w:rPr>
                <w:rFonts w:cs="Times New Roman"/>
                <w:sz w:val="14"/>
                <w:szCs w:val="14"/>
              </w:rPr>
            </w:pPr>
          </w:p>
        </w:tc>
      </w:tr>
    </w:tbl>
    <w:p w14:paraId="1FE91269" w14:textId="77777777" w:rsidR="006B2668" w:rsidRDefault="006B2668" w:rsidP="00EA1A84">
      <w:pPr>
        <w:snapToGrid w:val="0"/>
        <w:jc w:val="both"/>
      </w:pPr>
    </w:p>
    <w:p w14:paraId="4B73F87F" w14:textId="77777777" w:rsidR="00167564" w:rsidRDefault="00167564" w:rsidP="004C25E3">
      <w:pPr>
        <w:pStyle w:val="Heading4"/>
      </w:pPr>
      <w:r>
        <w:t>Text level analysis</w:t>
      </w:r>
    </w:p>
    <w:p w14:paraId="3B10FC60" w14:textId="77777777" w:rsidR="005A2B07" w:rsidRDefault="00167564" w:rsidP="00167564">
      <w:pPr>
        <w:snapToGrid w:val="0"/>
        <w:jc w:val="both"/>
      </w:pPr>
      <w:r>
        <w:t xml:space="preserve">Articles in the </w:t>
      </w:r>
      <w:r w:rsidR="00741142" w:rsidRPr="00741142">
        <w:rPr>
          <w:i/>
        </w:rPr>
        <w:t>People’s Daily</w:t>
      </w:r>
      <w:r>
        <w:t xml:space="preserve"> covering </w:t>
      </w:r>
      <w:r w:rsidR="008529B3">
        <w:t xml:space="preserve">the textbook issue </w:t>
      </w:r>
      <w:r>
        <w:t xml:space="preserve">were analysed for </w:t>
      </w:r>
      <w:r w:rsidR="008529B3">
        <w:t>main discursive elements</w:t>
      </w:r>
      <w:r>
        <w:t>.</w:t>
      </w:r>
      <w:r w:rsidR="008529B3">
        <w:t xml:space="preserve"> The threads of argument put forwards th</w:t>
      </w:r>
      <w:r w:rsidR="005A2B07">
        <w:t xml:space="preserve">at were repeated the most were: </w:t>
      </w:r>
    </w:p>
    <w:p w14:paraId="15AEB95B" w14:textId="77777777" w:rsidR="005A2B07" w:rsidRDefault="005A2B07" w:rsidP="00DB6225">
      <w:pPr>
        <w:pStyle w:val="ListParagraph"/>
        <w:numPr>
          <w:ilvl w:val="0"/>
          <w:numId w:val="37"/>
        </w:numPr>
        <w:snapToGrid w:val="0"/>
        <w:jc w:val="both"/>
      </w:pPr>
      <w:r>
        <w:t>Presenting</w:t>
      </w:r>
      <w:r w:rsidR="008529B3">
        <w:t xml:space="preserve"> of Japanese people as p</w:t>
      </w:r>
      <w:r>
        <w:t xml:space="preserve">art of the In group; </w:t>
      </w:r>
    </w:p>
    <w:p w14:paraId="6B09A0A9" w14:textId="77777777" w:rsidR="005A2B07" w:rsidRDefault="005A2B07" w:rsidP="00DB6225">
      <w:pPr>
        <w:pStyle w:val="ListParagraph"/>
        <w:numPr>
          <w:ilvl w:val="0"/>
          <w:numId w:val="37"/>
        </w:numPr>
        <w:snapToGrid w:val="0"/>
        <w:jc w:val="both"/>
      </w:pPr>
      <w:r>
        <w:t>Presenting</w:t>
      </w:r>
      <w:r w:rsidR="008529B3">
        <w:t xml:space="preserve"> of a small minority of</w:t>
      </w:r>
      <w:r>
        <w:t xml:space="preserve"> militarists as the Out group; </w:t>
      </w:r>
    </w:p>
    <w:p w14:paraId="6B6573F8" w14:textId="77777777" w:rsidR="005A2B07" w:rsidRDefault="005A2B07" w:rsidP="00DB6225">
      <w:pPr>
        <w:pStyle w:val="ListParagraph"/>
        <w:numPr>
          <w:ilvl w:val="0"/>
          <w:numId w:val="37"/>
        </w:numPr>
        <w:snapToGrid w:val="0"/>
        <w:jc w:val="both"/>
      </w:pPr>
      <w:r>
        <w:t>Reminding</w:t>
      </w:r>
      <w:r w:rsidR="008529B3">
        <w:t xml:space="preserve"> of the terms of the Sino</w:t>
      </w:r>
      <w:r>
        <w:t xml:space="preserve">-Japanese Joint Statement; </w:t>
      </w:r>
    </w:p>
    <w:p w14:paraId="2E1EE59C" w14:textId="77777777" w:rsidR="00167564" w:rsidRDefault="005A2B07" w:rsidP="00DB6225">
      <w:pPr>
        <w:pStyle w:val="ListParagraph"/>
        <w:numPr>
          <w:ilvl w:val="0"/>
          <w:numId w:val="37"/>
        </w:numPr>
        <w:snapToGrid w:val="0"/>
        <w:jc w:val="both"/>
      </w:pPr>
      <w:r>
        <w:t>Relying</w:t>
      </w:r>
      <w:r w:rsidR="008529B3">
        <w:t xml:space="preserve"> on the Japanese media, often quoting it outright, as a source.</w:t>
      </w:r>
      <w:r w:rsidR="00167564">
        <w:t xml:space="preserve"> </w:t>
      </w:r>
    </w:p>
    <w:p w14:paraId="725B5687" w14:textId="77777777" w:rsidR="005A2B07" w:rsidRDefault="005A2B07" w:rsidP="005A2B07">
      <w:pPr>
        <w:snapToGrid w:val="0"/>
        <w:jc w:val="both"/>
      </w:pPr>
      <w:r>
        <w:t xml:space="preserve">An </w:t>
      </w:r>
      <w:r w:rsidR="008F2816">
        <w:t>analysis</w:t>
      </w:r>
      <w:r>
        <w:t xml:space="preserve"> of these threads is presented below.</w:t>
      </w:r>
    </w:p>
    <w:p w14:paraId="35137679" w14:textId="77777777" w:rsidR="00167564" w:rsidRDefault="00167564" w:rsidP="00DB6225">
      <w:pPr>
        <w:pStyle w:val="ListParagraph"/>
        <w:numPr>
          <w:ilvl w:val="0"/>
          <w:numId w:val="18"/>
        </w:numPr>
        <w:snapToGrid w:val="0"/>
        <w:jc w:val="both"/>
      </w:pPr>
      <w:r>
        <w:t>Japanese people as “Us”</w:t>
      </w:r>
    </w:p>
    <w:p w14:paraId="46B4DC7E" w14:textId="77777777" w:rsidR="00167564" w:rsidRDefault="00167564" w:rsidP="00167564">
      <w:pPr>
        <w:snapToGrid w:val="0"/>
        <w:jc w:val="both"/>
      </w:pPr>
      <w:r>
        <w:t xml:space="preserve">In the </w:t>
      </w:r>
      <w:r w:rsidR="00741142" w:rsidRPr="00741142">
        <w:rPr>
          <w:i/>
        </w:rPr>
        <w:t>People’s Daily</w:t>
      </w:r>
      <w:r>
        <w:t xml:space="preserve"> discourse about the textbook issue, one overwhelming element of discourse, which was repeated frequently and more voluminously than before was the emphasis on the “handful of militarists” who were perpetrating the disagreeable affair, and how ordinary Japanese people were opposed to it. </w:t>
      </w:r>
    </w:p>
    <w:p w14:paraId="237BB421" w14:textId="77777777" w:rsidR="00167564" w:rsidRDefault="00167564" w:rsidP="00167564">
      <w:pPr>
        <w:snapToGrid w:val="0"/>
        <w:jc w:val="both"/>
      </w:pPr>
      <w:r>
        <w:t>It was a marked aspec</w:t>
      </w:r>
      <w:r w:rsidR="004662CF">
        <w:t>t of the affair in Japan that it</w:t>
      </w:r>
      <w:r>
        <w:t xml:space="preserve"> was first put forward by their own media and that the Japanese public was indeed very vocal in their protests and anger over what some have since termed an overblown issue. This may have exac</w:t>
      </w:r>
      <w:r w:rsidR="004662CF">
        <w:t>erbated the amount of repetitiou</w:t>
      </w:r>
      <w:r>
        <w:t>s phrases such as these had received in the Chinese media at the time:</w:t>
      </w:r>
    </w:p>
    <w:p w14:paraId="5BBA0E1C" w14:textId="77777777" w:rsidR="00167564" w:rsidRDefault="008B3F9E" w:rsidP="00167564">
      <w:pPr>
        <w:snapToGrid w:val="0"/>
        <w:jc w:val="both"/>
      </w:pPr>
      <w:r>
        <w:t>Ex. 7</w:t>
      </w:r>
      <w:r w:rsidR="005A2B07">
        <w:t>.1</w:t>
      </w:r>
      <w:r w:rsidR="00167564">
        <w:t xml:space="preserve"> The Japanese public opinion is that Ogawa’s talk [about the measures the government intended to take to correct the</w:t>
      </w:r>
      <w:r w:rsidR="00517AFB">
        <w:t xml:space="preserve"> mistakes in the textbooks – S.K</w:t>
      </w:r>
      <w:r w:rsidR="00167564">
        <w:t>.] was “unnecessarily abstract”</w:t>
      </w:r>
      <w:r w:rsidR="00AB6024">
        <w:t xml:space="preserve"> </w:t>
      </w:r>
      <w:r w:rsidR="0066488E">
        <w:fldChar w:fldCharType="begin"/>
      </w:r>
      <w:r w:rsidR="00741142">
        <w:instrText xml:space="preserve"> ADDIN EN.CITE &lt;EndNote&gt;&lt;Cite&gt;&lt;Author&gt;People&amp;apos;s Daily&lt;/Author&gt;&lt;Year&gt;1982&lt;/Year&gt;&lt;RecNum&gt;413&lt;/RecNum&gt;&lt;DisplayText&gt;(People&amp;apos;s Daily 1982g)&lt;/DisplayText&gt;&lt;record&gt;&lt;rec-number&gt;413&lt;/rec-number&gt;&lt;foreign-keys&gt;&lt;key app="EN" db-id="x59x5zp5lzdxtgete96pdswy9009xae00sz2" timestamp="1456555298"&gt;413&lt;/key&gt;&lt;/foreign-keys&gt;&lt;ref-type name="Newspaper Article"&gt;23&lt;/ref-type&gt;&lt;contributors&gt;&lt;authors&gt;&lt;author&gt;People&amp;apos;s Daily,&lt;/author&gt;&lt;/authors&gt;&lt;/contributors&gt;&lt;titles&gt;&lt;title&gt;Riben wenbu dachen jiu jiaokeshu wenti fabiao tanhua -- jiang genju xin shending biaozhun gaishan jiaokeshu de juti jishu (Minister of Education publishes talk about textbooks - - will improve textbooks concrete account according to new examination and approval standards)&lt;/title&gt;&lt;secondary-title&gt;People&amp;apos;s Daily,&lt;/secondary-title&gt;&lt;/titles&gt;&lt;dates&gt;&lt;year&gt;1982&lt;/year&gt;&lt;pub-dates&gt;&lt;date&gt;27.11.1982&lt;/date&gt;&lt;/pub-dates&gt;&lt;/dates&gt;&lt;urls&gt;&lt;/urls&gt;&lt;/record&gt;&lt;/Cite&gt;&lt;/EndNote&gt;</w:instrText>
      </w:r>
      <w:r w:rsidR="0066488E">
        <w:fldChar w:fldCharType="separate"/>
      </w:r>
      <w:r w:rsidR="00741142">
        <w:rPr>
          <w:noProof/>
        </w:rPr>
        <w:t>(People's Daily 1982g)</w:t>
      </w:r>
      <w:r w:rsidR="0066488E">
        <w:fldChar w:fldCharType="end"/>
      </w:r>
      <w:r w:rsidR="00167564">
        <w:t xml:space="preserve">. </w:t>
      </w:r>
    </w:p>
    <w:p w14:paraId="0BBC23E3" w14:textId="77777777" w:rsidR="00167564" w:rsidRDefault="008B3F9E" w:rsidP="00167564">
      <w:pPr>
        <w:snapToGrid w:val="0"/>
        <w:jc w:val="both"/>
      </w:pPr>
      <w:r>
        <w:t>Ex. 7</w:t>
      </w:r>
      <w:r w:rsidR="005A2B07">
        <w:t>.2</w:t>
      </w:r>
      <w:r w:rsidR="00167564">
        <w:t xml:space="preserve"> The Japanese public are also unlikely to ignore the Japanese reactionaries’ path heading for invasion and war</w:t>
      </w:r>
      <w:r w:rsidR="001547B9">
        <w:t xml:space="preserve"> </w:t>
      </w:r>
      <w:r w:rsidR="0066488E">
        <w:fldChar w:fldCharType="begin"/>
      </w:r>
      <w:r w:rsidR="00741142">
        <w:instrText xml:space="preserve"> ADDIN EN.CITE &lt;EndNote&gt;&lt;Cite&gt;&lt;Author&gt;People&amp;apos;s Daily&lt;/Author&gt;&lt;Year&gt;1982&lt;/Year&gt;&lt;RecNum&gt;414&lt;/RecNum&gt;&lt;DisplayText&gt;(People&amp;apos;s Daily 1982a)&lt;/DisplayText&gt;&lt;record&gt;&lt;rec-number&gt;414&lt;/rec-number&gt;&lt;foreign-keys&gt;&lt;key app="EN" db-id="x59x5zp5lzdxtgete96pdswy9009xae00sz2" timestamp="1456556046"&gt;414&lt;/key&gt;&lt;/foreign-keys&gt;&lt;ref-type name="Newspaper Article"&gt;23&lt;/ref-type&gt;&lt;contributors&gt;&lt;authors&gt;&lt;author&gt;People&amp;apos;s Daily,&lt;/author&gt;&lt;/authors&gt;&lt;/contributors&gt;&lt;titles&gt;&lt;title&gt;Chaoxian dang bao qianze Riben Wenbusheng cuangai jiaokeshu -- Meihua qinlue shi zhizai wei fuhuo junguozhuyi zuo sixiang zhunbei (Korean Party Paper denounces Japanese Ministry of Education, Science and Culture’s tampering with textbooks – the beautification of history in order to resurrect militarism is thought preparation)&lt;/title&gt;&lt;secondary-title&gt;People&amp;apos;s Daily,&lt;/secondary-title&gt;&lt;/titles&gt;&lt;dates&gt;&lt;year&gt;1982&lt;/year&gt;&lt;pub-dates&gt;&lt;date&gt;13.08.1982&lt;/date&gt;&lt;/pub-dates&gt;&lt;/dates&gt;&lt;urls&gt;&lt;/urls&gt;&lt;/record&gt;&lt;/Cite&gt;&lt;/EndNote&gt;</w:instrText>
      </w:r>
      <w:r w:rsidR="0066488E">
        <w:fldChar w:fldCharType="separate"/>
      </w:r>
      <w:r w:rsidR="00741142">
        <w:rPr>
          <w:noProof/>
        </w:rPr>
        <w:t>(People's Daily 1982a)</w:t>
      </w:r>
      <w:r w:rsidR="0066488E">
        <w:fldChar w:fldCharType="end"/>
      </w:r>
      <w:r w:rsidR="00167564">
        <w:t>.</w:t>
      </w:r>
    </w:p>
    <w:p w14:paraId="4BB97B87" w14:textId="77777777" w:rsidR="00167564" w:rsidRDefault="008B3F9E" w:rsidP="00167564">
      <w:pPr>
        <w:snapToGrid w:val="0"/>
        <w:jc w:val="both"/>
      </w:pPr>
      <w:r>
        <w:t>Ex. 7</w:t>
      </w:r>
      <w:r w:rsidR="005A2B07">
        <w:t>.3</w:t>
      </w:r>
      <w:r w:rsidR="00167564">
        <w:t xml:space="preserve"> In their examination and approval of textbook the Japanese Ministry of Education tampers with the history of the Japanese invasion of China and Southeast Asia, beautifies Japanese militarism, give</w:t>
      </w:r>
      <w:r w:rsidR="004662CF">
        <w:t>s</w:t>
      </w:r>
      <w:r w:rsidR="00167564">
        <w:t xml:space="preserve"> rise to Chinese people’s extreme resentment and Japanese public opinion’s intense dissatisfaction</w:t>
      </w:r>
      <w:r w:rsidR="001547B9">
        <w:t xml:space="preserve"> </w:t>
      </w:r>
      <w:r w:rsidR="0066488E">
        <w:fldChar w:fldCharType="begin"/>
      </w:r>
      <w:r w:rsidR="00741142">
        <w:instrText xml:space="preserve"> ADDIN EN.CITE &lt;EndNote&gt;&lt;Cite&gt;&lt;Author&gt;People&amp;apos;s Daily&lt;/Author&gt;&lt;Year&gt;1982&lt;/Year&gt;&lt;RecNum&gt;415&lt;/RecNum&gt;&lt;DisplayText&gt;(People&amp;apos;s Daily 1982b)&lt;/DisplayText&gt;&lt;record&gt;&lt;rec-number&gt;415&lt;/rec-number&gt;&lt;foreign-keys&gt;&lt;key app="EN" db-id="x59x5zp5lzdxtgete96pdswy9009xae00sz2" timestamp="1456556305"&gt;415&lt;/key&gt;&lt;/foreign-keys&gt;&lt;ref-type name="Newspaper Article"&gt;23&lt;/ref-type&gt;&lt;contributors&gt;&lt;authors&gt;&lt;author&gt;People&amp;apos;s Daily,&lt;/author&gt;&lt;/authors&gt;&lt;/contributors&gt;&lt;titles&gt;&lt;title&gt;Duan Ping -- Riben qinlue Zhongguo de lishi burong cuangai (Short Discussion --- The History of Japanese Invasion of China must not be tampered with)&lt;/title&gt;&lt;secondary-title&gt;People&amp;apos;s Daily,&lt;/secondary-title&gt;&lt;/titles&gt;&lt;dates&gt;&lt;year&gt;1982&lt;/year&gt;&lt;pub-dates&gt;&lt;date&gt;24.07.1982&lt;/date&gt;&lt;/pub-dates&gt;&lt;/dates&gt;&lt;urls&gt;&lt;/urls&gt;&lt;/record&gt;&lt;/Cite&gt;&lt;/EndNote&gt;</w:instrText>
      </w:r>
      <w:r w:rsidR="0066488E">
        <w:fldChar w:fldCharType="separate"/>
      </w:r>
      <w:r w:rsidR="00741142">
        <w:rPr>
          <w:noProof/>
        </w:rPr>
        <w:t>(People's Daily 1982b)</w:t>
      </w:r>
      <w:r w:rsidR="0066488E">
        <w:fldChar w:fldCharType="end"/>
      </w:r>
      <w:r w:rsidR="00167564">
        <w:t>.</w:t>
      </w:r>
    </w:p>
    <w:p w14:paraId="25C4CF7F" w14:textId="77777777" w:rsidR="00167564" w:rsidRDefault="00167564" w:rsidP="00167564">
      <w:pPr>
        <w:snapToGrid w:val="0"/>
        <w:jc w:val="both"/>
      </w:pPr>
      <w:r>
        <w:t xml:space="preserve">The Japanese people are also grouped as part of the number of victims of Japanese militarism during the war. However, the diversification of Japanese people was even more notable in the discourse on the issue at this time. The actions of Japanese teachers, professors, members of unions and journalists were reported, their meetings were covered and their speeches quoted. </w:t>
      </w:r>
    </w:p>
    <w:p w14:paraId="0A5912BB" w14:textId="77777777" w:rsidR="00167564" w:rsidRDefault="00E26568" w:rsidP="00DB6225">
      <w:pPr>
        <w:pStyle w:val="ListParagraph"/>
        <w:numPr>
          <w:ilvl w:val="0"/>
          <w:numId w:val="18"/>
        </w:numPr>
        <w:snapToGrid w:val="0"/>
        <w:jc w:val="both"/>
      </w:pPr>
      <w:r>
        <w:t>M</w:t>
      </w:r>
      <w:r w:rsidR="00167564">
        <w:t>ilitarists</w:t>
      </w:r>
      <w:r>
        <w:t xml:space="preserve"> and reactionaries in the government</w:t>
      </w:r>
      <w:r w:rsidR="001928DC">
        <w:t xml:space="preserve"> as “T</w:t>
      </w:r>
      <w:r w:rsidR="00167564">
        <w:t>hem”</w:t>
      </w:r>
    </w:p>
    <w:p w14:paraId="16305060" w14:textId="77777777" w:rsidR="00167564" w:rsidRDefault="00167564" w:rsidP="00167564">
      <w:pPr>
        <w:snapToGrid w:val="0"/>
        <w:jc w:val="both"/>
      </w:pPr>
      <w:r>
        <w:t xml:space="preserve">From the start, the affair was blamed on a </w:t>
      </w:r>
      <w:r w:rsidR="003F067F">
        <w:t>portion of the ruling elite, which was branded as ‘militarist’ and ‘reactionary’, but which was not in line with the opinions of the Japanese public</w:t>
      </w:r>
      <w:r>
        <w:t xml:space="preserve">. Their goal, according to the </w:t>
      </w:r>
      <w:r w:rsidR="00741142" w:rsidRPr="00741142">
        <w:rPr>
          <w:i/>
        </w:rPr>
        <w:t>People’s Daily</w:t>
      </w:r>
      <w:r>
        <w:t xml:space="preserve"> articles sampled, was to return Japan onto a war path, to glorify the past militarism, and to cause a rift between China and Japan. </w:t>
      </w:r>
    </w:p>
    <w:p w14:paraId="56882E71" w14:textId="77777777" w:rsidR="00167564" w:rsidRDefault="008B3F9E" w:rsidP="00167564">
      <w:pPr>
        <w:snapToGrid w:val="0"/>
        <w:jc w:val="both"/>
      </w:pPr>
      <w:r>
        <w:t>Ex. 7</w:t>
      </w:r>
      <w:r w:rsidR="004662CF">
        <w:t>.4</w:t>
      </w:r>
      <w:r w:rsidR="00167564">
        <w:t xml:space="preserve"> </w:t>
      </w:r>
      <w:r w:rsidR="003624E6">
        <w:t xml:space="preserve">Japanese militarists want to wipe out the inscriptions that are carved into people’s hearts by history, which will obviously never be possible </w:t>
      </w:r>
      <w:r w:rsidR="0066488E">
        <w:fldChar w:fldCharType="begin"/>
      </w:r>
      <w:r w:rsidR="00741142">
        <w:instrText xml:space="preserve"> ADDIN EN.CITE &lt;EndNote&gt;&lt;Cite&gt;&lt;Author&gt;People&amp;apos;s Daily&lt;/Author&gt;&lt;Year&gt;1982&lt;/Year&gt;&lt;RecNum&gt;415&lt;/RecNum&gt;&lt;DisplayText&gt;(People&amp;apos;s Daily 1982b)&lt;/DisplayText&gt;&lt;record&gt;&lt;rec-number&gt;415&lt;/rec-number&gt;&lt;foreign-keys&gt;&lt;key app="EN" db-id="x59x5zp5lzdxtgete96pdswy9009xae00sz2" timestamp="1456556305"&gt;415&lt;/key&gt;&lt;/foreign-keys&gt;&lt;ref-type name="Newspaper Article"&gt;23&lt;/ref-type&gt;&lt;contributors&gt;&lt;authors&gt;&lt;author&gt;People&amp;apos;s Daily,&lt;/author&gt;&lt;/authors&gt;&lt;/contributors&gt;&lt;titles&gt;&lt;title&gt;Duan Ping -- Riben qinlue Zhongguo de lishi burong cuangai (Short Discussion --- The History of Japanese Invasion of China must not be tampered with)&lt;/title&gt;&lt;secondary-title&gt;People&amp;apos;s Daily,&lt;/secondary-title&gt;&lt;/titles&gt;&lt;dates&gt;&lt;year&gt;1982&lt;/year&gt;&lt;pub-dates&gt;&lt;date&gt;24.07.1982&lt;/date&gt;&lt;/pub-dates&gt;&lt;/dates&gt;&lt;urls&gt;&lt;/urls&gt;&lt;/record&gt;&lt;/Cite&gt;&lt;/EndNote&gt;</w:instrText>
      </w:r>
      <w:r w:rsidR="0066488E">
        <w:fldChar w:fldCharType="separate"/>
      </w:r>
      <w:r w:rsidR="00741142">
        <w:rPr>
          <w:noProof/>
        </w:rPr>
        <w:t>(People's Daily 1982b)</w:t>
      </w:r>
      <w:r w:rsidR="0066488E">
        <w:fldChar w:fldCharType="end"/>
      </w:r>
      <w:r w:rsidR="003624E6">
        <w:t xml:space="preserve">. </w:t>
      </w:r>
    </w:p>
    <w:p w14:paraId="416A8E66" w14:textId="77777777" w:rsidR="00167564" w:rsidRDefault="008B3F9E" w:rsidP="00167564">
      <w:pPr>
        <w:snapToGrid w:val="0"/>
        <w:jc w:val="both"/>
      </w:pPr>
      <w:r>
        <w:t>Ex. 7</w:t>
      </w:r>
      <w:r w:rsidR="004662CF">
        <w:t>.5</w:t>
      </w:r>
      <w:r w:rsidR="00167564">
        <w:t xml:space="preserve"> Japanese reactionary ruling class now distorts history, approves of past invasive war, shows it still wants to carry on invasive history, a step that it wants to later be like its forerunner, and once again step on the path of militarism</w:t>
      </w:r>
      <w:r w:rsidR="001928DC">
        <w:t xml:space="preserve"> </w:t>
      </w:r>
      <w:r w:rsidR="0066488E">
        <w:fldChar w:fldCharType="begin"/>
      </w:r>
      <w:r w:rsidR="00741142">
        <w:instrText xml:space="preserve"> ADDIN EN.CITE &lt;EndNote&gt;&lt;Cite&gt;&lt;Author&gt;People&amp;apos;s Daily&lt;/Author&gt;&lt;Year&gt;1982&lt;/Year&gt;&lt;RecNum&gt;414&lt;/RecNum&gt;&lt;DisplayText&gt;(People&amp;apos;s Daily 1982a)&lt;/DisplayText&gt;&lt;record&gt;&lt;rec-number&gt;414&lt;/rec-number&gt;&lt;foreign-keys&gt;&lt;key app="EN" db-id="x59x5zp5lzdxtgete96pdswy9009xae00sz2" timestamp="1456556046"&gt;414&lt;/key&gt;&lt;/foreign-keys&gt;&lt;ref-type name="Newspaper Article"&gt;23&lt;/ref-type&gt;&lt;contributors&gt;&lt;authors&gt;&lt;author&gt;People&amp;apos;s Daily,&lt;/author&gt;&lt;/authors&gt;&lt;/contributors&gt;&lt;titles&gt;&lt;title&gt;Chaoxian dang bao qianze Riben Wenbusheng cuangai jiaokeshu -- Meihua qinlue shi zhizai wei fuhuo junguozhuyi zuo sixiang zhunbei (Korean Party Paper denounces Japanese Ministry of Education, Science and Culture’s tampering with textbooks – the beautification of history in order to resurrect militarism is thought preparation)&lt;/title&gt;&lt;secondary-title&gt;People&amp;apos;s Daily,&lt;/secondary-title&gt;&lt;/titles&gt;&lt;dates&gt;&lt;year&gt;1982&lt;/year&gt;&lt;pub-dates&gt;&lt;date&gt;13.08.1982&lt;/date&gt;&lt;/pub-dates&gt;&lt;/dates&gt;&lt;urls&gt;&lt;/urls&gt;&lt;/record&gt;&lt;/Cite&gt;&lt;/EndNote&gt;</w:instrText>
      </w:r>
      <w:r w:rsidR="0066488E">
        <w:fldChar w:fldCharType="separate"/>
      </w:r>
      <w:r w:rsidR="00741142">
        <w:rPr>
          <w:noProof/>
        </w:rPr>
        <w:t>(People's Daily 1982a)</w:t>
      </w:r>
      <w:r w:rsidR="0066488E">
        <w:fldChar w:fldCharType="end"/>
      </w:r>
      <w:r w:rsidR="00167564">
        <w:t xml:space="preserve">. </w:t>
      </w:r>
    </w:p>
    <w:p w14:paraId="2FE5C7BB" w14:textId="77777777" w:rsidR="00167564" w:rsidRDefault="00167564" w:rsidP="00DB6225">
      <w:pPr>
        <w:pStyle w:val="ListParagraph"/>
        <w:numPr>
          <w:ilvl w:val="0"/>
          <w:numId w:val="18"/>
        </w:numPr>
        <w:snapToGrid w:val="0"/>
        <w:jc w:val="both"/>
      </w:pPr>
      <w:r>
        <w:t>The violation of the Sino-Japanese Joint Statement</w:t>
      </w:r>
    </w:p>
    <w:p w14:paraId="1D2C2142" w14:textId="77777777" w:rsidR="00551279" w:rsidRDefault="00551279" w:rsidP="00167564">
      <w:pPr>
        <w:snapToGrid w:val="0"/>
        <w:jc w:val="both"/>
      </w:pPr>
      <w:r>
        <w:t>However, while the more emotional texts did brand the perpetrators of this falsification as militarist or reactionaries, there was much more stress laid on dialogue: both with the Japanese people, whose opinions were quoted, but also on the politicians themselves, who were held to account for this violation of their mutual friendship.</w:t>
      </w:r>
    </w:p>
    <w:p w14:paraId="4104B007" w14:textId="77777777" w:rsidR="00167564" w:rsidRDefault="00167564" w:rsidP="00167564">
      <w:pPr>
        <w:snapToGrid w:val="0"/>
        <w:jc w:val="both"/>
      </w:pPr>
      <w:r>
        <w:t xml:space="preserve">A recurring theme in </w:t>
      </w:r>
      <w:r w:rsidR="00741142" w:rsidRPr="00741142">
        <w:rPr>
          <w:i/>
        </w:rPr>
        <w:t>People’s Daily</w:t>
      </w:r>
      <w:r>
        <w:t xml:space="preserve"> articles centred on the textbook issue was the reminder that the content of those textbooks was in direct violation of the Sino-Japanese Joint Statement:</w:t>
      </w:r>
    </w:p>
    <w:p w14:paraId="6BE1C838" w14:textId="77777777" w:rsidR="00167564" w:rsidRDefault="008B3F9E" w:rsidP="00167564">
      <w:pPr>
        <w:snapToGrid w:val="0"/>
        <w:jc w:val="both"/>
      </w:pPr>
      <w:r>
        <w:t>Ex. 7</w:t>
      </w:r>
      <w:r w:rsidR="002D4A20">
        <w:t>.6</w:t>
      </w:r>
      <w:r w:rsidR="00167564">
        <w:t xml:space="preserve"> The Japanese government declared, in the Sino-Japanese Joint Declaration, and understanding that “Japanese people express profound self-reflection, feeling compassion and responsibility for the great harm done to the Chinese people</w:t>
      </w:r>
      <w:r w:rsidR="001928DC">
        <w:t xml:space="preserve"> by Japanese people in the past</w:t>
      </w:r>
      <w:r w:rsidR="00167564">
        <w:t>”</w:t>
      </w:r>
      <w:r w:rsidR="001928DC">
        <w:t xml:space="preserve"> </w:t>
      </w:r>
      <w:r w:rsidR="0066488E">
        <w:fldChar w:fldCharType="begin"/>
      </w:r>
      <w:r w:rsidR="00741142">
        <w:instrText xml:space="preserve"> ADDIN EN.CITE &lt;EndNote&gt;&lt;Cite&gt;&lt;Author&gt;People&amp;apos;s Daily&lt;/Author&gt;&lt;Year&gt;1982&lt;/Year&gt;&lt;RecNum&gt;416&lt;/RecNum&gt;&lt;DisplayText&gt;(People&amp;apos;s Daily 1982f)&lt;/DisplayText&gt;&lt;record&gt;&lt;rec-number&gt;416&lt;/rec-number&gt;&lt;foreign-keys&gt;&lt;key app="EN" db-id="x59x5zp5lzdxtgete96pdswy9009xae00sz2" timestamp="1456573537"&gt;416&lt;/key&gt;&lt;/foreign-keys&gt;&lt;ref-type name="Newspaper Article"&gt;23&lt;/ref-type&gt;&lt;contributors&gt;&lt;authors&gt;&lt;author&gt;People&amp;apos;s Daily,&lt;/author&gt;&lt;/authors&gt;&lt;/contributors&gt;&lt;titles&gt;&lt;title&gt;Riben guanfangzhangguan jiu jiaokeshu wenti fabiao zhengfu jianjie -- Biaoshi yao jiuzheng cuowu dan dui ruhe jiuzheng taidu aimei -- wenbu dachen huibi jiuzheng cuowu de zeren reng jiang jixu shiyong cuangai le de jiaokeshu (Japanese Chief Cabinet Secretary issues government opinion on textbook issue – expresses he wants to correct error but is vague about how – culture minister avoids the responsibility for correcting mistake, continues to use falsified textbooks)&lt;/title&gt;&lt;secondary-title&gt;People&amp;apos;s Daily,&lt;/secondary-title&gt;&lt;/titles&gt;&lt;dates&gt;&lt;year&gt;1982&lt;/year&gt;&lt;pub-dates&gt;&lt;date&gt;29.08.1982&lt;/date&gt;&lt;/pub-dates&gt;&lt;/dates&gt;&lt;urls&gt;&lt;/urls&gt;&lt;/record&gt;&lt;/Cite&gt;&lt;/EndNote&gt;</w:instrText>
      </w:r>
      <w:r w:rsidR="0066488E">
        <w:fldChar w:fldCharType="separate"/>
      </w:r>
      <w:r w:rsidR="00741142">
        <w:rPr>
          <w:noProof/>
        </w:rPr>
        <w:t>(People's Daily 1982f)</w:t>
      </w:r>
      <w:r w:rsidR="0066488E">
        <w:fldChar w:fldCharType="end"/>
      </w:r>
    </w:p>
    <w:p w14:paraId="4FCAF7B7" w14:textId="77777777" w:rsidR="00167564" w:rsidRDefault="00167564" w:rsidP="00167564">
      <w:pPr>
        <w:snapToGrid w:val="0"/>
        <w:jc w:val="both"/>
      </w:pPr>
      <w:r>
        <w:t xml:space="preserve">Therefore, the “spirit” of this declaration was invoked time and again, either by the Chinese side, reminding of the violation, or the Japanese side, confirming again and again that this statement was valuable and that its spirit was important to uphold. </w:t>
      </w:r>
    </w:p>
    <w:p w14:paraId="388E0C8F" w14:textId="77777777" w:rsidR="00167564" w:rsidRDefault="00167564" w:rsidP="00DB6225">
      <w:pPr>
        <w:pStyle w:val="ListParagraph"/>
        <w:numPr>
          <w:ilvl w:val="0"/>
          <w:numId w:val="18"/>
        </w:numPr>
        <w:snapToGrid w:val="0"/>
        <w:jc w:val="both"/>
      </w:pPr>
      <w:r>
        <w:t>Quoting the Japanese media</w:t>
      </w:r>
    </w:p>
    <w:p w14:paraId="3C84A510" w14:textId="77777777" w:rsidR="00167564" w:rsidRDefault="00167564" w:rsidP="00167564">
      <w:pPr>
        <w:snapToGrid w:val="0"/>
        <w:jc w:val="both"/>
      </w:pPr>
      <w:r>
        <w:t xml:space="preserve">On this occasion, the Japanese media appeared to be the </w:t>
      </w:r>
      <w:r w:rsidR="00741142" w:rsidRPr="00741142">
        <w:rPr>
          <w:i/>
        </w:rPr>
        <w:t>People’s Daily</w:t>
      </w:r>
      <w:r>
        <w:t xml:space="preserve">’s main source of information. This is scarcely surprising: the affair began with the Japanese media and, conveniently, the Japanese media echoed the Chinese sentiments almost exactly. Thus, the </w:t>
      </w:r>
      <w:r w:rsidR="00741142" w:rsidRPr="00741142">
        <w:rPr>
          <w:i/>
        </w:rPr>
        <w:t>People’s Daily</w:t>
      </w:r>
      <w:r>
        <w:t xml:space="preserve"> repeated the </w:t>
      </w:r>
      <w:r w:rsidRPr="005A2B07">
        <w:rPr>
          <w:i/>
        </w:rPr>
        <w:t>Mainichi Shimbun’s</w:t>
      </w:r>
      <w:r>
        <w:t xml:space="preserve"> report on the meeting of sociology textbook authors in Tokyo on the 13th August</w:t>
      </w:r>
      <w:r w:rsidR="00A676C3">
        <w:t xml:space="preserve"> </w:t>
      </w:r>
      <w:r w:rsidR="0066488E">
        <w:fldChar w:fldCharType="begin"/>
      </w:r>
      <w:r w:rsidR="00741142">
        <w:instrText xml:space="preserve"> ADDIN EN.CITE &lt;EndNote&gt;&lt;Cite&gt;&lt;Author&gt;People&amp;apos;s Daily&lt;/Author&gt;&lt;Year&gt;1982&lt;/Year&gt;&lt;RecNum&gt;418&lt;/RecNum&gt;&lt;DisplayText&gt;(People&amp;apos;s Daily 1982d)&lt;/DisplayText&gt;&lt;record&gt;&lt;rec-number&gt;418&lt;/rec-number&gt;&lt;foreign-keys&gt;&lt;key app="EN" db-id="x59x5zp5lzdxtgete96pdswy9009xae00sz2" timestamp="1456585927"&gt;418&lt;/key&gt;&lt;/foreign-keys&gt;&lt;ref-type name="Newspaper Article"&gt;23&lt;/ref-type&gt;&lt;contributors&gt;&lt;authors&gt;&lt;author&gt;People&amp;apos;s Daily,&lt;/author&gt;&lt;/authors&gt;&lt;/contributors&gt;&lt;titles&gt;&lt;title&gt;Riben chuban gonghui he jiaokeshu bianxie renyuan -- jielu Wenbusheng cuangai lishi buduan shengji (Japanese publishing trade union and textbooks compile staff --- expose Ministry of Education’s unceasing escalation of tampering with history)&lt;/title&gt;&lt;secondary-title&gt;People&amp;apos;s Daily,&lt;/secondary-title&gt;&lt;/titles&gt;&lt;dates&gt;&lt;year&gt;1982&lt;/year&gt;&lt;pub-dates&gt;&lt;date&gt;16.08.1982&lt;/date&gt;&lt;/pub-dates&gt;&lt;/dates&gt;&lt;urls&gt;&lt;/urls&gt;&lt;/record&gt;&lt;/Cite&gt;&lt;/EndNote&gt;</w:instrText>
      </w:r>
      <w:r w:rsidR="0066488E">
        <w:fldChar w:fldCharType="separate"/>
      </w:r>
      <w:r w:rsidR="00741142">
        <w:rPr>
          <w:noProof/>
        </w:rPr>
        <w:t>(People's Daily 1982d)</w:t>
      </w:r>
      <w:r w:rsidR="0066488E">
        <w:fldChar w:fldCharType="end"/>
      </w:r>
      <w:r>
        <w:t xml:space="preserve">; the </w:t>
      </w:r>
      <w:r w:rsidRPr="005A2B07">
        <w:rPr>
          <w:i/>
        </w:rPr>
        <w:t>Kyodo News Agency</w:t>
      </w:r>
      <w:r>
        <w:t xml:space="preserve"> report on the decision by textbook authors to use the ‘correct printing errors method’ of amending the mistakes in the history textbooks</w:t>
      </w:r>
      <w:r w:rsidR="00A676C3">
        <w:t xml:space="preserve"> </w:t>
      </w:r>
      <w:r w:rsidR="0066488E">
        <w:fldChar w:fldCharType="begin"/>
      </w:r>
      <w:r w:rsidR="00741142">
        <w:instrText xml:space="preserve"> ADDIN EN.CITE &lt;EndNote&gt;&lt;Cite&gt;&lt;Author&gt;People&amp;apos;s Daily&lt;/Author&gt;&lt;Year&gt;1982&lt;/Year&gt;&lt;RecNum&gt;420&lt;/RecNum&gt;&lt;DisplayText&gt;(People&amp;apos;s Daily 1982e)&lt;/DisplayText&gt;&lt;record&gt;&lt;rec-number&gt;420&lt;/rec-number&gt;&lt;foreign-keys&gt;&lt;key app="EN" db-id="x59x5zp5lzdxtgete96pdswy9009xae00sz2" timestamp="1456586348"&gt;420&lt;/key&gt;&lt;/foreign-keys&gt;&lt;ref-type name="Newspaper Article"&gt;23&lt;/ref-type&gt;&lt;contributors&gt;&lt;authors&gt;&lt;author&gt;People&amp;apos;s Daily,&lt;/author&gt;&lt;/authors&gt;&lt;/contributors&gt;&lt;titles&gt;&lt;title&gt;Riben chuban gongsi jueding yi kanwu xingshi dingzheng jiaokeshu cuowu -- jiaokeshu zhi bizhe zhichu Wenbusheng jujue xiuzheng de taidu shi cuowu de (Japanese publishing company decided to use correct printing errors method of correcting textbook error - - Textbook authors point out the Ministry of Education’s refusal to revise manner is erroneous)&lt;/title&gt;&lt;secondary-title&gt;People&amp;apos;s Daily,&lt;/secondary-title&gt;&lt;/titles&gt;&lt;dates&gt;&lt;year&gt;1982&lt;/year&gt;&lt;pub-dates&gt;&lt;date&gt;05.09.1982&lt;/date&gt;&lt;/pub-dates&gt;&lt;/dates&gt;&lt;urls&gt;&lt;/urls&gt;&lt;/record&gt;&lt;/Cite&gt;&lt;/EndNote&gt;</w:instrText>
      </w:r>
      <w:r w:rsidR="0066488E">
        <w:fldChar w:fldCharType="separate"/>
      </w:r>
      <w:r w:rsidR="00741142">
        <w:rPr>
          <w:noProof/>
        </w:rPr>
        <w:t>(People's Daily 1982e)</w:t>
      </w:r>
      <w:r w:rsidR="0066488E">
        <w:fldChar w:fldCharType="end"/>
      </w:r>
      <w:r>
        <w:t xml:space="preserve">; the </w:t>
      </w:r>
      <w:r w:rsidRPr="005A2B07">
        <w:rPr>
          <w:i/>
        </w:rPr>
        <w:t>Tokyo News</w:t>
      </w:r>
      <w:r>
        <w:t xml:space="preserve"> report on Aichi University’s professor </w:t>
      </w:r>
      <w:proofErr w:type="spellStart"/>
      <w:r>
        <w:t>Eguchi</w:t>
      </w:r>
      <w:proofErr w:type="spellEnd"/>
      <w:r>
        <w:t xml:space="preserve"> </w:t>
      </w:r>
      <w:proofErr w:type="spellStart"/>
      <w:r>
        <w:t>Kiichi’s</w:t>
      </w:r>
      <w:proofErr w:type="spellEnd"/>
      <w:r>
        <w:t xml:space="preserve"> speech, in which he sided with the Chinese, and called for the Japanese authorities immediate compliance with Chinese demands</w:t>
      </w:r>
      <w:r w:rsidR="00390FB3">
        <w:t xml:space="preserve"> </w:t>
      </w:r>
      <w:r w:rsidR="0066488E">
        <w:fldChar w:fldCharType="begin"/>
      </w:r>
      <w:r w:rsidR="00741142">
        <w:instrText xml:space="preserve"> ADDIN EN.CITE &lt;EndNote&gt;&lt;Cite&gt;&lt;Author&gt;People&amp;apos;s Daily&lt;/Author&gt;&lt;Year&gt;1982&lt;/Year&gt;&lt;RecNum&gt;419&lt;/RecNum&gt;&lt;DisplayText&gt;(People&amp;apos;s Daily 1982h)&lt;/DisplayText&gt;&lt;record&gt;&lt;rec-number&gt;419&lt;/rec-number&gt;&lt;foreign-keys&gt;&lt;key app="EN" db-id="x59x5zp5lzdxtgete96pdswy9009xae00sz2" timestamp="1456586155"&gt;419&lt;/key&gt;&lt;/foreign-keys&gt;&lt;ref-type name="Newspaper Article"&gt;23&lt;/ref-type&gt;&lt;contributors&gt;&lt;authors&gt;&lt;author&gt;People&amp;apos;s Daily,&lt;/author&gt;&lt;/authors&gt;&lt;/contributors&gt;&lt;titles&gt;&lt;title&gt;Riben yixie jiaokeshu zhi bizhe renwei -- Zhongguo buton yi Riben zhengfu de jianjie shi lisuodangran de (Some of the Japanese textbooks grasp their writers’ beliefs – China does not agree that Japanese government’s opinion is as it should be)&lt;/title&gt;&lt;secondary-title&gt;People&amp;apos;s Daily,&lt;/secondary-title&gt;&lt;/titles&gt;&lt;dates&gt;&lt;year&gt;1982&lt;/year&gt;&lt;pub-dates&gt;&lt;date&gt;30.08.1982&lt;/date&gt;&lt;/pub-dates&gt;&lt;/dates&gt;&lt;urls&gt;&lt;/urls&gt;&lt;/record&gt;&lt;/Cite&gt;&lt;/EndNote&gt;</w:instrText>
      </w:r>
      <w:r w:rsidR="0066488E">
        <w:fldChar w:fldCharType="separate"/>
      </w:r>
      <w:r w:rsidR="00741142">
        <w:rPr>
          <w:noProof/>
        </w:rPr>
        <w:t>(People's Daily 1982h)</w:t>
      </w:r>
      <w:r w:rsidR="0066488E">
        <w:fldChar w:fldCharType="end"/>
      </w:r>
      <w:r>
        <w:t xml:space="preserve">; and the </w:t>
      </w:r>
      <w:r w:rsidRPr="005A2B07">
        <w:rPr>
          <w:i/>
        </w:rPr>
        <w:t>Asahi Shimbun’s</w:t>
      </w:r>
      <w:r>
        <w:t xml:space="preserve"> investigation into textbooks in countries all over the world and how they phrased Japan’s invasion of Asia</w:t>
      </w:r>
      <w:r w:rsidR="006A4801">
        <w:t xml:space="preserve"> </w:t>
      </w:r>
      <w:r w:rsidR="0066488E">
        <w:fldChar w:fldCharType="begin"/>
      </w:r>
      <w:r w:rsidR="00741142">
        <w:instrText xml:space="preserve"> ADDIN EN.CITE &lt;EndNote&gt;&lt;Cite&gt;&lt;Author&gt;People&amp;apos;s Daily&lt;/Author&gt;&lt;Year&gt;1982&lt;/Year&gt;&lt;RecNum&gt;421&lt;/RecNum&gt;&lt;DisplayText&gt;(People&amp;apos;s Daily 1982c)&lt;/DisplayText&gt;&lt;record&gt;&lt;rec-number&gt;421&lt;/rec-number&gt;&lt;foreign-keys&gt;&lt;key app="EN" db-id="x59x5zp5lzdxtgete96pdswy9009xae00sz2" timestamp="1456587323"&gt;421&lt;/key&gt;&lt;/foreign-keys&gt;&lt;ref-type name="Newspaper Article"&gt;23&lt;/ref-type&gt;&lt;contributors&gt;&lt;authors&gt;&lt;author&gt;People&amp;apos;s Daily,&lt;/author&gt;&lt;/authors&gt;&lt;/contributors&gt;&lt;titles&gt;&lt;title&gt;Ju Riben &amp;quot;Zhaori Xinwen&amp;quot; diaocha -- Geguo jiaokeshu du shuo Riben jinxing le qinlue (According to an &amp;lt;Asahi Shinbun&amp;gt; investigation – the textbook of every country says that Japan advanced invasion)&lt;/title&gt;&lt;secondary-title&gt;People&amp;apos;s Daily,&lt;/secondary-title&gt;&lt;/titles&gt;&lt;dates&gt;&lt;year&gt;1982&lt;/year&gt;&lt;pub-dates&gt;&lt;date&gt;10.08.1982&lt;/date&gt;&lt;/pub-dates&gt;&lt;/dates&gt;&lt;urls&gt;&lt;/urls&gt;&lt;/record&gt;&lt;/Cite&gt;&lt;/EndNote&gt;</w:instrText>
      </w:r>
      <w:r w:rsidR="0066488E">
        <w:fldChar w:fldCharType="separate"/>
      </w:r>
      <w:r w:rsidR="00741142">
        <w:rPr>
          <w:noProof/>
        </w:rPr>
        <w:t>(People's Daily 1982c)</w:t>
      </w:r>
      <w:r w:rsidR="0066488E">
        <w:fldChar w:fldCharType="end"/>
      </w:r>
      <w:r>
        <w:t>.</w:t>
      </w:r>
      <w:r w:rsidR="008529B3">
        <w:t xml:space="preserve"> This had the effect of appearing to confirm that the Japanese people, who read these newspapers, after all, and who wrote for them, were firmly on the side of the Chinese. </w:t>
      </w:r>
    </w:p>
    <w:p w14:paraId="47BD2BDB" w14:textId="77777777" w:rsidR="00264493" w:rsidRDefault="00264493" w:rsidP="00264493">
      <w:pPr>
        <w:snapToGrid w:val="0"/>
        <w:jc w:val="both"/>
      </w:pPr>
      <w:r>
        <w:t>The Chinese media language impact on policy</w:t>
      </w:r>
    </w:p>
    <w:p w14:paraId="3F48509E" w14:textId="77777777" w:rsidR="00264493" w:rsidRDefault="00264493" w:rsidP="00264493">
      <w:pPr>
        <w:snapToGrid w:val="0"/>
        <w:jc w:val="both"/>
      </w:pPr>
      <w:r>
        <w:t xml:space="preserve">An analysis of communication between the Chinese and Japanese governments about the issue reveals that the same elements of discourse as were presented to the people in the papers were also repeated to the Japanese representatives. </w:t>
      </w:r>
    </w:p>
    <w:p w14:paraId="544991FE" w14:textId="77777777" w:rsidR="00264493" w:rsidRDefault="00264493" w:rsidP="00264493">
      <w:pPr>
        <w:snapToGrid w:val="0"/>
        <w:jc w:val="both"/>
      </w:pPr>
      <w:r>
        <w:t xml:space="preserve">On the 26th July, when the Chinese Ministry of Foreign Affairs Asian Bureau Chief Xiao </w:t>
      </w:r>
      <w:proofErr w:type="spellStart"/>
      <w:r>
        <w:t>Xiangqian</w:t>
      </w:r>
      <w:proofErr w:type="spellEnd"/>
      <w:r>
        <w:t xml:space="preserve"> addressed Watanabe Koharu</w:t>
      </w:r>
      <w:r w:rsidR="00C817FC">
        <w:t xml:space="preserve"> </w:t>
      </w:r>
      <w:r w:rsidR="0066488E">
        <w:fldChar w:fldCharType="begin"/>
      </w:r>
      <w:r w:rsidR="00C817FC">
        <w:instrText xml:space="preserve"> ADDIN EN.CITE &lt;EndNote&gt;&lt;Cite&gt;&lt;Author&gt;Sun&lt;/Author&gt;&lt;Year&gt;1997&lt;/Year&gt;&lt;RecNum&gt;417&lt;/RecNum&gt;&lt;Suffix&gt;`, p.353&lt;/Suffix&gt;&lt;DisplayText&gt;(Sun, Xiao et al. 1997, p.353)&lt;/DisplayText&gt;&lt;record&gt;&lt;rec-number&gt;417&lt;/rec-number&gt;&lt;foreign-keys&gt;&lt;key app="EN" db-id="x59x5zp5lzdxtgete96pdswy9009xae00sz2" timestamp="1456574640"&gt;417&lt;/key&gt;&lt;/foreign-keys&gt;&lt;ref-type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1971-1995&lt;/title&gt;&lt;/titles&gt;&lt;dates&gt;&lt;year&gt;1997&lt;/year&gt;&lt;/dates&gt;&lt;pub-location&gt;Beijing&lt;/pub-location&gt;&lt;publisher&gt;Zhongguo shehui kexie chubanshe&lt;/publisher&gt;&lt;urls&gt;&lt;/urls&gt;&lt;/record&gt;&lt;/Cite&gt;&lt;/EndNote&gt;</w:instrText>
      </w:r>
      <w:r w:rsidR="0066488E">
        <w:fldChar w:fldCharType="separate"/>
      </w:r>
      <w:r w:rsidR="00C817FC">
        <w:rPr>
          <w:noProof/>
        </w:rPr>
        <w:t>(Sun, Xiao et al. 1997, p.353)</w:t>
      </w:r>
      <w:r w:rsidR="0066488E">
        <w:fldChar w:fldCharType="end"/>
      </w:r>
      <w:r>
        <w:t xml:space="preserve">, a Japanese diplomat stationed in China, his speech repeated the following elements: </w:t>
      </w:r>
    </w:p>
    <w:p w14:paraId="257299E3" w14:textId="77777777" w:rsidR="00264493" w:rsidRDefault="00264493" w:rsidP="00264493">
      <w:pPr>
        <w:snapToGrid w:val="0"/>
        <w:jc w:val="both"/>
      </w:pPr>
      <w:r>
        <w:t xml:space="preserve">1) </w:t>
      </w:r>
      <w:r w:rsidR="00C817FC">
        <w:t>The</w:t>
      </w:r>
      <w:r>
        <w:t xml:space="preserve"> accusation that the Japanese Ministry of Education was tampering with “the history of the Japanese militarist invasion of China”;</w:t>
      </w:r>
    </w:p>
    <w:p w14:paraId="3886606C" w14:textId="77777777" w:rsidR="00264493" w:rsidRDefault="00264493" w:rsidP="00264493">
      <w:pPr>
        <w:snapToGrid w:val="0"/>
        <w:jc w:val="both"/>
      </w:pPr>
      <w:r>
        <w:t xml:space="preserve">2) </w:t>
      </w:r>
      <w:r w:rsidR="00C817FC">
        <w:t>An</w:t>
      </w:r>
      <w:r>
        <w:t xml:space="preserve"> acknowledgement that the Japanese people were as much victims of this as were the Chinese people;</w:t>
      </w:r>
    </w:p>
    <w:p w14:paraId="162DE99A" w14:textId="77777777" w:rsidR="00264493" w:rsidRDefault="00264493" w:rsidP="00264493">
      <w:pPr>
        <w:snapToGrid w:val="0"/>
        <w:jc w:val="both"/>
      </w:pPr>
      <w:r>
        <w:t xml:space="preserve">3) </w:t>
      </w:r>
      <w:r w:rsidR="00C817FC">
        <w:t>A</w:t>
      </w:r>
      <w:r>
        <w:t xml:space="preserve"> reminder that this tampering with textbooks was in violation of the Sino-Japanese Joint Agreement.</w:t>
      </w:r>
    </w:p>
    <w:p w14:paraId="7A676EAA" w14:textId="77777777" w:rsidR="006A4801" w:rsidRDefault="007F0C94" w:rsidP="00EA1A84">
      <w:pPr>
        <w:snapToGrid w:val="0"/>
        <w:jc w:val="both"/>
      </w:pPr>
      <w:r w:rsidRPr="007F0C94">
        <w:t xml:space="preserve">Unlike in the previous case studies, in this case textbooks and the history issue did not appear in past discourse, especially in the decade preceding the “issue”. Naturally, the notion of a “handful of militarists”, who were acting against China and who desired to return Japan to its militarist, imperialist ambitions, echoed such elements from the 1950s and 1960s. Equally, the element of Japanese people being pro-Chinese and desiring to avoid war at all </w:t>
      </w:r>
      <w:r w:rsidR="006A4801" w:rsidRPr="007F0C94">
        <w:t>costs</w:t>
      </w:r>
      <w:r w:rsidRPr="007F0C94">
        <w:t xml:space="preserve"> was not new. </w:t>
      </w:r>
    </w:p>
    <w:p w14:paraId="6D0D7906" w14:textId="77777777" w:rsidR="00B43229" w:rsidRDefault="007F0C94" w:rsidP="00EA1A84">
      <w:pPr>
        <w:snapToGrid w:val="0"/>
        <w:jc w:val="both"/>
      </w:pPr>
      <w:r w:rsidRPr="007F0C94">
        <w:t>However, there is a noticeable change in the tone of articles since 1972</w:t>
      </w:r>
      <w:r w:rsidR="006A4801">
        <w:t xml:space="preserve"> (Fig. 22</w:t>
      </w:r>
      <w:r>
        <w:t>)</w:t>
      </w:r>
      <w:r w:rsidRPr="007F0C94">
        <w:t>.</w:t>
      </w:r>
    </w:p>
    <w:p w14:paraId="38E8D264" w14:textId="77777777" w:rsidR="007F0C94" w:rsidRDefault="00AC20D3" w:rsidP="007F0C94">
      <w:pPr>
        <w:keepNext/>
        <w:snapToGrid w:val="0"/>
        <w:jc w:val="both"/>
      </w:pPr>
      <w:r w:rsidRPr="00AC20D3">
        <w:rPr>
          <w:noProof/>
        </w:rPr>
        <w:drawing>
          <wp:inline distT="0" distB="0" distL="0" distR="0" wp14:anchorId="6179D240" wp14:editId="1983DADC">
            <wp:extent cx="5400040" cy="32957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3295771"/>
                    </a:xfrm>
                    <a:prstGeom prst="rect">
                      <a:avLst/>
                    </a:prstGeom>
                    <a:noFill/>
                    <a:ln>
                      <a:noFill/>
                    </a:ln>
                  </pic:spPr>
                </pic:pic>
              </a:graphicData>
            </a:graphic>
          </wp:inline>
        </w:drawing>
      </w:r>
    </w:p>
    <w:p w14:paraId="56DC1FDE" w14:textId="77777777" w:rsidR="007F0C94" w:rsidRDefault="007F0C94" w:rsidP="007F0C94">
      <w:pPr>
        <w:pStyle w:val="Caption"/>
        <w:jc w:val="both"/>
      </w:pPr>
      <w:bookmarkStart w:id="89" w:name="_Toc479672785"/>
      <w:r>
        <w:t xml:space="preserve">Figure </w:t>
      </w:r>
      <w:r w:rsidR="0066488E">
        <w:fldChar w:fldCharType="begin"/>
      </w:r>
      <w:r w:rsidR="004E620D">
        <w:instrText xml:space="preserve"> SEQ Figure \* ARABIC </w:instrText>
      </w:r>
      <w:r w:rsidR="0066488E">
        <w:fldChar w:fldCharType="separate"/>
      </w:r>
      <w:r w:rsidR="00E02E17">
        <w:rPr>
          <w:noProof/>
        </w:rPr>
        <w:t>22</w:t>
      </w:r>
      <w:r w:rsidR="0066488E">
        <w:rPr>
          <w:noProof/>
        </w:rPr>
        <w:fldChar w:fldCharType="end"/>
      </w:r>
      <w:r>
        <w:t>: Percentage of Japan articles containing the word "</w:t>
      </w:r>
      <w:r w:rsidR="008F2816">
        <w:t>militarism</w:t>
      </w:r>
      <w:r>
        <w:t xml:space="preserve">" in the </w:t>
      </w:r>
      <w:r w:rsidR="00741142" w:rsidRPr="00741142">
        <w:rPr>
          <w:i/>
        </w:rPr>
        <w:t>People’s Daily</w:t>
      </w:r>
      <w:r>
        <w:t>, 1949-1990</w:t>
      </w:r>
      <w:bookmarkEnd w:id="89"/>
    </w:p>
    <w:p w14:paraId="55BF63CF" w14:textId="77777777" w:rsidR="001A4EFF" w:rsidRDefault="001A4EFF" w:rsidP="001A4EFF">
      <w:pPr>
        <w:snapToGrid w:val="0"/>
        <w:jc w:val="both"/>
      </w:pPr>
      <w:r>
        <w:t xml:space="preserve">Since 1972 there was a drop in the number of articles which mention Japanese militarism at all, and even though there is a spike in 1982, </w:t>
      </w:r>
      <w:r w:rsidR="00C817FC">
        <w:t>it reached no more than 10% of Japan articles</w:t>
      </w:r>
      <w:r>
        <w:t xml:space="preserve">. </w:t>
      </w:r>
    </w:p>
    <w:p w14:paraId="2A64E613" w14:textId="77777777" w:rsidR="001A4EFF" w:rsidRDefault="001A4EFF" w:rsidP="001A4EFF">
      <w:pPr>
        <w:snapToGrid w:val="0"/>
        <w:jc w:val="both"/>
      </w:pPr>
      <w:r>
        <w:t>However, though the textbook issue did appear to come “out of nowhere”, in that it had no such precedent in Sino-Japanese history since the war, and China had been until then content to brush history issues under the carpet</w:t>
      </w:r>
      <w:r>
        <w:rPr>
          <w:rStyle w:val="FootnoteReference"/>
        </w:rPr>
        <w:footnoteReference w:id="125"/>
      </w:r>
      <w:r>
        <w:t>, the return to the old elements of discourse only serves to highlight the departure from them since 1972</w:t>
      </w:r>
      <w:r w:rsidR="00035BEB">
        <w:t>. Japan being included in the “U</w:t>
      </w:r>
      <w:r>
        <w:t xml:space="preserve">s” grouping in the discourse, for example, was a significant departure, and may explain the increased readership of Japanese media, and its extensive inclusion in the 1982 Textbook Issue. Similarly, the frequent mentions of friendship between the two countries since 1972 explain the outrage at the violation of this new bond. </w:t>
      </w:r>
    </w:p>
    <w:p w14:paraId="7BDB33A0" w14:textId="77777777" w:rsidR="001A4EFF" w:rsidRDefault="001A4EFF" w:rsidP="001A4EFF">
      <w:pPr>
        <w:snapToGrid w:val="0"/>
        <w:jc w:val="both"/>
      </w:pPr>
      <w:r>
        <w:t xml:space="preserve">An accusation of deliberate anti-Japanese campaigning on the part of the Chinese government meant therefore giving lie to this change in discourse since 1972, with its repetitions of friendship and friendly concern for the threats </w:t>
      </w:r>
      <w:r w:rsidR="00E954BC">
        <w:t>Japan</w:t>
      </w:r>
      <w:r>
        <w:t xml:space="preserve"> was facing. </w:t>
      </w:r>
    </w:p>
    <w:p w14:paraId="23588154" w14:textId="77777777" w:rsidR="001A4EFF" w:rsidRDefault="001A4EFF" w:rsidP="001A4EFF">
      <w:pPr>
        <w:snapToGrid w:val="0"/>
        <w:jc w:val="both"/>
      </w:pPr>
      <w:r>
        <w:t xml:space="preserve">As was mentioned before, the general consensus among leading scholars of the field is that the Chinese side authorised a brief campaign to start in August and end in September, during which the matter of the textbooks was made into a larger affair than it would have been otherwise. The act was perpetrated deliberately and with the view of domestic gain. </w:t>
      </w:r>
    </w:p>
    <w:p w14:paraId="15664544" w14:textId="77777777" w:rsidR="001A4EFF" w:rsidRDefault="001A4EFF" w:rsidP="001A4EFF">
      <w:pPr>
        <w:snapToGrid w:val="0"/>
        <w:jc w:val="both"/>
      </w:pPr>
      <w:r>
        <w:t>In favour of this view, several questions are put forth, which a deliberate campaign on the part of the Chinese government explains:</w:t>
      </w:r>
    </w:p>
    <w:p w14:paraId="0F7BFBB3" w14:textId="77777777" w:rsidR="001A4EFF" w:rsidRDefault="001A4EFF" w:rsidP="001A4EFF">
      <w:pPr>
        <w:snapToGrid w:val="0"/>
        <w:jc w:val="both"/>
      </w:pPr>
      <w:r>
        <w:t>1) There is a gap between when issue broke (late June 1982) in Japan and was first reported and when it became an “issue” in China in late July 1982. If the provocation was real and not orchestrated, then why was there this break?</w:t>
      </w:r>
    </w:p>
    <w:p w14:paraId="2273CC22" w14:textId="77777777" w:rsidR="001A4EFF" w:rsidRDefault="001A4EFF" w:rsidP="00E954BC">
      <w:pPr>
        <w:snapToGrid w:val="0"/>
        <w:jc w:val="both"/>
      </w:pPr>
      <w:r>
        <w:t>2) The Chinese government has not previously objected to Japanese textbooks even though, as the first section shows, the textbooks had nationalistic and inaccurate content in it before. Neither did they object to other kinds of denialism on the part of the Japanese government.</w:t>
      </w:r>
    </w:p>
    <w:p w14:paraId="4F6B007A" w14:textId="77777777" w:rsidR="001A4EFF" w:rsidRDefault="001A4EFF" w:rsidP="00E954BC">
      <w:pPr>
        <w:snapToGrid w:val="0"/>
        <w:jc w:val="both"/>
      </w:pPr>
      <w:r>
        <w:t>3) Deng Xiaoping was in need of an issue that would unite the Chinese people and the various factions of the Chinese government under his leadership, coincidentally, at the same time.</w:t>
      </w:r>
    </w:p>
    <w:p w14:paraId="56FE3723" w14:textId="77777777" w:rsidR="00E954BC" w:rsidRDefault="001A4EFF" w:rsidP="00E954BC">
      <w:pPr>
        <w:snapToGrid w:val="0"/>
        <w:jc w:val="both"/>
      </w:pPr>
      <w:r>
        <w:t>Firstly, the issue of the gap between the first occurrence of the textbook affair in the Japanese media, and its repercussions in the Chinese media must be addressed. According to Rose</w:t>
      </w:r>
      <w:r w:rsidR="00E954BC">
        <w:t xml:space="preserve"> </w:t>
      </w:r>
      <w:r w:rsidR="0066488E">
        <w:fldChar w:fldCharType="begin"/>
      </w:r>
      <w:r w:rsidR="00E954BC">
        <w:instrText xml:space="preserve"> ADDIN EN.CITE &lt;EndNote&gt;&lt;Cite ExcludeAuth="1"&gt;&lt;Author&gt;Rose&lt;/Author&gt;&lt;Year&gt;1998&lt;/Year&gt;&lt;RecNum&gt;73&lt;/RecNum&gt;&lt;DisplayText&gt;(1998)&lt;/DisplayText&gt;&lt;record&gt;&lt;rec-number&gt;73&lt;/rec-number&gt;&lt;foreign-keys&gt;&lt;key app="EN" db-id="x59x5zp5lzdxtgete96pdswy9009xae00sz2" timestamp="1330343537"&gt;73&lt;/key&gt;&lt;/foreign-keys&gt;&lt;ref-type name="Book"&gt;6&lt;/ref-type&gt;&lt;contributors&gt;&lt;authors&gt;&lt;author&gt;Rose, C.&lt;/author&gt;&lt;/authors&gt;&lt;/contributors&gt;&lt;titles&gt;&lt;title&gt;Interpreting History in Sino-Japanese Relations&lt;/title&gt;&lt;/titles&gt;&lt;dates&gt;&lt;year&gt;1998&lt;/year&gt;&lt;/dates&gt;&lt;pub-location&gt;London&lt;/pub-location&gt;&lt;publisher&gt;Routledge&lt;/publisher&gt;&lt;urls&gt;&lt;/urls&gt;&lt;/record&gt;&lt;/Cite&gt;&lt;/EndNote&gt;</w:instrText>
      </w:r>
      <w:r w:rsidR="0066488E">
        <w:fldChar w:fldCharType="separate"/>
      </w:r>
      <w:r w:rsidR="00E954BC">
        <w:rPr>
          <w:noProof/>
        </w:rPr>
        <w:t>(1998)</w:t>
      </w:r>
      <w:r w:rsidR="0066488E">
        <w:fldChar w:fldCharType="end"/>
      </w:r>
      <w:r>
        <w:t xml:space="preserve">, the Chinese media picked up the matter immediately with a “cautious” report of what had occurred, and then was silent until the end of July, when the matter picked up </w:t>
      </w:r>
      <w:r w:rsidR="00CB183D">
        <w:t>once more and gained momentum</w:t>
      </w:r>
      <w:r>
        <w:t xml:space="preserve">. According to Rose, the break could be explained by the Chinese leadership planning the extent and wording of the campaign. Alternatively, it is possible that the Chinese government was simply waiting for a Japanese response. This could particularly be the case if the Chinese government did not want to create an affair that may alienate a trading partner as important to the Chinese economy as Japan. Following a lack of response from the Japanese government after the </w:t>
      </w:r>
      <w:r w:rsidR="00741142" w:rsidRPr="00741142">
        <w:rPr>
          <w:i/>
        </w:rPr>
        <w:t>People’s Daily</w:t>
      </w:r>
      <w:r>
        <w:t xml:space="preserve"> and Xinhua News reported on the issue in late June, on the 18th of July both China and Korea pick</w:t>
      </w:r>
      <w:r w:rsidR="00E954BC">
        <w:t>ed</w:t>
      </w:r>
      <w:r>
        <w:t xml:space="preserve"> up the issue again. On the 23rd July it </w:t>
      </w:r>
      <w:r w:rsidR="00E954BC">
        <w:t>was</w:t>
      </w:r>
      <w:r>
        <w:t xml:space="preserve"> raised before the Japanese Diet, but </w:t>
      </w:r>
      <w:r w:rsidR="00E954BC">
        <w:t>did</w:t>
      </w:r>
      <w:r>
        <w:t xml:space="preserve"> not evoke a serious response and so on</w:t>
      </w:r>
      <w:r w:rsidR="00E954BC">
        <w:t xml:space="preserve"> the 25th July North Korea joined</w:t>
      </w:r>
      <w:r>
        <w:t xml:space="preserve"> the protest against the textbooks in its party news</w:t>
      </w:r>
      <w:r w:rsidR="00E954BC">
        <w:t>paper. China officially protested</w:t>
      </w:r>
      <w:r>
        <w:t xml:space="preserve"> the next day, and </w:t>
      </w:r>
      <w:r w:rsidR="00E954BC">
        <w:t>was</w:t>
      </w:r>
      <w:r>
        <w:t xml:space="preserve"> joined by South Korea</w:t>
      </w:r>
      <w:r w:rsidR="00E954BC">
        <w:t xml:space="preserve"> in</w:t>
      </w:r>
      <w:r>
        <w:t xml:space="preserve"> making a formal inquiry into the matter two days lat</w:t>
      </w:r>
      <w:r w:rsidR="00E954BC">
        <w:t>er. Again, the government failed</w:t>
      </w:r>
      <w:r>
        <w:t xml:space="preserve"> to put forward any viable solution to the problem, additionally dismissing it as an “internal matter” that did not concern other countries. In response, diplomatic visits </w:t>
      </w:r>
      <w:r w:rsidR="00E954BC">
        <w:t>were</w:t>
      </w:r>
      <w:r>
        <w:t xml:space="preserve"> cancelled and further protests </w:t>
      </w:r>
      <w:r w:rsidR="00E954BC">
        <w:t>were</w:t>
      </w:r>
      <w:r>
        <w:t xml:space="preserve"> staged</w:t>
      </w:r>
      <w:r w:rsidR="00E954BC">
        <w:t xml:space="preserve"> </w:t>
      </w:r>
      <w:r w:rsidR="0066488E">
        <w:fldChar w:fldCharType="begin"/>
      </w:r>
      <w:r w:rsidR="00AA04FC">
        <w:instrText xml:space="preserve"> ADDIN EN.CITE &lt;EndNote&gt;&lt;Cite&gt;&lt;Author&gt;Hirano&lt;/Author&gt;&lt;Year&gt;2009&lt;/Year&gt;&lt;RecNum&gt;233&lt;/RecNum&gt;&lt;Suffix&gt;`, pp.120-1&lt;/Suffix&gt;&lt;DisplayText&gt;(Hirano 2009, pp.120-1)&lt;/DisplayText&gt;&lt;record&gt;&lt;rec-number&gt;233&lt;/rec-number&gt;&lt;foreign-keys&gt;&lt;key app="EN" db-id="x59x5zp5lzdxtgete96pdswy9009xae00sz2" timestamp="1423404957"&gt;233&lt;/key&gt;&lt;/foreign-keys&gt;&lt;ref-type name="Book"&gt;6&lt;/ref-type&gt;&lt;contributors&gt;&lt;authors&gt;&lt;author&gt;Hirano, M.&lt;/author&gt;&lt;/authors&gt;&lt;/contributors&gt;&lt;titles&gt;&lt;title&gt;History education and international relations : a case study of diplomatic disputes on Japanese textbooks&lt;/title&gt;&lt;/titles&gt;&lt;keywords&gt;&lt;keyword&gt;History -- Study and teaching -- Japan&lt;/keyword&gt;&lt;keyword&gt;Education and state -- Japan&lt;/keyword&gt;&lt;keyword&gt;Educational sociology -- Japan&lt;/keyword&gt;&lt;keyword&gt;Japan -- Foreign relations&lt;/keyword&gt;&lt;/keywords&gt;&lt;dates&gt;&lt;year&gt;2009&lt;/year&gt;&lt;/dates&gt;&lt;pub-location&gt;Folkestone&lt;/pub-location&gt;&lt;publisher&gt;Global Oriental&lt;/publisher&gt;&lt;urls&gt;&lt;/urls&gt;&lt;/record&gt;&lt;/Cite&gt;&lt;/EndNote&gt;</w:instrText>
      </w:r>
      <w:r w:rsidR="0066488E">
        <w:fldChar w:fldCharType="separate"/>
      </w:r>
      <w:r w:rsidR="00AA04FC">
        <w:rPr>
          <w:noProof/>
        </w:rPr>
        <w:t>(Hirano 2009, pp.120-1)</w:t>
      </w:r>
      <w:r w:rsidR="0066488E">
        <w:fldChar w:fldCharType="end"/>
      </w:r>
      <w:r w:rsidR="00E954BC">
        <w:t xml:space="preserve">. </w:t>
      </w:r>
    </w:p>
    <w:p w14:paraId="71962C5A" w14:textId="77777777" w:rsidR="009D5BEE" w:rsidRDefault="001A4EFF" w:rsidP="001A4EFF">
      <w:pPr>
        <w:snapToGrid w:val="0"/>
        <w:jc w:val="both"/>
      </w:pPr>
      <w:r>
        <w:t>The second question concerns the fact that Japanese historical denialism had not before been the subject of such ferocious protest on the part of China</w:t>
      </w:r>
      <w:r w:rsidR="0001291E">
        <w:rPr>
          <w:rStyle w:val="FootnoteReference"/>
        </w:rPr>
        <w:footnoteReference w:id="126"/>
      </w:r>
      <w:r>
        <w:t xml:space="preserve">. If the feelings that evoked such a strong response were genuine, why were they not in play all the previous times Japan denied Nanjing or urged its textbook authors to alter their work according to more nationalistic lines of narrative? The explanations put forward by those siding with the notion that it was a cynical campaign and therefore no real feelings were involved in its staging say that Nanjing did not concern the Chinese government before because it had been a KMT stronghold. In the 1980s there was a turn towards a more positive portrayal of the KMT and thus a renewed affection for the region and more patriotic outburst in its defence could be explained. As to the textbooks, no such explanation exists. However, it is possible that among so many things that happen between China and Japan, and internally in each country, the matter of Japanese textbooks had simply never been loud enough before to attract the Chinese government’s attention. </w:t>
      </w:r>
      <w:proofErr w:type="spellStart"/>
      <w:r w:rsidR="00517AFB">
        <w:t>Yayama</w:t>
      </w:r>
      <w:proofErr w:type="spellEnd"/>
      <w:r w:rsidR="009D5BEE">
        <w:t xml:space="preserve"> </w:t>
      </w:r>
      <w:r w:rsidR="0066488E">
        <w:fldChar w:fldCharType="begin"/>
      </w:r>
      <w:r w:rsidR="00517AFB">
        <w:instrText xml:space="preserve"> ADDIN EN.CITE &lt;EndNote&gt;&lt;Cite ExcludeAuth="1"&gt;&lt;Author&gt;Tarō&lt;/Author&gt;&lt;Year&gt;1983&lt;/Year&gt;&lt;RecNum&gt;348&lt;/RecNum&gt;&lt;DisplayText&gt;(1983)&lt;/DisplayText&gt;&lt;record&gt;&lt;rec-number&gt;348&lt;/rec-number&gt;&lt;foreign-keys&gt;&lt;key app="EN" db-id="x59x5zp5lzdxtgete96pdswy9009xae00sz2" timestamp="1453551232"&gt;348&lt;/key&gt;&lt;/foreign-keys&gt;&lt;ref-type name="Journal Article"&gt;17&lt;/ref-type&gt;&lt;contributors&gt;&lt;authors&gt;&lt;author&gt;&lt;style face="normal" font="default" size="100%"&gt;Yayama, Tar&lt;/style&gt;&lt;style face="normal" font="default" charset="186" size="100%"&gt;ō&lt;/style&gt;&lt;/author&gt;&lt;author&gt;Junko,&lt;/author&gt;&lt;author&gt;Roehl, Tom&lt;/author&gt;&lt;/authors&gt;&lt;/contributors&gt;&lt;titles&gt;&lt;title&gt;The Newspapers Conduct a Mad Rhapsody Over the Textbook Issue&lt;/title&gt;&lt;secondary-title&gt;Journal of Japanese Studies&lt;/secondary-title&gt;&lt;/titles&gt;&lt;periodical&gt;&lt;full-title&gt;Journal of Japanese Studies&lt;/full-title&gt;&lt;/periodical&gt;&lt;pages&gt;301-316&lt;/pages&gt;&lt;volume&gt;9&lt;/volume&gt;&lt;number&gt;2&lt;/number&gt;&lt;dates&gt;&lt;year&gt;1983&lt;/year&gt;&lt;/dates&gt;&lt;publisher&gt;The Society for Japanese Studies&lt;/publisher&gt;&lt;isbn&gt;00956848&lt;/isbn&gt;&lt;urls&gt;&lt;related-urls&gt;&lt;url&gt;http://www.jstor.org/stable/132296&lt;/url&gt;&lt;/related-urls&gt;&lt;/urls&gt;&lt;custom1&gt;Full publication date: Summer, 1983&lt;/custom1&gt;&lt;electronic-resource-num&gt;10.2307/132296&lt;/electronic-resource-num&gt;&lt;/record&gt;&lt;/Cite&gt;&lt;/EndNote&gt;</w:instrText>
      </w:r>
      <w:r w:rsidR="0066488E">
        <w:fldChar w:fldCharType="separate"/>
      </w:r>
      <w:r w:rsidR="009D5BEE">
        <w:rPr>
          <w:noProof/>
        </w:rPr>
        <w:t>(1983)</w:t>
      </w:r>
      <w:r w:rsidR="0066488E">
        <w:fldChar w:fldCharType="end"/>
      </w:r>
      <w:r w:rsidR="009D5BEE">
        <w:t xml:space="preserve">, who himself worked as a foreign correspondent for newspapers, suggests that the atmosphere of attack was imposed by Japanese newspapers, and that it was their ferocious reporting that set the tone of what happened next. </w:t>
      </w:r>
      <w:r w:rsidR="00CB183D">
        <w:t xml:space="preserve">However, the data examined in this chapter, suggests another possibility: since the Chinese government was keen on friendly cooperation with Japan, the Japanese government’s unwillingness to adjust their history textbooks to an acceptable version of history, could have adopted more offensive dimensions. </w:t>
      </w:r>
      <w:r w:rsidR="008B3F9E">
        <w:t>Figures 23 and 24</w:t>
      </w:r>
      <w:r w:rsidR="00AA04FC" w:rsidRPr="00AA04FC">
        <w:t xml:space="preserve"> show that the period between the normalisation of relations and the Textbook affair was unusual - the mentions of Japanese militarism drop and the mentions of friendship rise. Altogether, the period is marked by unusual friendliness in tone and attitude towards Japan. However, this trend, when taken in the perspective of Sino-Japanese relations from 1949 to the present, appears as an anomaly, a consensus which was reached through the efforts of the government, but which was dropped when an external 'event'</w:t>
      </w:r>
      <w:r w:rsidR="00C65C50">
        <w:t xml:space="preserve"> (the Textbook issue) clashed with the prevailing understanding of “Japan”, and made its continuation impossible. </w:t>
      </w:r>
    </w:p>
    <w:p w14:paraId="29307574" w14:textId="77777777" w:rsidR="00FD2269" w:rsidRDefault="00FD2269" w:rsidP="001A4EFF">
      <w:pPr>
        <w:snapToGrid w:val="0"/>
        <w:jc w:val="both"/>
      </w:pPr>
      <w:r>
        <w:t xml:space="preserve">The discursive elements, which appeared in 1982, when the affair broke out, resemble those of pre-1972 </w:t>
      </w:r>
      <w:r w:rsidR="00741142" w:rsidRPr="00741142">
        <w:rPr>
          <w:i/>
        </w:rPr>
        <w:t>People’s Daily</w:t>
      </w:r>
      <w:r>
        <w:t xml:space="preserve"> Japan discourse – in which Japanese people were part of “Us”, but in which the fear of a militarist Japanese minority existed. It seems the </w:t>
      </w:r>
      <w:r w:rsidR="006B4B66">
        <w:t>discourse</w:t>
      </w:r>
      <w:r>
        <w:t xml:space="preserve"> between 1972-1978 was </w:t>
      </w:r>
      <w:r w:rsidR="006B4B66">
        <w:t xml:space="preserve">the manufactured abnormality, and that after 1982, </w:t>
      </w:r>
      <w:r w:rsidR="00032CCA">
        <w:t>the discourse</w:t>
      </w:r>
      <w:r w:rsidR="006B4B66">
        <w:t xml:space="preserve"> returned to its former </w:t>
      </w:r>
      <w:r w:rsidR="00AA04FC">
        <w:t>dimensions</w:t>
      </w:r>
      <w:r w:rsidR="0066488E">
        <w:fldChar w:fldCharType="begin"/>
      </w:r>
      <w:r w:rsidR="0001291E">
        <w:instrText xml:space="preserve"> ADDIN EN.CITE &lt;EndNote&gt;&lt;Cite ExcludeAuth="1" ExcludeYear="1" Hidden="1"&gt;&lt;Author&gt;Conrad&lt;/Author&gt;&lt;Year&gt;2003&lt;/Year&gt;&lt;RecNum&gt;463&lt;/RecNum&gt;&lt;record&gt;&lt;rec-number&gt;463&lt;/rec-number&gt;&lt;foreign-keys&gt;&lt;key app="EN" db-id="x59x5zp5lzdxtgete96pdswy9009xae00sz2" timestamp="1459672188"&gt;463&lt;/key&gt;&lt;/foreign-keys&gt;&lt;ref-type name="Journal Article"&gt;17&lt;/ref-type&gt;&lt;contributors&gt;&lt;authors&gt;&lt;author&gt;Conrad, Sebastian&lt;/author&gt;&lt;/authors&gt;&lt;/contributors&gt;&lt;titles&gt;&lt;title&gt;Entangled Memories: Versions of the Past in Germany and Japan, 1945-2001&lt;/title&gt;&lt;secondary-title&gt;Journal of Contemporary History&lt;/secondary-title&gt;&lt;/titles&gt;&lt;periodical&gt;&lt;full-title&gt;Journal of Contemporary History&lt;/full-title&gt;&lt;/periodical&gt;&lt;pages&gt;85-99&lt;/pages&gt;&lt;volume&gt;38&lt;/volume&gt;&lt;number&gt;1&lt;/number&gt;&lt;dates&gt;&lt;year&gt;2003&lt;/year&gt;&lt;/dates&gt;&lt;publisher&gt;Sage Publications, Ltd.&lt;/publisher&gt;&lt;isbn&gt;00220094&lt;/isbn&gt;&lt;urls&gt;&lt;related-urls&gt;&lt;url&gt;http://www.jstor.org/stable/3180698&lt;/url&gt;&lt;/related-urls&gt;&lt;/urls&gt;&lt;custom1&gt;Full publication date: Jan., 2003&lt;/custom1&gt;&lt;/record&gt;&lt;/Cite&gt;&lt;/EndNote&gt;</w:instrText>
      </w:r>
      <w:r w:rsidR="0066488E">
        <w:fldChar w:fldCharType="end"/>
      </w:r>
      <w:r w:rsidR="006B4B66">
        <w:t xml:space="preserve">. </w:t>
      </w:r>
    </w:p>
    <w:p w14:paraId="4316A740" w14:textId="77777777" w:rsidR="006B4B66" w:rsidRDefault="00AC20D3" w:rsidP="006B4B66">
      <w:pPr>
        <w:keepNext/>
        <w:snapToGrid w:val="0"/>
        <w:jc w:val="both"/>
      </w:pPr>
      <w:r w:rsidRPr="00AC20D3">
        <w:rPr>
          <w:noProof/>
        </w:rPr>
        <w:drawing>
          <wp:inline distT="0" distB="0" distL="0" distR="0" wp14:anchorId="726FFC31" wp14:editId="4D2ACE93">
            <wp:extent cx="5400040" cy="319049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190498"/>
                    </a:xfrm>
                    <a:prstGeom prst="rect">
                      <a:avLst/>
                    </a:prstGeom>
                    <a:noFill/>
                    <a:ln>
                      <a:noFill/>
                    </a:ln>
                  </pic:spPr>
                </pic:pic>
              </a:graphicData>
            </a:graphic>
          </wp:inline>
        </w:drawing>
      </w:r>
    </w:p>
    <w:p w14:paraId="571B205C" w14:textId="77777777" w:rsidR="006B4B66" w:rsidRDefault="006B4B66" w:rsidP="006B4B66">
      <w:pPr>
        <w:pStyle w:val="Caption"/>
        <w:jc w:val="both"/>
      </w:pPr>
      <w:bookmarkStart w:id="90" w:name="_Toc479672786"/>
      <w:r>
        <w:t xml:space="preserve">Figure </w:t>
      </w:r>
      <w:r w:rsidR="0066488E">
        <w:fldChar w:fldCharType="begin"/>
      </w:r>
      <w:r w:rsidR="004E620D">
        <w:instrText xml:space="preserve"> SEQ Figure \* ARABIC </w:instrText>
      </w:r>
      <w:r w:rsidR="0066488E">
        <w:fldChar w:fldCharType="separate"/>
      </w:r>
      <w:r w:rsidR="00E02E17">
        <w:rPr>
          <w:noProof/>
        </w:rPr>
        <w:t>23</w:t>
      </w:r>
      <w:r w:rsidR="0066488E">
        <w:rPr>
          <w:noProof/>
        </w:rPr>
        <w:fldChar w:fldCharType="end"/>
      </w:r>
      <w:r>
        <w:t xml:space="preserve">: Percentage of Japan </w:t>
      </w:r>
      <w:r w:rsidR="008F2816">
        <w:t>articles</w:t>
      </w:r>
      <w:r>
        <w:t xml:space="preserve"> containing the word "Friend" in the </w:t>
      </w:r>
      <w:r w:rsidR="00741142" w:rsidRPr="00741142">
        <w:rPr>
          <w:i/>
        </w:rPr>
        <w:t>People’s Daily</w:t>
      </w:r>
      <w:r>
        <w:t xml:space="preserve"> 1949-1990.</w:t>
      </w:r>
      <w:bookmarkEnd w:id="90"/>
    </w:p>
    <w:p w14:paraId="46B548A8" w14:textId="77777777" w:rsidR="00CB183D" w:rsidRDefault="00CB183D" w:rsidP="006B4B66">
      <w:pPr>
        <w:snapToGrid w:val="0"/>
        <w:jc w:val="both"/>
      </w:pPr>
      <w:r>
        <w:t xml:space="preserve">Lastly, the argument is put forward that Deng Xiaoping needed an issue to mobilise ideological support for his rule domestically. The historical evidence supports this claim, and it is possible that the matter became convenient to Deng as it unfolded. That is not the same, however, as saying that he planned the campaign or carried it out for no other purpose but to gain this domestic support, as there is an equal amount of evidence to suggest that, in fact, the conflict was inconvenient and could potentially spoil relations between the two countries, and a friendship, which was hard-won. </w:t>
      </w:r>
    </w:p>
    <w:p w14:paraId="33B129B4" w14:textId="77777777" w:rsidR="00A95826" w:rsidRDefault="003535F1" w:rsidP="004C25E3">
      <w:pPr>
        <w:pStyle w:val="Heading2"/>
      </w:pPr>
      <w:bookmarkStart w:id="91" w:name="_Toc479672677"/>
      <w:r>
        <w:t>Discussion</w:t>
      </w:r>
      <w:bookmarkEnd w:id="91"/>
    </w:p>
    <w:p w14:paraId="2E999B9C" w14:textId="77777777" w:rsidR="00A95826" w:rsidRDefault="000076E3" w:rsidP="00890C44">
      <w:pPr>
        <w:snapToGrid w:val="0"/>
        <w:jc w:val="both"/>
      </w:pPr>
      <w:r>
        <w:t xml:space="preserve">A rationalist account of a foreign policy decision would find a relationship between a cost-benefit analysis of the international situation in which the state, as an actor, found itself, and the eventual behaviour in which it engaged. </w:t>
      </w:r>
      <w:r w:rsidR="00A95826">
        <w:t xml:space="preserve">If a rationalist account of the 1982 Textbook Issue held true, then a set of international pressures would have forced the Chinese government to take offence </w:t>
      </w:r>
      <w:r w:rsidR="00451CCA">
        <w:t>at the Japanese misstep</w:t>
      </w:r>
      <w:r w:rsidR="00A95826">
        <w:t xml:space="preserve"> or ignore it, depending on how it suited their position in the international order. This view, however, cannot be supported by the evidence. </w:t>
      </w:r>
      <w:r>
        <w:t xml:space="preserve">An alienation of an important trading partner and neighbour, after having tried to normalise relations for so many years, and in China’s precarious economic situation, did not benefit it. </w:t>
      </w:r>
      <w:r w:rsidR="00890C44">
        <w:t xml:space="preserve">There was no great strategic advantage in picking a quarrel with Japan over an issue, </w:t>
      </w:r>
      <w:r w:rsidR="00C65C50">
        <w:t>if it</w:t>
      </w:r>
      <w:r w:rsidR="00890C44">
        <w:t xml:space="preserve"> could have been safely ignored. </w:t>
      </w:r>
    </w:p>
    <w:p w14:paraId="55F37282" w14:textId="77777777" w:rsidR="00A95826" w:rsidRDefault="00A95826" w:rsidP="006B4B66">
      <w:pPr>
        <w:snapToGrid w:val="0"/>
        <w:jc w:val="both"/>
      </w:pPr>
      <w:r>
        <w:t>The idea that internal pressures forced the Chinese government to make use of the affair for their own benefit is also rationalist in character: it suggests that nobody was really offended</w:t>
      </w:r>
      <w:r w:rsidR="0001291E">
        <w:t xml:space="preserve"> (or that the offence could have been overlooked)</w:t>
      </w:r>
      <w:r>
        <w:t xml:space="preserve">, but that as the </w:t>
      </w:r>
      <w:r w:rsidR="00364EC9">
        <w:t xml:space="preserve">issue cropped up, and as it was convenient to the government at the time, it was made the most of. Such is the opinion of many of the Sino-Japanese relations scholars today. </w:t>
      </w:r>
      <w:r w:rsidR="00890C44">
        <w:t>However, though to some extent the affair could be seen as ‘useful’ to Deng in particular, it is also true that if a campaign had been staged, it was a risky endeavour, which</w:t>
      </w:r>
      <w:r w:rsidR="00C47519">
        <w:t xml:space="preserve"> would be more likely, in</w:t>
      </w:r>
      <w:r w:rsidR="00890C44">
        <w:t xml:space="preserve"> a cold calculation of cost and benefit</w:t>
      </w:r>
      <w:r w:rsidR="00C47519">
        <w:t>,</w:t>
      </w:r>
      <w:r w:rsidR="00890C44">
        <w:t xml:space="preserve"> </w:t>
      </w:r>
      <w:r w:rsidR="00C47519">
        <w:t>to</w:t>
      </w:r>
      <w:r w:rsidR="00890C44">
        <w:t xml:space="preserve"> appear to China’s disadvantage. For one, if the campaign was meant to be short-lived then the long-term problem of lack of ideological direction would not be fixed by it. However, once the Chinese governmen</w:t>
      </w:r>
      <w:r w:rsidR="00C47519">
        <w:t>t made the demand for changes, the benefits of this venture hinged very much on its success, which was, after all, not guaranteed (see Table 18).</w:t>
      </w:r>
    </w:p>
    <w:p w14:paraId="777CBFF6" w14:textId="77777777" w:rsidR="00890C44" w:rsidRDefault="00C47519" w:rsidP="006B2668">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19</w:t>
      </w:r>
      <w:r w:rsidR="0066488E">
        <w:rPr>
          <w:noProof/>
        </w:rPr>
        <w:fldChar w:fldCharType="end"/>
      </w:r>
      <w:r>
        <w:t>: Cost-benefit analysis of cam</w:t>
      </w:r>
      <w:r w:rsidR="006B2668">
        <w:t>paigning on the textbook issue.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96"/>
        <w:gridCol w:w="3511"/>
        <w:gridCol w:w="3765"/>
      </w:tblGrid>
      <w:tr w:rsidR="006B2668" w14:paraId="0CC30ECA" w14:textId="77777777" w:rsidTr="00AC20D3">
        <w:tc>
          <w:tcPr>
            <w:tcW w:w="1196" w:type="dxa"/>
            <w:tcBorders>
              <w:bottom w:val="single" w:sz="4" w:space="0" w:color="auto"/>
            </w:tcBorders>
          </w:tcPr>
          <w:p w14:paraId="07DD3F4D" w14:textId="77777777" w:rsidR="006B2668" w:rsidRDefault="006B2668" w:rsidP="00031205">
            <w:pPr>
              <w:snapToGrid w:val="0"/>
              <w:jc w:val="both"/>
            </w:pPr>
          </w:p>
        </w:tc>
        <w:tc>
          <w:tcPr>
            <w:tcW w:w="3511" w:type="dxa"/>
            <w:tcBorders>
              <w:bottom w:val="single" w:sz="4" w:space="0" w:color="auto"/>
            </w:tcBorders>
          </w:tcPr>
          <w:p w14:paraId="4DD2150F" w14:textId="77777777" w:rsidR="006B2668" w:rsidRDefault="006B2668" w:rsidP="00031205">
            <w:pPr>
              <w:snapToGrid w:val="0"/>
              <w:jc w:val="both"/>
            </w:pPr>
            <w:r>
              <w:t>Campaign against Japanese textbook</w:t>
            </w:r>
          </w:p>
        </w:tc>
        <w:tc>
          <w:tcPr>
            <w:tcW w:w="3765" w:type="dxa"/>
            <w:tcBorders>
              <w:bottom w:val="single" w:sz="4" w:space="0" w:color="auto"/>
            </w:tcBorders>
          </w:tcPr>
          <w:p w14:paraId="0F7EC11C" w14:textId="77777777" w:rsidR="006B2668" w:rsidRDefault="006B2668" w:rsidP="00031205">
            <w:pPr>
              <w:snapToGrid w:val="0"/>
              <w:jc w:val="both"/>
            </w:pPr>
            <w:r>
              <w:t>Ignore Japanese textbook controversy</w:t>
            </w:r>
          </w:p>
        </w:tc>
      </w:tr>
      <w:tr w:rsidR="006B2668" w14:paraId="6B228BFF" w14:textId="77777777" w:rsidTr="00AC20D3">
        <w:tc>
          <w:tcPr>
            <w:tcW w:w="1196" w:type="dxa"/>
            <w:tcBorders>
              <w:top w:val="single" w:sz="4" w:space="0" w:color="auto"/>
            </w:tcBorders>
          </w:tcPr>
          <w:p w14:paraId="321B1707" w14:textId="77777777" w:rsidR="006B2668" w:rsidRDefault="006B2668" w:rsidP="00031205">
            <w:pPr>
              <w:snapToGrid w:val="0"/>
              <w:jc w:val="both"/>
            </w:pPr>
            <w:r>
              <w:t>Cost</w:t>
            </w:r>
          </w:p>
        </w:tc>
        <w:tc>
          <w:tcPr>
            <w:tcW w:w="3511" w:type="dxa"/>
            <w:tcBorders>
              <w:top w:val="single" w:sz="4" w:space="0" w:color="auto"/>
            </w:tcBorders>
          </w:tcPr>
          <w:p w14:paraId="544F317F" w14:textId="77777777" w:rsidR="006B2668" w:rsidRDefault="006B2668" w:rsidP="00DB6225">
            <w:pPr>
              <w:pStyle w:val="ListParagraph"/>
              <w:numPr>
                <w:ilvl w:val="0"/>
                <w:numId w:val="33"/>
              </w:numPr>
              <w:snapToGrid w:val="0"/>
              <w:jc w:val="both"/>
            </w:pPr>
            <w:r>
              <w:t>Potentially spoil relations with trading partner;</w:t>
            </w:r>
          </w:p>
        </w:tc>
        <w:tc>
          <w:tcPr>
            <w:tcW w:w="3765" w:type="dxa"/>
            <w:tcBorders>
              <w:top w:val="single" w:sz="4" w:space="0" w:color="auto"/>
            </w:tcBorders>
          </w:tcPr>
          <w:p w14:paraId="7D2AB9B0" w14:textId="77777777" w:rsidR="006B2668" w:rsidRDefault="006B2668" w:rsidP="00DB6225">
            <w:pPr>
              <w:pStyle w:val="ListParagraph"/>
              <w:numPr>
                <w:ilvl w:val="0"/>
                <w:numId w:val="33"/>
              </w:numPr>
              <w:snapToGrid w:val="0"/>
              <w:jc w:val="both"/>
            </w:pPr>
            <w:r>
              <w:t>If it became known, the CCP might appear</w:t>
            </w:r>
            <w:r w:rsidR="008B3F9E">
              <w:t xml:space="preserve"> weak in the eyes of the people.</w:t>
            </w:r>
          </w:p>
        </w:tc>
      </w:tr>
      <w:tr w:rsidR="006B2668" w14:paraId="60FDA42A" w14:textId="77777777" w:rsidTr="00AC20D3">
        <w:tc>
          <w:tcPr>
            <w:tcW w:w="1196" w:type="dxa"/>
            <w:tcBorders>
              <w:bottom w:val="nil"/>
            </w:tcBorders>
          </w:tcPr>
          <w:p w14:paraId="2761A79B" w14:textId="77777777" w:rsidR="006B2668" w:rsidRDefault="006B2668" w:rsidP="00031205">
            <w:pPr>
              <w:snapToGrid w:val="0"/>
              <w:jc w:val="both"/>
            </w:pPr>
          </w:p>
        </w:tc>
        <w:tc>
          <w:tcPr>
            <w:tcW w:w="3511" w:type="dxa"/>
            <w:tcBorders>
              <w:bottom w:val="nil"/>
            </w:tcBorders>
          </w:tcPr>
          <w:p w14:paraId="6867A36C" w14:textId="77777777" w:rsidR="006B2668" w:rsidRDefault="006B2668" w:rsidP="00DB6225">
            <w:pPr>
              <w:pStyle w:val="ListParagraph"/>
              <w:numPr>
                <w:ilvl w:val="0"/>
                <w:numId w:val="33"/>
              </w:numPr>
              <w:snapToGrid w:val="0"/>
              <w:jc w:val="both"/>
            </w:pPr>
            <w:r>
              <w:t>Potentially hurt trade;</w:t>
            </w:r>
          </w:p>
        </w:tc>
        <w:tc>
          <w:tcPr>
            <w:tcW w:w="3765" w:type="dxa"/>
            <w:tcBorders>
              <w:bottom w:val="nil"/>
            </w:tcBorders>
          </w:tcPr>
          <w:p w14:paraId="6AF55653" w14:textId="77777777" w:rsidR="006B2668" w:rsidRDefault="006B2668" w:rsidP="00031205">
            <w:pPr>
              <w:snapToGrid w:val="0"/>
              <w:jc w:val="both"/>
            </w:pPr>
          </w:p>
        </w:tc>
      </w:tr>
      <w:tr w:rsidR="006B2668" w14:paraId="5F55E9C0" w14:textId="77777777" w:rsidTr="00AC20D3">
        <w:tc>
          <w:tcPr>
            <w:tcW w:w="1196" w:type="dxa"/>
            <w:tcBorders>
              <w:bottom w:val="single" w:sz="4" w:space="0" w:color="auto"/>
            </w:tcBorders>
          </w:tcPr>
          <w:p w14:paraId="7D8FBC64" w14:textId="77777777" w:rsidR="006B2668" w:rsidRDefault="006B2668" w:rsidP="00031205">
            <w:pPr>
              <w:snapToGrid w:val="0"/>
              <w:jc w:val="both"/>
            </w:pPr>
          </w:p>
        </w:tc>
        <w:tc>
          <w:tcPr>
            <w:tcW w:w="3511" w:type="dxa"/>
            <w:tcBorders>
              <w:bottom w:val="single" w:sz="4" w:space="0" w:color="auto"/>
            </w:tcBorders>
          </w:tcPr>
          <w:p w14:paraId="0E3B4011" w14:textId="77777777" w:rsidR="006B2668" w:rsidRDefault="006B2668" w:rsidP="00DB6225">
            <w:pPr>
              <w:pStyle w:val="ListParagraph"/>
              <w:numPr>
                <w:ilvl w:val="0"/>
                <w:numId w:val="33"/>
              </w:numPr>
              <w:snapToGrid w:val="0"/>
              <w:jc w:val="both"/>
            </w:pPr>
            <w:r>
              <w:t>If unsuccessful, make the CCP appear weak and ineffective.</w:t>
            </w:r>
          </w:p>
        </w:tc>
        <w:tc>
          <w:tcPr>
            <w:tcW w:w="3765" w:type="dxa"/>
            <w:tcBorders>
              <w:bottom w:val="single" w:sz="4" w:space="0" w:color="auto"/>
            </w:tcBorders>
          </w:tcPr>
          <w:p w14:paraId="121589D8" w14:textId="77777777" w:rsidR="006B2668" w:rsidRDefault="006B2668" w:rsidP="00031205">
            <w:pPr>
              <w:snapToGrid w:val="0"/>
              <w:jc w:val="both"/>
            </w:pPr>
          </w:p>
        </w:tc>
      </w:tr>
      <w:tr w:rsidR="006B2668" w14:paraId="05D751E4" w14:textId="77777777" w:rsidTr="00AC20D3">
        <w:tc>
          <w:tcPr>
            <w:tcW w:w="1196" w:type="dxa"/>
            <w:tcBorders>
              <w:top w:val="single" w:sz="4" w:space="0" w:color="auto"/>
            </w:tcBorders>
          </w:tcPr>
          <w:p w14:paraId="7DF5531F" w14:textId="77777777" w:rsidR="006B2668" w:rsidRDefault="006B2668" w:rsidP="00031205">
            <w:pPr>
              <w:snapToGrid w:val="0"/>
              <w:jc w:val="both"/>
            </w:pPr>
            <w:r>
              <w:t>Benefit</w:t>
            </w:r>
          </w:p>
        </w:tc>
        <w:tc>
          <w:tcPr>
            <w:tcW w:w="3511" w:type="dxa"/>
            <w:tcBorders>
              <w:top w:val="single" w:sz="4" w:space="0" w:color="auto"/>
            </w:tcBorders>
          </w:tcPr>
          <w:p w14:paraId="4782CD70" w14:textId="77777777" w:rsidR="006B2668" w:rsidRDefault="006B2668" w:rsidP="00DB6225">
            <w:pPr>
              <w:pStyle w:val="ListParagraph"/>
              <w:numPr>
                <w:ilvl w:val="0"/>
                <w:numId w:val="34"/>
              </w:numPr>
              <w:snapToGrid w:val="0"/>
              <w:jc w:val="both"/>
            </w:pPr>
            <w:r>
              <w:t>Potentially demonstrate stance as defender of Chinese national pride (if successful);</w:t>
            </w:r>
          </w:p>
        </w:tc>
        <w:tc>
          <w:tcPr>
            <w:tcW w:w="3765" w:type="dxa"/>
            <w:tcBorders>
              <w:top w:val="single" w:sz="4" w:space="0" w:color="auto"/>
            </w:tcBorders>
          </w:tcPr>
          <w:p w14:paraId="0010213A" w14:textId="77777777" w:rsidR="006B2668" w:rsidRDefault="006B2668" w:rsidP="00DB6225">
            <w:pPr>
              <w:pStyle w:val="ListParagraph"/>
              <w:numPr>
                <w:ilvl w:val="0"/>
                <w:numId w:val="34"/>
              </w:numPr>
              <w:snapToGrid w:val="0"/>
              <w:jc w:val="both"/>
            </w:pPr>
            <w:r>
              <w:t>Status Quo.</w:t>
            </w:r>
          </w:p>
        </w:tc>
      </w:tr>
      <w:tr w:rsidR="006B2668" w14:paraId="3D3A9C7B" w14:textId="77777777" w:rsidTr="00AC20D3">
        <w:tc>
          <w:tcPr>
            <w:tcW w:w="1196" w:type="dxa"/>
          </w:tcPr>
          <w:p w14:paraId="306D4490" w14:textId="77777777" w:rsidR="006B2668" w:rsidRDefault="006B2668" w:rsidP="00031205">
            <w:pPr>
              <w:snapToGrid w:val="0"/>
              <w:jc w:val="both"/>
            </w:pPr>
          </w:p>
        </w:tc>
        <w:tc>
          <w:tcPr>
            <w:tcW w:w="3511" w:type="dxa"/>
          </w:tcPr>
          <w:p w14:paraId="6AEC1A4D" w14:textId="77777777" w:rsidR="006B2668" w:rsidRDefault="006B2668" w:rsidP="00DB6225">
            <w:pPr>
              <w:pStyle w:val="ListParagraph"/>
              <w:numPr>
                <w:ilvl w:val="0"/>
                <w:numId w:val="34"/>
              </w:numPr>
              <w:snapToGrid w:val="0"/>
              <w:jc w:val="both"/>
            </w:pPr>
            <w:r>
              <w:t>Potentially awaken ideological and patriotic awareness in the people (if successful).</w:t>
            </w:r>
          </w:p>
        </w:tc>
        <w:tc>
          <w:tcPr>
            <w:tcW w:w="3765" w:type="dxa"/>
          </w:tcPr>
          <w:p w14:paraId="7EB9E95D" w14:textId="77777777" w:rsidR="006B2668" w:rsidRDefault="006B2668" w:rsidP="00031205">
            <w:pPr>
              <w:snapToGrid w:val="0"/>
              <w:jc w:val="both"/>
            </w:pPr>
          </w:p>
        </w:tc>
      </w:tr>
    </w:tbl>
    <w:p w14:paraId="0C91F2BA" w14:textId="77777777" w:rsidR="006B2668" w:rsidRDefault="006B2668" w:rsidP="006B4B66">
      <w:pPr>
        <w:snapToGrid w:val="0"/>
        <w:jc w:val="both"/>
      </w:pPr>
    </w:p>
    <w:p w14:paraId="56198D74" w14:textId="77777777" w:rsidR="00890C44" w:rsidRDefault="00C47519" w:rsidP="006B4B66">
      <w:pPr>
        <w:snapToGrid w:val="0"/>
        <w:jc w:val="both"/>
      </w:pPr>
      <w:r>
        <w:t>Why, then, did the Chinese government approve the Chinese media paying attention to this issue and condemning the Japanese government for it?</w:t>
      </w:r>
    </w:p>
    <w:p w14:paraId="2D548AB6" w14:textId="77777777" w:rsidR="00D02513" w:rsidRDefault="00364EC9" w:rsidP="006B4B66">
      <w:pPr>
        <w:snapToGrid w:val="0"/>
        <w:jc w:val="both"/>
      </w:pPr>
      <w:r>
        <w:t>This case study explores a third option, by offering a critical view of the time in China’s modern history, and the discursive environment into which the Japanese affair erupted.</w:t>
      </w:r>
      <w:r w:rsidR="00A321E7">
        <w:t xml:space="preserve"> </w:t>
      </w:r>
    </w:p>
    <w:p w14:paraId="1F5A2D5A" w14:textId="77777777" w:rsidR="005B272B" w:rsidRDefault="00D02513" w:rsidP="006B4B66">
      <w:pPr>
        <w:snapToGrid w:val="0"/>
        <w:jc w:val="both"/>
      </w:pPr>
      <w:r>
        <w:t xml:space="preserve">The first hypothesis stated that there is a relationship between the discourse preceding the policy, and the policy itself. </w:t>
      </w:r>
      <w:r w:rsidR="00DF78F0">
        <w:t xml:space="preserve">The analysis of NVivo data of the discourse between 1972 and </w:t>
      </w:r>
      <w:r w:rsidR="008F2816">
        <w:t>1982</w:t>
      </w:r>
      <w:r w:rsidR="00DF78F0">
        <w:t xml:space="preserve"> revealed that the language about Japan was filled with positive words, and that great emphasis was laid on the friendship between the two countries. Other than an elevation of the discursive threads which had been present before 1972 (like the sympathy for Japanese people), Japan as an actor was now included in the “Us” grouping. It became an active agent in its dealings, and Chinese support for it was expressed in warm tones. </w:t>
      </w:r>
      <w:r w:rsidR="005B272B">
        <w:t xml:space="preserve">In this discursive context, the umbrage against the textbooks appears incongruous. </w:t>
      </w:r>
    </w:p>
    <w:p w14:paraId="618AA93D" w14:textId="77777777" w:rsidR="00BF2BB0" w:rsidRDefault="005B272B" w:rsidP="00B27664">
      <w:pPr>
        <w:snapToGrid w:val="0"/>
        <w:jc w:val="both"/>
      </w:pPr>
      <w:r>
        <w:t>However, it is possible to reinterpret the data in the following light: the discourse on Japan prevalent from 1972 until 1982 casts Japan as an active agent (and therefore responsible for its actions), and it casts Japan as China’s friend. The external ‘Event’ (the textbook issue, stirred up by the Japanese press) clashed with this representation, and the Chinese government therefore asked for an adjustment. After a period of waiting for Japan to act, the Japanese government refused to cede to the demands of its neighbour, thereby violating the terms of their discursive presence in the Chinese consciousness</w:t>
      </w:r>
      <w:r w:rsidR="00C65C50">
        <w:t xml:space="preserve"> – they could no longer be a ‘friend’, because a ‘friend’, as exemplified by the continuous discourse of friendship from the Japanese people, was on China’s side</w:t>
      </w:r>
      <w:r>
        <w:t xml:space="preserve">. </w:t>
      </w:r>
      <w:r w:rsidR="00183348">
        <w:t>Therefore, a campaign began with the view to shame Japan into adjusting its own historical record to one that is acceptable to its friend. Thus, there is no evidence of outrageously aggressive language in this campaign, and though remembrance of history is, as in the past, written of in emotive tones, it is outweighed by the argumentative character of what was written: arguments to the effect that what the Ja</w:t>
      </w:r>
      <w:r w:rsidR="002D7C8B">
        <w:t>panese government had allowed was</w:t>
      </w:r>
      <w:r w:rsidR="00183348">
        <w:t xml:space="preserve"> tantamount to lying to its populace; that these lies </w:t>
      </w:r>
      <w:r w:rsidR="002D7C8B">
        <w:t>were</w:t>
      </w:r>
      <w:r w:rsidR="00183348">
        <w:t xml:space="preserve"> dangerous; that they violate</w:t>
      </w:r>
      <w:r w:rsidR="002D7C8B">
        <w:t>d</w:t>
      </w:r>
      <w:r w:rsidR="00183348">
        <w:t xml:space="preserve"> the principles of their friendship with China; and that the whole is discordant with the views of its public. </w:t>
      </w:r>
    </w:p>
    <w:p w14:paraId="1F8B774F" w14:textId="77777777" w:rsidR="00BF2BB0" w:rsidRDefault="00BF2BB0" w:rsidP="006B4B66">
      <w:pPr>
        <w:snapToGrid w:val="0"/>
        <w:jc w:val="both"/>
      </w:pPr>
      <w:r>
        <w:t>The second hypothesis presents the model by which a discourse and a policy adapt to change</w:t>
      </w:r>
      <w:r w:rsidR="00EA767D">
        <w:t>, affected by newspaper discourse</w:t>
      </w:r>
      <w:r>
        <w:t>:</w:t>
      </w:r>
    </w:p>
    <w:p w14:paraId="446CC5A0" w14:textId="77777777" w:rsidR="00BF2BB0" w:rsidRDefault="00BF2BB0" w:rsidP="00AC20D3">
      <w:pPr>
        <w:snapToGrid w:val="0"/>
      </w:pPr>
      <w:r w:rsidRPr="00F53729">
        <w:rPr>
          <w:noProof/>
        </w:rPr>
        <w:drawing>
          <wp:inline distT="0" distB="0" distL="0" distR="0" wp14:anchorId="7E43B118" wp14:editId="05EDE1CE">
            <wp:extent cx="5313542" cy="32679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8888" cy="3271274"/>
                    </a:xfrm>
                    <a:prstGeom prst="rect">
                      <a:avLst/>
                    </a:prstGeom>
                    <a:noFill/>
                  </pic:spPr>
                </pic:pic>
              </a:graphicData>
            </a:graphic>
          </wp:inline>
        </w:drawing>
      </w:r>
    </w:p>
    <w:p w14:paraId="1BE6603F" w14:textId="77777777" w:rsidR="001F3E0E" w:rsidRDefault="00281105" w:rsidP="006B4B66">
      <w:pPr>
        <w:snapToGrid w:val="0"/>
        <w:jc w:val="both"/>
      </w:pPr>
      <w:r>
        <w:t>In this case, the “Event” is the trigger of the change: the Japanese press reacted ferociously to the suggested changes to the history textbook, which in turn meant that the other countries, including China, had to either ignore it or take up a stance</w:t>
      </w:r>
      <w:r w:rsidR="008B3F9E">
        <w:t xml:space="preserve"> (see Table 19</w:t>
      </w:r>
      <w:r w:rsidR="006E1E76">
        <w:t>)</w:t>
      </w:r>
      <w:r>
        <w:t xml:space="preserve">. </w:t>
      </w:r>
      <w:r w:rsidR="00A42059">
        <w:t xml:space="preserve">As the </w:t>
      </w:r>
      <w:r w:rsidR="00A42059" w:rsidRPr="00C65C50">
        <w:rPr>
          <w:i/>
        </w:rPr>
        <w:t>Asahi Shimbun</w:t>
      </w:r>
      <w:r w:rsidR="00A42059">
        <w:t xml:space="preserve"> was monitored by the Chinese press for news about Japan</w:t>
      </w:r>
      <w:r w:rsidR="008B3F9E">
        <w:t xml:space="preserve"> (see Fig.25</w:t>
      </w:r>
      <w:r w:rsidR="004B4D63">
        <w:t>)</w:t>
      </w:r>
      <w:r w:rsidR="00A42059">
        <w:t xml:space="preserve">, and as it was the </w:t>
      </w:r>
      <w:r w:rsidR="00A42059" w:rsidRPr="00C65C50">
        <w:rPr>
          <w:i/>
        </w:rPr>
        <w:t>Asahi Shimbun</w:t>
      </w:r>
      <w:r w:rsidR="00A42059">
        <w:t xml:space="preserve"> who made out that the changes</w:t>
      </w:r>
      <w:r w:rsidR="00164684">
        <w:t xml:space="preserve"> in the textbooks</w:t>
      </w:r>
      <w:r w:rsidR="00A42059">
        <w:t xml:space="preserve"> were more drastic and important than some scholars claim they really were</w:t>
      </w:r>
      <w:r w:rsidR="00DC1858">
        <w:t xml:space="preserve"> (and in fact, many of their allegations were not factually correct)</w:t>
      </w:r>
      <w:r w:rsidR="00A42059">
        <w:t xml:space="preserve">, it is not surprising that </w:t>
      </w:r>
      <w:r w:rsidR="004B4D63">
        <w:t xml:space="preserve">this issue should be noticed and mentioned. </w:t>
      </w:r>
    </w:p>
    <w:p w14:paraId="7007118C" w14:textId="77777777" w:rsidR="004B4D63" w:rsidRDefault="00AC20D3" w:rsidP="004B4D63">
      <w:pPr>
        <w:keepNext/>
        <w:snapToGrid w:val="0"/>
        <w:jc w:val="both"/>
      </w:pPr>
      <w:r w:rsidRPr="00AC20D3">
        <w:rPr>
          <w:noProof/>
        </w:rPr>
        <w:drawing>
          <wp:inline distT="0" distB="0" distL="0" distR="0" wp14:anchorId="11FC4786" wp14:editId="16508F30">
            <wp:extent cx="5400040" cy="23070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307040"/>
                    </a:xfrm>
                    <a:prstGeom prst="rect">
                      <a:avLst/>
                    </a:prstGeom>
                    <a:noFill/>
                    <a:ln>
                      <a:noFill/>
                    </a:ln>
                  </pic:spPr>
                </pic:pic>
              </a:graphicData>
            </a:graphic>
          </wp:inline>
        </w:drawing>
      </w:r>
    </w:p>
    <w:p w14:paraId="5A391EB2" w14:textId="77777777" w:rsidR="004B4D63" w:rsidRDefault="004B4D63" w:rsidP="004B4D63">
      <w:pPr>
        <w:pStyle w:val="Caption"/>
        <w:jc w:val="both"/>
      </w:pPr>
      <w:bookmarkStart w:id="92" w:name="_Toc479672787"/>
      <w:r>
        <w:t xml:space="preserve">Figure </w:t>
      </w:r>
      <w:r w:rsidR="0066488E">
        <w:fldChar w:fldCharType="begin"/>
      </w:r>
      <w:r w:rsidR="004E620D">
        <w:instrText xml:space="preserve"> SEQ Figure \* ARABIC </w:instrText>
      </w:r>
      <w:r w:rsidR="0066488E">
        <w:fldChar w:fldCharType="separate"/>
      </w:r>
      <w:r w:rsidR="00E02E17">
        <w:rPr>
          <w:noProof/>
        </w:rPr>
        <w:t>24</w:t>
      </w:r>
      <w:r w:rsidR="0066488E">
        <w:rPr>
          <w:noProof/>
        </w:rPr>
        <w:fldChar w:fldCharType="end"/>
      </w:r>
      <w:r>
        <w:t xml:space="preserve">: Percentage of Japan articles in the </w:t>
      </w:r>
      <w:r w:rsidR="00741142" w:rsidRPr="00741142">
        <w:rPr>
          <w:i/>
        </w:rPr>
        <w:t>People’s Daily</w:t>
      </w:r>
      <w:r>
        <w:t>, which mention the Asahi Shimbun, 1949-1982.</w:t>
      </w:r>
      <w:bookmarkEnd w:id="92"/>
    </w:p>
    <w:p w14:paraId="5C5B6FCC" w14:textId="77777777" w:rsidR="001F3E0E" w:rsidRDefault="004B4D63" w:rsidP="006B4B66">
      <w:pPr>
        <w:snapToGrid w:val="0"/>
        <w:jc w:val="both"/>
      </w:pPr>
      <w:r>
        <w:t>It is furthermor</w:t>
      </w:r>
      <w:r w:rsidR="00164684">
        <w:t>e also to be considered</w:t>
      </w:r>
      <w:r>
        <w:t xml:space="preserve"> that previous Japanese textbook controversies may not have been mentioned for the very same reason that the </w:t>
      </w:r>
      <w:r w:rsidRPr="00C65C50">
        <w:rPr>
          <w:i/>
        </w:rPr>
        <w:t>Asahi Shimbun</w:t>
      </w:r>
      <w:r>
        <w:t xml:space="preserve">, or indeed any other Japanese newspaper, never took this much umbrage at the issue before. </w:t>
      </w:r>
    </w:p>
    <w:p w14:paraId="3ADCDCD8" w14:textId="77777777" w:rsidR="004B4D63" w:rsidRDefault="004B4D63" w:rsidP="006B4B66">
      <w:pPr>
        <w:snapToGrid w:val="0"/>
        <w:jc w:val="both"/>
      </w:pPr>
      <w:r>
        <w:t>Between the years 1949-1981, “history textbooks” (</w:t>
      </w:r>
      <w:proofErr w:type="spellStart"/>
      <w:r w:rsidR="006C5919" w:rsidRPr="006C5919">
        <w:t>rekishi</w:t>
      </w:r>
      <w:proofErr w:type="spellEnd"/>
      <w:r w:rsidR="006C5919" w:rsidRPr="006C5919">
        <w:t xml:space="preserve"> </w:t>
      </w:r>
      <w:proofErr w:type="spellStart"/>
      <w:r w:rsidR="006C5919" w:rsidRPr="006C5919">
        <w:t>kyōkasho</w:t>
      </w:r>
      <w:proofErr w:type="spellEnd"/>
      <w:r>
        <w:t xml:space="preserve">) appeared in the </w:t>
      </w:r>
      <w:r w:rsidRPr="00C65C50">
        <w:rPr>
          <w:i/>
        </w:rPr>
        <w:t>Asahi Shimbun</w:t>
      </w:r>
      <w:r>
        <w:t xml:space="preserve"> in thirteen articles in total. In 1982</w:t>
      </w:r>
      <w:r w:rsidR="00164684">
        <w:t xml:space="preserve"> alone</w:t>
      </w:r>
      <w:r>
        <w:t>, there are 692 articles talking of “history textbooks”</w:t>
      </w:r>
      <w:r w:rsidR="00164684">
        <w:rPr>
          <w:rStyle w:val="FootnoteReference"/>
        </w:rPr>
        <w:footnoteReference w:id="127"/>
      </w:r>
      <w:r w:rsidR="00164684">
        <w:t xml:space="preserve">, and the </w:t>
      </w:r>
      <w:r w:rsidR="00164684" w:rsidRPr="00C65C50">
        <w:rPr>
          <w:i/>
        </w:rPr>
        <w:t>Asahi Shimbun</w:t>
      </w:r>
      <w:r w:rsidR="00164684">
        <w:t xml:space="preserve"> was not the only newspaper reporting this. Ignoring this issue, which, after all, pertained to China, would therefore have to be a very deliberate step by the Chinese newspaper, while reporting</w:t>
      </w:r>
      <w:r w:rsidR="00EA767D">
        <w:t xml:space="preserve"> on</w:t>
      </w:r>
      <w:r w:rsidR="00164684">
        <w:t xml:space="preserve"> it, would not necessarily be that. </w:t>
      </w:r>
    </w:p>
    <w:p w14:paraId="46112E59" w14:textId="77777777" w:rsidR="009913A9" w:rsidRDefault="00164684" w:rsidP="006B4B66">
      <w:pPr>
        <w:snapToGrid w:val="0"/>
        <w:jc w:val="both"/>
      </w:pPr>
      <w:r>
        <w:t>In this model then, it was precisely because this act by the Japanese government clashed with the previously accepted discourse on Japan (C</w:t>
      </w:r>
      <w:r>
        <w:rPr>
          <w:vertAlign w:val="subscript"/>
        </w:rPr>
        <w:t>0</w:t>
      </w:r>
      <w:r>
        <w:t>), that the issue became an “Event”, and necessitated a new discourse to be adopted (C</w:t>
      </w:r>
      <w:r>
        <w:rPr>
          <w:vertAlign w:val="subscript"/>
        </w:rPr>
        <w:t>1</w:t>
      </w:r>
      <w:r>
        <w:t xml:space="preserve">), shaming the Japanese government, regurgitating the facts of history, and reminding it of its promises and friendship. </w:t>
      </w:r>
      <w:r w:rsidR="009913A9">
        <w:t>It is in the context of C</w:t>
      </w:r>
      <w:r w:rsidR="009913A9">
        <w:rPr>
          <w:vertAlign w:val="subscript"/>
        </w:rPr>
        <w:t>0</w:t>
      </w:r>
      <w:r w:rsidR="009913A9">
        <w:t xml:space="preserve"> that the reaction to the “Event” makes sense, and why it became an “Event” this time, while previous Japanese denialist actions were ignored. At the same time, when the “Event” was discussed, it was done in terms familiar to the readers of the </w:t>
      </w:r>
      <w:r w:rsidR="00741142" w:rsidRPr="00741142">
        <w:rPr>
          <w:i/>
        </w:rPr>
        <w:t>People’s Daily</w:t>
      </w:r>
      <w:r w:rsidR="009913A9">
        <w:t>, including a repeated acknowledgement of the divisions between “Us” and “Them”.</w:t>
      </w:r>
    </w:p>
    <w:p w14:paraId="1C2BEB0B" w14:textId="77777777" w:rsidR="009913A9" w:rsidRDefault="009913A9" w:rsidP="004C25E3">
      <w:pPr>
        <w:pStyle w:val="Heading2"/>
      </w:pPr>
      <w:bookmarkStart w:id="93" w:name="_Toc479672678"/>
      <w:r>
        <w:t>Conclusion</w:t>
      </w:r>
      <w:bookmarkEnd w:id="93"/>
    </w:p>
    <w:p w14:paraId="5BE4CF40" w14:textId="77777777" w:rsidR="009913A9" w:rsidRDefault="009913A9" w:rsidP="006B4B66">
      <w:pPr>
        <w:snapToGrid w:val="0"/>
        <w:jc w:val="both"/>
      </w:pPr>
      <w:r>
        <w:t xml:space="preserve">The Textbook Issue is an example of a Chinese foreign policy being affected by an external event, and had heretofore been seen as proof that the Chinese government took umbrage at the historical record of Japan’s war-time past not because of actual offended feelings, but because they were a useful lever to pull when the domestic situation called for it. This argument is brought up in many discussions of the Chinese government’s behaviour since the 1980s, and is a modified version of an essentially rationalist view. </w:t>
      </w:r>
    </w:p>
    <w:p w14:paraId="73EFA450" w14:textId="77777777" w:rsidR="009913A9" w:rsidRDefault="009913A9" w:rsidP="006B4B66">
      <w:pPr>
        <w:snapToGrid w:val="0"/>
        <w:jc w:val="both"/>
      </w:pPr>
      <w:r>
        <w:t>However, this case study showed that there is evidence to support</w:t>
      </w:r>
      <w:r w:rsidR="00EA767D">
        <w:t xml:space="preserve"> a different look at the affair: t</w:t>
      </w:r>
      <w:r>
        <w:t>hat the Chinese government reacted to an actual provocation – and that this time this provocation could not be</w:t>
      </w:r>
      <w:r w:rsidR="00EA767D">
        <w:t xml:space="preserve"> excused by a foreign influence; t</w:t>
      </w:r>
      <w:r>
        <w:t>hat the Japanese government’s actions then fu</w:t>
      </w:r>
      <w:r w:rsidR="00EA767D">
        <w:t>rther exacerbated the problem; t</w:t>
      </w:r>
      <w:r>
        <w:t>hat the discourse prevalent until then necessitated the Chinese government’s reaction, which then fed into what would become an anti</w:t>
      </w:r>
      <w:r w:rsidR="00EA767D">
        <w:t>-Japanese campaign –</w:t>
      </w:r>
      <w:r>
        <w:t xml:space="preserve"> where Japan, heretofore presented as a “friend” had betrayed its new ally and the agreement that had been reached between them, and that on this level, the Chinese government and its people were in fact angry. </w:t>
      </w:r>
    </w:p>
    <w:p w14:paraId="4B7F77A4" w14:textId="77777777" w:rsidR="000C3398" w:rsidRDefault="000C3398" w:rsidP="004C25E3">
      <w:pPr>
        <w:pStyle w:val="Heading1"/>
      </w:pPr>
      <w:r>
        <w:br w:type="page"/>
      </w:r>
      <w:bookmarkStart w:id="94" w:name="_Toc479672679"/>
      <w:r>
        <w:t>Case Study IV</w:t>
      </w:r>
      <w:r w:rsidRPr="00F53729">
        <w:t>: The Patriotic Education Campaign in China</w:t>
      </w:r>
      <w:r>
        <w:t xml:space="preserve"> (1983-1991</w:t>
      </w:r>
      <w:r w:rsidRPr="00F53729">
        <w:t>)</w:t>
      </w:r>
      <w:bookmarkEnd w:id="94"/>
    </w:p>
    <w:p w14:paraId="741D9BAD" w14:textId="77777777" w:rsidR="00101039" w:rsidRDefault="00101039" w:rsidP="004C25E3">
      <w:pPr>
        <w:pStyle w:val="Heading2"/>
      </w:pPr>
      <w:bookmarkStart w:id="95" w:name="_Toc479672680"/>
      <w:r>
        <w:t>Introduction</w:t>
      </w:r>
      <w:bookmarkEnd w:id="95"/>
    </w:p>
    <w:p w14:paraId="2EEA3888" w14:textId="77777777" w:rsidR="00101039" w:rsidRDefault="00101039" w:rsidP="00101039">
      <w:pPr>
        <w:snapToGrid w:val="0"/>
        <w:jc w:val="both"/>
      </w:pPr>
      <w:r>
        <w:t xml:space="preserve">Following the diplomatic crisis of 1982, induced by Japanese historical whitewashing of their textbooks, relations did not return to the pre-Textbook issue level. While there was a strong drive to further economic relations, on a diplomatic and friendship level, there was no improvement, and in fact, further deterioration. </w:t>
      </w:r>
      <w:r w:rsidR="00C65C50">
        <w:t>This would further be exacerbated when,</w:t>
      </w:r>
      <w:r>
        <w:t xml:space="preserve"> in 1991, less than ten years after the textbook issue became an international incident, the Chinese government decided to implement the Patriotic Education Campaign. </w:t>
      </w:r>
    </w:p>
    <w:p w14:paraId="6A877678" w14:textId="77777777" w:rsidR="00101039" w:rsidRDefault="00101039" w:rsidP="00101039">
      <w:pPr>
        <w:snapToGrid w:val="0"/>
        <w:jc w:val="both"/>
      </w:pPr>
      <w:r>
        <w:t>The Patriotic Education Campaign is not a Japan-policy as such, as it had nothing, in its design, to do with Japan. It was certainly not aimed against Japan. However, its implementation marked a turning point in relations, from which China is still struggling to recover, as it inspired a dramatic increase in nationalistic and therefore anti-foreign sentiment. Anti-Japanese discourse became, inadvertently</w:t>
      </w:r>
      <w:r w:rsidR="00E44072">
        <w:t>,</w:t>
      </w:r>
      <w:r>
        <w:t xml:space="preserve"> the centre of the “patriotic”</w:t>
      </w:r>
      <w:r w:rsidR="00E44072">
        <w:t xml:space="preserve"> remembrance</w:t>
      </w:r>
      <w:r>
        <w:t xml:space="preserve"> this campaign was meant to inspire, and therefore resulted in a surge of anti-Japanese sentiment, which eventually affected foreign policy decision-making. </w:t>
      </w:r>
    </w:p>
    <w:p w14:paraId="69D8DB38" w14:textId="77777777" w:rsidR="00BD0B70" w:rsidRDefault="00101039" w:rsidP="00101039">
      <w:pPr>
        <w:snapToGrid w:val="0"/>
        <w:jc w:val="both"/>
      </w:pPr>
      <w:r>
        <w:t xml:space="preserve">The year 1991 is chosen here, not as a definitive year for this policy or the turning point – the policy had been in the making before that year and saw its peak a few years after – however, for the sake of anchoring the case study, the year the first document officialising the campaign came to light was chosen. </w:t>
      </w:r>
      <w:r w:rsidR="00BD0B70">
        <w:t xml:space="preserve">Up until this point, the campaign was rather a collection of potential ideas for action. It was in 1991, that saw the beginning of a series of policies, published by the Central Propaganda Department (“Notice about Conducting Education of Patriotism and Revolutionary Tradition by Exploiting Extensively Cultural Relics” in 1991); the State Education Committee (“Outline of Educational Reform and Development in China” in 1993); and the CCP Secretariat (“Outline for the Implementation of Patriotic Education” in 1994) </w:t>
      </w:r>
      <w:r w:rsidR="0066488E">
        <w:fldChar w:fldCharType="begin"/>
      </w:r>
      <w:r w:rsidR="00BD0B70">
        <w:instrText xml:space="preserve"> ADDIN EN.CITE &lt;EndNote&gt;&lt;Cite&gt;&lt;Author&gt;Xu&lt;/Author&gt;&lt;Year&gt;2001&lt;/Year&gt;&lt;RecNum&gt;257&lt;/RecNum&gt;&lt;Suffix&gt;`, p.156&lt;/Suffix&gt;&lt;DisplayText&gt;(Xu 2001, p.156)&lt;/DisplayText&gt;&lt;record&gt;&lt;rec-number&gt;257&lt;/rec-number&gt;&lt;foreign-keys&gt;&lt;key app="EN" db-id="x59x5zp5lzdxtgete96pdswy9009xae00sz2" timestamp="1428805408"&gt;257&lt;/key&gt;&lt;/foreign-keys&gt;&lt;ref-type name="Journal Article"&gt;17&lt;/ref-type&gt;&lt;contributors&gt;&lt;authors&gt;&lt;author&gt;Xu, Guangqiu&lt;/author&gt;&lt;/authors&gt;&lt;/contributors&gt;&lt;titles&gt;&lt;title&gt;Anti- Western Nationalism in China, 1989–99&lt;/title&gt;&lt;secondary-title&gt;World Affairs&lt;/secondary-title&gt;&lt;/titles&gt;&lt;periodical&gt;&lt;full-title&gt;World Affairs&lt;/full-title&gt;&lt;/periodical&gt;&lt;pages&gt;151-162&lt;/pages&gt;&lt;volume&gt;163&lt;/volume&gt;&lt;number&gt;4&lt;/number&gt;&lt;dates&gt;&lt;year&gt;2001&lt;/year&gt;&lt;/dates&gt;&lt;publisher&gt;World Affairs Institute&lt;/publisher&gt;&lt;isbn&gt;00438200&lt;/isbn&gt;&lt;urls&gt;&lt;related-urls&gt;&lt;url&gt;http://www.jstor.org/stable/20672613&lt;/url&gt;&lt;/related-urls&gt;&lt;/urls&gt;&lt;electronic-resource-num&gt;10.2307/20672613&lt;/electronic-resource-num&gt;&lt;/record&gt;&lt;/Cite&gt;&lt;/EndNote&gt;</w:instrText>
      </w:r>
      <w:r w:rsidR="0066488E">
        <w:fldChar w:fldCharType="separate"/>
      </w:r>
      <w:r w:rsidR="00BD0B70">
        <w:rPr>
          <w:noProof/>
        </w:rPr>
        <w:t>(Xu 2001, p.156)</w:t>
      </w:r>
      <w:r w:rsidR="0066488E">
        <w:fldChar w:fldCharType="end"/>
      </w:r>
      <w:r w:rsidR="00E25B19">
        <w:t>; which gradually brought into effect what would become a very successful campaign to re-awaken the patriotic spirit of Chinese youth.</w:t>
      </w:r>
      <w:r w:rsidR="0066488E">
        <w:fldChar w:fldCharType="begin"/>
      </w:r>
      <w:r w:rsidR="00451DAA">
        <w:instrText xml:space="preserve"> ADDIN EN.CITE &lt;EndNote&gt;&lt;Cite ExcludeAuth="1" ExcludeYear="1" Hidden="1"&gt;&lt;Author&gt;Lynch&lt;/Author&gt;&lt;Year&gt;1999&lt;/Year&gt;&lt;RecNum&gt;465&lt;/RecNum&gt;&lt;record&gt;&lt;rec-number&gt;465&lt;/rec-number&gt;&lt;foreign-keys&gt;&lt;key app="EN" db-id="x59x5zp5lzdxtgete96pdswy9009xae00sz2" timestamp="1459679830"&gt;465&lt;/key&gt;&lt;/foreign-keys&gt;&lt;ref-type name="Journal Article"&gt;17&lt;/ref-type&gt;&lt;contributors&gt;&lt;authors&gt;&lt;author&gt;Lynch, Daniel C.&lt;/author&gt;&lt;/authors&gt;&lt;/contributors&gt;&lt;titles&gt;&lt;title&gt;Dilemmas of &amp;quot;Thought Work&amp;quot;  in Fin-de-siècle China&lt;/title&gt;&lt;secondary-title&gt;The China Quarterly&lt;/secondary-title&gt;&lt;/titles&gt;&lt;periodical&gt;&lt;full-title&gt;The China Quarterly&lt;/full-title&gt;&lt;/periodical&gt;&lt;pages&gt;173-201&lt;/pages&gt;&lt;number&gt;157&lt;/number&gt;&lt;dates&gt;&lt;year&gt;1999&lt;/year&gt;&lt;/dates&gt;&lt;publisher&gt;Cambridge University Press&lt;/publisher&gt;&lt;isbn&gt;03057410&lt;/isbn&gt;&lt;urls&gt;&lt;related-urls&gt;&lt;url&gt;http://www.jstor.org/stable/655869&lt;/url&gt;&lt;/related-urls&gt;&lt;/urls&gt;&lt;custom1&gt;Full publication date: Mar., 1999&lt;/custom1&gt;&lt;/record&gt;&lt;/Cite&gt;&lt;/EndNote&gt;</w:instrText>
      </w:r>
      <w:r w:rsidR="0066488E">
        <w:fldChar w:fldCharType="end"/>
      </w:r>
      <w:r w:rsidR="00451DAA">
        <w:t xml:space="preserve"> </w:t>
      </w:r>
    </w:p>
    <w:p w14:paraId="3F5ED653" w14:textId="77777777" w:rsidR="00E25B19" w:rsidRDefault="00E25B19" w:rsidP="00101039">
      <w:pPr>
        <w:snapToGrid w:val="0"/>
        <w:jc w:val="both"/>
      </w:pPr>
      <w:r>
        <w:t>The case of the Patriotic Education Campaign is interesting, because it was the first concentrated effort by the post-Mao regime, to inspire ideological fever in its followers</w:t>
      </w:r>
      <w:r w:rsidR="00451DAA">
        <w:rPr>
          <w:rStyle w:val="FootnoteReference"/>
        </w:rPr>
        <w:footnoteReference w:id="128"/>
      </w:r>
      <w:r>
        <w:t xml:space="preserve">. The construction of this love for the country, which was to replace the love for the leader, is therefore at the centre of this case study. Unlike the previous cases, this is a deliberate, political campaign, designed for specific purposes, and well-documented. Its foreign policy consequences </w:t>
      </w:r>
      <w:r w:rsidR="002E057D">
        <w:t>were inadvertent, but not surprising. While the 1982 Textbook Issue had turned the tide of Sino-Japanese friendship, the 1991 Patriotic Education Campaign would cement the way that Japan would be spoken of in China ever since.</w:t>
      </w:r>
      <w:r w:rsidR="00C65C50">
        <w:t xml:space="preserve"> </w:t>
      </w:r>
      <w:r w:rsidR="008D74FD">
        <w:t xml:space="preserve">The question does </w:t>
      </w:r>
      <w:r w:rsidR="008F2816">
        <w:t>arise</w:t>
      </w:r>
      <w:r w:rsidR="008D74FD">
        <w:t>: how could Deng</w:t>
      </w:r>
      <w:r w:rsidR="008F2816">
        <w:t>’s drive for economic reforms,</w:t>
      </w:r>
      <w:r w:rsidR="008D74FD">
        <w:t xml:space="preserve"> and thus his need to deepen relations with other trading partners</w:t>
      </w:r>
      <w:r w:rsidR="008F2816">
        <w:t>,</w:t>
      </w:r>
      <w:r w:rsidR="008D74FD">
        <w:t xml:space="preserve"> be explained </w:t>
      </w:r>
      <w:proofErr w:type="gramStart"/>
      <w:r w:rsidR="008D74FD">
        <w:t>in light of</w:t>
      </w:r>
      <w:proofErr w:type="gramEnd"/>
      <w:r w:rsidR="008D74FD">
        <w:t xml:space="preserve"> this campaign? How could an apparently antagonising policy work, considering the benefits derived from capitalisation, Japan and the West?</w:t>
      </w:r>
    </w:p>
    <w:p w14:paraId="345105F8" w14:textId="77777777" w:rsidR="00F466AD" w:rsidRDefault="00F466AD" w:rsidP="004C25E3">
      <w:pPr>
        <w:pStyle w:val="Heading2"/>
      </w:pPr>
      <w:bookmarkStart w:id="96" w:name="_Toc479672681"/>
      <w:r>
        <w:t>The rationalist perspective</w:t>
      </w:r>
      <w:bookmarkEnd w:id="96"/>
    </w:p>
    <w:p w14:paraId="235ED070" w14:textId="77777777" w:rsidR="00990239" w:rsidRDefault="00BE230D" w:rsidP="006E47A8">
      <w:pPr>
        <w:snapToGrid w:val="0"/>
        <w:jc w:val="both"/>
      </w:pPr>
      <w:r>
        <w:t>Relations with the Soviet Union began to warm in the 1980s,</w:t>
      </w:r>
      <w:r w:rsidR="00E03F89">
        <w:t xml:space="preserve"> and those with the USA began to cool,</w:t>
      </w:r>
      <w:r>
        <w:t xml:space="preserve"> and China was seen, by rationalist scholars, to have adopted a position of a balancer of power in Asia</w:t>
      </w:r>
      <w:r w:rsidR="00E708D5">
        <w:t xml:space="preserve"> between the two </w:t>
      </w:r>
      <w:r w:rsidR="00E03F89">
        <w:t>hegemonies</w:t>
      </w:r>
      <w:r>
        <w:t>, thereby enhancing her standing in the international scene</w:t>
      </w:r>
      <w:r w:rsidR="00E03F89">
        <w:t xml:space="preserve"> </w:t>
      </w:r>
      <w:r w:rsidR="0066488E">
        <w:fldChar w:fldCharType="begin"/>
      </w:r>
      <w:r w:rsidR="00E03F89">
        <w:instrText xml:space="preserve"> ADDIN EN.CITE &lt;EndNote&gt;&lt;Cite&gt;&lt;Author&gt;Yahuda&lt;/Author&gt;&lt;Year&gt;1989&lt;/Year&gt;&lt;RecNum&gt;350&lt;/RecNum&gt;&lt;DisplayText&gt;(Yahuda 1989)&lt;/DisplayText&gt;&lt;record&gt;&lt;rec-number&gt;350&lt;/rec-number&gt;&lt;foreign-keys&gt;&lt;key app="EN" db-id="x59x5zp5lzdxtgete96pdswy9009xae00sz2" timestamp="1453793040"&gt;350&lt;/key&gt;&lt;/foreign-keys&gt;&lt;ref-type name="Journal Article"&gt;17&lt;/ref-type&gt;&lt;contributors&gt;&lt;authors&gt;&lt;author&gt;Yahuda, Michael B.&lt;/author&gt;&lt;/authors&gt;&lt;/contributors&gt;&lt;titles&gt;&lt;title&gt;The People&amp;apos;s Republic of China at 40: Foreign Relations&lt;/title&gt;&lt;secondary-title&gt;The China Quarterly&lt;/secondary-title&gt;&lt;/titles&gt;&lt;periodical&gt;&lt;full-title&gt;The China Quarterly&lt;/full-title&gt;&lt;/periodical&gt;&lt;pages&gt;519-539&lt;/pages&gt;&lt;number&gt;119&lt;/number&gt;&lt;dates&gt;&lt;year&gt;1989&lt;/year&gt;&lt;/dates&gt;&lt;publisher&gt;Cambridge University Press&lt;/publisher&gt;&lt;isbn&gt;03057410&lt;/isbn&gt;&lt;urls&gt;&lt;related-urls&gt;&lt;url&gt;http://www.jstor.org/stable/654329&lt;/url&gt;&lt;/related-urls&gt;&lt;/urls&gt;&lt;custom1&gt;Full publication date: Sep., 1989&lt;/custom1&gt;&lt;/record&gt;&lt;/Cite&gt;&lt;/EndNote&gt;</w:instrText>
      </w:r>
      <w:r w:rsidR="0066488E">
        <w:fldChar w:fldCharType="separate"/>
      </w:r>
      <w:r w:rsidR="00E03F89">
        <w:rPr>
          <w:noProof/>
        </w:rPr>
        <w:t>(Yahuda 1989)</w:t>
      </w:r>
      <w:r w:rsidR="0066488E">
        <w:fldChar w:fldCharType="end"/>
      </w:r>
      <w:r>
        <w:t xml:space="preserve">. </w:t>
      </w:r>
      <w:r w:rsidR="00E81BB6">
        <w:t xml:space="preserve">But as the ‘80s progressed, the balance of power, which was temporarily maintained by the USA’s increased military defence </w:t>
      </w:r>
      <w:r w:rsidR="00990239">
        <w:t>spending</w:t>
      </w:r>
      <w:r w:rsidR="00E81BB6">
        <w:t xml:space="preserve"> introduced by Reagan</w:t>
      </w:r>
      <w:r w:rsidR="00522AB8">
        <w:t xml:space="preserve"> to surpass that of the Soviet Union</w:t>
      </w:r>
      <w:r w:rsidR="00E81BB6">
        <w:t>,</w:t>
      </w:r>
      <w:r w:rsidR="00522AB8">
        <w:t xml:space="preserve"> began to tilt as</w:t>
      </w:r>
      <w:r w:rsidR="00E81BB6">
        <w:t xml:space="preserve"> the Soviet Union </w:t>
      </w:r>
      <w:r w:rsidR="00990239">
        <w:t xml:space="preserve">was </w:t>
      </w:r>
      <w:r w:rsidR="00E81BB6">
        <w:t xml:space="preserve">losing control over its Eastern bloc countries </w:t>
      </w:r>
      <w:r w:rsidR="0066488E">
        <w:fldChar w:fldCharType="begin"/>
      </w:r>
      <w:r w:rsidR="00E81BB6">
        <w:instrText xml:space="preserve"> ADDIN EN.CITE &lt;EndNote&gt;&lt;Cite&gt;&lt;Author&gt;Cheng&lt;/Author&gt;&lt;Year&gt;1984&lt;/Year&gt;&lt;RecNum&gt;351&lt;/RecNum&gt;&lt;DisplayText&gt;(Cheng 1984)&lt;/DisplayText&gt;&lt;record&gt;&lt;rec-number&gt;351&lt;/rec-number&gt;&lt;foreign-keys&gt;&lt;key app="EN" db-id="x59x5zp5lzdxtgete96pdswy9009xae00sz2" timestamp="1453801689"&gt;351&lt;/key&gt;&lt;/foreign-keys&gt;&lt;ref-type name="Journal Article"&gt;17&lt;/ref-type&gt;&lt;contributors&gt;&lt;authors&gt;&lt;author&gt;J. Y. S. Cheng&lt;/author&gt;&lt;/authors&gt;&lt;/contributors&gt;&lt;titles&gt;&lt;title&gt;China&amp;apos;s Japan Policy in the 1980s&lt;/title&gt;&lt;secondary-title&gt;International Affairs (Royal Institute of International Affairs 1944-)&lt;/secondary-title&gt;&lt;/titles&gt;&lt;periodical&gt;&lt;full-title&gt;International Affairs (Royal Institute of International Affairs 1944-)&lt;/full-title&gt;&lt;/periodical&gt;&lt;pages&gt;91-107&lt;/pages&gt;&lt;volume&gt;61&lt;/volume&gt;&lt;number&gt;1&lt;/number&gt;&lt;dates&gt;&lt;year&gt;1984&lt;/year&gt;&lt;/dates&gt;&lt;publisher&gt;[Wiley, Royal Institute of International Affairs]&lt;/publisher&gt;&lt;isbn&gt;00205850, 14682346&lt;/isbn&gt;&lt;urls&gt;&lt;related-urls&gt;&lt;url&gt;http://www.jstor.org/stable/2619781&lt;/url&gt;&lt;/related-urls&gt;&lt;/urls&gt;&lt;custom1&gt;Full publication date: Winter, 1984-1985&lt;/custom1&gt;&lt;electronic-resource-num&gt;10.2307/2619781&lt;/electronic-resource-num&gt;&lt;/record&gt;&lt;/Cite&gt;&lt;/EndNote&gt;</w:instrText>
      </w:r>
      <w:r w:rsidR="0066488E">
        <w:fldChar w:fldCharType="separate"/>
      </w:r>
      <w:r w:rsidR="00E81BB6">
        <w:rPr>
          <w:noProof/>
        </w:rPr>
        <w:t>(Cheng 1984)</w:t>
      </w:r>
      <w:r w:rsidR="0066488E">
        <w:fldChar w:fldCharType="end"/>
      </w:r>
      <w:r w:rsidR="00E81BB6">
        <w:t xml:space="preserve">. </w:t>
      </w:r>
      <w:r w:rsidR="00B146F3">
        <w:t>China’</w:t>
      </w:r>
      <w:r w:rsidR="00990239">
        <w:t>s position in this</w:t>
      </w:r>
      <w:r w:rsidR="00B146F3">
        <w:t xml:space="preserve"> </w:t>
      </w:r>
      <w:r w:rsidR="006F1E93">
        <w:t>order was uncertain, and though guided by what was called, in Chinese political circles “Deng Xiaoping Theory”</w:t>
      </w:r>
      <w:r w:rsidR="00DF27C6">
        <w:rPr>
          <w:rStyle w:val="FootnoteReference"/>
        </w:rPr>
        <w:footnoteReference w:id="129"/>
      </w:r>
      <w:r w:rsidR="0066488E">
        <w:fldChar w:fldCharType="begin"/>
      </w:r>
      <w:r w:rsidR="00032747">
        <w:instrText xml:space="preserve"> ADDIN EN.CITE &lt;EndNote&gt;&lt;Cite ExcludeAuth="1" ExcludeYear="1" Hidden="1"&gt;&lt;Author&gt;Lu&lt;/Author&gt;&lt;Year&gt;1999&lt;/Year&gt;&lt;RecNum&gt;423&lt;/RecNum&gt;&lt;record&gt;&lt;rec-number&gt;423&lt;/rec-number&gt;&lt;foreign-keys&gt;&lt;key app="EN" db-id="x59x5zp5lzdxtgete96pdswy9009xae00sz2" timestamp="1456817168"&gt;423&lt;/key&gt;&lt;/foreign-keys&gt;&lt;ref-type name="Journal Article"&gt;17&lt;/ref-type&gt;&lt;contributors&gt;&lt;authors&gt;&lt;author&gt;Lu, S.L.&lt;/author&gt;&lt;/authors&gt;&lt;/contributors&gt;&lt;titles&gt;&lt;title&gt;Five Decades of New China&amp;apos;s Foreign Policy&lt;/title&gt;&lt;secondary-title&gt;Pakistan Horizon&lt;/secondary-title&gt;&lt;/titles&gt;&lt;periodical&gt;&lt;full-title&gt;Pakistan Horizon&lt;/full-title&gt;&lt;/periodical&gt;&lt;pages&gt;7-14&lt;/pages&gt;&lt;volume&gt;52&lt;/volume&gt;&lt;number&gt;4&lt;/number&gt;&lt;dates&gt;&lt;year&gt;1999&lt;/year&gt;&lt;/dates&gt;&lt;publisher&gt;Pakistan Institute of International Affairs&lt;/publisher&gt;&lt;isbn&gt;0030980X&lt;/isbn&gt;&lt;urls&gt;&lt;related-urls&gt;&lt;url&gt;http://www.jstor.org/stable/41394436&lt;/url&gt;&lt;/related-urls&gt;&lt;/urls&gt;&lt;custom1&gt;Full publication date: October 1999&lt;/custom1&gt;&lt;/record&gt;&lt;/Cite&gt;&lt;/EndNote&gt;</w:instrText>
      </w:r>
      <w:r w:rsidR="0066488E">
        <w:fldChar w:fldCharType="end"/>
      </w:r>
      <w:r w:rsidR="00DF27C6">
        <w:t xml:space="preserve">, which laid out a series of </w:t>
      </w:r>
      <w:r w:rsidR="00032747">
        <w:t>principles</w:t>
      </w:r>
      <w:r w:rsidR="00DF27C6">
        <w:t xml:space="preserve"> leading Chinese foreig</w:t>
      </w:r>
      <w:r w:rsidR="00032747">
        <w:t xml:space="preserve">n policy, </w:t>
      </w:r>
      <w:r w:rsidR="006E47A8">
        <w:t xml:space="preserve">the </w:t>
      </w:r>
      <w:r w:rsidR="008F2816">
        <w:t>unprecedented</w:t>
      </w:r>
      <w:r w:rsidR="006E47A8">
        <w:t xml:space="preserve"> changes that were occurring, especially with the Soviet Union, made China’s decisions unpredictable and changeable</w:t>
      </w:r>
      <w:r w:rsidR="00B146F3">
        <w:t>. For example, Cheng</w:t>
      </w:r>
      <w:r w:rsidR="00731B45">
        <w:t xml:space="preserve"> </w:t>
      </w:r>
      <w:r w:rsidR="0066488E">
        <w:fldChar w:fldCharType="begin"/>
      </w:r>
      <w:r w:rsidR="00731B45">
        <w:instrText xml:space="preserve"> ADDIN EN.CITE &lt;EndNote&gt;&lt;Cite ExcludeAuth="1"&gt;&lt;Author&gt;Cheng&lt;/Author&gt;&lt;Year&gt;1984&lt;/Year&gt;&lt;RecNum&gt;351&lt;/RecNum&gt;&lt;DisplayText&gt;(1984)&lt;/DisplayText&gt;&lt;record&gt;&lt;rec-number&gt;351&lt;/rec-number&gt;&lt;foreign-keys&gt;&lt;key app="EN" db-id="x59x5zp5lzdxtgete96pdswy9009xae00sz2" timestamp="1453801689"&gt;351&lt;/key&gt;&lt;/foreign-keys&gt;&lt;ref-type name="Journal Article"&gt;17&lt;/ref-type&gt;&lt;contributors&gt;&lt;authors&gt;&lt;author&gt;J. Y. S. Cheng&lt;/author&gt;&lt;/authors&gt;&lt;/contributors&gt;&lt;titles&gt;&lt;title&gt;China&amp;apos;s Japan Policy in the 1980s&lt;/title&gt;&lt;secondary-title&gt;International Affairs (Royal Institute of International Affairs 1944-)&lt;/secondary-title&gt;&lt;/titles&gt;&lt;periodical&gt;&lt;full-title&gt;International Affairs (Royal Institute of International Affairs 1944-)&lt;/full-title&gt;&lt;/periodical&gt;&lt;pages&gt;91-107&lt;/pages&gt;&lt;volume&gt;61&lt;/volume&gt;&lt;number&gt;1&lt;/number&gt;&lt;dates&gt;&lt;year&gt;1984&lt;/year&gt;&lt;/dates&gt;&lt;publisher&gt;[Wiley, Royal Institute of International Affairs]&lt;/publisher&gt;&lt;isbn&gt;00205850, 14682346&lt;/isbn&gt;&lt;urls&gt;&lt;related-urls&gt;&lt;url&gt;http://www.jstor.org/stable/2619781&lt;/url&gt;&lt;/related-urls&gt;&lt;/urls&gt;&lt;custom1&gt;Full publication date: Winter, 1984-1985&lt;/custom1&gt;&lt;electronic-resource-num&gt;10.2307/2619781&lt;/electronic-resource-num&gt;&lt;/record&gt;&lt;/Cite&gt;&lt;/EndNote&gt;</w:instrText>
      </w:r>
      <w:r w:rsidR="0066488E">
        <w:fldChar w:fldCharType="separate"/>
      </w:r>
      <w:r w:rsidR="00731B45">
        <w:rPr>
          <w:noProof/>
        </w:rPr>
        <w:t>(1984)</w:t>
      </w:r>
      <w:r w:rsidR="0066488E">
        <w:fldChar w:fldCharType="end"/>
      </w:r>
      <w:r w:rsidR="00B146F3">
        <w:t xml:space="preserve"> notes that China has abandoned its broad stance against hegemony in view of the changes that occurred in the early ‘80s, that it first supported a strengthening of a US-Japan relationship to “counter the Soviet threat”, but then abandoned that position too, </w:t>
      </w:r>
      <w:r w:rsidR="00731B45">
        <w:t>and was now interested only in an “independent foreign policy”.</w:t>
      </w:r>
      <w:r w:rsidR="00B146F3">
        <w:t xml:space="preserve"> </w:t>
      </w:r>
      <w:proofErr w:type="spellStart"/>
      <w:r w:rsidR="00990239">
        <w:t>Yahuda</w:t>
      </w:r>
      <w:proofErr w:type="spellEnd"/>
      <w:r w:rsidR="00990239">
        <w:t xml:space="preserve"> </w:t>
      </w:r>
      <w:r w:rsidR="0066488E">
        <w:fldChar w:fldCharType="begin"/>
      </w:r>
      <w:r w:rsidR="00990239">
        <w:instrText xml:space="preserve"> ADDIN EN.CITE &lt;EndNote&gt;&lt;Cite ExcludeAuth="1"&gt;&lt;Author&gt;Yahuda&lt;/Author&gt;&lt;Year&gt;1989&lt;/Year&gt;&lt;RecNum&gt;350&lt;/RecNum&gt;&lt;DisplayText&gt;(1989)&lt;/DisplayText&gt;&lt;record&gt;&lt;rec-number&gt;350&lt;/rec-number&gt;&lt;foreign-keys&gt;&lt;key app="EN" db-id="x59x5zp5lzdxtgete96pdswy9009xae00sz2" timestamp="1453793040"&gt;350&lt;/key&gt;&lt;/foreign-keys&gt;&lt;ref-type name="Journal Article"&gt;17&lt;/ref-type&gt;&lt;contributors&gt;&lt;authors&gt;&lt;author&gt;Yahuda, Michael B.&lt;/author&gt;&lt;/authors&gt;&lt;/contributors&gt;&lt;titles&gt;&lt;title&gt;The People&amp;apos;s Republic of China at 40: Foreign Relations&lt;/title&gt;&lt;secondary-title&gt;The China Quarterly&lt;/secondary-title&gt;&lt;/titles&gt;&lt;periodical&gt;&lt;full-title&gt;The China Quarterly&lt;/full-title&gt;&lt;/periodical&gt;&lt;pages&gt;519-539&lt;/pages&gt;&lt;number&gt;119&lt;/number&gt;&lt;dates&gt;&lt;year&gt;1989&lt;/year&gt;&lt;/dates&gt;&lt;publisher&gt;Cambridge University Press&lt;/publisher&gt;&lt;isbn&gt;03057410&lt;/isbn&gt;&lt;urls&gt;&lt;related-urls&gt;&lt;url&gt;http://www.jstor.org/stable/654329&lt;/url&gt;&lt;/related-urls&gt;&lt;/urls&gt;&lt;custom1&gt;Full publication date: Sep., 1989&lt;/custom1&gt;&lt;/record&gt;&lt;/Cite&gt;&lt;/EndNote&gt;</w:instrText>
      </w:r>
      <w:r w:rsidR="0066488E">
        <w:fldChar w:fldCharType="separate"/>
      </w:r>
      <w:r w:rsidR="00990239">
        <w:rPr>
          <w:noProof/>
        </w:rPr>
        <w:t>(1989)</w:t>
      </w:r>
      <w:r w:rsidR="0066488E">
        <w:fldChar w:fldCharType="end"/>
      </w:r>
      <w:r w:rsidR="00990239">
        <w:t xml:space="preserve"> argues for China being in a strong position internationally, because of good relations with both the USA and the Soviet Union, and because of its ability to be perceived as an agent who mattered. </w:t>
      </w:r>
    </w:p>
    <w:p w14:paraId="076F2E42" w14:textId="77777777" w:rsidR="00325355" w:rsidRDefault="00325355" w:rsidP="00101039">
      <w:pPr>
        <w:snapToGrid w:val="0"/>
        <w:jc w:val="both"/>
      </w:pPr>
      <w:r>
        <w:t xml:space="preserve">In 1991, the first document outlining the scope and content of what would eventually be called the “Patriotic Education Campaign” </w:t>
      </w:r>
      <w:r w:rsidR="006E47A8">
        <w:t>was published</w:t>
      </w:r>
      <w:r>
        <w:t xml:space="preserve">, and it would, eventually, create the discourse which communicated within China and towards the world, how China saw itself. It resulted, not entirely surprisingly, in a strong vein of anti-Japanese sentiments. </w:t>
      </w:r>
    </w:p>
    <w:p w14:paraId="4F4E5E16" w14:textId="77777777" w:rsidR="00101039" w:rsidRDefault="00325355" w:rsidP="00101039">
      <w:pPr>
        <w:snapToGrid w:val="0"/>
        <w:jc w:val="both"/>
      </w:pPr>
      <w:r>
        <w:t>Yet</w:t>
      </w:r>
      <w:r w:rsidR="00101039">
        <w:t xml:space="preserve">, it followed a decade during which the Chinese government was extremely keen on foreign investment and peaceful connection to the West and Japan. </w:t>
      </w:r>
      <w:r w:rsidR="006E47A8">
        <w:t>It therefore raises the question: w</w:t>
      </w:r>
      <w:r w:rsidR="00101039">
        <w:t>hy initiate a campaign the discourse of which is so distinctly anti-foreign, nationalistic and the consequences of which, whether intended or no, were to make it increasingly more difficult for China to engage with the West in a peaceful manner? From a rationalist perspective, such an action makes no sense, since it is distinctly opposed to self-interest.</w:t>
      </w:r>
    </w:p>
    <w:p w14:paraId="0C7C501B" w14:textId="77777777" w:rsidR="00325355" w:rsidRDefault="00325355" w:rsidP="00101039">
      <w:pPr>
        <w:snapToGrid w:val="0"/>
        <w:jc w:val="both"/>
      </w:pPr>
      <w:r>
        <w:t xml:space="preserve">This incongruity appears even more pronounced when looking at the benefit to China derived from investments and loans from Japan and the West. </w:t>
      </w:r>
      <w:r w:rsidR="006E47A8">
        <w:t>Its</w:t>
      </w:r>
      <w:r>
        <w:t xml:space="preserve"> foreign trade grew from practically non-existent in 1978 to US$20 </w:t>
      </w:r>
      <w:proofErr w:type="spellStart"/>
      <w:r>
        <w:t>bln</w:t>
      </w:r>
      <w:proofErr w:type="spellEnd"/>
      <w:r>
        <w:t xml:space="preserve"> by 1990. By the mid-1980s </w:t>
      </w:r>
      <w:r w:rsidR="006E47A8">
        <w:t>China</w:t>
      </w:r>
      <w:r>
        <w:t xml:space="preserve"> </w:t>
      </w:r>
      <w:r w:rsidR="006E47A8">
        <w:t>became</w:t>
      </w:r>
      <w:r>
        <w:t xml:space="preserve"> the largest borrower from the World Bank, and by 1989 </w:t>
      </w:r>
      <w:r w:rsidR="006E47A8">
        <w:t>became</w:t>
      </w:r>
      <w:r>
        <w:t xml:space="preserve"> the world’s largest recipient of bilateral and multilateral aid, amounting to US$2.2 </w:t>
      </w:r>
      <w:proofErr w:type="spellStart"/>
      <w:r>
        <w:t>bln</w:t>
      </w:r>
      <w:proofErr w:type="spellEnd"/>
      <w:r>
        <w:t xml:space="preserve"> annually. China also became engaged politically on the international scene, in stark contrast to the Mao years of isolation: joining 37 intergovernmental organisations by 1988; and increasing its participation in NGOs eightfold between 1977 and 1988 </w:t>
      </w:r>
      <w:r w:rsidR="0066488E">
        <w:fldChar w:fldCharType="begin"/>
      </w:r>
      <w:r>
        <w:instrText xml:space="preserve"> ADDIN EN.CITE &lt;EndNote&gt;&lt;Cite&gt;&lt;Author&gt;Foot&lt;/Author&gt;&lt;Year&gt;1995&lt;/Year&gt;&lt;RecNum&gt;250&lt;/RecNum&gt;&lt;Suffix&gt;`, p.236&lt;/Suffix&gt;&lt;DisplayText&gt;(Foot 1995, p.236)&lt;/DisplayText&gt;&lt;record&gt;&lt;rec-number&gt;250&lt;/rec-number&gt;&lt;foreign-keys&gt;&lt;key app="EN" db-id="x59x5zp5lzdxtgete96pdswy9009xae00sz2" timestamp="1428476097"&gt;250&lt;/key&gt;&lt;/foreign-keys&gt;&lt;ref-type name="Book Section"&gt;5&lt;/ref-type&gt;&lt;contributors&gt;&lt;authors&gt;&lt;author&gt;Foot, R.&lt;/author&gt;&lt;/authors&gt;&lt;secondary-authors&gt;&lt;author&gt;Benewick, R.&lt;/author&gt;&lt;author&gt;Wingrove, P.&lt;/author&gt;&lt;/secondary-authors&gt;&lt;/contributors&gt;&lt;titles&gt;&lt;title&gt;China&amp;apos;s Foreign Policy in the Post-1989 Era&lt;/title&gt;&lt;secondary-title&gt;China in the 1990s&lt;/secondary-title&gt;&lt;/titles&gt;&lt;dates&gt;&lt;year&gt;1995&lt;/year&gt;&lt;/dates&gt;&lt;pub-location&gt;London&lt;/pub-location&gt;&lt;publisher&gt;Macmillan&lt;/publisher&gt;&lt;urls&gt;&lt;/urls&gt;&lt;/record&gt;&lt;/Cite&gt;&lt;/EndNote&gt;</w:instrText>
      </w:r>
      <w:r w:rsidR="0066488E">
        <w:fldChar w:fldCharType="separate"/>
      </w:r>
      <w:r>
        <w:rPr>
          <w:noProof/>
        </w:rPr>
        <w:t>(Foot 1995, p.236)</w:t>
      </w:r>
      <w:r w:rsidR="0066488E">
        <w:fldChar w:fldCharType="end"/>
      </w:r>
      <w:r>
        <w:t xml:space="preserve">. Good relations with other countries, then, were essential, as the new Chinese government desired to modernise the country, and knew very well that such a goal </w:t>
      </w:r>
      <w:r w:rsidR="006E47A8">
        <w:t>could not</w:t>
      </w:r>
      <w:r>
        <w:t xml:space="preserve"> be achieved in isolation.</w:t>
      </w:r>
    </w:p>
    <w:p w14:paraId="1819D4AF" w14:textId="77777777" w:rsidR="00101039" w:rsidRDefault="00101039" w:rsidP="00101039">
      <w:pPr>
        <w:snapToGrid w:val="0"/>
        <w:jc w:val="both"/>
      </w:pPr>
      <w:r>
        <w:t>Secondly, why did the Chinese people take to this discourse so vociferously, and dared to criticise the Chinese government’s Japan policy so openly? The people’s resentment of the handling of remembrance and issues such as compensation is starkly different from the apparent meek acceptance of the</w:t>
      </w:r>
      <w:r w:rsidR="001F0D27">
        <w:t xml:space="preserve"> results of the Shenyang and Tai</w:t>
      </w:r>
      <w:r>
        <w:t xml:space="preserve">yuan trials in the 1950s. </w:t>
      </w:r>
    </w:p>
    <w:p w14:paraId="3200EBE2" w14:textId="77777777" w:rsidR="00325355" w:rsidRDefault="00325355" w:rsidP="004C25E3">
      <w:pPr>
        <w:pStyle w:val="Heading2"/>
      </w:pPr>
      <w:bookmarkStart w:id="97" w:name="_Toc479672682"/>
      <w:r>
        <w:t>The critical perspective</w:t>
      </w:r>
      <w:bookmarkEnd w:id="97"/>
      <w:r>
        <w:t xml:space="preserve"> </w:t>
      </w:r>
    </w:p>
    <w:p w14:paraId="6865FA51" w14:textId="77777777" w:rsidR="00101039" w:rsidRDefault="00101039" w:rsidP="00101039">
      <w:pPr>
        <w:snapToGrid w:val="0"/>
        <w:jc w:val="both"/>
      </w:pPr>
      <w:r>
        <w:t>The 1980s in China</w:t>
      </w:r>
    </w:p>
    <w:p w14:paraId="2B40DEA0" w14:textId="77777777" w:rsidR="00101039" w:rsidRDefault="00101039" w:rsidP="00101039">
      <w:pPr>
        <w:snapToGrid w:val="0"/>
        <w:jc w:val="both"/>
      </w:pPr>
      <w:r>
        <w:t xml:space="preserve">The 1991 Patriotic Education Campaign did not appear out of the ether, but rather was a logical consequence and not a very drastic departure from a stance the government had taken up in 1982 when the Japanese history textbook affair broke out. Here already the paradox of an anti-foreign discourse to march along with a very pro-foreign economic policy becomes visible. </w:t>
      </w:r>
    </w:p>
    <w:p w14:paraId="72A97ADC" w14:textId="77777777" w:rsidR="00101039" w:rsidRDefault="00101039" w:rsidP="00101039">
      <w:pPr>
        <w:snapToGrid w:val="0"/>
        <w:jc w:val="both"/>
      </w:pPr>
      <w:r>
        <w:t>The outrage over the textbooks in 1982 was repeated in full out protests in 1985, which eventually were followed by the removal of the decidedly pro-Japanese Hu Yaobang from power in 1987 (Zheng 1999, p.101). In 1985, the fortieth anniversary of the end of the Second World War, a wave of commemoration activities followed, which though expressly not anti-Japanese, involved a lot of remembering of Japanese atrocities. The Japanese Prime Minister, Nakasone</w:t>
      </w:r>
      <w:r w:rsidR="00217B87">
        <w:t xml:space="preserve"> Yasuhiro</w:t>
      </w:r>
      <w:r>
        <w:t xml:space="preserve">, visited the Yasukuni Shrine that year, in his own commemoration of the same event. He was not the first to </w:t>
      </w:r>
      <w:r w:rsidR="00325355">
        <w:t>have done so,</w:t>
      </w:r>
      <w:r>
        <w:t xml:space="preserve"> but he was the first to do so in his official capacity. The Chinese government chastised the Japanese government for the action, but in general did not follow this with any particular action which would damage friendly relations. However, student protests erupted a month later, proclaiming anti-Nakasone and anti-Japanese militarism messages. The protests spread outside of Beijing and called for a boycott of Japanese goods. </w:t>
      </w:r>
      <w:r w:rsidR="00325355">
        <w:t>The</w:t>
      </w:r>
      <w:r>
        <w:t xml:space="preserve"> government’s reaction was first to try to mollify the students (and the media stressed that though the bad things happened, it was important to remember and cherish the hard gained friendship between the two countries), however, it soon moved to containment actions. When another series of protests was planned for December, on the anniversary of the 1935 student protests which had demanded the KMT stop its appeasement policy towards Japan, the message was a dangerous one for the party, since it implied that the CCP was allowing Japan to trample all over China, the way the KMT had done all those years ago. </w:t>
      </w:r>
      <w:r w:rsidR="00325355">
        <w:t>T</w:t>
      </w:r>
      <w:r>
        <w:t>he government’s line with the protesters became harder, but so, interestingly, did its line with Japan</w:t>
      </w:r>
      <w:r w:rsidR="00325355">
        <w:t xml:space="preserve"> </w:t>
      </w:r>
      <w:r w:rsidR="0066488E">
        <w:fldChar w:fldCharType="begin"/>
      </w:r>
      <w:r w:rsidR="00217B87">
        <w:instrText xml:space="preserve"> ADDIN EN.CITE &lt;EndNote&gt;&lt;Cite&gt;&lt;Author&gt;Reilly&lt;/Author&gt;&lt;Year&gt;2012&lt;/Year&gt;&lt;RecNum&gt;36&lt;/RecNum&gt;&lt;Suffix&gt;`, pp.67-74&lt;/Suffix&gt;&lt;DisplayText&gt;(Reilly 2012, pp.67-74)&lt;/DisplayText&gt;&lt;record&gt;&lt;rec-number&gt;36&lt;/rec-number&gt;&lt;foreign-keys&gt;&lt;key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rsidR="0066488E">
        <w:fldChar w:fldCharType="separate"/>
      </w:r>
      <w:r w:rsidR="00217B87">
        <w:rPr>
          <w:noProof/>
        </w:rPr>
        <w:t>(Reilly 2012, pp.67-74)</w:t>
      </w:r>
      <w:r w:rsidR="0066488E">
        <w:fldChar w:fldCharType="end"/>
      </w:r>
      <w:r>
        <w:t xml:space="preserve">. </w:t>
      </w:r>
    </w:p>
    <w:p w14:paraId="6ADB48D9" w14:textId="77777777" w:rsidR="00101039" w:rsidRDefault="00101039" w:rsidP="00101039">
      <w:pPr>
        <w:snapToGrid w:val="0"/>
        <w:jc w:val="both"/>
      </w:pPr>
      <w:r>
        <w:t>In her analysis of the period, Yinan He points to the coinciding Japanese denialist rhetoric (exemplified by the textbook issues, which did not, after all, go away after 1982) and the increased military spending. As her central argument lies in the claim that conflicts stem from divergent memories, she stresses the widely different perception of each other, of the war, and of the 1985 Yasukuni shrine visits between Japan and China</w:t>
      </w:r>
      <w:r w:rsidR="000A77C1">
        <w:t xml:space="preserve"> </w:t>
      </w:r>
      <w:r w:rsidR="0066488E">
        <w:fldChar w:fldCharType="begin"/>
      </w:r>
      <w:r w:rsidR="00217B87">
        <w:instrText xml:space="preserve"> ADDIN EN.CITE &lt;EndNote&gt;&lt;Cite&gt;&lt;Author&gt;He&lt;/Author&gt;&lt;Year&gt;2009&lt;/Year&gt;&lt;RecNum&gt;40&lt;/RecNum&gt;&lt;Suffix&gt;`, pp.218-24&lt;/Suffix&gt;&lt;DisplayText&gt;(He 2009, pp.218-24)&lt;/DisplayText&gt;&lt;record&gt;&lt;rec-number&gt;40&lt;/rec-number&gt;&lt;foreign-keys&gt;&lt;key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fldChar w:fldCharType="separate"/>
      </w:r>
      <w:r w:rsidR="00217B87">
        <w:rPr>
          <w:noProof/>
        </w:rPr>
        <w:t>(He 2009, pp.218-24)</w:t>
      </w:r>
      <w:r w:rsidR="0066488E">
        <w:fldChar w:fldCharType="end"/>
      </w:r>
      <w:r>
        <w:t>. Indeed, as the 1980s progressed, so did the relationship deteriorate.</w:t>
      </w:r>
      <w:r w:rsidR="000A77C1">
        <w:t xml:space="preserve"> First,</w:t>
      </w:r>
      <w:r>
        <w:t xml:space="preserve"> Textbooks became the focus of criticism once more in the mid-1980s </w:t>
      </w:r>
      <w:r w:rsidR="0066488E">
        <w:fldChar w:fldCharType="begin"/>
      </w:r>
      <w:r w:rsidR="00217B87">
        <w:instrText xml:space="preserve"> ADDIN EN.CITE &lt;EndNote&gt;&lt;Cite&gt;&lt;Author&gt;Rose&lt;/Author&gt;&lt;Year&gt;2005&lt;/Year&gt;&lt;RecNum&gt;98&lt;/RecNum&gt;&lt;Suffix&gt;`, pp.56-7&lt;/Suffix&gt;&lt;DisplayText&gt;(Rose 2005, pp.56-7)&lt;/DisplayText&gt;&lt;record&gt;&lt;rec-number&gt;98&lt;/rec-number&gt;&lt;foreign-keys&gt;&lt;key app="EN" db-id="x59x5zp5lzdxtgete96pdswy9009xae00sz2" timestamp="1335846344"&gt;98&lt;/key&gt;&lt;/foreign-keys&gt;&lt;ref-type name="Book"&gt;6&lt;/ref-type&gt;&lt;contributors&gt;&lt;authors&gt;&lt;author&gt;Rose, C.&lt;/author&gt;&lt;/authors&gt;&lt;/contributors&gt;&lt;titles&gt;&lt;title&gt;Sino-Japanese Relations, Facing the Past, Looking to the Future&lt;/title&gt;&lt;/titles&gt;&lt;dates&gt;&lt;year&gt;2005&lt;/year&gt;&lt;/dates&gt;&lt;pub-location&gt;Abingdon&lt;/pub-location&gt;&lt;publisher&gt;Routledge&lt;/publisher&gt;&lt;urls&gt;&lt;/urls&gt;&lt;/record&gt;&lt;/Cite&gt;&lt;/EndNote&gt;</w:instrText>
      </w:r>
      <w:r w:rsidR="0066488E">
        <w:fldChar w:fldCharType="separate"/>
      </w:r>
      <w:r w:rsidR="00217B87">
        <w:rPr>
          <w:noProof/>
        </w:rPr>
        <w:t>(Rose 2005, pp.56-7)</w:t>
      </w:r>
      <w:r w:rsidR="0066488E">
        <w:fldChar w:fldCharType="end"/>
      </w:r>
      <w:r>
        <w:t xml:space="preserve">, and then Taiwan, which was allowed to purchase a dormitory in Japan </w:t>
      </w:r>
      <w:r w:rsidR="006E47A8">
        <w:t>had</w:t>
      </w:r>
      <w:r>
        <w:t xml:space="preserve"> sparked protest from China as being a violation of the normalisation treaty </w:t>
      </w:r>
      <w:r w:rsidR="008D74FD">
        <w:t>of</w:t>
      </w:r>
      <w:r>
        <w:t xml:space="preserve"> 1972 </w:t>
      </w:r>
      <w:r w:rsidR="0066488E">
        <w:fldChar w:fldCharType="begin"/>
      </w:r>
      <w:r w:rsidR="000A77C1">
        <w:instrText xml:space="preserve"> ADDIN EN.CITE &lt;EndNote&gt;&lt;Cite&gt;&lt;Author&gt;He&lt;/Author&gt;&lt;Year&gt;2009&lt;/Year&gt;&lt;RecNum&gt;40&lt;/RecNum&gt;&lt;Suffix&gt;`, p.224&lt;/Suffix&gt;&lt;DisplayText&gt;(He 2009, p.224)&lt;/DisplayText&gt;&lt;record&gt;&lt;rec-number&gt;40&lt;/rec-number&gt;&lt;foreign-keys&gt;&lt;key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fldChar w:fldCharType="separate"/>
      </w:r>
      <w:r w:rsidR="000A77C1">
        <w:rPr>
          <w:noProof/>
        </w:rPr>
        <w:t>(He 2009, p.224)</w:t>
      </w:r>
      <w:r w:rsidR="0066488E">
        <w:fldChar w:fldCharType="end"/>
      </w:r>
      <w:r>
        <w:t xml:space="preserve">. </w:t>
      </w:r>
    </w:p>
    <w:p w14:paraId="7986A1A4" w14:textId="77777777" w:rsidR="000A77C1" w:rsidRDefault="000A77C1" w:rsidP="000A77C1">
      <w:pPr>
        <w:snapToGrid w:val="0"/>
        <w:jc w:val="both"/>
      </w:pPr>
      <w:r>
        <w:t>The Tiananmen Massacre and the origins of the Patriotic Education Campaign</w:t>
      </w:r>
    </w:p>
    <w:p w14:paraId="3CF417AD" w14:textId="77777777" w:rsidR="000A77C1" w:rsidRDefault="000A77C1" w:rsidP="000A77C1">
      <w:pPr>
        <w:snapToGrid w:val="0"/>
        <w:jc w:val="both"/>
      </w:pPr>
      <w:r>
        <w:t xml:space="preserve">As is evident from the </w:t>
      </w:r>
      <w:r w:rsidR="006E47A8">
        <w:t>brief account</w:t>
      </w:r>
      <w:r>
        <w:t xml:space="preserve"> above, the Patriotic Education Campaign did not originate out of a vacuum, or burst suddenly into existence out of a period of peace and tranquillity. Indeed, threads of this more assertive, nationalistic or patriotic discourse can already be seen to have popular resonance and considerable political power. Reilly</w:t>
      </w:r>
      <w:r w:rsidR="00CB66D1">
        <w:t xml:space="preserve"> </w:t>
      </w:r>
      <w:r w:rsidR="0066488E">
        <w:fldChar w:fldCharType="begin"/>
      </w:r>
      <w:r w:rsidR="00CB66D1">
        <w:instrText xml:space="preserve"> ADDIN EN.CITE &lt;EndNote&gt;&lt;Cite ExcludeAuth="1"&gt;&lt;Author&gt;Reilly&lt;/Author&gt;&lt;Year&gt;2012&lt;/Year&gt;&lt;RecNum&gt;36&lt;/RecNum&gt;&lt;DisplayText&gt;(2012)&lt;/DisplayText&gt;&lt;record&gt;&lt;rec-number&gt;36&lt;/rec-number&gt;&lt;foreign-keys&gt;&lt;key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rsidR="0066488E">
        <w:fldChar w:fldCharType="separate"/>
      </w:r>
      <w:r w:rsidR="00CB66D1">
        <w:rPr>
          <w:noProof/>
        </w:rPr>
        <w:t>(2012)</w:t>
      </w:r>
      <w:r w:rsidR="0066488E">
        <w:fldChar w:fldCharType="end"/>
      </w:r>
      <w:r>
        <w:t xml:space="preserve"> sees it as in part responsible for the downfall of Hu Yaobang, and in consequence the strengthening</w:t>
      </w:r>
      <w:r w:rsidR="008D74FD">
        <w:t xml:space="preserve"> of</w:t>
      </w:r>
      <w:r>
        <w:t xml:space="preserve"> the anti-Japanese, conservative factions of the Chinese government. However, the literature on the campaign focuses its origins largely on the Tiananmen Massacre. </w:t>
      </w:r>
    </w:p>
    <w:p w14:paraId="7B3D0E80" w14:textId="77777777" w:rsidR="000A77C1" w:rsidRDefault="000A77C1" w:rsidP="000A77C1">
      <w:pPr>
        <w:snapToGrid w:val="0"/>
        <w:jc w:val="both"/>
      </w:pPr>
      <w:r>
        <w:t>It is not this chapter’s goal to evaluate the philosophical underpinnings of the protests or the Chinese government’s reaction to it</w:t>
      </w:r>
      <w:r w:rsidR="006E47A8">
        <w:t xml:space="preserve">, but it is important that the basic events are recounted for the purposes of discussing the origins of the </w:t>
      </w:r>
      <w:r w:rsidR="008D74FD">
        <w:t xml:space="preserve">1991 </w:t>
      </w:r>
      <w:r w:rsidR="006E47A8">
        <w:t>campaign</w:t>
      </w:r>
      <w:r>
        <w:t xml:space="preserve">. Throughout the ‘80s dissatisfaction was rising, the reforms that were put in place with the Open Door policy by Deng Xiaoping resulted in many changes to the social structure of the country, as well as lifestyles. </w:t>
      </w:r>
      <w:r w:rsidR="00CB66D1">
        <w:t>Masses</w:t>
      </w:r>
      <w:r>
        <w:t xml:space="preserve"> of unemployed peasants swarmed to the cities in search for jobs, either legally or otherwise, and contributed to a rise in crime, an overload of the urban transport systems and a perception of chaos. A perception of inequality, too, fuelled public anger. China was becoming richer, but not everyone felt that they were personally benefitting from all these changes, either financially or otherwise. In short, it was generally felt that the downsides of westernisation were universal, but the benefits only reached a privileged few. The brutally suppressed protests in Tiananmen Square in the summer of 1989, it must be said, were preceded by many other protests, smaller in scale but no less brutally addressed by the state. Dissatisfaction was quite widespread, and the events of Tiananmen Square not unexpected by the government. When all this peaked in July/August 1989, it was under the banner of opposition to corruption and calls for democracy. The government reacted with brutality, and the incident received widespread coverage in the international media, and would have, equally widespread, consequences for the Chinese government</w:t>
      </w:r>
      <w:r w:rsidR="00CB66D1">
        <w:t xml:space="preserve"> </w:t>
      </w:r>
      <w:r w:rsidR="0066488E">
        <w:fldChar w:fldCharType="begin"/>
      </w:r>
      <w:r w:rsidR="00217B87">
        <w:instrText xml:space="preserve"> ADDIN EN.CITE &lt;EndNote&gt;&lt;Cite&gt;&lt;Author&gt;Chan&lt;/Author&gt;&lt;Year&gt;1991&lt;/Year&gt;&lt;RecNum&gt;247&lt;/RecNum&gt;&lt;Suffix&gt;`, pp.103-30&lt;/Suffix&gt;&lt;DisplayText&gt;(Chan 1991, pp.103-30)&lt;/DisplayText&gt;&lt;record&gt;&lt;rec-number&gt;247&lt;/rec-number&gt;&lt;foreign-keys&gt;&lt;key app="EN" db-id="x59x5zp5lzdxtgete96pdswy9009xae00sz2" timestamp="1428412539"&gt;247&lt;/key&gt;&lt;/foreign-keys&gt;&lt;ref-type name="Book Section"&gt;5&lt;/ref-type&gt;&lt;contributors&gt;&lt;authors&gt;&lt;author&gt;Chan, A.&lt;/author&gt;&lt;/authors&gt;&lt;secondary-authors&gt;&lt;author&gt;Goodman, D. S. G.&lt;/author&gt;&lt;author&gt;Segal, G.&lt;/author&gt;&lt;/secondary-authors&gt;&lt;/contributors&gt;&lt;titles&gt;&lt;title&gt;The Social Origins and Consequences of the Tiananmen Crisis&lt;/title&gt;&lt;secondary-title&gt;China in the Nineties, Crisis Management and Beyond&lt;/secondary-title&gt;&lt;/titles&gt;&lt;dates&gt;&lt;year&gt;1991&lt;/year&gt;&lt;/dates&gt;&lt;pub-location&gt;Oxford&lt;/pub-location&gt;&lt;publisher&gt;Clarendon Press&lt;/publisher&gt;&lt;urls&gt;&lt;/urls&gt;&lt;/record&gt;&lt;/Cite&gt;&lt;/EndNote&gt;</w:instrText>
      </w:r>
      <w:r w:rsidR="0066488E">
        <w:fldChar w:fldCharType="separate"/>
      </w:r>
      <w:r w:rsidR="00217B87">
        <w:rPr>
          <w:noProof/>
        </w:rPr>
        <w:t>(Chan 1991, pp.103-30)</w:t>
      </w:r>
      <w:r w:rsidR="0066488E">
        <w:fldChar w:fldCharType="end"/>
      </w:r>
      <w:r>
        <w:t xml:space="preserve">. </w:t>
      </w:r>
    </w:p>
    <w:p w14:paraId="70624FB7" w14:textId="77777777" w:rsidR="000A77C1" w:rsidRDefault="000A77C1" w:rsidP="000A77C1">
      <w:pPr>
        <w:snapToGrid w:val="0"/>
        <w:jc w:val="both"/>
      </w:pPr>
      <w:r>
        <w:t>When discussing the origins of the campaign, which shortly followed the Tiananmen Massacre, a great majority of scholars like to point to the ideological limbo or vacuum that was created by the rejection of Maoism and adoption of modernization reform by the post-Mao government. Scholars such as Chang</w:t>
      </w:r>
      <w:r w:rsidR="00CB66D1">
        <w:t xml:space="preserve"> </w:t>
      </w:r>
      <w:r w:rsidR="0066488E">
        <w:fldChar w:fldCharType="begin"/>
      </w:r>
      <w:r w:rsidR="00CB66D1">
        <w:instrText xml:space="preserve"> ADDIN EN.CITE &lt;EndNote&gt;&lt;Cite ExcludeAuth="1"&gt;&lt;Author&gt;Chang&lt;/Author&gt;&lt;Year&gt;2001&lt;/Year&gt;&lt;RecNum&gt;251&lt;/RecNum&gt;&lt;DisplayText&gt;(2001)&lt;/DisplayText&gt;&lt;record&gt;&lt;rec-number&gt;251&lt;/rec-number&gt;&lt;foreign-keys&gt;&lt;key app="EN" db-id="x59x5zp5lzdxtgete96pdswy9009xae00sz2" timestamp="1428479755"&gt;251&lt;/key&gt;&lt;/foreign-keys&gt;&lt;ref-type name="Book"&gt;6&lt;/ref-type&gt;&lt;contributors&gt;&lt;authors&gt;&lt;author&gt;Chang, M. H.&lt;/author&gt;&lt;/authors&gt;&lt;/contributors&gt;&lt;titles&gt;&lt;title&gt;Return of the Dragon, China&amp;apos;s Wounded Nationalism&lt;/title&gt;&lt;/titles&gt;&lt;dates&gt;&lt;year&gt;2001&lt;/year&gt;&lt;/dates&gt;&lt;pub-location&gt;Oxford&lt;/pub-location&gt;&lt;publisher&gt;Westview Press&lt;/publisher&gt;&lt;urls&gt;&lt;/urls&gt;&lt;/record&gt;&lt;/Cite&gt;&lt;/EndNote&gt;</w:instrText>
      </w:r>
      <w:r w:rsidR="0066488E">
        <w:fldChar w:fldCharType="separate"/>
      </w:r>
      <w:r w:rsidR="00CB66D1">
        <w:rPr>
          <w:noProof/>
        </w:rPr>
        <w:t>(2001)</w:t>
      </w:r>
      <w:r w:rsidR="0066488E">
        <w:fldChar w:fldCharType="end"/>
      </w:r>
      <w:r>
        <w:t xml:space="preserve">, Fairbrother </w:t>
      </w:r>
      <w:r w:rsidR="0066488E">
        <w:fldChar w:fldCharType="begin"/>
      </w:r>
      <w:r w:rsidR="00CB66D1">
        <w:instrText xml:space="preserve"> ADDIN EN.CITE &lt;EndNote&gt;&lt;Cite ExcludeAuth="1"&gt;&lt;Author&gt;Fairbrother&lt;/Author&gt;&lt;Year&gt;2008&lt;/Year&gt;&lt;RecNum&gt;258&lt;/RecNum&gt;&lt;DisplayText&gt;(2008)&lt;/DisplayText&gt;&lt;record&gt;&lt;rec-number&gt;258&lt;/rec-number&gt;&lt;foreign-keys&gt;&lt;key app="EN" db-id="x59x5zp5lzdxtgete96pdswy9009xae00sz2" timestamp="1428806477"&gt;258&lt;/key&gt;&lt;/foreign-keys&gt;&lt;ref-type name="Journal Article"&gt;17&lt;/ref-type&gt;&lt;contributors&gt;&lt;authors&gt;&lt;author&gt;Fairbrother, G. P.&lt;/author&gt;&lt;/authors&gt;&lt;/contributors&gt;&lt;titles&gt;&lt;title&gt;Rethinking Hegemony and Resistance to Political Education in Mainland China and Hong Kong&lt;/title&gt;&lt;secondary-title&gt;Comparative Education Review&lt;/secondary-title&gt;&lt;/titles&gt;&lt;periodical&gt;&lt;full-title&gt;Comparative Education Review&lt;/full-title&gt;&lt;/periodical&gt;&lt;pages&gt;381-412&lt;/pages&gt;&lt;volume&gt;52&lt;/volume&gt;&lt;number&gt;3&lt;/number&gt;&lt;dates&gt;&lt;year&gt;2008&lt;/year&gt;&lt;/dates&gt;&lt;publisher&gt;The University of Chicago Press on behalf of the Comparative and International Education Society&lt;/publisher&gt;&lt;isbn&gt;00104086&lt;/isbn&gt;&lt;urls&gt;&lt;related-urls&gt;&lt;url&gt;http://www.jstor.org/stable/10.1086/588760&lt;/url&gt;&lt;/related-urls&gt;&lt;/urls&gt;&lt;electronic-resource-num&gt;10.1086/588760&lt;/electronic-resource-num&gt;&lt;/record&gt;&lt;/Cite&gt;&lt;/EndNote&gt;</w:instrText>
      </w:r>
      <w:r w:rsidR="0066488E">
        <w:fldChar w:fldCharType="separate"/>
      </w:r>
      <w:r w:rsidR="00CB66D1">
        <w:rPr>
          <w:noProof/>
        </w:rPr>
        <w:t>(2008)</w:t>
      </w:r>
      <w:r w:rsidR="0066488E">
        <w:fldChar w:fldCharType="end"/>
      </w:r>
      <w:r>
        <w:t xml:space="preserve">, He </w:t>
      </w:r>
      <w:r w:rsidR="0066488E">
        <w:fldChar w:fldCharType="begin"/>
      </w:r>
      <w:r w:rsidR="00CB66D1">
        <w:instrText xml:space="preserve"> ADDIN EN.CITE &lt;EndNote&gt;&lt;Cite ExcludeAuth="1"&gt;&lt;Author&gt;He&lt;/Author&gt;&lt;Year&gt;2009&lt;/Year&gt;&lt;RecNum&gt;40&lt;/RecNum&gt;&lt;DisplayText&gt;(2009)&lt;/DisplayText&gt;&lt;record&gt;&lt;rec-number&gt;40&lt;/rec-number&gt;&lt;foreign-keys&gt;&lt;key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fldChar w:fldCharType="separate"/>
      </w:r>
      <w:r w:rsidR="00CB66D1">
        <w:rPr>
          <w:noProof/>
        </w:rPr>
        <w:t>(2009)</w:t>
      </w:r>
      <w:r w:rsidR="0066488E">
        <w:fldChar w:fldCharType="end"/>
      </w:r>
      <w:r>
        <w:t>, Reilly</w:t>
      </w:r>
      <w:r w:rsidR="00CB66D1">
        <w:t xml:space="preserve"> </w:t>
      </w:r>
      <w:r w:rsidR="0066488E">
        <w:fldChar w:fldCharType="begin"/>
      </w:r>
      <w:r w:rsidR="00CB66D1">
        <w:instrText xml:space="preserve"> ADDIN EN.CITE &lt;EndNote&gt;&lt;Cite ExcludeAuth="1"&gt;&lt;Author&gt;Reilly&lt;/Author&gt;&lt;Year&gt;2011&lt;/Year&gt;&lt;RecNum&gt;253&lt;/RecNum&gt;&lt;DisplayText&gt;(2011)&lt;/DisplayText&gt;&lt;record&gt;&lt;rec-number&gt;253&lt;/rec-number&gt;&lt;foreign-keys&gt;&lt;key app="EN" db-id="x59x5zp5lzdxtgete96pdswy9009xae00sz2" timestamp="1428561688"&gt;253&lt;/key&gt;&lt;/foreign-keys&gt;&lt;ref-type name="Journal Article"&gt;17&lt;/ref-type&gt;&lt;contributors&gt;&lt;authors&gt;&lt;author&gt;Reilly, J.&lt;/author&gt;&lt;/authors&gt;&lt;/contributors&gt;&lt;auth-address&gt;Univ Sydney, Dept Govt &amp;amp; Int Relat, Sydney, NSW 2006, Australia.&amp;#xD;Reilly, J (reprint author), Univ Sydney, Dept Govt &amp;amp; Int Relat, Merewether Bldg H04, Sydney, NSW 2006, Australia.&amp;#xD;james.reilly@sydney.edu.au&lt;/auth-address&gt;&lt;titles&gt;&lt;title&gt;Remember History, Not Hatred: Collective Remembrance of China&amp;apos;s War of Resistance to Japan&lt;/title&gt;&lt;secondary-title&gt;Modern Asian Studies&lt;/secondary-title&gt;&lt;alt-title&gt;Mod. Asian Stud.&lt;/alt-title&gt;&lt;/titles&gt;&lt;periodical&gt;&lt;full-title&gt;Modern Asian Studies&lt;/full-title&gt;&lt;abbr-1&gt;Mod. Asian Stud.&lt;/abbr-1&gt;&lt;/periodical&gt;&lt;alt-periodical&gt;&lt;full-title&gt;Modern Asian Studies&lt;/full-title&gt;&lt;abbr-1&gt;Mod. Asian Stud.&lt;/abbr-1&gt;&lt;/alt-periodical&gt;&lt;pages&gt;463-490&lt;/pages&gt;&lt;volume&gt;45&lt;/volume&gt;&lt;keywords&gt;&lt;keyword&gt;PATRIOTIC EDUCATION CAMPAIGN&lt;/keyword&gt;&lt;keyword&gt;CULTURAL-REVOLUTION&lt;/keyword&gt;&lt;keyword&gt;NATIONALISM&lt;/keyword&gt;&lt;keyword&gt;MEMORIES&lt;/keyword&gt;&lt;keyword&gt;POLITICS&lt;/keyword&gt;&lt;keyword&gt;Area Studies&lt;/keyword&gt;&lt;/keywords&gt;&lt;dates&gt;&lt;year&gt;2011&lt;/year&gt;&lt;pub-dates&gt;&lt;date&gt;Mar&lt;/date&gt;&lt;/pub-dates&gt;&lt;/dates&gt;&lt;isbn&gt;0026-749X&lt;/isbn&gt;&lt;accession-num&gt;WOS:000288613600009&lt;/accession-num&gt;&lt;work-type&gt;Article&lt;/work-type&gt;&lt;urls&gt;&lt;related-urls&gt;&lt;url&gt;&amp;lt;Go to ISI&amp;gt;://WOS:000288613600009&lt;/url&gt;&lt;/related-urls&gt;&lt;/urls&gt;&lt;electronic-resource-num&gt;10.1017/s0026749x11000151&lt;/electronic-resource-num&gt;&lt;language&gt;English&lt;/language&gt;&lt;/record&gt;&lt;/Cite&gt;&lt;/EndNote&gt;</w:instrText>
      </w:r>
      <w:r w:rsidR="0066488E">
        <w:fldChar w:fldCharType="separate"/>
      </w:r>
      <w:r w:rsidR="00CB66D1">
        <w:rPr>
          <w:noProof/>
        </w:rPr>
        <w:t>(2011)</w:t>
      </w:r>
      <w:r w:rsidR="0066488E">
        <w:fldChar w:fldCharType="end"/>
      </w:r>
      <w:r>
        <w:t>, Vickers</w:t>
      </w:r>
      <w:r w:rsidR="00CB66D1">
        <w:t xml:space="preserve"> </w:t>
      </w:r>
      <w:r w:rsidR="0066488E">
        <w:fldChar w:fldCharType="begin">
          <w:fldData xml:space="preserve">PEVuZE5vdGU+PENpdGUgRXhjbHVkZUF1dGg9IjEiPjxBdXRob3I+Vmlja2VyczwvQXV0aG9yPjxZ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</w:fldData>
        </w:fldChar>
      </w:r>
      <w:r w:rsidR="00CB66D1">
        <w:instrText xml:space="preserve"> ADDIN EN.CITE </w:instrText>
      </w:r>
      <w:r w:rsidR="0066488E">
        <w:fldChar w:fldCharType="begin">
          <w:fldData xml:space="preserve">PEVuZE5vdGU+PENpdGUgRXhjbHVkZUF1dGg9IjEiPjxBdXRob3I+Vmlja2VyczwvQXV0aG9yPjxZ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</w:fldData>
        </w:fldChar>
      </w:r>
      <w:r w:rsidR="00CB66D1">
        <w:instrText xml:space="preserve"> ADDIN EN.CITE.DATA </w:instrText>
      </w:r>
      <w:r w:rsidR="0066488E">
        <w:fldChar w:fldCharType="end"/>
      </w:r>
      <w:r w:rsidR="0066488E">
        <w:fldChar w:fldCharType="separate"/>
      </w:r>
      <w:r w:rsidR="00CB66D1">
        <w:rPr>
          <w:noProof/>
        </w:rPr>
        <w:t>(2009)</w:t>
      </w:r>
      <w:r w:rsidR="0066488E">
        <w:fldChar w:fldCharType="end"/>
      </w:r>
      <w:r>
        <w:t>, Wang</w:t>
      </w:r>
      <w:r w:rsidR="00CB66D1">
        <w:t xml:space="preserve"> </w:t>
      </w:r>
      <w:r w:rsidR="0066488E">
        <w:fldChar w:fldCharType="begin"/>
      </w:r>
      <w:r w:rsidR="00CB66D1">
        <w:instrText xml:space="preserve"> ADDIN EN.CITE &lt;EndNote&gt;&lt;Cite ExcludeAuth="1"&gt;&lt;Author&gt;Wang&lt;/Author&gt;&lt;Year&gt;2008&lt;/Year&gt;&lt;RecNum&gt;38&lt;/RecNum&gt;&lt;DisplayText&gt;(2008)&lt;/DisplayText&gt;&lt;record&gt;&lt;rec-number&gt;38&lt;/rec-number&gt;&lt;foreign-keys&gt;&lt;key app="EN" db-id="x59x5zp5lzdxtgete96pdswy9009xae00sz2" timestamp="1326102608"&gt;38&lt;/key&gt;&lt;/foreign-keys&gt;&lt;ref-type name="Journal Article"&gt;17&lt;/ref-type&gt;&lt;contributors&gt;&lt;authors&gt;&lt;author&gt;Wang, Z.&lt;/author&gt;&lt;/authors&gt;&lt;/contributors&gt;&lt;auth-address&gt;Seton Hall Univ, S Orange, NJ 07079 USA.&amp;#xD;Wang, Z (reprint author), Seton Hall Univ, S Orange, NJ 07079 USA&lt;/auth-address&gt;&lt;titles&gt;&lt;title&gt;National Humiliation, History Education, and the Politics of Historical Memory: Patriotic Education Campaign in China&lt;/title&gt;&lt;secondary-title&gt;International Studies Quarterly&lt;/secondary-title&gt;&lt;alt-title&gt;Int. Stud. Q.&lt;/alt-title&gt;&lt;/titles&gt;&lt;periodical&gt;&lt;full-title&gt;International Studies Quarterly&lt;/full-title&gt;&lt;abbr-1&gt;Int. Stud. Q.&lt;/abbr-1&gt;&lt;/periodical&gt;&lt;alt-periodical&gt;&lt;full-title&gt;International Studies Quarterly&lt;/full-title&gt;&lt;abbr-1&gt;Int. Stud. Q.&lt;/abbr-1&gt;&lt;/alt-periodical&gt;&lt;pages&gt;783-806&lt;/pages&gt;&lt;volume&gt;52&lt;/volume&gt;&lt;number&gt;4&lt;/number&gt;&lt;keywords&gt;&lt;keyword&gt;identity&lt;/keyword&gt;&lt;/keywords&gt;&lt;dates&gt;&lt;year&gt;2008&lt;/year&gt;&lt;pub-dates&gt;&lt;date&gt;Dec&lt;/date&gt;&lt;/pub-dates&gt;&lt;/dates&gt;&lt;isbn&gt;0020-8833&lt;/isbn&gt;&lt;accession-num&gt;WOS:000261124700005&lt;/accession-num&gt;&lt;work-type&gt;Article&lt;/work-type&gt;&lt;urls&gt;&lt;related-urls&gt;&lt;url&gt;&amp;lt;Go to ISI&amp;gt;://WOS:000261124700005&lt;/url&gt;&lt;/related-urls&gt;&lt;/urls&gt;&lt;electronic-resource-num&gt;10.1111/j.1468-2478.2008.00526.x&lt;/electronic-resource-num&gt;&lt;language&gt;English&lt;/language&gt;&lt;/record&gt;&lt;/Cite&gt;&lt;/EndNote&gt;</w:instrText>
      </w:r>
      <w:r w:rsidR="0066488E">
        <w:fldChar w:fldCharType="separate"/>
      </w:r>
      <w:r w:rsidR="00CB66D1">
        <w:rPr>
          <w:noProof/>
        </w:rPr>
        <w:t>(2008)</w:t>
      </w:r>
      <w:r w:rsidR="0066488E">
        <w:fldChar w:fldCharType="end"/>
      </w:r>
      <w:r>
        <w:t>, White</w:t>
      </w:r>
      <w:r w:rsidR="00CB66D1">
        <w:t xml:space="preserve"> </w:t>
      </w:r>
      <w:r w:rsidR="0066488E">
        <w:fldChar w:fldCharType="begin"/>
      </w:r>
      <w:r w:rsidR="00CB66D1">
        <w:instrText xml:space="preserve"> ADDIN EN.CITE &lt;EndNote&gt;&lt;Cite ExcludeAuth="1"&gt;&lt;Author&gt;White&lt;/Author&gt;&lt;Year&gt;1995&lt;/Year&gt;&lt;RecNum&gt;248&lt;/RecNum&gt;&lt;DisplayText&gt;(1995)&lt;/DisplayText&gt;&lt;record&gt;&lt;rec-number&gt;248&lt;/rec-number&gt;&lt;foreign-keys&gt;&lt;key app="EN" db-id="x59x5zp5lzdxtgete96pdswy9009xae00sz2" timestamp="1428426953"&gt;248&lt;/key&gt;&lt;/foreign-keys&gt;&lt;ref-type name="Book Section"&gt;5&lt;/ref-type&gt;&lt;contributors&gt;&lt;authors&gt;&lt;author&gt;White, G.&lt;/author&gt;&lt;/authors&gt;&lt;secondary-authors&gt;&lt;author&gt;Benewick, R.&lt;/author&gt;&lt;author&gt;Wingrove, P.&lt;/author&gt;&lt;/secondary-authors&gt;&lt;/contributors&gt;&lt;titles&gt;&lt;title&gt;The Decline of Ideocracy&lt;/title&gt;&lt;secondary-title&gt;China in the 1990s&lt;/secondary-title&gt;&lt;/titles&gt;&lt;dates&gt;&lt;year&gt;1995&lt;/year&gt;&lt;/dates&gt;&lt;pub-location&gt;London&lt;/pub-location&gt;&lt;publisher&gt;Macmillan&lt;/publisher&gt;&lt;urls&gt;&lt;/urls&gt;&lt;/record&gt;&lt;/Cite&gt;&lt;/EndNote&gt;</w:instrText>
      </w:r>
      <w:r w:rsidR="0066488E">
        <w:fldChar w:fldCharType="separate"/>
      </w:r>
      <w:r w:rsidR="00CB66D1">
        <w:rPr>
          <w:noProof/>
        </w:rPr>
        <w:t>(1995)</w:t>
      </w:r>
      <w:r w:rsidR="0066488E">
        <w:fldChar w:fldCharType="end"/>
      </w:r>
      <w:r>
        <w:t>, Xu</w:t>
      </w:r>
      <w:r w:rsidR="00CB66D1">
        <w:t xml:space="preserve"> </w:t>
      </w:r>
      <w:r w:rsidR="0066488E">
        <w:fldChar w:fldCharType="begin"/>
      </w:r>
      <w:r w:rsidR="00CB66D1">
        <w:instrText xml:space="preserve"> ADDIN EN.CITE &lt;EndNote&gt;&lt;Cite ExcludeAuth="1"&gt;&lt;Author&gt;Xu&lt;/Author&gt;&lt;Year&gt;2001&lt;/Year&gt;&lt;RecNum&gt;257&lt;/RecNum&gt;&lt;DisplayText&gt;(2001)&lt;/DisplayText&gt;&lt;record&gt;&lt;rec-number&gt;257&lt;/rec-number&gt;&lt;foreign-keys&gt;&lt;key app="EN" db-id="x59x5zp5lzdxtgete96pdswy9009xae00sz2" timestamp="1428805408"&gt;257&lt;/key&gt;&lt;/foreign-keys&gt;&lt;ref-type name="Journal Article"&gt;17&lt;/ref-type&gt;&lt;contributors&gt;&lt;authors&gt;&lt;author&gt;Xu, Guangqiu&lt;/author&gt;&lt;/authors&gt;&lt;/contributors&gt;&lt;titles&gt;&lt;title&gt;Anti- Western Nationalism in China, 1989–99&lt;/title&gt;&lt;secondary-title&gt;World Affairs&lt;/secondary-title&gt;&lt;/titles&gt;&lt;periodical&gt;&lt;full-title&gt;World Affairs&lt;/full-title&gt;&lt;/periodical&gt;&lt;pages&gt;151-162&lt;/pages&gt;&lt;volume&gt;163&lt;/volume&gt;&lt;number&gt;4&lt;/number&gt;&lt;dates&gt;&lt;year&gt;2001&lt;/year&gt;&lt;/dates&gt;&lt;publisher&gt;World Affairs Institute&lt;/publisher&gt;&lt;isbn&gt;00438200&lt;/isbn&gt;&lt;urls&gt;&lt;related-urls&gt;&lt;url&gt;http://www.jstor.org/stable/20672613&lt;/url&gt;&lt;/related-urls&gt;&lt;/urls&gt;&lt;electronic-resource-num&gt;10.2307/20672613&lt;/electronic-resource-num&gt;&lt;/record&gt;&lt;/Cite&gt;&lt;/EndNote&gt;</w:instrText>
      </w:r>
      <w:r w:rsidR="0066488E">
        <w:fldChar w:fldCharType="separate"/>
      </w:r>
      <w:r w:rsidR="00CB66D1">
        <w:rPr>
          <w:noProof/>
        </w:rPr>
        <w:t>(2001)</w:t>
      </w:r>
      <w:r w:rsidR="0066488E">
        <w:fldChar w:fldCharType="end"/>
      </w:r>
      <w:r>
        <w:t xml:space="preserve"> and Zhao</w:t>
      </w:r>
      <w:r w:rsidR="00CB66D1">
        <w:t xml:space="preserve"> </w:t>
      </w:r>
      <w:r w:rsidR="0066488E">
        <w:fldChar w:fldCharType="begin"/>
      </w:r>
      <w:r w:rsidR="00BC3024">
        <w:instrText xml:space="preserve"> ADDIN EN.CITE &lt;EndNote&gt;&lt;Cite ExcludeAuth="1"&gt;&lt;Author&gt;Zhao&lt;/Author&gt;&lt;Year&gt;1998&lt;/Year&gt;&lt;RecNum&gt;255&lt;/RecNum&gt;&lt;DisplayText&gt;(1998a)&lt;/DisplayText&gt;&lt;record&gt;&lt;rec-number&gt;255&lt;/rec-number&gt;&lt;foreign-keys&gt;&lt;key app="EN" db-id="x59x5zp5lzdxtgete96pdswy9009xae00sz2" timestamp="1428568564"&gt;255&lt;/key&gt;&lt;/foreign-keys&gt;&lt;ref-type name="Journal Article"&gt;17&lt;/ref-type&gt;&lt;contributors&gt;&lt;authors&gt;&lt;author&gt;Zhao, S. S.&lt;/author&gt;&lt;/authors&gt;&lt;/contributors&gt;&lt;auth-address&gt;Colby Coll, Waterville, ME 04901 USA.&amp;#xD;Zhao, SS (reprint author), Colby Coll, Waterville, ME 04901 USA.&lt;/auth-address&gt;&lt;titles&gt;&lt;title&gt;A state-led nationalism: The patriotic education campaign in post-Tiananmen China&lt;/title&gt;&lt;secondary-title&gt;Communist and Post-Communist Studies&lt;/secondary-title&gt;&lt;alt-title&gt;Communist Post-Communist Stud.&lt;/alt-title&gt;&lt;/titles&gt;&lt;periodical&gt;&lt;full-title&gt;Communist and Post-Communist Studies&lt;/full-title&gt;&lt;abbr-1&gt;Communist Post-Communist Stud.&lt;/abbr-1&gt;&lt;/periodical&gt;&lt;alt-periodical&gt;&lt;full-title&gt;Communist and Post-Communist Studies&lt;/full-title&gt;&lt;abbr-1&gt;Communist Post-Communist Stud.&lt;/abbr-1&gt;&lt;/alt-periodical&gt;&lt;pages&gt;287-302&lt;/pages&gt;&lt;volume&gt;31&lt;/volume&gt;&lt;number&gt;3&lt;/number&gt;&lt;keywords&gt;&lt;keyword&gt;the communist party of China&lt;/keyword&gt;&lt;keyword&gt;Chinese nationalism&lt;/keyword&gt;&lt;keyword&gt;patriotism&lt;/keyword&gt;&lt;keyword&gt;propaganda&lt;/keyword&gt;&lt;keyword&gt;communist ideology&lt;/keyword&gt;&lt;keyword&gt;International Relations&lt;/keyword&gt;&lt;keyword&gt;Political Science&lt;/keyword&gt;&lt;/keywords&gt;&lt;dates&gt;&lt;year&gt;1998&lt;/year&gt;&lt;pub-dates&gt;&lt;date&gt;Sep&lt;/date&gt;&lt;/pub-dates&gt;&lt;/dates&gt;&lt;isbn&gt;0967-067X&lt;/isbn&gt;&lt;accession-num&gt;WOS:000076971800006&lt;/accession-num&gt;&lt;work-type&gt;Article&lt;/work-type&gt;&lt;urls&gt;&lt;related-urls&gt;&lt;url&gt;&amp;lt;Go to ISI&amp;gt;://WOS:000076971800006&lt;/url&gt;&lt;/related-urls&gt;&lt;/urls&gt;&lt;electronic-resource-num&gt;10.1016/s0967-067x(98)00009-9&lt;/electronic-resource-num&gt;&lt;language&gt;English&lt;/language&gt;&lt;/record&gt;&lt;/Cite&gt;&lt;/EndNote&gt;</w:instrText>
      </w:r>
      <w:r w:rsidR="0066488E">
        <w:fldChar w:fldCharType="separate"/>
      </w:r>
      <w:r w:rsidR="00BC3024">
        <w:rPr>
          <w:noProof/>
        </w:rPr>
        <w:t>(1998a)</w:t>
      </w:r>
      <w:r w:rsidR="0066488E">
        <w:fldChar w:fldCharType="end"/>
      </w:r>
      <w:r>
        <w:t xml:space="preserve"> agree that this was the primary motivation for the campaign to be devised and implemented.  Equally, there appears to be a general agreement on several more points:</w:t>
      </w:r>
    </w:p>
    <w:p w14:paraId="06990C35" w14:textId="77777777" w:rsidR="000A77C1" w:rsidRDefault="00CB66D1" w:rsidP="000A77C1">
      <w:pPr>
        <w:snapToGrid w:val="0"/>
        <w:jc w:val="both"/>
      </w:pPr>
      <w:r>
        <w:t xml:space="preserve">1) </w:t>
      </w:r>
      <w:r w:rsidR="000A77C1">
        <w:t>The nationalism/patriotism dichotomy: the campaign was designed not to rouse nationalism (</w:t>
      </w:r>
      <w:proofErr w:type="spellStart"/>
      <w:r w:rsidR="008D74FD">
        <w:t>m</w:t>
      </w:r>
      <w:r w:rsidR="008D74FD" w:rsidRPr="008D74FD">
        <w:t>ínguózhùyì</w:t>
      </w:r>
      <w:proofErr w:type="spellEnd"/>
      <w:r w:rsidR="000A77C1">
        <w:t>) but patriotism (</w:t>
      </w:r>
      <w:proofErr w:type="spellStart"/>
      <w:r w:rsidR="008D74FD">
        <w:rPr>
          <w:rFonts w:ascii="Calibri" w:hAnsi="Calibri"/>
        </w:rPr>
        <w:t>à</w:t>
      </w:r>
      <w:r w:rsidR="008D74FD" w:rsidRPr="008D74FD">
        <w:rPr>
          <w:rFonts w:hint="eastAsia"/>
        </w:rPr>
        <w:t>igu</w:t>
      </w:r>
      <w:r w:rsidR="008D74FD">
        <w:rPr>
          <w:rFonts w:ascii="Calibri" w:hAnsi="Calibri"/>
        </w:rPr>
        <w:t>ó</w:t>
      </w:r>
      <w:r w:rsidR="008D74FD" w:rsidRPr="008D74FD">
        <w:rPr>
          <w:rFonts w:hint="eastAsia"/>
        </w:rPr>
        <w:t>zh</w:t>
      </w:r>
      <w:r w:rsidR="008D74FD">
        <w:rPr>
          <w:rFonts w:ascii="Calibri" w:hAnsi="Calibri"/>
        </w:rPr>
        <w:t>ŭ</w:t>
      </w:r>
      <w:r w:rsidR="008D74FD" w:rsidRPr="008D74FD">
        <w:rPr>
          <w:rFonts w:hint="eastAsia"/>
        </w:rPr>
        <w:t>y</w:t>
      </w:r>
      <w:r w:rsidR="008D74FD">
        <w:rPr>
          <w:rFonts w:ascii="Calibri" w:hAnsi="Calibri"/>
        </w:rPr>
        <w:t>ì</w:t>
      </w:r>
      <w:proofErr w:type="spellEnd"/>
      <w:r w:rsidR="000A77C1">
        <w:t>), the latter implying a love for the state and by extension the protector of the state, the CCP;</w:t>
      </w:r>
    </w:p>
    <w:p w14:paraId="3875EFF2" w14:textId="77777777" w:rsidR="000A77C1" w:rsidRDefault="00CB66D1" w:rsidP="000A77C1">
      <w:pPr>
        <w:snapToGrid w:val="0"/>
        <w:jc w:val="both"/>
      </w:pPr>
      <w:r>
        <w:t xml:space="preserve">2) </w:t>
      </w:r>
      <w:r w:rsidR="000A77C1">
        <w:t>The increased emphasis on the teaching of history: the campaign included an extensive retrospective element, which required education in history, so as to promote the position and importance of the CCP in this history;</w:t>
      </w:r>
    </w:p>
    <w:p w14:paraId="1F82F494" w14:textId="77777777" w:rsidR="000A77C1" w:rsidRDefault="00CB66D1" w:rsidP="000A77C1">
      <w:pPr>
        <w:snapToGrid w:val="0"/>
        <w:jc w:val="both"/>
      </w:pPr>
      <w:r>
        <w:t xml:space="preserve">3) </w:t>
      </w:r>
      <w:r w:rsidR="000A77C1">
        <w:t>The increased emphasis on the 100 years of humiliation: the campaign stressed the 100 years of humiliation, the purpose of which was to emphasize that these ended with the rise of the CCP and that under its leadership, under which the whole of China united at last, there would never be a repeat of it;</w:t>
      </w:r>
    </w:p>
    <w:p w14:paraId="7DED8730" w14:textId="77777777" w:rsidR="000A77C1" w:rsidRDefault="00CB66D1" w:rsidP="000A77C1">
      <w:pPr>
        <w:snapToGrid w:val="0"/>
        <w:jc w:val="both"/>
      </w:pPr>
      <w:r>
        <w:t xml:space="preserve">4) </w:t>
      </w:r>
      <w:r w:rsidR="000A77C1">
        <w:t>Peaceful orientation: the emphasis was on the positive role played by the CCP and not on the vilification of the West and Japan.</w:t>
      </w:r>
    </w:p>
    <w:p w14:paraId="1C6829D6" w14:textId="77777777" w:rsidR="000A77C1" w:rsidRDefault="000A77C1" w:rsidP="000A77C1">
      <w:pPr>
        <w:snapToGrid w:val="0"/>
        <w:jc w:val="both"/>
      </w:pPr>
      <w:r>
        <w:t>In the following section these elements of the campaign will be examined in closer detail.</w:t>
      </w:r>
    </w:p>
    <w:p w14:paraId="6319B1B5" w14:textId="77777777" w:rsidR="000A77C1" w:rsidRDefault="000A77C1" w:rsidP="000A77C1">
      <w:pPr>
        <w:snapToGrid w:val="0"/>
        <w:jc w:val="both"/>
      </w:pPr>
      <w:r>
        <w:t>The Patriotic Education Campaign</w:t>
      </w:r>
    </w:p>
    <w:p w14:paraId="6BC36B15" w14:textId="77777777" w:rsidR="000A77C1" w:rsidRDefault="000A77C1" w:rsidP="00DB6225">
      <w:pPr>
        <w:pStyle w:val="ListParagraph"/>
        <w:numPr>
          <w:ilvl w:val="0"/>
          <w:numId w:val="38"/>
        </w:numPr>
        <w:snapToGrid w:val="0"/>
        <w:jc w:val="both"/>
      </w:pPr>
      <w:r>
        <w:t>The nationalism/patriotism dichotomy</w:t>
      </w:r>
    </w:p>
    <w:p w14:paraId="42EFE7E9" w14:textId="77777777" w:rsidR="000A77C1" w:rsidRDefault="000A77C1" w:rsidP="000A77C1">
      <w:pPr>
        <w:snapToGrid w:val="0"/>
        <w:jc w:val="both"/>
      </w:pPr>
      <w:r>
        <w:t xml:space="preserve">As Yinan He explains: “[t]o signal the domestic orientation of the campaign, the official discourse preferred the term </w:t>
      </w:r>
      <w:proofErr w:type="spellStart"/>
      <w:r>
        <w:t>aiguo</w:t>
      </w:r>
      <w:proofErr w:type="spellEnd"/>
      <w:r>
        <w:t xml:space="preserve"> </w:t>
      </w:r>
      <w:proofErr w:type="spellStart"/>
      <w:r>
        <w:t>zhuyi</w:t>
      </w:r>
      <w:proofErr w:type="spellEnd"/>
      <w:r>
        <w:t xml:space="preserve"> (patriotism) to </w:t>
      </w:r>
      <w:proofErr w:type="spellStart"/>
      <w:r>
        <w:t>minzu</w:t>
      </w:r>
      <w:proofErr w:type="spellEnd"/>
      <w:r>
        <w:t xml:space="preserve"> </w:t>
      </w:r>
      <w:proofErr w:type="spellStart"/>
      <w:r>
        <w:t>zhuyi</w:t>
      </w:r>
      <w:proofErr w:type="spellEnd"/>
      <w:r>
        <w:t xml:space="preserve"> (nationalism) because the latter had narrow, antiforeign connotations” </w:t>
      </w:r>
      <w:r w:rsidR="0066488E">
        <w:fldChar w:fldCharType="begin"/>
      </w:r>
      <w:r w:rsidR="00913A75">
        <w:instrText xml:space="preserve"> ADDIN EN.CITE &lt;EndNote&gt;&lt;Cite&gt;&lt;Author&gt;He&lt;/Author&gt;&lt;Year&gt;2009&lt;/Year&gt;&lt;RecNum&gt;40&lt;/RecNum&gt;&lt;Suffix&gt;`, p.247&lt;/Suffix&gt;&lt;DisplayText&gt;(He 2009, p.247)&lt;/DisplayText&gt;&lt;record&gt;&lt;rec-number&gt;40&lt;/rec-number&gt;&lt;foreign-keys&gt;&lt;key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fldChar w:fldCharType="separate"/>
      </w:r>
      <w:r w:rsidR="00913A75">
        <w:rPr>
          <w:noProof/>
        </w:rPr>
        <w:t>(He 2009, p.247)</w:t>
      </w:r>
      <w:r w:rsidR="0066488E">
        <w:fldChar w:fldCharType="end"/>
      </w:r>
      <w:r>
        <w:t xml:space="preserve">. Semantically, the Chinese leadership desired to link this concept of </w:t>
      </w:r>
      <w:proofErr w:type="spellStart"/>
      <w:r>
        <w:t>aiguo</w:t>
      </w:r>
      <w:proofErr w:type="spellEnd"/>
      <w:r>
        <w:t xml:space="preserve"> </w:t>
      </w:r>
      <w:proofErr w:type="spellStart"/>
      <w:r>
        <w:t>zhuyi</w:t>
      </w:r>
      <w:proofErr w:type="spellEnd"/>
      <w:r>
        <w:t xml:space="preserve">, which literally means love-country-ism, with a love for socialism. As Jiang Zemin said: “In modern China, patriotism and socialism are essentially united. […] Patriotism and the self-reliant spirit of the Chinese people lend major strength to our socialist modernization” </w:t>
      </w:r>
      <w:r w:rsidR="0066488E">
        <w:fldChar w:fldCharType="begin"/>
      </w:r>
      <w:r w:rsidR="00913A75">
        <w:instrText xml:space="preserve"> ADDIN EN.CITE &lt;EndNote&gt;&lt;Cite&gt;&lt;Author&gt;Jiang&lt;/Author&gt;&lt;Year&gt;1989&lt;/Year&gt;&lt;RecNum&gt;246&lt;/RecNum&gt;&lt;Suffix&gt;`, p.23&lt;/Suffix&gt;&lt;DisplayText&gt;(Jiang 1989, p.23)&lt;/DisplayText&gt;&lt;record&gt;&lt;rec-number&gt;246&lt;/rec-number&gt;&lt;foreign-keys&gt;&lt;key app="EN" db-id="x59x5zp5lzdxtgete96pdswy9009xae00sz2" timestamp="1428410126"&gt;246&lt;/key&gt;&lt;/foreign-keys&gt;&lt;ref-type name="Book Section"&gt;5&lt;/ref-type&gt;&lt;contributors&gt;&lt;authors&gt;&lt;author&gt;Jiang, Zemin&lt;/author&gt;&lt;/authors&gt;&lt;secondary-authors&gt;&lt;author&gt;Sullivan, L. R.&lt;/author&gt;&lt;/secondary-authors&gt;&lt;/contributors&gt;&lt;titles&gt;&lt;title&gt;Report by Comrade Jiang Zemin, General Secretary of the CCP Central Committee, on behalf of the CCP Central Committee and State Council&lt;/title&gt;&lt;secondary-title&gt;China Since Tiananmen, Political, Economic and Social Conflicts&lt;/secondary-title&gt;&lt;/titles&gt;&lt;dates&gt;&lt;year&gt;1989&lt;/year&gt;&lt;/dates&gt;&lt;pub-location&gt;New York, London&lt;/pub-location&gt;&lt;publisher&gt;M. E. Sharpe&lt;/publisher&gt;&lt;urls&gt;&lt;/urls&gt;&lt;/record&gt;&lt;/Cite&gt;&lt;/EndNote&gt;</w:instrText>
      </w:r>
      <w:r w:rsidR="0066488E">
        <w:fldChar w:fldCharType="separate"/>
      </w:r>
      <w:r w:rsidR="00913A75">
        <w:rPr>
          <w:noProof/>
        </w:rPr>
        <w:t>(Jiang 1989, p.23)</w:t>
      </w:r>
      <w:r w:rsidR="0066488E">
        <w:fldChar w:fldCharType="end"/>
      </w:r>
      <w:r>
        <w:t>. It is possible to suppose that this connection was a deliberate blurring of concepts in the aftermath of a de facto acknowledgement that the principles of Marxism-Leninism or Mao Zedong Thought have been all but abandoned. In the drive for modernisation, a socialist form of economy had to be discarded. As White succinctly points out in his “The Decline of Ideocracy”: changes in labour and employment went in the direction of creating a labour market, which distinctly requires a recognition of labour power as a commodity. This conceptualisation is a capitalist one and incompatible with Marxism-Leninism or Mao Zedong thought. As a result, a balance had to be struck between cosmetic changes to language or a complete reconceptualization of the principles on which China stood</w:t>
      </w:r>
      <w:r w:rsidR="00913A75">
        <w:t xml:space="preserve"> </w:t>
      </w:r>
      <w:r w:rsidR="0066488E">
        <w:fldChar w:fldCharType="begin"/>
      </w:r>
      <w:r w:rsidR="00913A75">
        <w:instrText xml:space="preserve"> ADDIN EN.CITE &lt;EndNote&gt;&lt;Cite&gt;&lt;Author&gt;White&lt;/Author&gt;&lt;Year&gt;1995&lt;/Year&gt;&lt;RecNum&gt;248&lt;/RecNum&gt;&lt;Suffix&gt;`, p.28&lt;/Suffix&gt;&lt;DisplayText&gt;(White 1995, p.28)&lt;/DisplayText&gt;&lt;record&gt;&lt;rec-number&gt;248&lt;/rec-number&gt;&lt;foreign-keys&gt;&lt;key app="EN" db-id="x59x5zp5lzdxtgete96pdswy9009xae00sz2" timestamp="1428426953"&gt;248&lt;/key&gt;&lt;/foreign-keys&gt;&lt;ref-type name="Book Section"&gt;5&lt;/ref-type&gt;&lt;contributors&gt;&lt;authors&gt;&lt;author&gt;White, G.&lt;/author&gt;&lt;/authors&gt;&lt;secondary-authors&gt;&lt;author&gt;Benewick, R.&lt;/author&gt;&lt;author&gt;Wingrove, P.&lt;/author&gt;&lt;/secondary-authors&gt;&lt;/contributors&gt;&lt;titles&gt;&lt;title&gt;The Decline of Ideocracy&lt;/title&gt;&lt;secondary-title&gt;China in the 1990s&lt;/secondary-title&gt;&lt;/titles&gt;&lt;dates&gt;&lt;year&gt;1995&lt;/year&gt;&lt;/dates&gt;&lt;pub-location&gt;London&lt;/pub-location&gt;&lt;publisher&gt;Macmillan&lt;/publisher&gt;&lt;urls&gt;&lt;/urls&gt;&lt;/record&gt;&lt;/Cite&gt;&lt;/EndNote&gt;</w:instrText>
      </w:r>
      <w:r w:rsidR="0066488E">
        <w:fldChar w:fldCharType="separate"/>
      </w:r>
      <w:r w:rsidR="00913A75">
        <w:rPr>
          <w:noProof/>
        </w:rPr>
        <w:t>(White 1995, p.28)</w:t>
      </w:r>
      <w:r w:rsidR="0066488E">
        <w:fldChar w:fldCharType="end"/>
      </w:r>
      <w:r>
        <w:t>. Consequently, what came out was a curious blend of patriotism and nationalism on the one hand, with communist and socialist terminology on the other</w:t>
      </w:r>
      <w:r w:rsidR="00913A75">
        <w:t xml:space="preserve"> </w:t>
      </w:r>
      <w:r w:rsidR="0066488E">
        <w:fldChar w:fldCharType="begin"/>
      </w:r>
      <w:r w:rsidR="00BC3024">
        <w:instrText xml:space="preserve"> ADDIN EN.CITE &lt;EndNote&gt;&lt;Cite&gt;&lt;Author&gt;Zhao&lt;/Author&gt;&lt;Year&gt;1998&lt;/Year&gt;&lt;RecNum&gt;255&lt;/RecNum&gt;&lt;Suffix&gt;`, p.296&lt;/Suffix&gt;&lt;DisplayText&gt;(Zhao 1998a, p.296)&lt;/DisplayText&gt;&lt;record&gt;&lt;rec-number&gt;255&lt;/rec-number&gt;&lt;foreign-keys&gt;&lt;key app="EN" db-id="x59x5zp5lzdxtgete96pdswy9009xae00sz2" timestamp="1428568564"&gt;255&lt;/key&gt;&lt;/foreign-keys&gt;&lt;ref-type name="Journal Article"&gt;17&lt;/ref-type&gt;&lt;contributors&gt;&lt;authors&gt;&lt;author&gt;Zhao, S. S.&lt;/author&gt;&lt;/authors&gt;&lt;/contributors&gt;&lt;auth-address&gt;Colby Coll, Waterville, ME 04901 USA.&amp;#xD;Zhao, SS (reprint author), Colby Coll, Waterville, ME 04901 USA.&lt;/auth-address&gt;&lt;titles&gt;&lt;title&gt;A state-led nationalism: The patriotic education campaign in post-Tiananmen China&lt;/title&gt;&lt;secondary-title&gt;Communist and Post-Communist Studies&lt;/secondary-title&gt;&lt;alt-title&gt;Communist Post-Communist Stud.&lt;/alt-title&gt;&lt;/titles&gt;&lt;periodical&gt;&lt;full-title&gt;Communist and Post-Communist Studies&lt;/full-title&gt;&lt;abbr-1&gt;Communist Post-Communist Stud.&lt;/abbr-1&gt;&lt;/periodical&gt;&lt;alt-periodical&gt;&lt;full-title&gt;Communist and Post-Communist Studies&lt;/full-title&gt;&lt;abbr-1&gt;Communist Post-Communist Stud.&lt;/abbr-1&gt;&lt;/alt-periodical&gt;&lt;pages&gt;287-302&lt;/pages&gt;&lt;volume&gt;31&lt;/volume&gt;&lt;number&gt;3&lt;/number&gt;&lt;keywords&gt;&lt;keyword&gt;the communist party of China&lt;/keyword&gt;&lt;keyword&gt;Chinese nationalism&lt;/keyword&gt;&lt;keyword&gt;patriotism&lt;/keyword&gt;&lt;keyword&gt;propaganda&lt;/keyword&gt;&lt;keyword&gt;communist ideology&lt;/keyword&gt;&lt;keyword&gt;International Relations&lt;/keyword&gt;&lt;keyword&gt;Political Science&lt;/keyword&gt;&lt;/keywords&gt;&lt;dates&gt;&lt;year&gt;1998&lt;/year&gt;&lt;pub-dates&gt;&lt;date&gt;Sep&lt;/date&gt;&lt;/pub-dates&gt;&lt;/dates&gt;&lt;isbn&gt;0967-067X&lt;/isbn&gt;&lt;accession-num&gt;WOS:000076971800006&lt;/accession-num&gt;&lt;work-type&gt;Article&lt;/work-type&gt;&lt;urls&gt;&lt;related-urls&gt;&lt;url&gt;&amp;lt;Go to ISI&amp;gt;://WOS:000076971800006&lt;/url&gt;&lt;/related-urls&gt;&lt;/urls&gt;&lt;electronic-resource-num&gt;10.1016/s0967-067x(98)00009-9&lt;/electronic-resource-num&gt;&lt;language&gt;English&lt;/language&gt;&lt;/record&gt;&lt;/Cite&gt;&lt;/EndNote&gt;</w:instrText>
      </w:r>
      <w:r w:rsidR="0066488E">
        <w:fldChar w:fldCharType="separate"/>
      </w:r>
      <w:r w:rsidR="00BC3024">
        <w:rPr>
          <w:noProof/>
        </w:rPr>
        <w:t>(Zhao 1998a, p.296)</w:t>
      </w:r>
      <w:r w:rsidR="0066488E">
        <w:fldChar w:fldCharType="end"/>
      </w:r>
      <w:r>
        <w:t xml:space="preserve">. </w:t>
      </w:r>
    </w:p>
    <w:p w14:paraId="08A0A30D" w14:textId="77777777" w:rsidR="000A77C1" w:rsidRDefault="000A77C1" w:rsidP="000A77C1">
      <w:pPr>
        <w:snapToGrid w:val="0"/>
        <w:jc w:val="both"/>
      </w:pPr>
      <w:r>
        <w:t xml:space="preserve">The term </w:t>
      </w:r>
      <w:proofErr w:type="spellStart"/>
      <w:r>
        <w:t>minzu</w:t>
      </w:r>
      <w:proofErr w:type="spellEnd"/>
      <w:r>
        <w:t xml:space="preserve"> </w:t>
      </w:r>
      <w:proofErr w:type="spellStart"/>
      <w:r>
        <w:t>zhuyi</w:t>
      </w:r>
      <w:proofErr w:type="spellEnd"/>
      <w:r>
        <w:t xml:space="preserve"> is divisive and therefore not used, though it became more acceptable once Deng regained power, as the KMT became less vilified, in particular Sun </w:t>
      </w:r>
      <w:proofErr w:type="spellStart"/>
      <w:r>
        <w:t>Yat-sen</w:t>
      </w:r>
      <w:proofErr w:type="spellEnd"/>
      <w:r>
        <w:t xml:space="preserve"> with whom the term is particularly associated. However, </w:t>
      </w:r>
      <w:proofErr w:type="spellStart"/>
      <w:r>
        <w:t>aiguo</w:t>
      </w:r>
      <w:proofErr w:type="spellEnd"/>
      <w:r>
        <w:t xml:space="preserve"> </w:t>
      </w:r>
      <w:proofErr w:type="spellStart"/>
      <w:r>
        <w:t>zhuyi</w:t>
      </w:r>
      <w:proofErr w:type="spellEnd"/>
      <w:r>
        <w:t xml:space="preserve"> is the preferred term, as it speaks of the state, not the nation. CCP stood for the unification of the nations, or nationalities, which make up China and therefore love for one’s nation could have quite the opposite of their desired effect</w:t>
      </w:r>
      <w:r w:rsidR="00913A75">
        <w:t xml:space="preserve"> </w:t>
      </w:r>
      <w:r w:rsidR="0066488E">
        <w:fldChar w:fldCharType="begin"/>
      </w:r>
      <w:r w:rsidR="00913A75">
        <w:instrText xml:space="preserve"> ADDIN EN.CITE &lt;EndNote&gt;&lt;Cite&gt;&lt;Author&gt;Wang&lt;/Author&gt;&lt;Year&gt;1996&lt;/Year&gt;&lt;RecNum&gt;245&lt;/RecNum&gt;&lt;Suffix&gt;`, p.11&lt;/Suffix&gt;&lt;DisplayText&gt;(Wang 1996, p.11)&lt;/DisplayText&gt;&lt;record&gt;&lt;rec-number&gt;245&lt;/rec-number&gt;&lt;foreign-keys&gt;&lt;key app="EN" db-id="x59x5zp5lzdxtgete96pdswy9009xae00sz2" timestamp="1428408333"&gt;245&lt;/key&gt;&lt;/foreign-keys&gt;&lt;ref-type name="Conference Paper"&gt;47&lt;/ref-type&gt;&lt;contributors&gt;&lt;authors&gt;&lt;author&gt;Wang, G.&lt;/author&gt;&lt;/authors&gt;&lt;secondary-authors&gt;&lt;author&gt;Paul van der Velde&lt;/author&gt;&lt;/secondary-authors&gt;&lt;/contributors&gt;&lt;titles&gt;&lt;title&gt;The Revival of Chinese Nationalism&lt;/title&gt;&lt;secondary-title&gt;Third Annual International Institute for Asian Studies Lecture&lt;/secondary-title&gt;&lt;/titles&gt;&lt;pages&gt;1-28&lt;/pages&gt;&lt;volume&gt;6&lt;/volume&gt;&lt;dates&gt;&lt;year&gt;1996&lt;/year&gt;&lt;/dates&gt;&lt;pub-location&gt;Amsterdam&lt;/pub-location&gt;&lt;publisher&gt;International Institude for Asian Studies&lt;/publisher&gt;&lt;urls&gt;&lt;/urls&gt;&lt;custom1&gt;Leiden&lt;/custom1&gt;&lt;/record&gt;&lt;/Cite&gt;&lt;/EndNote&gt;</w:instrText>
      </w:r>
      <w:r w:rsidR="0066488E">
        <w:fldChar w:fldCharType="separate"/>
      </w:r>
      <w:r w:rsidR="00913A75">
        <w:rPr>
          <w:noProof/>
        </w:rPr>
        <w:t>(Wang 1996, p.11)</w:t>
      </w:r>
      <w:r w:rsidR="0066488E">
        <w:fldChar w:fldCharType="end"/>
      </w:r>
      <w:r>
        <w:t xml:space="preserve">.  </w:t>
      </w:r>
    </w:p>
    <w:p w14:paraId="159BCF31" w14:textId="77777777" w:rsidR="000A77C1" w:rsidRDefault="000A77C1" w:rsidP="000A77C1">
      <w:pPr>
        <w:snapToGrid w:val="0"/>
        <w:jc w:val="both"/>
      </w:pPr>
      <w:r>
        <w:t>The term is particularly convenient as it implies that if you love your country, you will want what is best for it, and this in essence solves the conceptual problem of Marxism-Leninism or Mao Zedong thought, its presence, its lack, or its coherence with current capitalist market economic policy. Simply put, the government will do what is best for the country, or in Deng Xiaoping’s own, famous words: “it does not matter whether a cat is black or white, so long as it catches mice”</w:t>
      </w:r>
      <w:r w:rsidR="00913A75">
        <w:t xml:space="preserve"> </w:t>
      </w:r>
      <w:r w:rsidR="0066488E">
        <w:fldChar w:fldCharType="begin"/>
      </w:r>
      <w:r w:rsidR="00913A75">
        <w:instrText xml:space="preserve"> ADDIN EN.CITE &lt;EndNote&gt;&lt;Cite&gt;&lt;Author&gt;Harris&lt;/Author&gt;&lt;Year&gt;2003&lt;/Year&gt;&lt;RecNum&gt;261&lt;/RecNum&gt;&lt;Suffix&gt;`, p.79&lt;/Suffix&gt;&lt;DisplayText&gt;(Harris 2003, p.79)&lt;/DisplayText&gt;&lt;record&gt;&lt;rec-number&gt;261&lt;/rec-number&gt;&lt;foreign-keys&gt;&lt;key app="EN" db-id="x59x5zp5lzdxtgete96pdswy9009xae00sz2" timestamp="1429078523"&gt;261&lt;/key&gt;&lt;/foreign-keys&gt;&lt;ref-type name="Book"&gt;6&lt;/ref-type&gt;&lt;contributors&gt;&lt;authors&gt;&lt;author&gt;Harris, R.&lt;/author&gt;&lt;/authors&gt;&lt;/contributors&gt;&lt;titles&gt;&lt;title&gt;Political Corruption: In and Beyond the Nation State&lt;/title&gt;&lt;/titles&gt;&lt;dates&gt;&lt;year&gt;2003&lt;/year&gt;&lt;/dates&gt;&lt;pub-location&gt;London&lt;/pub-location&gt;&lt;publisher&gt;Routledge&lt;/publisher&gt;&lt;urls&gt;&lt;/urls&gt;&lt;/record&gt;&lt;/Cite&gt;&lt;/EndNote&gt;</w:instrText>
      </w:r>
      <w:r w:rsidR="0066488E">
        <w:fldChar w:fldCharType="separate"/>
      </w:r>
      <w:r w:rsidR="00913A75">
        <w:rPr>
          <w:noProof/>
        </w:rPr>
        <w:t>(Harris 2003, p.79)</w:t>
      </w:r>
      <w:r w:rsidR="0066488E">
        <w:fldChar w:fldCharType="end"/>
      </w:r>
      <w:r>
        <w:t xml:space="preserve">. </w:t>
      </w:r>
    </w:p>
    <w:p w14:paraId="15683763" w14:textId="77777777" w:rsidR="000A77C1" w:rsidRDefault="000A77C1" w:rsidP="000A77C1">
      <w:pPr>
        <w:snapToGrid w:val="0"/>
        <w:jc w:val="both"/>
      </w:pPr>
      <w:r>
        <w:t xml:space="preserve">Thus, as the campaign came to its peak it coincided with China’s renewing of Deng’s reforms in the early 1990s and with the government’s increased desire to participate in the world stage. Despite the strong anti-Western language triggered by the campaign, the government actively pushed for China’s participation in the world. Despite the revival of ideology, it continued to pursue economic reforms incompatible with traditional ideology. It was </w:t>
      </w:r>
      <w:r w:rsidR="00913A75">
        <w:t>sufficient if</w:t>
      </w:r>
      <w:r>
        <w:t xml:space="preserve"> whatever was done had vaguely defined “Chinese characteristics”. </w:t>
      </w:r>
      <w:r w:rsidR="0066488E">
        <w:fldChar w:fldCharType="begin"/>
      </w:r>
      <w:r w:rsidR="00E8413C">
        <w:instrText xml:space="preserve"> ADDIN EN.CITE &lt;EndNote&gt;&lt;Cite ExcludeAuth="1" ExcludeYear="1" Hidden="1"&gt;&lt;Author&gt;Xiao&lt;/Author&gt;&lt;Year&gt;2011&lt;/Year&gt;&lt;RecNum&gt;464&lt;/RecNum&gt;&lt;record&gt;&lt;rec-number&gt;464&lt;/rec-number&gt;&lt;foreign-keys&gt;&lt;key app="EN" db-id="x59x5zp5lzdxtgete96pdswy9009xae00sz2" timestamp="1459677938"&gt;464&lt;/key&gt;&lt;/foreign-keys&gt;&lt;ref-type name="Book"&gt;6&lt;/ref-type&gt;&lt;contributors&gt;&lt;authors&gt;&lt;author&gt;Xiao, M.&lt;/author&gt;&lt;/authors&gt;&lt;/contributors&gt;&lt;titles&gt;&lt;title&gt;The Cultural Economy of Falun Gong in China: A Rhetorical Perspective&lt;/title&gt;&lt;secondary-title&gt;Studies in rhetoric/communication&lt;/secondary-title&gt;&lt;/titles&gt;&lt;dates&gt;&lt;year&gt;2011&lt;/year&gt;&lt;/dates&gt;&lt;pub-location&gt;Columbia S.C.&lt;/pub-location&gt;&lt;publisher&gt;University of South Caroline Press&lt;/publisher&gt;&lt;urls&gt;&lt;/urls&gt;&lt;/record&gt;&lt;/Cite&gt;&lt;/EndNote&gt;</w:instrText>
      </w:r>
      <w:r w:rsidR="0066488E">
        <w:fldChar w:fldCharType="end"/>
      </w:r>
    </w:p>
    <w:p w14:paraId="5A21875D" w14:textId="77777777" w:rsidR="000A77C1" w:rsidRDefault="000A77C1" w:rsidP="00DB6225">
      <w:pPr>
        <w:pStyle w:val="ListParagraph"/>
        <w:numPr>
          <w:ilvl w:val="0"/>
          <w:numId w:val="38"/>
        </w:numPr>
        <w:snapToGrid w:val="0"/>
        <w:jc w:val="both"/>
      </w:pPr>
      <w:r>
        <w:t>The increased emphasis on the teaching of history</w:t>
      </w:r>
    </w:p>
    <w:p w14:paraId="5352CFAE" w14:textId="77777777" w:rsidR="000A77C1" w:rsidRDefault="000A77C1" w:rsidP="000A77C1">
      <w:pPr>
        <w:snapToGrid w:val="0"/>
        <w:jc w:val="both"/>
      </w:pPr>
      <w:r>
        <w:t>After the Cultural Revolution, which was soon followed by a change in leadership and overall direction of the country, the challenges faced by the government were the so called “three belief crises”: the crisis of faith in socialism, Marxism and the party</w:t>
      </w:r>
      <w:r w:rsidR="00E8413C">
        <w:rPr>
          <w:rStyle w:val="FootnoteReference"/>
        </w:rPr>
        <w:footnoteReference w:id="130"/>
      </w:r>
      <w:r w:rsidR="00913A75">
        <w:t xml:space="preserve"> </w:t>
      </w:r>
      <w:r w:rsidR="0066488E">
        <w:fldChar w:fldCharType="begin"/>
      </w:r>
      <w:r w:rsidR="00913A75">
        <w:instrText xml:space="preserve"> ADDIN EN.CITE &lt;EndNote&gt;&lt;Cite&gt;&lt;Author&gt;Wang&lt;/Author&gt;&lt;Year&gt;2008&lt;/Year&gt;&lt;RecNum&gt;256&lt;/RecNum&gt;&lt;Suffix&gt;`, p.788&lt;/Suffix&gt;&lt;DisplayText&gt;(Wang 2008, p.788)&lt;/DisplayText&gt;&lt;record&gt;&lt;rec-number&gt;256&lt;/rec-number&gt;&lt;foreign-keys&gt;&lt;key app="EN" db-id="x59x5zp5lzdxtgete96pdswy9009xae00sz2" timestamp="1428578972"&gt;256&lt;/key&gt;&lt;/foreign-keys&gt;&lt;ref-type name="Journal Article"&gt;17&lt;/ref-type&gt;&lt;contributors&gt;&lt;authors&gt;&lt;author&gt;Wang, Z.&lt;/author&gt;&lt;/authors&gt;&lt;/contributors&gt;&lt;auth-address&gt;Seton Hall Univ, S Orange, NJ 07079 USA.&amp;#xD;Wang, Z (reprint author), Seton Hall Univ, S Orange, NJ 07079 USA.&lt;/auth-address&gt;&lt;titles&gt;&lt;title&gt;National Humiliation, History Education, and the Politics of Historical Memory: Patriotic Education Campaign in China&lt;/title&gt;&lt;secondary-title&gt;International Studies Quarterly&lt;/secondary-title&gt;&lt;alt-title&gt;Int. Stud. Q.&lt;/alt-title&gt;&lt;/titles&gt;&lt;periodical&gt;&lt;full-title&gt;International Studies Quarterly&lt;/full-title&gt;&lt;abbr-1&gt;Int. Stud. Q.&lt;/abbr-1&gt;&lt;/periodical&gt;&lt;alt-periodical&gt;&lt;full-title&gt;International Studies Quarterly&lt;/full-title&gt;&lt;abbr-1&gt;Int. Stud. Q.&lt;/abbr-1&gt;&lt;/alt-periodical&gt;&lt;pages&gt;783-806&lt;/pages&gt;&lt;volume&gt;52&lt;/volume&gt;&lt;number&gt;4&lt;/number&gt;&lt;keywords&gt;&lt;keyword&gt;IDENTITY&lt;/keyword&gt;&lt;keyword&gt;International Relations&lt;/keyword&gt;&lt;keyword&gt;Political Science&lt;/keyword&gt;&lt;/keywords&gt;&lt;dates&gt;&lt;year&gt;2008&lt;/year&gt;&lt;pub-dates&gt;&lt;date&gt;Dec&lt;/date&gt;&lt;/pub-dates&gt;&lt;/dates&gt;&lt;isbn&gt;0020-8833&lt;/isbn&gt;&lt;accession-num&gt;WOS:000261124700005&lt;/accession-num&gt;&lt;work-type&gt;Article&lt;/work-type&gt;&lt;urls&gt;&lt;related-urls&gt;&lt;url&gt;&amp;lt;Go to ISI&amp;gt;://WOS:000261124700005&lt;/url&gt;&lt;/related-urls&gt;&lt;/urls&gt;&lt;electronic-resource-num&gt;10.1111/j.1468-2478.2008.00526.x&lt;/electronic-resource-num&gt;&lt;language&gt;English&lt;/language&gt;&lt;/record&gt;&lt;/Cite&gt;&lt;/EndNote&gt;</w:instrText>
      </w:r>
      <w:r w:rsidR="0066488E">
        <w:fldChar w:fldCharType="separate"/>
      </w:r>
      <w:r w:rsidR="00913A75">
        <w:rPr>
          <w:noProof/>
        </w:rPr>
        <w:t>(Wang 2008, p.788)</w:t>
      </w:r>
      <w:r w:rsidR="0066488E">
        <w:fldChar w:fldCharType="end"/>
      </w:r>
      <w:r>
        <w:t xml:space="preserve">. It has been shown above how this had been managed on a theoretical level. This section will summarise the practical ways in which the government approached the problem. </w:t>
      </w:r>
    </w:p>
    <w:p w14:paraId="2AF61855" w14:textId="77777777" w:rsidR="000A77C1" w:rsidRDefault="000A77C1" w:rsidP="000A77C1">
      <w:pPr>
        <w:snapToGrid w:val="0"/>
        <w:jc w:val="both"/>
      </w:pPr>
      <w:r>
        <w:t>In his speech to the generals and higher ranking officials who were in charge of enforcing the martial law in Beijing in 1989, Deng Xiaoping said:</w:t>
      </w:r>
    </w:p>
    <w:p w14:paraId="3E1051B7" w14:textId="77777777" w:rsidR="000A77C1" w:rsidRDefault="000A77C1" w:rsidP="00913A75">
      <w:pPr>
        <w:snapToGrid w:val="0"/>
        <w:ind w:left="851" w:right="804"/>
        <w:jc w:val="both"/>
      </w:pPr>
      <w:r w:rsidRPr="00451DAA">
        <w:t>“In my speech at the People's Political Consultative Conference on New Year's Day, 1980, I explained the need to do four things, including to maintain the pioneering spirit of hard struggle. […] During the next 60 or 70 years we must make a point of educating people about the need for hard work and plain living. […] After the founding of the People's Republic, we always stressed the need to build the country in that spirit. Later, when things were slightly better, we encouraged a high level of consumption, which resulted in the spread of extravagance and waste in every field. It was because of this, because of our poor performance in ideological and political work and because of the incomplete legal system, that violations of the law and discipline, corrupt practices, etc. all came about. I have told foreign guests that during the last ten years our biggest mistake was made in the field of education, primarily in ideological and political education -- not just of students but of the people in general. We didn't</w:t>
      </w:r>
      <w:r w:rsidR="005A1D76">
        <w:t xml:space="preserve"> [sic]</w:t>
      </w:r>
      <w:r w:rsidRPr="00451DAA">
        <w:t xml:space="preserve"> tell them enough about the need for hard struggle, about what China was like in the old days and what kind of a country it was to become. That was a serious error on our part.”</w:t>
      </w:r>
      <w:r w:rsidR="00913A75">
        <w:t xml:space="preserve"> </w:t>
      </w:r>
      <w:r w:rsidR="0066488E">
        <w:fldChar w:fldCharType="begin"/>
      </w:r>
      <w:r w:rsidR="00913A75">
        <w:instrText xml:space="preserve"> ADDIN EN.CITE &lt;EndNote&gt;&lt;Cite&gt;&lt;Author&gt;Deng&lt;/Author&gt;&lt;Year&gt;1989&lt;/Year&gt;&lt;RecNum&gt;262&lt;/RecNum&gt;&lt;DisplayText&gt;(Deng 1989)&lt;/DisplayText&gt;&lt;record&gt;&lt;rec-number&gt;262&lt;/rec-number&gt;&lt;foreign-keys&gt;&lt;key app="EN" db-id="x59x5zp5lzdxtgete96pdswy9009xae00sz2" timestamp="1429081171"&gt;262&lt;/key&gt;&lt;/foreign-keys&gt;&lt;ref-type name="Web Page"&gt;12&lt;/ref-type&gt;&lt;contributors&gt;&lt;authors&gt;&lt;author&gt;Deng, X.P.&lt;/author&gt;&lt;/authors&gt;&lt;/contributors&gt;&lt;titles&gt;&lt;title&gt;Address to the officers at the rank of general and above in command of the troops enforcing martial law in Beijing&lt;/title&gt;&lt;/titles&gt;&lt;number&gt;15 April 2015&lt;/number&gt;&lt;dates&gt;&lt;year&gt;1989&lt;/year&gt;&lt;/dates&gt;&lt;publisher&gt;http://en.people.cn/dengxp/vol3/text/c1990.html&lt;/publisher&gt;&lt;urls&gt;&lt;related-urls&gt;&lt;url&gt;http://en.people.cn/dengxp/vol3/text/c1990.html&lt;/url&gt;&lt;/related-urls&gt;&lt;/urls&gt;&lt;/record&gt;&lt;/Cite&gt;&lt;/EndNote&gt;</w:instrText>
      </w:r>
      <w:r w:rsidR="0066488E">
        <w:fldChar w:fldCharType="separate"/>
      </w:r>
      <w:r w:rsidR="00913A75">
        <w:rPr>
          <w:noProof/>
        </w:rPr>
        <w:t>(Deng 1989)</w:t>
      </w:r>
      <w:r w:rsidR="0066488E">
        <w:fldChar w:fldCharType="end"/>
      </w:r>
      <w:r>
        <w:t xml:space="preserve"> </w:t>
      </w:r>
    </w:p>
    <w:p w14:paraId="131BB558" w14:textId="77777777" w:rsidR="000A77C1" w:rsidRDefault="000A77C1" w:rsidP="000A77C1">
      <w:pPr>
        <w:snapToGrid w:val="0"/>
        <w:jc w:val="both"/>
      </w:pPr>
      <w:r>
        <w:t>Like Mao, who tried to stir up revolutionary zeal in the 1950s to enable him to attack and take over Taiwan</w:t>
      </w:r>
      <w:r w:rsidR="004037D4">
        <w:rPr>
          <w:rStyle w:val="FootnoteReference"/>
        </w:rPr>
        <w:footnoteReference w:id="131"/>
      </w:r>
      <w:r>
        <w:t>, who delayed his plans to do so on account of insufficient propaganda to get the country behind his plans</w:t>
      </w:r>
      <w:r w:rsidR="00913A75">
        <w:rPr>
          <w:rStyle w:val="FootnoteReference"/>
        </w:rPr>
        <w:footnoteReference w:id="132"/>
      </w:r>
      <w:r>
        <w:t xml:space="preserve">, Deng shows in his speech that he sees the Tiananmen incident as a failure in the government’s education of the people, a failure to garner support for his policies through sufficient and effective propaganda. </w:t>
      </w:r>
      <w:r w:rsidR="0066488E">
        <w:fldChar w:fldCharType="begin"/>
      </w:r>
      <w:r w:rsidR="004B445B">
        <w:instrText xml:space="preserve"> ADDIN EN.CITE &lt;EndNote&gt;&lt;Cite ExcludeAuth="1" ExcludeYear="1" Hidden="1"&gt;&lt;Author&gt;Xinhua News&lt;/Author&gt;&lt;Year&gt;2016&lt;/Year&gt;&lt;RecNum&gt;424&lt;/RecNum&gt;&lt;record&gt;&lt;rec-number&gt;424&lt;/rec-number&gt;&lt;foreign-keys&gt;&lt;key app="EN" db-id="x59x5zp5lzdxtgete96pdswy9009xae00sz2" timestamp="1456822711"&gt;424&lt;/key&gt;&lt;/foreign-keys&gt;&lt;ref-type name="Newspaper Article"&gt;23&lt;/ref-type&gt;&lt;contributors&gt;&lt;authors&gt;&lt;author&gt;Xinhua News, &lt;/author&gt;&lt;/authors&gt;&lt;/contributors&gt;&lt;titles&gt;&lt;title&gt;Jiaoyubu: Yong xin meiti chuangxin aiguozhuyi jiaoyu fangshi he tujing (Ministry of Education: to use new media as a way and channel to blaze new trails of patriotic education)&lt;/title&gt;&lt;secondary-title&gt;Xinhua News,&lt;/secondary-title&gt;&lt;/titles&gt;&lt;dates&gt;&lt;year&gt;2016&lt;/year&gt;&lt;pub-dates&gt;&lt;date&gt;09.02.2016&lt;/date&gt;&lt;/pub-dates&gt;&lt;/dates&gt;&lt;urls&gt;&lt;/urls&gt;&lt;/record&gt;&lt;/Cite&gt;&lt;/EndNote&gt;</w:instrText>
      </w:r>
      <w:r w:rsidR="0066488E">
        <w:fldChar w:fldCharType="end"/>
      </w:r>
    </w:p>
    <w:p w14:paraId="2908BEF9" w14:textId="77777777" w:rsidR="000A77C1" w:rsidRDefault="000A77C1" w:rsidP="000A77C1">
      <w:pPr>
        <w:snapToGrid w:val="0"/>
        <w:jc w:val="both"/>
      </w:pPr>
      <w:r>
        <w:t>The campaign was so wide-reaching that to mention all that happened under its umbrella would be futile. Patriotic songs, films and books became mandatory learning for school pupils. The state sponsored movies and television dramas, which showed the suffering of the Chinese during the war against Japan. Images portraying it appeared in history museums. There was new emphasis on this in textbooks, public memorials and during events commemorating the war and its victims. Much of this was already in progress during the 1980s (museums commemorating the war and movies about the Nanjing Massacre, for example, were already appearing in that decade, preceding the official campaign)</w:t>
      </w:r>
      <w:r w:rsidR="00213C0B">
        <w:t xml:space="preserve"> </w:t>
      </w:r>
      <w:r w:rsidR="0066488E">
        <w:fldChar w:fldCharType="begin"/>
      </w:r>
      <w:r w:rsidR="00213C0B">
        <w:instrText xml:space="preserve"> ADDIN EN.CITE &lt;EndNote&gt;&lt;Cite&gt;&lt;Author&gt;Reilly&lt;/Author&gt;&lt;Year&gt;2012&lt;/Year&gt;&lt;RecNum&gt;36&lt;/RecNum&gt;&lt;Suffix&gt;`, p.102&lt;/Suffix&gt;&lt;DisplayText&gt;(Reilly 2012, p.102)&lt;/DisplayText&gt;&lt;record&gt;&lt;rec-number&gt;36&lt;/rec-number&gt;&lt;foreign-keys&gt;&lt;key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rsidR="0066488E">
        <w:fldChar w:fldCharType="separate"/>
      </w:r>
      <w:r w:rsidR="00213C0B">
        <w:rPr>
          <w:noProof/>
        </w:rPr>
        <w:t>(Reilly 2012, p.102)</w:t>
      </w:r>
      <w:r w:rsidR="0066488E">
        <w:fldChar w:fldCharType="end"/>
      </w:r>
      <w:r>
        <w:t xml:space="preserve">. </w:t>
      </w:r>
    </w:p>
    <w:p w14:paraId="4F930D4E" w14:textId="77777777" w:rsidR="000A77C1" w:rsidRDefault="000A77C1" w:rsidP="000A77C1">
      <w:pPr>
        <w:snapToGrid w:val="0"/>
        <w:jc w:val="both"/>
      </w:pPr>
      <w:r>
        <w:t xml:space="preserve">The war in particular appeared to have captured the public imagination, for the media, which was increasingly more diversified in the 1990s, and a large part of which relied on sales for profit, reproduced this content, because it sold </w:t>
      </w:r>
      <w:r w:rsidR="0066488E">
        <w:fldChar w:fldCharType="begin"/>
      </w:r>
      <w:r w:rsidR="00213C0B">
        <w:instrText xml:space="preserve"> ADDIN EN.CITE &lt;EndNote&gt;&lt;Cite&gt;&lt;Author&gt;Wedell-Wedellsborg&lt;/Author&gt;&lt;Year&gt;1995&lt;/Year&gt;&lt;RecNum&gt;249&lt;/RecNum&gt;&lt;Suffix&gt;`, p.224&lt;/Suffix&gt;&lt;DisplayText&gt;(Wedell-Wedellsborg 1995, p.224)&lt;/DisplayText&gt;&lt;record&gt;&lt;rec-number&gt;249&lt;/rec-number&gt;&lt;foreign-keys&gt;&lt;key app="EN" db-id="x59x5zp5lzdxtgete96pdswy9009xae00sz2" timestamp="1428475266"&gt;249&lt;/key&gt;&lt;/foreign-keys&gt;&lt;ref-type name="Book Section"&gt;5&lt;/ref-type&gt;&lt;contributors&gt;&lt;authors&gt;&lt;author&gt;Wedell-Wedellsborg, A.&lt;/author&gt;&lt;/authors&gt;&lt;secondary-authors&gt;&lt;author&gt;Benewick, R.&lt;/author&gt;&lt;author&gt;Wingrove, P.&lt;/author&gt;&lt;/secondary-authors&gt;&lt;/contributors&gt;&lt;titles&gt;&lt;title&gt;Chinese Literature and Film in the 1990s&lt;/title&gt;&lt;secondary-title&gt;China in the 1990s&lt;/secondary-title&gt;&lt;/titles&gt;&lt;dates&gt;&lt;year&gt;1995&lt;/year&gt;&lt;/dates&gt;&lt;pub-location&gt;London&lt;/pub-location&gt;&lt;publisher&gt;Macmillan&lt;/publisher&gt;&lt;urls&gt;&lt;/urls&gt;&lt;/record&gt;&lt;/Cite&gt;&lt;/EndNote&gt;</w:instrText>
      </w:r>
      <w:r w:rsidR="0066488E">
        <w:fldChar w:fldCharType="separate"/>
      </w:r>
      <w:r w:rsidR="00213C0B">
        <w:rPr>
          <w:noProof/>
        </w:rPr>
        <w:t>(Wedell-Wedellsborg 1995, p.224)</w:t>
      </w:r>
      <w:r w:rsidR="0066488E">
        <w:fldChar w:fldCharType="end"/>
      </w:r>
      <w:r>
        <w:t xml:space="preserve">. </w:t>
      </w:r>
    </w:p>
    <w:p w14:paraId="577241AD" w14:textId="77777777" w:rsidR="000A77C1" w:rsidRDefault="000A77C1" w:rsidP="000A77C1">
      <w:pPr>
        <w:snapToGrid w:val="0"/>
        <w:jc w:val="both"/>
      </w:pPr>
      <w:r>
        <w:t>The ostensible purpose, not very subtly driven at by this discourse, was to remind the population that the Communist Party was the only “tried and tested” method of keeping invaders at bay and of developing the country according to its best interests. This was the party who had the national interest at the forefront of their minds, not any individual or any ideal</w:t>
      </w:r>
      <w:r w:rsidR="00213C0B">
        <w:t xml:space="preserve"> </w:t>
      </w:r>
      <w:r w:rsidR="0066488E">
        <w:fldChar w:fldCharType="begin">
          <w:fldData xml:space="preserve">PEVuZE5vdGU+PENpdGU+PEF1dGhvcj5WaWNrZXJzPC9BdXRob3I+PFllYXI+MjAwOTwvWWVhcj48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</w:fldData>
        </w:fldChar>
      </w:r>
      <w:r w:rsidR="00213C0B">
        <w:instrText xml:space="preserve"> ADDIN EN.CITE </w:instrText>
      </w:r>
      <w:r w:rsidR="0066488E">
        <w:fldChar w:fldCharType="begin">
          <w:fldData xml:space="preserve">PEVuZE5vdGU+PENpdGU+PEF1dGhvcj5WaWNrZXJzPC9BdXRob3I+PFllYXI+MjAwOTwvWWVhcj48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</w:fldData>
        </w:fldChar>
      </w:r>
      <w:r w:rsidR="00213C0B">
        <w:instrText xml:space="preserve"> ADDIN EN.CITE.DATA </w:instrText>
      </w:r>
      <w:r w:rsidR="0066488E">
        <w:fldChar w:fldCharType="end"/>
      </w:r>
      <w:r w:rsidR="0066488E">
        <w:fldChar w:fldCharType="separate"/>
      </w:r>
      <w:r w:rsidR="00213C0B">
        <w:rPr>
          <w:noProof/>
        </w:rPr>
        <w:t>(Vickers 2009, p.526)</w:t>
      </w:r>
      <w:r w:rsidR="0066488E">
        <w:fldChar w:fldCharType="end"/>
      </w:r>
      <w:r>
        <w:t xml:space="preserve">. </w:t>
      </w:r>
    </w:p>
    <w:p w14:paraId="554E699B" w14:textId="77777777" w:rsidR="000A77C1" w:rsidRDefault="000A77C1" w:rsidP="000A77C1">
      <w:pPr>
        <w:snapToGrid w:val="0"/>
        <w:jc w:val="both"/>
      </w:pPr>
      <w:r>
        <w:t xml:space="preserve">A build-up of pride in the country, its long history and the identity of being Chinese was also part of this drive, which gave the campaign a more positive spin. The “education” part of the campaign included efforts to name great achievements and technologies of the Chinese, and great Chinese heroes. This was part of ai </w:t>
      </w:r>
      <w:proofErr w:type="spellStart"/>
      <w:r>
        <w:t>guo</w:t>
      </w:r>
      <w:proofErr w:type="spellEnd"/>
      <w:r>
        <w:t>, or love one’s country, and shows how easily linked it was to loving the party, which, through the extensive education of history, was to be seen to be the primary force of love for China</w:t>
      </w:r>
      <w:r w:rsidR="00213C0B">
        <w:t xml:space="preserve"> </w:t>
      </w:r>
      <w:r w:rsidR="0066488E">
        <w:fldChar w:fldCharType="begin">
          <w:fldData xml:space="preserve">PEVuZE5vdGU+PENpdGU+PEF1dGhvcj5aaGFvPC9BdXRob3I+PFllYXI+MTk5ODwvWWVhcj48UmVj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</w:fldData>
        </w:fldChar>
      </w:r>
      <w:r w:rsidR="00BC3024">
        <w:instrText xml:space="preserve"> ADDIN EN.CITE </w:instrText>
      </w:r>
      <w:r w:rsidR="00BC3024">
        <w:fldChar w:fldCharType="begin">
          <w:fldData xml:space="preserve">PEVuZE5vdGU+PENpdGU+PEF1dGhvcj5aaGFvPC9BdXRob3I+PFllYXI+MTk5ODwvWWVhcj48UmVj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</w:fldData>
        </w:fldChar>
      </w:r>
      <w:r w:rsidR="00BC3024">
        <w:instrText xml:space="preserve"> ADDIN EN.CITE.DATA </w:instrText>
      </w:r>
      <w:r w:rsidR="00BC3024">
        <w:fldChar w:fldCharType="end"/>
      </w:r>
      <w:r w:rsidR="0066488E">
        <w:fldChar w:fldCharType="separate"/>
      </w:r>
      <w:r w:rsidR="00BC3024">
        <w:rPr>
          <w:noProof/>
        </w:rPr>
        <w:t>(Zhao 1998a, p.259)</w:t>
      </w:r>
      <w:r w:rsidR="0066488E">
        <w:fldChar w:fldCharType="end"/>
      </w:r>
      <w:r>
        <w:t xml:space="preserve">. </w:t>
      </w:r>
    </w:p>
    <w:p w14:paraId="3C363E65" w14:textId="77777777" w:rsidR="000A77C1" w:rsidRDefault="000A77C1" w:rsidP="00DB6225">
      <w:pPr>
        <w:pStyle w:val="ListParagraph"/>
        <w:numPr>
          <w:ilvl w:val="0"/>
          <w:numId w:val="38"/>
        </w:numPr>
        <w:snapToGrid w:val="0"/>
        <w:jc w:val="both"/>
      </w:pPr>
      <w:r>
        <w:t>The increased emphasis on 100 years of humiliation</w:t>
      </w:r>
    </w:p>
    <w:p w14:paraId="08046F6D" w14:textId="77777777" w:rsidR="000A77C1" w:rsidRDefault="000A77C1" w:rsidP="000A77C1">
      <w:pPr>
        <w:snapToGrid w:val="0"/>
        <w:jc w:val="both"/>
      </w:pPr>
      <w:r>
        <w:t xml:space="preserve">One aspect of all this historical retrospection is the oft repeated reminder of the century of humiliation at the hands of foreign forces, to which China was subject before the CCP came to the country’s rescue. The first and obvious purpose of such a reminder was the centrality of the CCP as the agent which heralded the end of this humiliation and started the country on a path of becoming competitive internationally. However, it also reminded the Chinese people of China’s rightful place in the world. The narrative of the campaign stressed that China, a giant, the central kingdom, had, in the past, been plagued by divisions, which weakened it and caused it to fall prey to outside forces. The CCP united the country and has kept it united ever since, making it stronger. </w:t>
      </w:r>
    </w:p>
    <w:p w14:paraId="2D336E0F" w14:textId="77777777" w:rsidR="000A77C1" w:rsidRDefault="000A77C1" w:rsidP="000A77C1">
      <w:pPr>
        <w:snapToGrid w:val="0"/>
        <w:jc w:val="both"/>
      </w:pPr>
      <w:r>
        <w:t>It further led to the implication that China’s rightful place in the world had, for many decades, been denied it. This fed into the government’s policies of engagement with the West, its application for the Olympi</w:t>
      </w:r>
      <w:r w:rsidR="001D7895">
        <w:t>c Games and for entry to the World Trade Organisation (WTO)</w:t>
      </w:r>
      <w:r>
        <w:t>, for example</w:t>
      </w:r>
      <w:r w:rsidR="00271C1C">
        <w:t xml:space="preserve"> </w:t>
      </w:r>
      <w:r w:rsidR="0066488E">
        <w:fldChar w:fldCharType="begin"/>
      </w:r>
      <w:r w:rsidR="00271C1C">
        <w:instrText xml:space="preserve"> ADDIN EN.CITE &lt;EndNote&gt;&lt;Cite&gt;&lt;Author&gt;He&lt;/Author&gt;&lt;Year&gt;2009&lt;/Year&gt;&lt;RecNum&gt;40&lt;/RecNum&gt;&lt;Suffix&gt;`, p.246&lt;/Suffix&gt;&lt;DisplayText&gt;(He 2009, p.246)&lt;/DisplayText&gt;&lt;record&gt;&lt;rec-number&gt;40&lt;/rec-number&gt;&lt;foreign-keys&gt;&lt;key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fldChar w:fldCharType="separate"/>
      </w:r>
      <w:r w:rsidR="00271C1C">
        <w:rPr>
          <w:noProof/>
        </w:rPr>
        <w:t>(He 2009, p.246)</w:t>
      </w:r>
      <w:r w:rsidR="0066488E">
        <w:fldChar w:fldCharType="end"/>
      </w:r>
      <w:r>
        <w:t>.</w:t>
      </w:r>
    </w:p>
    <w:p w14:paraId="2911F78A" w14:textId="77777777" w:rsidR="000A77C1" w:rsidRDefault="000A77C1" w:rsidP="000A77C1">
      <w:pPr>
        <w:snapToGrid w:val="0"/>
        <w:jc w:val="both"/>
      </w:pPr>
      <w:r>
        <w:t xml:space="preserve">It is interesting </w:t>
      </w:r>
      <w:r w:rsidR="00271C1C">
        <w:t xml:space="preserve">to note that, according to Wang </w:t>
      </w:r>
      <w:r w:rsidR="0066488E">
        <w:fldChar w:fldCharType="begin"/>
      </w:r>
      <w:r w:rsidR="00271C1C">
        <w:instrText xml:space="preserve"> ADDIN EN.CITE &lt;EndNote&gt;&lt;Cite ExcludeAuth="1"&gt;&lt;Author&gt;Wang&lt;/Author&gt;&lt;Year&gt;2008&lt;/Year&gt;&lt;RecNum&gt;256&lt;/RecNum&gt;&lt;DisplayText&gt;(2008)&lt;/DisplayText&gt;&lt;record&gt;&lt;rec-number&gt;256&lt;/rec-number&gt;&lt;foreign-keys&gt;&lt;key app="EN" db-id="x59x5zp5lzdxtgete96pdswy9009xae00sz2" timestamp="1428578972"&gt;256&lt;/key&gt;&lt;/foreign-keys&gt;&lt;ref-type name="Journal Article"&gt;17&lt;/ref-type&gt;&lt;contributors&gt;&lt;authors&gt;&lt;author&gt;Wang, Z.&lt;/author&gt;&lt;/authors&gt;&lt;/contributors&gt;&lt;auth-address&gt;Seton Hall Univ, S Orange, NJ 07079 USA.&amp;#xD;Wang, Z (reprint author), Seton Hall Univ, S Orange, NJ 07079 USA.&lt;/auth-address&gt;&lt;titles&gt;&lt;title&gt;National Humiliation, History Education, and the Politics of Historical Memory: Patriotic Education Campaign in China&lt;/title&gt;&lt;secondary-title&gt;International Studies Quarterly&lt;/secondary-title&gt;&lt;alt-title&gt;Int. Stud. Q.&lt;/alt-title&gt;&lt;/titles&gt;&lt;periodical&gt;&lt;full-title&gt;International Studies Quarterly&lt;/full-title&gt;&lt;abbr-1&gt;Int. Stud. Q.&lt;/abbr-1&gt;&lt;/periodical&gt;&lt;alt-periodical&gt;&lt;full-title&gt;International Studies Quarterly&lt;/full-title&gt;&lt;abbr-1&gt;Int. Stud. Q.&lt;/abbr-1&gt;&lt;/alt-periodical&gt;&lt;pages&gt;783-806&lt;/pages&gt;&lt;volume&gt;52&lt;/volume&gt;&lt;number&gt;4&lt;/number&gt;&lt;keywords&gt;&lt;keyword&gt;IDENTITY&lt;/keyword&gt;&lt;keyword&gt;International Relations&lt;/keyword&gt;&lt;keyword&gt;Political Science&lt;/keyword&gt;&lt;/keywords&gt;&lt;dates&gt;&lt;year&gt;2008&lt;/year&gt;&lt;pub-dates&gt;&lt;date&gt;Dec&lt;/date&gt;&lt;/pub-dates&gt;&lt;/dates&gt;&lt;isbn&gt;0020-8833&lt;/isbn&gt;&lt;accession-num&gt;WOS:000261124700005&lt;/accession-num&gt;&lt;work-type&gt;Article&lt;/work-type&gt;&lt;urls&gt;&lt;related-urls&gt;&lt;url&gt;&amp;lt;Go to ISI&amp;gt;://WOS:000261124700005&lt;/url&gt;&lt;/related-urls&gt;&lt;/urls&gt;&lt;electronic-resource-num&gt;10.1111/j.1468-2478.2008.00526.x&lt;/electronic-resource-num&gt;&lt;language&gt;English&lt;/language&gt;&lt;/record&gt;&lt;/Cite&gt;&lt;/EndNote&gt;</w:instrText>
      </w:r>
      <w:r w:rsidR="0066488E">
        <w:fldChar w:fldCharType="separate"/>
      </w:r>
      <w:r w:rsidR="00271C1C">
        <w:rPr>
          <w:noProof/>
        </w:rPr>
        <w:t>(2008)</w:t>
      </w:r>
      <w:r w:rsidR="0066488E">
        <w:fldChar w:fldCharType="end"/>
      </w:r>
      <w:r w:rsidR="00A83168">
        <w:t>,</w:t>
      </w:r>
      <w:r>
        <w:t xml:space="preserve"> the narrative strand of humiliation in the campaign is not a new one for China. In fact, he found it to be a recurring theme in both Republican writing before 1949 and after that in Taiwan. He reports too that this strand of discourse was not much in use during Mao’s time, but came back into use, massively, in 1990 and since. In his perspective, it came to replace the old communist ideology. Certainly it was a part of what came to replace that ideology, but importantly, it was this aspect of the discourse that was also the most problematic. On the one hand, it fuelled China’s desire to re</w:t>
      </w:r>
      <w:r w:rsidR="00271C1C">
        <w:t>turn to prominence in the world;</w:t>
      </w:r>
      <w:r>
        <w:t xml:space="preserve"> on the other</w:t>
      </w:r>
      <w:r w:rsidR="00271C1C">
        <w:t>,</w:t>
      </w:r>
      <w:r>
        <w:t xml:space="preserve"> it emphasised a negative, nationalistic attitude of bitterness and resentment, that this place was being denied to China by the same forces </w:t>
      </w:r>
      <w:r w:rsidR="00271C1C">
        <w:t>that</w:t>
      </w:r>
      <w:r>
        <w:t xml:space="preserve"> deprived it </w:t>
      </w:r>
      <w:r w:rsidR="00F5631B">
        <w:t>of</w:t>
      </w:r>
      <w:r>
        <w:t xml:space="preserve"> it to begin with</w:t>
      </w:r>
      <w:r w:rsidR="00271C1C">
        <w:t xml:space="preserve"> </w:t>
      </w:r>
      <w:r w:rsidR="0066488E">
        <w:fldChar w:fldCharType="begin"/>
      </w:r>
      <w:r w:rsidR="00271C1C">
        <w:instrText xml:space="preserve"> ADDIN EN.CITE &lt;EndNote&gt;&lt;Cite&gt;&lt;Author&gt;Zhao&lt;/Author&gt;&lt;Year&gt;2000&lt;/Year&gt;&lt;RecNum&gt;260&lt;/RecNum&gt;&lt;Suffix&gt;`, p.4&lt;/Suffix&gt;&lt;DisplayText&gt;(Zhao 2000, p.4)&lt;/DisplayText&gt;&lt;record&gt;&lt;rec-number&gt;260&lt;/rec-number&gt;&lt;foreign-keys&gt;&lt;key app="EN" db-id="x59x5zp5lzdxtgete96pdswy9009xae00sz2" timestamp="1428807367"&gt;260&lt;/key&gt;&lt;/foreign-keys&gt;&lt;ref-type name="Journal Article"&gt;17&lt;/ref-type&gt;&lt;contributors&gt;&lt;authors&gt;&lt;author&gt;Zhao, Suisheng&lt;/author&gt;&lt;/authors&gt;&lt;/contributors&gt;&lt;titles&gt;&lt;title&gt;Chinese Nationalism and Its International Orientations&lt;/title&gt;&lt;secondary-title&gt;Political Science Quarterly&lt;/secondary-title&gt;&lt;/titles&gt;&lt;periodical&gt;&lt;full-title&gt;Political Science Quarterly&lt;/full-title&gt;&lt;/periodical&gt;&lt;pages&gt;1-33&lt;/pages&gt;&lt;volume&gt;115&lt;/volume&gt;&lt;number&gt;1&lt;/number&gt;&lt;dates&gt;&lt;year&gt;2000&lt;/year&gt;&lt;/dates&gt;&lt;publisher&gt;The Academy of Political Science&lt;/publisher&gt;&lt;isbn&gt;00323195&lt;/isbn&gt;&lt;urls&gt;&lt;related-urls&gt;&lt;url&gt;http://www.jstor.org/stable/2658031&lt;/url&gt;&lt;/related-urls&gt;&lt;/urls&gt;&lt;electronic-resource-num&gt;10.2307/2658031&lt;/electronic-resource-num&gt;&lt;/record&gt;&lt;/Cite&gt;&lt;/EndNote&gt;</w:instrText>
      </w:r>
      <w:r w:rsidR="0066488E">
        <w:fldChar w:fldCharType="separate"/>
      </w:r>
      <w:r w:rsidR="00271C1C">
        <w:rPr>
          <w:noProof/>
        </w:rPr>
        <w:t>(Zhao 2000, p.4)</w:t>
      </w:r>
      <w:r w:rsidR="0066488E">
        <w:fldChar w:fldCharType="end"/>
      </w:r>
      <w:r>
        <w:t xml:space="preserve">. </w:t>
      </w:r>
    </w:p>
    <w:p w14:paraId="3152248D" w14:textId="77777777" w:rsidR="000A77C1" w:rsidRDefault="000A77C1" w:rsidP="000A77C1">
      <w:pPr>
        <w:snapToGrid w:val="0"/>
        <w:jc w:val="both"/>
      </w:pPr>
      <w:r>
        <w:t>Thus, while it may have made it possible for the government to credibly apply for, say, the Olympic Games or entry into the WTO, when it was denied such things, it triggered more vitriol from the Chinese public, who saw this now in the context of continued humiliation to China. In the same vain, the USA’s deliberating over whether or not to grant China the Most Favoured Nation status, or its stopping of a Chinese cargo ship in international waters on suspicion of carrying chemical weapons to the Middle East</w:t>
      </w:r>
      <w:r w:rsidR="00280AF8">
        <w:t xml:space="preserve"> </w:t>
      </w:r>
      <w:r w:rsidR="0066488E">
        <w:fldChar w:fldCharType="begin"/>
      </w:r>
      <w:r w:rsidR="00280AF8">
        <w:instrText xml:space="preserve"> ADDIN EN.CITE &lt;EndNote&gt;&lt;Cite&gt;&lt;Author&gt;Tang&lt;/Author&gt;&lt;Year&gt;1994&lt;/Year&gt;&lt;RecNum&gt;263&lt;/RecNum&gt;&lt;Suffix&gt;`, p.6.6&lt;/Suffix&gt;&lt;DisplayText&gt;(Tang 1994, p.6.6)&lt;/DisplayText&gt;&lt;record&gt;&lt;rec-number&gt;263&lt;/rec-number&gt;&lt;foreign-keys&gt;&lt;key app="EN" db-id="x59x5zp5lzdxtgete96pdswy9009xae00sz2" timestamp="1429105571"&gt;263&lt;/key&gt;&lt;/foreign-keys&gt;&lt;ref-type name="Journal Article"&gt;17&lt;/ref-type&gt;&lt;contributors&gt;&lt;authors&gt;&lt;author&gt;Tang, James T. H.&lt;/author&gt;&lt;/authors&gt;&lt;/contributors&gt;&lt;titles&gt;&lt;title&gt;From Tiananmen to Blake Island: &amp;quot;Re-normalizing&amp;quot; Sino—American Relations in the Post-Cold War Era&lt;/title&gt;&lt;secondary-title&gt;China Review&lt;/secondary-title&gt;&lt;/titles&gt;&lt;periodical&gt;&lt;full-title&gt;China Review&lt;/full-title&gt;&lt;/periodical&gt;&lt;pages&gt;6.1-6.19&lt;/pages&gt;&lt;dates&gt;&lt;year&gt;1994&lt;/year&gt;&lt;/dates&gt;&lt;publisher&gt;Chinese University Press&lt;/publisher&gt;&lt;isbn&gt;16802012&lt;/isbn&gt;&lt;urls&gt;&lt;related-urls&gt;&lt;url&gt;http://www.jstor.org/stable/23451510&lt;/url&gt;&lt;/related-urls&gt;&lt;/urls&gt;&lt;electronic-resource-num&gt;10.2307/23451510&lt;/electronic-resource-num&gt;&lt;/record&gt;&lt;/Cite&gt;&lt;/EndNote&gt;</w:instrText>
      </w:r>
      <w:r w:rsidR="0066488E">
        <w:fldChar w:fldCharType="separate"/>
      </w:r>
      <w:r w:rsidR="00280AF8">
        <w:rPr>
          <w:noProof/>
        </w:rPr>
        <w:t>(Tang 1994, p.6.6)</w:t>
      </w:r>
      <w:r w:rsidR="0066488E">
        <w:fldChar w:fldCharType="end"/>
      </w:r>
      <w:r>
        <w:t xml:space="preserve">, or sanctions against China, were seen as loss of face and fuelled anti-foreign sentiment </w:t>
      </w:r>
      <w:r w:rsidR="0066488E">
        <w:fldChar w:fldCharType="begin"/>
      </w:r>
      <w:r w:rsidR="00280AF8">
        <w:instrText xml:space="preserve"> ADDIN EN.CITE &lt;EndNote&gt;&lt;Cite&gt;&lt;Author&gt;He&lt;/Author&gt;&lt;Year&gt;2009&lt;/Year&gt;&lt;RecNum&gt;40&lt;/RecNum&gt;&lt;Suffix&gt;`, p.246&lt;/Suffix&gt;&lt;DisplayText&gt;(He 2009, p.246)&lt;/DisplayText&gt;&lt;record&gt;&lt;rec-number&gt;40&lt;/rec-number&gt;&lt;foreign-keys&gt;&lt;key app="EN" db-id="x59x5zp5lzdxtgete96pdswy9009xae00sz2" timestamp="1326105479"&gt;40&lt;/key&gt;&lt;/foreign-keys&gt;&lt;ref-type name="Book"&gt;6&lt;/ref-type&gt;&lt;contributors&gt;&lt;authors&gt;&lt;author&gt;He, Y.&lt;/author&gt;&lt;/authors&gt;&lt;/contributors&gt;&lt;titles&gt;&lt;title&gt;The search for reconciliation : Sino-Japanese and German-Polish relations since World War II&lt;/title&gt;&lt;/titles&gt;&lt;dates&gt;&lt;year&gt;2009&lt;/year&gt;&lt;/dates&gt;&lt;pub-location&gt;Cambridge&lt;/pub-location&gt;&lt;publisher&gt;Cambridge University Press&lt;/publisher&gt;&lt;urls&gt;&lt;/urls&gt;&lt;/record&gt;&lt;/Cite&gt;&lt;/EndNote&gt;</w:instrText>
      </w:r>
      <w:r w:rsidR="0066488E">
        <w:fldChar w:fldCharType="separate"/>
      </w:r>
      <w:r w:rsidR="00280AF8">
        <w:rPr>
          <w:noProof/>
        </w:rPr>
        <w:t>(He 2009, p.246)</w:t>
      </w:r>
      <w:r w:rsidR="0066488E">
        <w:fldChar w:fldCharType="end"/>
      </w:r>
      <w:r>
        <w:t xml:space="preserve">. </w:t>
      </w:r>
    </w:p>
    <w:p w14:paraId="375110A3" w14:textId="77777777" w:rsidR="000A77C1" w:rsidRDefault="000A77C1" w:rsidP="00DB6225">
      <w:pPr>
        <w:pStyle w:val="ListParagraph"/>
        <w:numPr>
          <w:ilvl w:val="0"/>
          <w:numId w:val="38"/>
        </w:numPr>
        <w:snapToGrid w:val="0"/>
        <w:jc w:val="both"/>
      </w:pPr>
      <w:r>
        <w:t>Peaceful Orientation</w:t>
      </w:r>
    </w:p>
    <w:p w14:paraId="3BF807C5" w14:textId="77777777" w:rsidR="000A77C1" w:rsidRDefault="000A77C1" w:rsidP="000A77C1">
      <w:pPr>
        <w:snapToGrid w:val="0"/>
        <w:jc w:val="both"/>
      </w:pPr>
      <w:r>
        <w:t xml:space="preserve">It may therefore seem incredible, that the Patriotic Education Campaign, which is often seen to be the origin of </w:t>
      </w:r>
      <w:r w:rsidR="00280AF8">
        <w:t>the rise of nationalism in China</w:t>
      </w:r>
      <w:r>
        <w:t xml:space="preserve">, should have, at its core, no overt intentions of creating any strong negative emotions at all. The ostensible goal of the campaign was not to turn the nation against a common enemy, but, according to a majority of scholars, to make the Chinese people rally behind the party and its policies in a patriotic spirit. </w:t>
      </w:r>
    </w:p>
    <w:p w14:paraId="354EE024" w14:textId="77777777" w:rsidR="000A77C1" w:rsidRDefault="000A77C1" w:rsidP="000A77C1">
      <w:pPr>
        <w:snapToGrid w:val="0"/>
        <w:jc w:val="both"/>
      </w:pPr>
      <w:r>
        <w:t>For example, there was the “I am Chinese” campaign, which took place in universities, and fostered pride in Chinese identity, educating the young people in the great achievements of the Chinese. At the same time, political dogma examinations were abandoned</w:t>
      </w:r>
      <w:r w:rsidR="00280AF8">
        <w:t xml:space="preserve"> </w:t>
      </w:r>
      <w:r w:rsidR="0066488E">
        <w:fldChar w:fldCharType="begin">
          <w:fldData xml:space="preserve">PEVuZE5vdGU+PENpdGU+PEF1dGhvcj5aaGFvPC9BdXRob3I+PFllYXI+MTk5ODwvWWVhcj48UmVj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</w:fldData>
        </w:fldChar>
      </w:r>
      <w:r w:rsidR="00BC3024">
        <w:instrText xml:space="preserve"> ADDIN EN.CITE </w:instrText>
      </w:r>
      <w:r w:rsidR="00BC3024">
        <w:fldChar w:fldCharType="begin">
          <w:fldData xml:space="preserve">PEVuZE5vdGU+PENpdGU+PEF1dGhvcj5aaGFvPC9BdXRob3I+PFllYXI+MTk5ODwvWWVhcj48UmVj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</w:fldData>
        </w:fldChar>
      </w:r>
      <w:r w:rsidR="00BC3024">
        <w:instrText xml:space="preserve"> ADDIN EN.CITE.DATA </w:instrText>
      </w:r>
      <w:r w:rsidR="00BC3024">
        <w:fldChar w:fldCharType="end"/>
      </w:r>
      <w:r w:rsidR="0066488E">
        <w:fldChar w:fldCharType="separate"/>
      </w:r>
      <w:r w:rsidR="00BC3024">
        <w:rPr>
          <w:noProof/>
        </w:rPr>
        <w:t>(Zhao 1998a, p.292)</w:t>
      </w:r>
      <w:r w:rsidR="0066488E">
        <w:fldChar w:fldCharType="end"/>
      </w:r>
      <w:r>
        <w:t xml:space="preserve">. </w:t>
      </w:r>
    </w:p>
    <w:p w14:paraId="2DF99B2C" w14:textId="77777777" w:rsidR="000A77C1" w:rsidRDefault="000A77C1" w:rsidP="000A77C1">
      <w:pPr>
        <w:snapToGrid w:val="0"/>
        <w:jc w:val="both"/>
      </w:pPr>
      <w:r>
        <w:t>However, whether intended or not, the campaign did have the effect of rising Chinese spirits against the West and Japan. As Xu points out: “to incite patriotism without enemies is impossible”</w:t>
      </w:r>
      <w:r w:rsidR="00280AF8">
        <w:t xml:space="preserve"> </w:t>
      </w:r>
      <w:r w:rsidR="0066488E">
        <w:fldChar w:fldCharType="begin"/>
      </w:r>
      <w:r w:rsidR="00280AF8">
        <w:instrText xml:space="preserve"> ADDIN EN.CITE &lt;EndNote&gt;&lt;Cite&gt;&lt;Author&gt;Xu&lt;/Author&gt;&lt;Year&gt;2001&lt;/Year&gt;&lt;RecNum&gt;257&lt;/RecNum&gt;&lt;Suffix&gt;`, p.159&lt;/Suffix&gt;&lt;DisplayText&gt;(Xu 2001, p.159)&lt;/DisplayText&gt;&lt;record&gt;&lt;rec-number&gt;257&lt;/rec-number&gt;&lt;foreign-keys&gt;&lt;key app="EN" db-id="x59x5zp5lzdxtgete96pdswy9009xae00sz2" timestamp="1428805408"&gt;257&lt;/key&gt;&lt;/foreign-keys&gt;&lt;ref-type name="Journal Article"&gt;17&lt;/ref-type&gt;&lt;contributors&gt;&lt;authors&gt;&lt;author&gt;Xu, Guangqiu&lt;/author&gt;&lt;/authors&gt;&lt;/contributors&gt;&lt;titles&gt;&lt;title&gt;Anti- Western Nationalism in China, 1989–99&lt;/title&gt;&lt;secondary-title&gt;World Affairs&lt;/secondary-title&gt;&lt;/titles&gt;&lt;periodical&gt;&lt;full-title&gt;World Affairs&lt;/full-title&gt;&lt;/periodical&gt;&lt;pages&gt;151-162&lt;/pages&gt;&lt;volume&gt;163&lt;/volume&gt;&lt;number&gt;4&lt;/number&gt;&lt;dates&gt;&lt;year&gt;2001&lt;/year&gt;&lt;/dates&gt;&lt;publisher&gt;World Affairs Institute&lt;/publisher&gt;&lt;isbn&gt;00438200&lt;/isbn&gt;&lt;urls&gt;&lt;related-urls&gt;&lt;url&gt;http://www.jstor.org/stable/20672613&lt;/url&gt;&lt;/related-urls&gt;&lt;/urls&gt;&lt;electronic-resource-num&gt;10.2307/20672613&lt;/electronic-resource-num&gt;&lt;/record&gt;&lt;/Cite&gt;&lt;/EndNote&gt;</w:instrText>
      </w:r>
      <w:r w:rsidR="0066488E">
        <w:fldChar w:fldCharType="separate"/>
      </w:r>
      <w:r w:rsidR="00280AF8">
        <w:rPr>
          <w:noProof/>
        </w:rPr>
        <w:t>(Xu 2001, p.159)</w:t>
      </w:r>
      <w:r w:rsidR="0066488E">
        <w:fldChar w:fldCharType="end"/>
      </w:r>
      <w:r>
        <w:t xml:space="preserve">. And indeed, as can be seen above, two of the most prominent strands of discourse promoted during the campaign presented the West and Japan in a very negative light, while the other two promoted a sense of entitlement and national pride, which fuelled those negative feelings. Accordingly, Japan blamed the campaign directly for inciting hatred against </w:t>
      </w:r>
      <w:r w:rsidR="00ED2984">
        <w:t>it</w:t>
      </w:r>
      <w:r>
        <w:t xml:space="preserve"> </w:t>
      </w:r>
      <w:r w:rsidR="0066488E">
        <w:fldChar w:fldCharType="begin"/>
      </w:r>
      <w:r w:rsidR="00280AF8">
        <w:instrText xml:space="preserve"> ADDIN EN.CITE &lt;EndNote&gt;&lt;Cite&gt;&lt;Author&gt;Wang&lt;/Author&gt;&lt;Year&gt;2008&lt;/Year&gt;&lt;RecNum&gt;256&lt;/RecNum&gt;&lt;Suffix&gt;`, p.800&lt;/Suffix&gt;&lt;DisplayText&gt;(Wang 2008, p.800)&lt;/DisplayText&gt;&lt;record&gt;&lt;rec-number&gt;256&lt;/rec-number&gt;&lt;foreign-keys&gt;&lt;key app="EN" db-id="x59x5zp5lzdxtgete96pdswy9009xae00sz2" timestamp="1428578972"&gt;256&lt;/key&gt;&lt;/foreign-keys&gt;&lt;ref-type name="Journal Article"&gt;17&lt;/ref-type&gt;&lt;contributors&gt;&lt;authors&gt;&lt;author&gt;Wang, Z.&lt;/author&gt;&lt;/authors&gt;&lt;/contributors&gt;&lt;auth-address&gt;Seton Hall Univ, S Orange, NJ 07079 USA.&amp;#xD;Wang, Z (reprint author), Seton Hall Univ, S Orange, NJ 07079 USA.&lt;/auth-address&gt;&lt;titles&gt;&lt;title&gt;National Humiliation, History Education, and the Politics of Historical Memory: Patriotic Education Campaign in China&lt;/title&gt;&lt;secondary-title&gt;International Studies Quarterly&lt;/secondary-title&gt;&lt;alt-title&gt;Int. Stud. Q.&lt;/alt-title&gt;&lt;/titles&gt;&lt;periodical&gt;&lt;full-title&gt;International Studies Quarterly&lt;/full-title&gt;&lt;abbr-1&gt;Int. Stud. Q.&lt;/abbr-1&gt;&lt;/periodical&gt;&lt;alt-periodical&gt;&lt;full-title&gt;International Studies Quarterly&lt;/full-title&gt;&lt;abbr-1&gt;Int. Stud. Q.&lt;/abbr-1&gt;&lt;/alt-periodical&gt;&lt;pages&gt;783-806&lt;/pages&gt;&lt;volume&gt;52&lt;/volume&gt;&lt;number&gt;4&lt;/number&gt;&lt;keywords&gt;&lt;keyword&gt;IDENTITY&lt;/keyword&gt;&lt;keyword&gt;International Relations&lt;/keyword&gt;&lt;keyword&gt;Political Science&lt;/keyword&gt;&lt;/keywords&gt;&lt;dates&gt;&lt;year&gt;2008&lt;/year&gt;&lt;pub-dates&gt;&lt;date&gt;Dec&lt;/date&gt;&lt;/pub-dates&gt;&lt;/dates&gt;&lt;isbn&gt;0020-8833&lt;/isbn&gt;&lt;accession-num&gt;WOS:000261124700005&lt;/accession-num&gt;&lt;work-type&gt;Article&lt;/work-type&gt;&lt;urls&gt;&lt;related-urls&gt;&lt;url&gt;&amp;lt;Go to ISI&amp;gt;://WOS:000261124700005&lt;/url&gt;&lt;/related-urls&gt;&lt;/urls&gt;&lt;electronic-resource-num&gt;10.1111/j.1468-2478.2008.00526.x&lt;/electronic-resource-num&gt;&lt;language&gt;English&lt;/language&gt;&lt;/record&gt;&lt;/Cite&gt;&lt;/EndNote&gt;</w:instrText>
      </w:r>
      <w:r w:rsidR="0066488E">
        <w:fldChar w:fldCharType="separate"/>
      </w:r>
      <w:r w:rsidR="00280AF8">
        <w:rPr>
          <w:noProof/>
        </w:rPr>
        <w:t>(Wang 2008, p.800)</w:t>
      </w:r>
      <w:r w:rsidR="0066488E">
        <w:fldChar w:fldCharType="end"/>
      </w:r>
      <w:r>
        <w:t xml:space="preserve">. The Chinese government responded by repeatedly pointing out that the memory of history was important so that such atrocities as the ones that happened during the war would never occur again </w:t>
      </w:r>
      <w:r w:rsidR="0066488E">
        <w:fldChar w:fldCharType="begin">
          <w:fldData xml:space="preserve">PEVuZE5vdGU+PENpdGU+PEF1dGhvcj5SZWlsbHk8L0F1dGhvcj48WWVhcj4yMDExPC9ZZWFyPjxS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</w:fldData>
        </w:fldChar>
      </w:r>
      <w:r w:rsidR="00280AF8">
        <w:instrText xml:space="preserve"> ADDIN EN.CITE </w:instrText>
      </w:r>
      <w:r w:rsidR="0066488E">
        <w:fldChar w:fldCharType="begin">
          <w:fldData xml:space="preserve">PEVuZE5vdGU+PENpdGU+PEF1dGhvcj5SZWlsbHk8L0F1dGhvcj48WWVhcj4yMDExPC9ZZWFyPjxS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</w:fldData>
        </w:fldChar>
      </w:r>
      <w:r w:rsidR="00280AF8">
        <w:instrText xml:space="preserve"> ADDIN EN.CITE.DATA </w:instrText>
      </w:r>
      <w:r w:rsidR="0066488E">
        <w:fldChar w:fldCharType="end"/>
      </w:r>
      <w:r w:rsidR="0066488E">
        <w:fldChar w:fldCharType="separate"/>
      </w:r>
      <w:r w:rsidR="00280AF8">
        <w:rPr>
          <w:noProof/>
        </w:rPr>
        <w:t>(Reilly 2011, p.464)</w:t>
      </w:r>
      <w:r w:rsidR="0066488E">
        <w:fldChar w:fldCharType="end"/>
      </w:r>
      <w:r>
        <w:t>.</w:t>
      </w:r>
    </w:p>
    <w:p w14:paraId="5BC2B582" w14:textId="77777777" w:rsidR="000A77C1" w:rsidRDefault="000A77C1" w:rsidP="00E44337">
      <w:pPr>
        <w:snapToGrid w:val="0"/>
        <w:jc w:val="both"/>
      </w:pPr>
      <w:r>
        <w:t>Ironically, it is not coincidental that it is this period in which the “China threat” theory originated. The rise in nationalism, though not the sole source of this perception, was certainly a factor in it. Not only was the stirring up of history not conducive to</w:t>
      </w:r>
      <w:r w:rsidR="00ED2984">
        <w:t xml:space="preserve"> “securing a better future for (</w:t>
      </w:r>
      <w:r>
        <w:t>their r</w:t>
      </w:r>
      <w:r w:rsidR="00ED2984">
        <w:t>elations)</w:t>
      </w:r>
      <w:r>
        <w:t>”, since “[they] did not mean to perpetuate hatred”, as Wen Jiabao declared in front of the Japanese Diet, but the situation in the 2000s had become so dire, that such assurances became necessary</w:t>
      </w:r>
      <w:r w:rsidR="00280AF8">
        <w:t xml:space="preserve"> </w:t>
      </w:r>
      <w:r w:rsidR="0066488E">
        <w:fldChar w:fldCharType="begin"/>
      </w:r>
      <w:r w:rsidR="00B90CD1">
        <w:instrText xml:space="preserve"> ADDIN EN.CITE &lt;EndNote&gt;&lt;Cite&gt;&lt;Author&gt;Bhattacharya&lt;/Author&gt;&lt;Year&gt;2007&lt;/Year&gt;&lt;RecNum&gt;264&lt;/RecNum&gt;&lt;DisplayText&gt;(Bhattacharya 2007b)&lt;/DisplayText&gt;&lt;record&gt;&lt;rec-number&gt;264&lt;/rec-number&gt;&lt;foreign-keys&gt;&lt;key app="EN" db-id="x59x5zp5lzdxtgete96pdswy9009xae00sz2" timestamp="1429109417"&gt;264&lt;/key&gt;&lt;/foreign-keys&gt;&lt;ref-type name="Web Page"&gt;12&lt;/ref-type&gt;&lt;contributors&gt;&lt;authors&gt;&lt;author&gt;Bhattacharya, A.&lt;/author&gt;&lt;/authors&gt;&lt;/contributors&gt;&lt;titles&gt;&lt;title&gt;Wen Jiabao&amp;apos;s Ice-Melting Visit to Japan&lt;/title&gt;&lt;/titles&gt;&lt;number&gt;15 April 2015&lt;/number&gt;&lt;dates&gt;&lt;year&gt;2007&lt;/year&gt;&lt;/dates&gt;&lt;pub-location&gt;http://www.idsa.in/idsastrategiccomments/WenJiabaosIceMeltingVisittoJapan_ABhattacharya_250407.html&lt;/pub-location&gt;&lt;urls&gt;&lt;related-urls&gt;&lt;url&gt;http://www.idsa.in/idsastrategiccomments/WenJiabaosIceMeltingVisittoJapan_ABhattacharya_250407.html&lt;/url&gt;&lt;/related-urls&gt;&lt;/urls&gt;&lt;/record&gt;&lt;/Cite&gt;&lt;/EndNote&gt;</w:instrText>
      </w:r>
      <w:r w:rsidR="0066488E">
        <w:fldChar w:fldCharType="separate"/>
      </w:r>
      <w:r w:rsidR="00B90CD1">
        <w:rPr>
          <w:noProof/>
        </w:rPr>
        <w:t>(Bhattacharya 2007b)</w:t>
      </w:r>
      <w:r w:rsidR="0066488E">
        <w:fldChar w:fldCharType="end"/>
      </w:r>
      <w:r>
        <w:t>.</w:t>
      </w:r>
    </w:p>
    <w:p w14:paraId="57BA23DA" w14:textId="77777777" w:rsidR="00E44337" w:rsidRDefault="00E44337" w:rsidP="004C25E3">
      <w:pPr>
        <w:pStyle w:val="Heading3"/>
      </w:pPr>
      <w:bookmarkStart w:id="98" w:name="_Toc479672683"/>
      <w:r>
        <w:t>The media language leading up to the campaign</w:t>
      </w:r>
      <w:bookmarkEnd w:id="98"/>
    </w:p>
    <w:p w14:paraId="1AFE440E" w14:textId="77777777" w:rsidR="00F5631B" w:rsidRDefault="00E44337" w:rsidP="00E44337">
      <w:pPr>
        <w:jc w:val="both"/>
      </w:pPr>
      <w:r>
        <w:t xml:space="preserve">The historical context shows that there was a discursive element to the campaign, and its formulation had taken the government time and effort in careful planning. The wording of it was deliberate, and its goal identifiable. What was the connection between it and the media discourse leading up to its implementation? </w:t>
      </w:r>
    </w:p>
    <w:p w14:paraId="2785891B" w14:textId="77777777" w:rsidR="00E44337" w:rsidRDefault="00E44337" w:rsidP="00E44337">
      <w:pPr>
        <w:jc w:val="both"/>
      </w:pPr>
      <w:r>
        <w:t>In</w:t>
      </w:r>
      <w:r w:rsidR="00F5631B">
        <w:t xml:space="preserve"> order to answer this question, in</w:t>
      </w:r>
      <w:r>
        <w:t xml:space="preserve"> the first instance, NVivo results</w:t>
      </w:r>
      <w:r w:rsidR="00F5631B">
        <w:t xml:space="preserve"> from </w:t>
      </w:r>
      <w:r w:rsidR="007A71F5">
        <w:t>2996 texts</w:t>
      </w:r>
      <w:r>
        <w:t xml:space="preserve"> will be analysed on t</w:t>
      </w:r>
      <w:r w:rsidR="00F901E8">
        <w:t>he level of a sentence (8</w:t>
      </w:r>
      <w:r w:rsidR="007A71F5">
        <w:t>.3.1.1</w:t>
      </w:r>
      <w:r>
        <w:t>)</w:t>
      </w:r>
      <w:r w:rsidR="007A71F5">
        <w:t xml:space="preserve"> to examine the representation Japan received in the People’s Daily generally</w:t>
      </w:r>
      <w:r>
        <w:t>, and then texts will be critically analysed on a whole, for threads which connect i</w:t>
      </w:r>
      <w:r w:rsidR="00F901E8">
        <w:t>t to the 1991 campaign (8</w:t>
      </w:r>
      <w:r w:rsidR="007A71F5">
        <w:t>.3.1.2</w:t>
      </w:r>
      <w:r>
        <w:t>).</w:t>
      </w:r>
      <w:r w:rsidR="007A71F5">
        <w:t xml:space="preserve"> It will show that the campaign drew on existing discourse, and an emerging historical and national consciousness, gave it prominence through the government’s endorsement, and shaped it for their own purposes, to bolster the government’s legitimacy. </w:t>
      </w:r>
    </w:p>
    <w:p w14:paraId="48E9973E" w14:textId="77777777" w:rsidR="00E44337" w:rsidRDefault="00E44337" w:rsidP="004C25E3">
      <w:pPr>
        <w:pStyle w:val="Heading4"/>
      </w:pPr>
      <w:r>
        <w:t>Sentence level analysis</w:t>
      </w:r>
    </w:p>
    <w:p w14:paraId="445BF579" w14:textId="77777777" w:rsidR="00E44337" w:rsidRDefault="00E44337" w:rsidP="00E44337">
      <w:pPr>
        <w:jc w:val="both"/>
      </w:pPr>
      <w:r>
        <w:t>Lexical Items</w:t>
      </w:r>
    </w:p>
    <w:p w14:paraId="16E4F588" w14:textId="77777777" w:rsidR="00057F75" w:rsidRDefault="00057F75" w:rsidP="00E44337">
      <w:pPr>
        <w:jc w:val="both"/>
        <w:sectPr w:rsidR="00057F75" w:rsidSect="00834F20">
          <w:pgSz w:w="11906" w:h="16838"/>
          <w:pgMar w:top="1134" w:right="1134" w:bottom="1134" w:left="2268" w:header="709" w:footer="709" w:gutter="0"/>
          <w:cols w:space="708"/>
          <w:docGrid w:linePitch="360"/>
        </w:sectPr>
      </w:pPr>
    </w:p>
    <w:p w14:paraId="68AC1C53" w14:textId="77777777" w:rsidR="006B2668" w:rsidRDefault="00057F75" w:rsidP="006B2668">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20</w:t>
      </w:r>
      <w:r w:rsidR="0066488E">
        <w:rPr>
          <w:noProof/>
        </w:rPr>
        <w:fldChar w:fldCharType="end"/>
      </w:r>
      <w:r>
        <w:t xml:space="preserve">: Lexical items </w:t>
      </w:r>
      <w:r w:rsidR="006B2668">
        <w:t xml:space="preserve">in the </w:t>
      </w:r>
      <w:r w:rsidR="00741142" w:rsidRPr="00741142">
        <w:rPr>
          <w:i/>
        </w:rPr>
        <w:t>People’s Daily</w:t>
      </w:r>
      <w:r w:rsidR="006B2668">
        <w:t xml:space="preserve"> 1982-1991</w:t>
      </w:r>
      <w:r w:rsidR="007A71F5">
        <w:t>.</w:t>
      </w:r>
    </w:p>
    <w:tbl>
      <w:tblPr>
        <w:tblStyle w:val="TableGrid"/>
        <w:tblW w:w="0" w:type="auto"/>
        <w:tblLook w:val="04A0" w:firstRow="1" w:lastRow="0" w:firstColumn="1" w:lastColumn="0" w:noHBand="0" w:noVBand="1"/>
      </w:tblPr>
      <w:tblGrid>
        <w:gridCol w:w="1556"/>
        <w:gridCol w:w="1554"/>
        <w:gridCol w:w="1558"/>
        <w:gridCol w:w="1611"/>
        <w:gridCol w:w="1745"/>
        <w:gridCol w:w="1611"/>
        <w:gridCol w:w="1516"/>
        <w:gridCol w:w="1512"/>
        <w:gridCol w:w="1511"/>
      </w:tblGrid>
      <w:tr w:rsidR="006B2668" w:rsidRPr="00E44337" w14:paraId="5B6DB10F" w14:textId="77777777" w:rsidTr="00AC20D3">
        <w:trPr>
          <w:cantSplit/>
          <w:tblHeader/>
        </w:trPr>
        <w:tc>
          <w:tcPr>
            <w:tcW w:w="1556" w:type="dxa"/>
          </w:tcPr>
          <w:p w14:paraId="2DC785A7" w14:textId="77777777" w:rsidR="006B2668" w:rsidRPr="00E44337" w:rsidRDefault="006B2668" w:rsidP="00031205">
            <w:r w:rsidRPr="00E44337">
              <w:t>1983</w:t>
            </w:r>
          </w:p>
        </w:tc>
        <w:tc>
          <w:tcPr>
            <w:tcW w:w="1554" w:type="dxa"/>
          </w:tcPr>
          <w:p w14:paraId="5A5F27EA" w14:textId="77777777" w:rsidR="006B2668" w:rsidRPr="00E44337" w:rsidRDefault="006B2668" w:rsidP="00031205">
            <w:r w:rsidRPr="00E44337">
              <w:t>1984</w:t>
            </w:r>
          </w:p>
        </w:tc>
        <w:tc>
          <w:tcPr>
            <w:tcW w:w="1558" w:type="dxa"/>
          </w:tcPr>
          <w:p w14:paraId="0F8B2A75" w14:textId="77777777" w:rsidR="006B2668" w:rsidRPr="00E44337" w:rsidRDefault="006B2668" w:rsidP="00031205">
            <w:r w:rsidRPr="00E44337">
              <w:t>1985</w:t>
            </w:r>
          </w:p>
        </w:tc>
        <w:tc>
          <w:tcPr>
            <w:tcW w:w="1611" w:type="dxa"/>
          </w:tcPr>
          <w:p w14:paraId="68E873F0" w14:textId="77777777" w:rsidR="006B2668" w:rsidRPr="00E44337" w:rsidRDefault="006B2668" w:rsidP="00031205">
            <w:r w:rsidRPr="00E44337">
              <w:t>1986</w:t>
            </w:r>
          </w:p>
        </w:tc>
        <w:tc>
          <w:tcPr>
            <w:tcW w:w="1745" w:type="dxa"/>
          </w:tcPr>
          <w:p w14:paraId="38B4A930" w14:textId="77777777" w:rsidR="006B2668" w:rsidRPr="00E44337" w:rsidRDefault="006B2668" w:rsidP="00031205">
            <w:r w:rsidRPr="00E44337">
              <w:t>1987</w:t>
            </w:r>
          </w:p>
        </w:tc>
        <w:tc>
          <w:tcPr>
            <w:tcW w:w="1611" w:type="dxa"/>
          </w:tcPr>
          <w:p w14:paraId="05CB589A" w14:textId="77777777" w:rsidR="006B2668" w:rsidRPr="00E44337" w:rsidRDefault="006B2668" w:rsidP="00031205">
            <w:r w:rsidRPr="00E44337">
              <w:t>1988</w:t>
            </w:r>
          </w:p>
        </w:tc>
        <w:tc>
          <w:tcPr>
            <w:tcW w:w="1516" w:type="dxa"/>
          </w:tcPr>
          <w:p w14:paraId="6512CE54" w14:textId="77777777" w:rsidR="006B2668" w:rsidRPr="00E44337" w:rsidRDefault="006B2668" w:rsidP="00031205">
            <w:r w:rsidRPr="00E44337">
              <w:t>1989</w:t>
            </w:r>
          </w:p>
        </w:tc>
        <w:tc>
          <w:tcPr>
            <w:tcW w:w="1512" w:type="dxa"/>
          </w:tcPr>
          <w:p w14:paraId="1D826A2C" w14:textId="77777777" w:rsidR="006B2668" w:rsidRPr="00E44337" w:rsidRDefault="006B2668" w:rsidP="00031205">
            <w:r w:rsidRPr="00E44337">
              <w:t>1990</w:t>
            </w:r>
          </w:p>
        </w:tc>
        <w:tc>
          <w:tcPr>
            <w:tcW w:w="1511" w:type="dxa"/>
          </w:tcPr>
          <w:p w14:paraId="2F2FE4EA" w14:textId="77777777" w:rsidR="006B2668" w:rsidRPr="00E44337" w:rsidRDefault="006B2668" w:rsidP="00031205">
            <w:r w:rsidRPr="00E44337">
              <w:t>1991</w:t>
            </w:r>
          </w:p>
        </w:tc>
      </w:tr>
      <w:tr w:rsidR="006B2668" w:rsidRPr="00E44337" w14:paraId="1E60CFFD" w14:textId="77777777" w:rsidTr="00AC20D3">
        <w:trPr>
          <w:cantSplit/>
        </w:trPr>
        <w:tc>
          <w:tcPr>
            <w:tcW w:w="1556" w:type="dxa"/>
          </w:tcPr>
          <w:p w14:paraId="1A2E744D" w14:textId="77777777" w:rsidR="006B2668" w:rsidRPr="00E44337" w:rsidRDefault="006B2668" w:rsidP="00031205">
            <w:pPr>
              <w:rPr>
                <w:rFonts w:cs="Arial"/>
                <w:color w:val="000000"/>
              </w:rPr>
            </w:pPr>
            <w:r w:rsidRPr="00E44337">
              <w:rPr>
                <w:rFonts w:cs="Arial"/>
                <w:color w:val="000000"/>
              </w:rPr>
              <w:t>Friend (</w:t>
            </w:r>
            <w:r w:rsidRPr="00E44337">
              <w:rPr>
                <w:color w:val="000000"/>
              </w:rPr>
              <w:t>朋</w:t>
            </w:r>
            <w:r w:rsidRPr="00E44337">
              <w:rPr>
                <w:rFonts w:eastAsia="SimSun" w:cs="SimSun"/>
                <w:color w:val="000000"/>
              </w:rPr>
              <w:t>友</w:t>
            </w:r>
            <w:r w:rsidRPr="00E44337">
              <w:rPr>
                <w:rFonts w:cs="Arial"/>
                <w:color w:val="000000"/>
              </w:rPr>
              <w:t>)</w:t>
            </w:r>
          </w:p>
        </w:tc>
        <w:tc>
          <w:tcPr>
            <w:tcW w:w="1554" w:type="dxa"/>
          </w:tcPr>
          <w:p w14:paraId="03307E60" w14:textId="77777777" w:rsidR="006B2668" w:rsidRPr="00E44337" w:rsidRDefault="006B2668" w:rsidP="00031205">
            <w:r w:rsidRPr="00E44337">
              <w:rPr>
                <w:rFonts w:cs="Arial"/>
                <w:color w:val="000000"/>
              </w:rPr>
              <w:t>Friend (</w:t>
            </w:r>
            <w:r w:rsidRPr="00E44337">
              <w:rPr>
                <w:color w:val="000000"/>
              </w:rPr>
              <w:t>朋</w:t>
            </w:r>
            <w:r w:rsidRPr="00E44337">
              <w:rPr>
                <w:rFonts w:eastAsia="SimSun" w:cs="SimSun"/>
                <w:color w:val="000000"/>
              </w:rPr>
              <w:t>友</w:t>
            </w:r>
            <w:r w:rsidRPr="00E44337">
              <w:rPr>
                <w:rFonts w:cs="Arial"/>
                <w:color w:val="000000"/>
              </w:rPr>
              <w:t>)</w:t>
            </w:r>
          </w:p>
        </w:tc>
        <w:tc>
          <w:tcPr>
            <w:tcW w:w="1558" w:type="dxa"/>
          </w:tcPr>
          <w:p w14:paraId="766CD887" w14:textId="77777777" w:rsidR="006B2668" w:rsidRPr="00E44337" w:rsidRDefault="006B2668" w:rsidP="00031205">
            <w:r w:rsidRPr="00E44337">
              <w:rPr>
                <w:rFonts w:cs="Arial"/>
                <w:color w:val="000000"/>
              </w:rPr>
              <w:t>Friend (</w:t>
            </w:r>
            <w:r w:rsidRPr="00E44337">
              <w:rPr>
                <w:color w:val="000000"/>
              </w:rPr>
              <w:t>朋</w:t>
            </w:r>
            <w:r w:rsidRPr="00E44337">
              <w:rPr>
                <w:rFonts w:eastAsia="SimSun" w:cs="SimSun"/>
                <w:color w:val="000000"/>
              </w:rPr>
              <w:t>友</w:t>
            </w:r>
            <w:r w:rsidRPr="00E44337">
              <w:rPr>
                <w:rFonts w:cs="Arial"/>
                <w:color w:val="000000"/>
              </w:rPr>
              <w:t>)</w:t>
            </w:r>
          </w:p>
        </w:tc>
        <w:tc>
          <w:tcPr>
            <w:tcW w:w="1611" w:type="dxa"/>
          </w:tcPr>
          <w:p w14:paraId="48BBA0F7" w14:textId="77777777" w:rsidR="006B2668" w:rsidRPr="00E44337" w:rsidRDefault="006B2668" w:rsidP="00031205">
            <w:r w:rsidRPr="00E44337">
              <w:rPr>
                <w:rFonts w:cs="Arial"/>
                <w:color w:val="000000"/>
              </w:rPr>
              <w:t>Imperialism (</w:t>
            </w:r>
            <w:r w:rsidRPr="00E44337">
              <w:rPr>
                <w:color w:val="000000"/>
              </w:rPr>
              <w:t>帝国主</w:t>
            </w:r>
            <w:r w:rsidRPr="00E44337">
              <w:rPr>
                <w:rFonts w:eastAsia="SimSun" w:cs="SimSun"/>
                <w:color w:val="000000"/>
              </w:rPr>
              <w:t>义</w:t>
            </w:r>
            <w:r w:rsidRPr="00E44337">
              <w:rPr>
                <w:rFonts w:cs="Arial"/>
                <w:color w:val="000000"/>
              </w:rPr>
              <w:t>)</w:t>
            </w:r>
          </w:p>
        </w:tc>
        <w:tc>
          <w:tcPr>
            <w:tcW w:w="1745" w:type="dxa"/>
          </w:tcPr>
          <w:p w14:paraId="611B001E" w14:textId="77777777" w:rsidR="006B2668" w:rsidRPr="00E44337" w:rsidRDefault="006B2668" w:rsidP="00031205">
            <w:r w:rsidRPr="00E44337">
              <w:rPr>
                <w:rFonts w:cs="Arial"/>
                <w:color w:val="000000"/>
              </w:rPr>
              <w:t>Militarism (</w:t>
            </w:r>
            <w:r w:rsidRPr="00E44337">
              <w:rPr>
                <w:color w:val="000000"/>
              </w:rPr>
              <w:t>军国主</w:t>
            </w:r>
            <w:r w:rsidRPr="00E44337">
              <w:rPr>
                <w:rFonts w:eastAsia="SimSun" w:cs="SimSun"/>
                <w:color w:val="000000"/>
              </w:rPr>
              <w:t>义</w:t>
            </w:r>
            <w:r w:rsidRPr="00E44337">
              <w:rPr>
                <w:rFonts w:cs="Arial"/>
                <w:color w:val="000000"/>
              </w:rPr>
              <w:t>)</w:t>
            </w:r>
          </w:p>
        </w:tc>
        <w:tc>
          <w:tcPr>
            <w:tcW w:w="1611" w:type="dxa"/>
          </w:tcPr>
          <w:p w14:paraId="63E05750" w14:textId="77777777" w:rsidR="006B2668" w:rsidRPr="00E44337" w:rsidRDefault="006B2668" w:rsidP="00031205">
            <w:r w:rsidRPr="00E44337">
              <w:rPr>
                <w:rFonts w:cs="Arial"/>
                <w:color w:val="000000"/>
              </w:rPr>
              <w:t>Friend (</w:t>
            </w:r>
            <w:r w:rsidRPr="00E44337">
              <w:rPr>
                <w:color w:val="000000"/>
              </w:rPr>
              <w:t>朋</w:t>
            </w:r>
            <w:r w:rsidRPr="00E44337">
              <w:rPr>
                <w:rFonts w:eastAsia="SimSun" w:cs="SimSun"/>
                <w:color w:val="000000"/>
              </w:rPr>
              <w:t>友</w:t>
            </w:r>
            <w:r w:rsidRPr="00E44337">
              <w:rPr>
                <w:rFonts w:cs="Arial"/>
                <w:color w:val="000000"/>
              </w:rPr>
              <w:t>)</w:t>
            </w:r>
          </w:p>
        </w:tc>
        <w:tc>
          <w:tcPr>
            <w:tcW w:w="1516" w:type="dxa"/>
          </w:tcPr>
          <w:p w14:paraId="30827ECA" w14:textId="77777777" w:rsidR="006B2668" w:rsidRPr="00E44337" w:rsidRDefault="006B2668" w:rsidP="00031205">
            <w:r w:rsidRPr="00E44337">
              <w:rPr>
                <w:rFonts w:cs="Arial"/>
                <w:color w:val="000000"/>
              </w:rPr>
              <w:t>Friend (</w:t>
            </w:r>
            <w:r w:rsidRPr="00E44337">
              <w:rPr>
                <w:color w:val="000000"/>
              </w:rPr>
              <w:t>朋</w:t>
            </w:r>
            <w:r w:rsidRPr="00E44337">
              <w:rPr>
                <w:rFonts w:eastAsia="SimSun" w:cs="SimSun"/>
                <w:color w:val="000000"/>
              </w:rPr>
              <w:t>友</w:t>
            </w:r>
            <w:r w:rsidRPr="00E44337">
              <w:rPr>
                <w:rFonts w:cs="Arial"/>
                <w:color w:val="000000"/>
              </w:rPr>
              <w:t>)</w:t>
            </w:r>
          </w:p>
        </w:tc>
        <w:tc>
          <w:tcPr>
            <w:tcW w:w="1512" w:type="dxa"/>
          </w:tcPr>
          <w:p w14:paraId="1946E659" w14:textId="77777777" w:rsidR="006B2668" w:rsidRPr="00E44337" w:rsidRDefault="006B2668" w:rsidP="00031205">
            <w:r w:rsidRPr="00E44337">
              <w:rPr>
                <w:rFonts w:cs="Arial"/>
                <w:color w:val="000000"/>
              </w:rPr>
              <w:t>Friend (</w:t>
            </w:r>
            <w:r w:rsidRPr="00E44337">
              <w:rPr>
                <w:color w:val="000000"/>
              </w:rPr>
              <w:t>朋</w:t>
            </w:r>
            <w:r w:rsidRPr="00E44337">
              <w:rPr>
                <w:rFonts w:eastAsia="SimSun" w:cs="SimSun"/>
                <w:color w:val="000000"/>
              </w:rPr>
              <w:t>友</w:t>
            </w:r>
            <w:r w:rsidRPr="00E44337">
              <w:rPr>
                <w:rFonts w:cs="Arial"/>
                <w:color w:val="000000"/>
              </w:rPr>
              <w:t>)</w:t>
            </w:r>
          </w:p>
        </w:tc>
        <w:tc>
          <w:tcPr>
            <w:tcW w:w="1511" w:type="dxa"/>
          </w:tcPr>
          <w:p w14:paraId="4FFFAB70" w14:textId="77777777" w:rsidR="006B2668" w:rsidRPr="00E44337" w:rsidRDefault="006B2668" w:rsidP="00031205">
            <w:r w:rsidRPr="00E44337">
              <w:rPr>
                <w:rFonts w:cs="Arial"/>
                <w:color w:val="000000"/>
              </w:rPr>
              <w:t>Friend (</w:t>
            </w:r>
            <w:r w:rsidRPr="00E44337">
              <w:rPr>
                <w:color w:val="000000"/>
              </w:rPr>
              <w:t>朋</w:t>
            </w:r>
            <w:r w:rsidRPr="00E44337">
              <w:rPr>
                <w:rFonts w:eastAsia="SimSun" w:cs="SimSun"/>
                <w:color w:val="000000"/>
              </w:rPr>
              <w:t>友</w:t>
            </w:r>
            <w:r w:rsidRPr="00E44337">
              <w:rPr>
                <w:rFonts w:cs="Arial"/>
                <w:color w:val="000000"/>
              </w:rPr>
              <w:t>)</w:t>
            </w:r>
          </w:p>
        </w:tc>
      </w:tr>
      <w:tr w:rsidR="006B2668" w:rsidRPr="00E44337" w14:paraId="427E33AE" w14:textId="77777777" w:rsidTr="00AC20D3">
        <w:trPr>
          <w:cantSplit/>
        </w:trPr>
        <w:tc>
          <w:tcPr>
            <w:tcW w:w="1556" w:type="dxa"/>
          </w:tcPr>
          <w:p w14:paraId="0317F0C2" w14:textId="77777777" w:rsidR="006B2668" w:rsidRPr="00E44337" w:rsidRDefault="006B2668" w:rsidP="00031205">
            <w:pPr>
              <w:rPr>
                <w:rFonts w:cs="Arial"/>
                <w:color w:val="000000"/>
              </w:rPr>
            </w:pPr>
            <w:r w:rsidRPr="00E44337">
              <w:rPr>
                <w:rFonts w:cs="Arial"/>
                <w:color w:val="000000"/>
              </w:rPr>
              <w:t>Militarism (</w:t>
            </w:r>
            <w:r w:rsidRPr="00E44337">
              <w:rPr>
                <w:color w:val="000000"/>
              </w:rPr>
              <w:t>军国主</w:t>
            </w:r>
            <w:r w:rsidRPr="00E44337">
              <w:rPr>
                <w:rFonts w:eastAsia="SimSun" w:cs="SimSun"/>
                <w:color w:val="000000"/>
              </w:rPr>
              <w:t>义</w:t>
            </w:r>
            <w:r w:rsidRPr="00E44337">
              <w:rPr>
                <w:rFonts w:cs="Arial"/>
                <w:color w:val="000000"/>
              </w:rPr>
              <w:t>)</w:t>
            </w:r>
          </w:p>
        </w:tc>
        <w:tc>
          <w:tcPr>
            <w:tcW w:w="1554" w:type="dxa"/>
          </w:tcPr>
          <w:p w14:paraId="487BFFC5" w14:textId="77777777" w:rsidR="006B2668" w:rsidRPr="00E44337" w:rsidRDefault="006B2668" w:rsidP="00031205">
            <w:pPr>
              <w:rPr>
                <w:rFonts w:cs="Arial"/>
                <w:color w:val="000000"/>
              </w:rPr>
            </w:pPr>
            <w:r w:rsidRPr="00E44337">
              <w:rPr>
                <w:rFonts w:cs="Arial"/>
                <w:color w:val="000000"/>
              </w:rPr>
              <w:t>friendly</w:t>
            </w:r>
            <w:r w:rsidRPr="00E44337">
              <w:rPr>
                <w:rFonts w:cs="Arial"/>
                <w:b/>
                <w:bCs/>
                <w:color w:val="000000"/>
              </w:rPr>
              <w:t>/</w:t>
            </w:r>
            <w:r w:rsidRPr="00E44337">
              <w:rPr>
                <w:rFonts w:cs="Arial"/>
                <w:color w:val="000000"/>
              </w:rPr>
              <w:t> </w:t>
            </w:r>
          </w:p>
          <w:p w14:paraId="580FF25F" w14:textId="77777777" w:rsidR="006B2668" w:rsidRPr="00E44337" w:rsidRDefault="006B2668" w:rsidP="00031205">
            <w:pPr>
              <w:rPr>
                <w:rFonts w:cs="Arial"/>
                <w:b/>
                <w:bCs/>
                <w:color w:val="000000"/>
              </w:rPr>
            </w:pPr>
            <w:r w:rsidRPr="00E44337">
              <w:rPr>
                <w:rFonts w:cs="Arial"/>
                <w:color w:val="000000"/>
              </w:rPr>
              <w:t>amicable</w:t>
            </w:r>
            <w:r w:rsidRPr="00E44337">
              <w:rPr>
                <w:rFonts w:cs="Arial"/>
                <w:b/>
                <w:bCs/>
                <w:color w:val="000000"/>
              </w:rPr>
              <w:t xml:space="preserve"> (</w:t>
            </w:r>
            <w:r w:rsidRPr="00E44337">
              <w:rPr>
                <w:color w:val="000000"/>
              </w:rPr>
              <w:t>友</w:t>
            </w:r>
            <w:r w:rsidRPr="00E44337">
              <w:rPr>
                <w:rFonts w:eastAsia="SimSun" w:cs="SimSun"/>
                <w:color w:val="000000"/>
              </w:rPr>
              <w:t>好</w:t>
            </w:r>
            <w:r w:rsidRPr="00E44337">
              <w:rPr>
                <w:rFonts w:cs="Arial"/>
                <w:b/>
                <w:bCs/>
                <w:color w:val="000000"/>
              </w:rPr>
              <w:t>)</w:t>
            </w:r>
          </w:p>
        </w:tc>
        <w:tc>
          <w:tcPr>
            <w:tcW w:w="1558" w:type="dxa"/>
          </w:tcPr>
          <w:p w14:paraId="76D21421" w14:textId="77777777" w:rsidR="006B2668" w:rsidRPr="00E44337" w:rsidRDefault="006B2668" w:rsidP="00031205">
            <w:r w:rsidRPr="00E44337">
              <w:rPr>
                <w:rFonts w:cs="Arial"/>
                <w:color w:val="000000"/>
              </w:rPr>
              <w:t>friendly visit (</w:t>
            </w:r>
            <w:r w:rsidRPr="00E44337">
              <w:rPr>
                <w:color w:val="000000"/>
              </w:rPr>
              <w:t>友好访</w:t>
            </w:r>
            <w:r w:rsidRPr="00E44337">
              <w:rPr>
                <w:rFonts w:eastAsia="SimSun" w:cs="SimSun"/>
                <w:color w:val="000000"/>
              </w:rPr>
              <w:t>问</w:t>
            </w:r>
            <w:r w:rsidRPr="00E44337">
              <w:rPr>
                <w:rFonts w:cs="Arial"/>
                <w:color w:val="000000"/>
              </w:rPr>
              <w:t>)</w:t>
            </w:r>
          </w:p>
        </w:tc>
        <w:tc>
          <w:tcPr>
            <w:tcW w:w="1611" w:type="dxa"/>
          </w:tcPr>
          <w:p w14:paraId="745B2C39" w14:textId="77777777" w:rsidR="006B2668" w:rsidRPr="00E44337" w:rsidRDefault="006B2668" w:rsidP="00031205">
            <w:pPr>
              <w:rPr>
                <w:rFonts w:cs="Arial"/>
                <w:color w:val="000000"/>
              </w:rPr>
            </w:pPr>
            <w:r w:rsidRPr="00E44337">
              <w:rPr>
                <w:rFonts w:cs="Arial"/>
                <w:color w:val="000000"/>
              </w:rPr>
              <w:t>invasion </w:t>
            </w:r>
            <w:r w:rsidRPr="00E44337">
              <w:rPr>
                <w:rFonts w:cs="Arial"/>
                <w:b/>
                <w:bCs/>
                <w:color w:val="000000"/>
              </w:rPr>
              <w:t>/</w:t>
            </w:r>
            <w:r w:rsidRPr="00E44337">
              <w:rPr>
                <w:rFonts w:cs="Arial"/>
                <w:color w:val="000000"/>
              </w:rPr>
              <w:t> </w:t>
            </w:r>
          </w:p>
          <w:p w14:paraId="68BC78D2" w14:textId="77777777" w:rsidR="006B2668" w:rsidRPr="00E44337" w:rsidRDefault="006B2668" w:rsidP="00031205">
            <w:pPr>
              <w:rPr>
                <w:rFonts w:cs="Arial"/>
                <w:color w:val="000000"/>
              </w:rPr>
            </w:pPr>
            <w:r w:rsidRPr="00E44337">
              <w:rPr>
                <w:rFonts w:cs="Arial"/>
                <w:color w:val="000000"/>
              </w:rPr>
              <w:t>encroachment</w:t>
            </w:r>
          </w:p>
          <w:p w14:paraId="217402B5" w14:textId="77777777" w:rsidR="006B2668" w:rsidRPr="00E44337" w:rsidRDefault="006B2668" w:rsidP="00031205">
            <w:r w:rsidRPr="00E44337">
              <w:t>(</w:t>
            </w:r>
            <w:r w:rsidRPr="00E44337">
              <w:rPr>
                <w:color w:val="000000"/>
              </w:rPr>
              <w:t>侵</w:t>
            </w:r>
            <w:r w:rsidRPr="00E44337">
              <w:rPr>
                <w:rFonts w:eastAsia="SimSun" w:cs="SimSun"/>
                <w:color w:val="000000"/>
              </w:rPr>
              <w:t>略</w:t>
            </w:r>
            <w:r w:rsidRPr="00E44337">
              <w:t>)</w:t>
            </w:r>
          </w:p>
        </w:tc>
        <w:tc>
          <w:tcPr>
            <w:tcW w:w="1745" w:type="dxa"/>
          </w:tcPr>
          <w:p w14:paraId="7A989B3D" w14:textId="77777777" w:rsidR="006B2668" w:rsidRPr="00E44337" w:rsidRDefault="006B2668" w:rsidP="00031205">
            <w:pPr>
              <w:rPr>
                <w:rFonts w:cs="Arial"/>
                <w:color w:val="000000"/>
              </w:rPr>
            </w:pPr>
            <w:r w:rsidRPr="00E44337">
              <w:rPr>
                <w:rFonts w:cs="Arial"/>
                <w:color w:val="000000"/>
              </w:rPr>
              <w:t>to invade China (</w:t>
            </w:r>
            <w:r w:rsidRPr="00E44337">
              <w:rPr>
                <w:color w:val="000000"/>
              </w:rPr>
              <w:t>侵</w:t>
            </w:r>
            <w:r w:rsidRPr="00E44337">
              <w:rPr>
                <w:rFonts w:eastAsia="SimSun" w:cs="SimSun"/>
                <w:color w:val="000000"/>
              </w:rPr>
              <w:t>华</w:t>
            </w:r>
            <w:r w:rsidRPr="00E44337">
              <w:rPr>
                <w:rFonts w:cs="Arial"/>
                <w:color w:val="000000"/>
              </w:rPr>
              <w:t>)</w:t>
            </w:r>
          </w:p>
          <w:p w14:paraId="4B8869EC" w14:textId="77777777" w:rsidR="006B2668" w:rsidRPr="00E44337" w:rsidRDefault="006B2668" w:rsidP="00031205"/>
        </w:tc>
        <w:tc>
          <w:tcPr>
            <w:tcW w:w="1611" w:type="dxa"/>
          </w:tcPr>
          <w:p w14:paraId="4B5458D4" w14:textId="77777777" w:rsidR="006B2668" w:rsidRPr="00E44337" w:rsidRDefault="006B2668" w:rsidP="00031205">
            <w:r w:rsidRPr="00E44337">
              <w:rPr>
                <w:rFonts w:cs="Arial"/>
                <w:color w:val="000000"/>
              </w:rPr>
              <w:t>Imperialism (</w:t>
            </w:r>
            <w:r w:rsidRPr="00E44337">
              <w:rPr>
                <w:color w:val="000000"/>
              </w:rPr>
              <w:t>帝国主</w:t>
            </w:r>
            <w:r w:rsidRPr="00E44337">
              <w:rPr>
                <w:rFonts w:eastAsia="SimSun" w:cs="SimSun"/>
                <w:color w:val="000000"/>
              </w:rPr>
              <w:t>义</w:t>
            </w:r>
            <w:r w:rsidRPr="00E44337">
              <w:rPr>
                <w:rFonts w:cs="Arial"/>
                <w:color w:val="000000"/>
              </w:rPr>
              <w:t>)</w:t>
            </w:r>
          </w:p>
        </w:tc>
        <w:tc>
          <w:tcPr>
            <w:tcW w:w="1516" w:type="dxa"/>
          </w:tcPr>
          <w:p w14:paraId="7DE08B89" w14:textId="77777777" w:rsidR="006B2668" w:rsidRPr="00E44337" w:rsidRDefault="006B2668" w:rsidP="00031205">
            <w:pPr>
              <w:rPr>
                <w:rFonts w:cs="Arial"/>
                <w:color w:val="000000"/>
              </w:rPr>
            </w:pPr>
            <w:r w:rsidRPr="00E44337">
              <w:rPr>
                <w:rFonts w:cs="Arial"/>
                <w:color w:val="000000"/>
              </w:rPr>
              <w:t>invasion </w:t>
            </w:r>
            <w:r w:rsidRPr="00E44337">
              <w:rPr>
                <w:rFonts w:cs="Arial"/>
                <w:b/>
                <w:bCs/>
                <w:color w:val="000000"/>
              </w:rPr>
              <w:t>/</w:t>
            </w:r>
            <w:r w:rsidRPr="00E44337">
              <w:rPr>
                <w:rFonts w:cs="Arial"/>
                <w:color w:val="000000"/>
              </w:rPr>
              <w:t> </w:t>
            </w:r>
          </w:p>
          <w:p w14:paraId="2A5614C3" w14:textId="77777777" w:rsidR="006B2668" w:rsidRPr="00E44337" w:rsidRDefault="006B2668" w:rsidP="00031205">
            <w:pPr>
              <w:rPr>
                <w:rFonts w:cs="Arial"/>
                <w:color w:val="000000"/>
              </w:rPr>
            </w:pPr>
            <w:r w:rsidRPr="00E44337">
              <w:rPr>
                <w:rFonts w:cs="Arial"/>
                <w:color w:val="000000"/>
              </w:rPr>
              <w:t>encroachment</w:t>
            </w:r>
          </w:p>
          <w:p w14:paraId="43673868" w14:textId="77777777" w:rsidR="006B2668" w:rsidRPr="00E44337" w:rsidRDefault="006B2668" w:rsidP="00031205">
            <w:r w:rsidRPr="00E44337">
              <w:t>(</w:t>
            </w:r>
            <w:r w:rsidRPr="00E44337">
              <w:rPr>
                <w:color w:val="000000"/>
              </w:rPr>
              <w:t>侵</w:t>
            </w:r>
            <w:r w:rsidRPr="00E44337">
              <w:rPr>
                <w:rFonts w:eastAsia="SimSun" w:cs="SimSun"/>
                <w:color w:val="000000"/>
              </w:rPr>
              <w:t>略</w:t>
            </w:r>
            <w:r w:rsidRPr="00E44337">
              <w:t>)</w:t>
            </w:r>
          </w:p>
        </w:tc>
        <w:tc>
          <w:tcPr>
            <w:tcW w:w="1512" w:type="dxa"/>
          </w:tcPr>
          <w:p w14:paraId="69EBD721" w14:textId="77777777" w:rsidR="006B2668" w:rsidRPr="00E44337" w:rsidRDefault="006B2668" w:rsidP="00031205">
            <w:pPr>
              <w:rPr>
                <w:rFonts w:cs="Arial"/>
                <w:color w:val="000000"/>
              </w:rPr>
            </w:pPr>
            <w:r w:rsidRPr="00E44337">
              <w:rPr>
                <w:rFonts w:cs="Arial"/>
                <w:color w:val="000000"/>
              </w:rPr>
              <w:t>to fight against </w:t>
            </w:r>
            <w:r w:rsidRPr="00E44337">
              <w:rPr>
                <w:rFonts w:cs="Arial"/>
                <w:b/>
                <w:bCs/>
                <w:color w:val="000000"/>
              </w:rPr>
              <w:t>/</w:t>
            </w:r>
            <w:r w:rsidRPr="00E44337">
              <w:rPr>
                <w:rFonts w:cs="Arial"/>
                <w:color w:val="000000"/>
              </w:rPr>
              <w:t> to oppose </w:t>
            </w:r>
            <w:r w:rsidRPr="00E44337">
              <w:rPr>
                <w:rFonts w:cs="Arial"/>
                <w:b/>
                <w:bCs/>
                <w:color w:val="000000"/>
              </w:rPr>
              <w:t>/</w:t>
            </w:r>
            <w:r w:rsidRPr="00E44337">
              <w:rPr>
                <w:rFonts w:cs="Arial"/>
                <w:color w:val="000000"/>
              </w:rPr>
              <w:t> to be opposed to </w:t>
            </w:r>
            <w:r w:rsidRPr="00E44337">
              <w:rPr>
                <w:rFonts w:cs="Arial"/>
                <w:b/>
                <w:bCs/>
                <w:color w:val="000000"/>
              </w:rPr>
              <w:t>/</w:t>
            </w:r>
            <w:r w:rsidRPr="00E44337">
              <w:rPr>
                <w:rFonts w:cs="Arial"/>
                <w:color w:val="000000"/>
              </w:rPr>
              <w:t>opposition</w:t>
            </w:r>
          </w:p>
          <w:p w14:paraId="17A8F5AA" w14:textId="77777777" w:rsidR="006B2668" w:rsidRPr="00E44337" w:rsidRDefault="006B2668" w:rsidP="00031205">
            <w:r w:rsidRPr="00E44337">
              <w:t>(</w:t>
            </w:r>
            <w:r w:rsidRPr="00E44337">
              <w:rPr>
                <w:color w:val="000000"/>
              </w:rPr>
              <w:t>反</w:t>
            </w:r>
            <w:r w:rsidRPr="00E44337">
              <w:rPr>
                <w:rFonts w:eastAsia="SimSun" w:cs="SimSun"/>
                <w:color w:val="000000"/>
              </w:rPr>
              <w:t>对</w:t>
            </w:r>
            <w:r w:rsidRPr="00E44337">
              <w:t>)</w:t>
            </w:r>
          </w:p>
        </w:tc>
        <w:tc>
          <w:tcPr>
            <w:tcW w:w="1511" w:type="dxa"/>
          </w:tcPr>
          <w:p w14:paraId="47E54B15" w14:textId="77777777" w:rsidR="006B2668" w:rsidRPr="00E44337" w:rsidRDefault="006B2668" w:rsidP="00031205">
            <w:r w:rsidRPr="00E44337">
              <w:rPr>
                <w:rFonts w:cs="Arial"/>
                <w:color w:val="000000"/>
              </w:rPr>
              <w:t>Militarism (</w:t>
            </w:r>
            <w:r w:rsidRPr="00E44337">
              <w:rPr>
                <w:color w:val="000000"/>
              </w:rPr>
              <w:t>军国主</w:t>
            </w:r>
            <w:r w:rsidRPr="00E44337">
              <w:rPr>
                <w:rFonts w:eastAsia="SimSun" w:cs="SimSun"/>
                <w:color w:val="000000"/>
              </w:rPr>
              <w:t>义</w:t>
            </w:r>
            <w:r w:rsidRPr="00E44337">
              <w:rPr>
                <w:rFonts w:cs="Arial"/>
                <w:color w:val="000000"/>
              </w:rPr>
              <w:t>)</w:t>
            </w:r>
          </w:p>
        </w:tc>
      </w:tr>
      <w:tr w:rsidR="006B2668" w:rsidRPr="00E44337" w14:paraId="661CE658" w14:textId="77777777" w:rsidTr="00AC20D3">
        <w:trPr>
          <w:cantSplit/>
        </w:trPr>
        <w:tc>
          <w:tcPr>
            <w:tcW w:w="1556" w:type="dxa"/>
          </w:tcPr>
          <w:p w14:paraId="7E9165E3" w14:textId="77777777" w:rsidR="006B2668" w:rsidRPr="00E44337" w:rsidRDefault="006B2668" w:rsidP="00031205">
            <w:pPr>
              <w:rPr>
                <w:rFonts w:cs="Arial"/>
                <w:color w:val="000000"/>
              </w:rPr>
            </w:pPr>
            <w:r w:rsidRPr="00E44337">
              <w:rPr>
                <w:rFonts w:cs="Arial"/>
                <w:color w:val="000000"/>
              </w:rPr>
              <w:t>friendly</w:t>
            </w:r>
            <w:r w:rsidRPr="00E44337">
              <w:rPr>
                <w:rFonts w:cs="Arial"/>
                <w:b/>
                <w:bCs/>
                <w:color w:val="000000"/>
              </w:rPr>
              <w:t>/</w:t>
            </w:r>
            <w:r w:rsidRPr="00E44337">
              <w:rPr>
                <w:rFonts w:cs="Arial"/>
                <w:color w:val="000000"/>
              </w:rPr>
              <w:t> </w:t>
            </w:r>
          </w:p>
          <w:p w14:paraId="2AFEA0D7" w14:textId="77777777" w:rsidR="006B2668" w:rsidRPr="00E44337" w:rsidRDefault="006B2668" w:rsidP="00031205">
            <w:pPr>
              <w:rPr>
                <w:rFonts w:cs="Arial"/>
                <w:b/>
                <w:bCs/>
                <w:color w:val="000000"/>
              </w:rPr>
            </w:pPr>
            <w:r w:rsidRPr="00E44337">
              <w:rPr>
                <w:rFonts w:cs="Arial"/>
                <w:color w:val="000000"/>
              </w:rPr>
              <w:t>amicable</w:t>
            </w:r>
            <w:r w:rsidRPr="00E44337">
              <w:rPr>
                <w:rFonts w:cs="Arial"/>
                <w:b/>
                <w:bCs/>
                <w:color w:val="000000"/>
              </w:rPr>
              <w:t xml:space="preserve"> (</w:t>
            </w:r>
            <w:r w:rsidRPr="00E44337">
              <w:rPr>
                <w:color w:val="000000"/>
              </w:rPr>
              <w:t>友</w:t>
            </w:r>
            <w:r w:rsidRPr="00E44337">
              <w:rPr>
                <w:rFonts w:eastAsia="SimSun" w:cs="SimSun"/>
                <w:color w:val="000000"/>
              </w:rPr>
              <w:t>好</w:t>
            </w:r>
            <w:r w:rsidRPr="00E44337">
              <w:rPr>
                <w:rFonts w:cs="Arial"/>
                <w:b/>
                <w:bCs/>
                <w:color w:val="000000"/>
              </w:rPr>
              <w:t>)</w:t>
            </w:r>
          </w:p>
          <w:p w14:paraId="056D16D3" w14:textId="77777777" w:rsidR="006B2668" w:rsidRPr="00E44337" w:rsidRDefault="006B2668" w:rsidP="00031205">
            <w:pPr>
              <w:rPr>
                <w:rFonts w:cs="Arial"/>
                <w:color w:val="000000"/>
              </w:rPr>
            </w:pPr>
          </w:p>
        </w:tc>
        <w:tc>
          <w:tcPr>
            <w:tcW w:w="1554" w:type="dxa"/>
          </w:tcPr>
          <w:p w14:paraId="45115167" w14:textId="77777777" w:rsidR="006B2668" w:rsidRPr="00E44337" w:rsidRDefault="006B2668" w:rsidP="00031205">
            <w:r w:rsidRPr="00E44337">
              <w:rPr>
                <w:rFonts w:cs="Arial"/>
                <w:color w:val="000000"/>
              </w:rPr>
              <w:t>friendly visit (</w:t>
            </w:r>
            <w:r w:rsidRPr="00E44337">
              <w:rPr>
                <w:color w:val="000000"/>
              </w:rPr>
              <w:t>友好访</w:t>
            </w:r>
            <w:r w:rsidRPr="00E44337">
              <w:rPr>
                <w:rFonts w:eastAsia="SimSun" w:cs="SimSun"/>
                <w:color w:val="000000"/>
              </w:rPr>
              <w:t>问</w:t>
            </w:r>
            <w:r w:rsidRPr="00E44337">
              <w:rPr>
                <w:rFonts w:cs="Arial"/>
                <w:color w:val="000000"/>
              </w:rPr>
              <w:t>)</w:t>
            </w:r>
          </w:p>
        </w:tc>
        <w:tc>
          <w:tcPr>
            <w:tcW w:w="1558" w:type="dxa"/>
          </w:tcPr>
          <w:p w14:paraId="446CB176" w14:textId="77777777" w:rsidR="006B2668" w:rsidRPr="00E44337" w:rsidRDefault="006B2668" w:rsidP="00031205">
            <w:r w:rsidRPr="00E44337">
              <w:rPr>
                <w:rFonts w:cs="Arial"/>
                <w:color w:val="000000"/>
              </w:rPr>
              <w:t>Militarism (</w:t>
            </w:r>
            <w:r w:rsidRPr="00E44337">
              <w:rPr>
                <w:color w:val="000000"/>
              </w:rPr>
              <w:t>军国主</w:t>
            </w:r>
            <w:r w:rsidRPr="00E44337">
              <w:rPr>
                <w:rFonts w:eastAsia="SimSun" w:cs="SimSun"/>
                <w:color w:val="000000"/>
              </w:rPr>
              <w:t>义</w:t>
            </w:r>
            <w:r w:rsidRPr="00E44337">
              <w:rPr>
                <w:rFonts w:cs="Arial"/>
                <w:color w:val="000000"/>
              </w:rPr>
              <w:t>)</w:t>
            </w:r>
          </w:p>
        </w:tc>
        <w:tc>
          <w:tcPr>
            <w:tcW w:w="1611" w:type="dxa"/>
          </w:tcPr>
          <w:p w14:paraId="18E0DBEE" w14:textId="77777777" w:rsidR="006B2668" w:rsidRPr="00E44337" w:rsidRDefault="006B2668" w:rsidP="00031205">
            <w:pPr>
              <w:rPr>
                <w:rFonts w:cs="Arial"/>
                <w:color w:val="000000"/>
              </w:rPr>
            </w:pPr>
            <w:r w:rsidRPr="00E44337">
              <w:rPr>
                <w:rFonts w:cs="Arial"/>
                <w:color w:val="000000"/>
              </w:rPr>
              <w:t>old friend</w:t>
            </w:r>
          </w:p>
          <w:p w14:paraId="0561E7B2" w14:textId="77777777" w:rsidR="006B2668" w:rsidRPr="00E44337" w:rsidRDefault="006B2668" w:rsidP="00031205">
            <w:r w:rsidRPr="00E44337">
              <w:t>(</w:t>
            </w:r>
            <w:r w:rsidRPr="00E44337">
              <w:rPr>
                <w:color w:val="000000"/>
              </w:rPr>
              <w:t>老朋</w:t>
            </w:r>
            <w:r w:rsidRPr="00E44337">
              <w:rPr>
                <w:rFonts w:eastAsia="SimSun" w:cs="SimSun"/>
                <w:color w:val="000000"/>
              </w:rPr>
              <w:t>友</w:t>
            </w:r>
            <w:r w:rsidRPr="00E44337">
              <w:t>)</w:t>
            </w:r>
          </w:p>
        </w:tc>
        <w:tc>
          <w:tcPr>
            <w:tcW w:w="1745" w:type="dxa"/>
          </w:tcPr>
          <w:p w14:paraId="18024DEA" w14:textId="77777777" w:rsidR="006B2668" w:rsidRPr="00E44337" w:rsidRDefault="006B2668" w:rsidP="00031205">
            <w:r w:rsidRPr="00E44337">
              <w:rPr>
                <w:rFonts w:cs="Arial"/>
                <w:color w:val="000000"/>
              </w:rPr>
              <w:t>Friend (</w:t>
            </w:r>
            <w:r w:rsidRPr="00E44337">
              <w:rPr>
                <w:color w:val="000000"/>
              </w:rPr>
              <w:t>朋</w:t>
            </w:r>
            <w:r w:rsidRPr="00E44337">
              <w:rPr>
                <w:rFonts w:eastAsia="SimSun" w:cs="SimSun"/>
                <w:color w:val="000000"/>
              </w:rPr>
              <w:t>友</w:t>
            </w:r>
            <w:r w:rsidRPr="00E44337">
              <w:rPr>
                <w:rFonts w:cs="Arial"/>
                <w:color w:val="000000"/>
              </w:rPr>
              <w:t>)</w:t>
            </w:r>
          </w:p>
        </w:tc>
        <w:tc>
          <w:tcPr>
            <w:tcW w:w="1611" w:type="dxa"/>
          </w:tcPr>
          <w:p w14:paraId="2B73D0F7" w14:textId="77777777" w:rsidR="006B2668" w:rsidRPr="00E44337" w:rsidRDefault="006B2668" w:rsidP="00031205">
            <w:pPr>
              <w:rPr>
                <w:rFonts w:cs="Arial"/>
                <w:color w:val="000000"/>
              </w:rPr>
            </w:pPr>
            <w:r w:rsidRPr="00E44337">
              <w:rPr>
                <w:rFonts w:cs="Arial"/>
                <w:color w:val="000000"/>
              </w:rPr>
              <w:t>to invade China (</w:t>
            </w:r>
            <w:r w:rsidRPr="00E44337">
              <w:rPr>
                <w:color w:val="000000"/>
              </w:rPr>
              <w:t>侵</w:t>
            </w:r>
            <w:r w:rsidRPr="00E44337">
              <w:rPr>
                <w:rFonts w:eastAsia="SimSun" w:cs="SimSun"/>
                <w:color w:val="000000"/>
              </w:rPr>
              <w:t>华</w:t>
            </w:r>
            <w:r w:rsidRPr="00E44337">
              <w:rPr>
                <w:rFonts w:cs="Arial"/>
                <w:color w:val="000000"/>
              </w:rPr>
              <w:t>)</w:t>
            </w:r>
          </w:p>
          <w:p w14:paraId="15246E19" w14:textId="77777777" w:rsidR="006B2668" w:rsidRPr="00E44337" w:rsidRDefault="006B2668" w:rsidP="00031205"/>
        </w:tc>
        <w:tc>
          <w:tcPr>
            <w:tcW w:w="1516" w:type="dxa"/>
          </w:tcPr>
          <w:p w14:paraId="31A06ACF" w14:textId="77777777" w:rsidR="006B2668" w:rsidRPr="00E44337" w:rsidRDefault="006B2668" w:rsidP="00031205">
            <w:r w:rsidRPr="00E44337">
              <w:rPr>
                <w:rFonts w:cs="Arial"/>
                <w:color w:val="000000"/>
              </w:rPr>
              <w:t>Militarism (</w:t>
            </w:r>
            <w:r w:rsidRPr="00E44337">
              <w:rPr>
                <w:color w:val="000000"/>
              </w:rPr>
              <w:t>军国主</w:t>
            </w:r>
            <w:r w:rsidRPr="00E44337">
              <w:rPr>
                <w:rFonts w:eastAsia="SimSun" w:cs="SimSun"/>
                <w:color w:val="000000"/>
              </w:rPr>
              <w:t>义</w:t>
            </w:r>
            <w:r w:rsidRPr="00E44337">
              <w:rPr>
                <w:rFonts w:cs="Arial"/>
                <w:color w:val="000000"/>
              </w:rPr>
              <w:t>)</w:t>
            </w:r>
          </w:p>
        </w:tc>
        <w:tc>
          <w:tcPr>
            <w:tcW w:w="1512" w:type="dxa"/>
          </w:tcPr>
          <w:p w14:paraId="722E43BD" w14:textId="77777777" w:rsidR="006B2668" w:rsidRPr="00E44337" w:rsidRDefault="006B2668" w:rsidP="00031205">
            <w:pPr>
              <w:rPr>
                <w:rFonts w:cs="Arial"/>
                <w:color w:val="000000"/>
              </w:rPr>
            </w:pPr>
            <w:r w:rsidRPr="00E44337">
              <w:rPr>
                <w:rFonts w:cs="Arial"/>
                <w:color w:val="000000"/>
              </w:rPr>
              <w:t xml:space="preserve">to invade China </w:t>
            </w:r>
          </w:p>
          <w:p w14:paraId="73E9A0DE" w14:textId="77777777" w:rsidR="006B2668" w:rsidRPr="00E44337" w:rsidRDefault="006B2668" w:rsidP="00031205">
            <w:r w:rsidRPr="00E44337">
              <w:t>(</w:t>
            </w:r>
            <w:r w:rsidRPr="00E44337">
              <w:rPr>
                <w:color w:val="000000"/>
              </w:rPr>
              <w:t>侵</w:t>
            </w:r>
            <w:r w:rsidRPr="00E44337">
              <w:rPr>
                <w:rFonts w:eastAsia="SimSun" w:cs="SimSun"/>
                <w:color w:val="000000"/>
              </w:rPr>
              <w:t>华</w:t>
            </w:r>
            <w:r w:rsidRPr="00E44337">
              <w:t>)</w:t>
            </w:r>
          </w:p>
        </w:tc>
        <w:tc>
          <w:tcPr>
            <w:tcW w:w="1511" w:type="dxa"/>
          </w:tcPr>
          <w:p w14:paraId="64CD648D" w14:textId="77777777" w:rsidR="006B2668" w:rsidRPr="00E44337" w:rsidRDefault="006B2668" w:rsidP="00031205">
            <w:pPr>
              <w:rPr>
                <w:rFonts w:cs="Arial"/>
                <w:color w:val="000000"/>
              </w:rPr>
            </w:pPr>
            <w:r w:rsidRPr="00E44337">
              <w:rPr>
                <w:rFonts w:cs="Arial"/>
                <w:color w:val="000000"/>
              </w:rPr>
              <w:t>to exploit </w:t>
            </w:r>
            <w:r w:rsidRPr="00E44337">
              <w:rPr>
                <w:rFonts w:cs="Arial"/>
                <w:b/>
                <w:bCs/>
                <w:color w:val="000000"/>
              </w:rPr>
              <w:t>/</w:t>
            </w:r>
            <w:r w:rsidRPr="00E44337">
              <w:rPr>
                <w:rFonts w:cs="Arial"/>
                <w:color w:val="000000"/>
              </w:rPr>
              <w:t> to make use of </w:t>
            </w:r>
            <w:r w:rsidRPr="00E44337">
              <w:rPr>
                <w:rFonts w:cs="Arial"/>
                <w:b/>
                <w:bCs/>
                <w:color w:val="000000"/>
              </w:rPr>
              <w:t>/</w:t>
            </w:r>
            <w:r w:rsidRPr="00E44337">
              <w:rPr>
                <w:rFonts w:cs="Arial"/>
                <w:color w:val="000000"/>
              </w:rPr>
              <w:t> to use </w:t>
            </w:r>
            <w:r w:rsidRPr="00E44337">
              <w:rPr>
                <w:rFonts w:cs="Arial"/>
                <w:b/>
                <w:bCs/>
                <w:color w:val="000000"/>
              </w:rPr>
              <w:t>/</w:t>
            </w:r>
            <w:r w:rsidRPr="00E44337">
              <w:rPr>
                <w:rFonts w:cs="Arial"/>
                <w:color w:val="000000"/>
              </w:rPr>
              <w:t> to take advantage of </w:t>
            </w:r>
            <w:r w:rsidRPr="00E44337">
              <w:rPr>
                <w:rFonts w:cs="Arial"/>
                <w:b/>
                <w:bCs/>
                <w:color w:val="000000"/>
              </w:rPr>
              <w:t>/</w:t>
            </w:r>
            <w:r w:rsidRPr="00E44337">
              <w:rPr>
                <w:rFonts w:cs="Arial"/>
                <w:color w:val="000000"/>
              </w:rPr>
              <w:t> to utilize</w:t>
            </w:r>
          </w:p>
          <w:p w14:paraId="36975176" w14:textId="77777777" w:rsidR="006B2668" w:rsidRPr="00E44337" w:rsidRDefault="006B2668" w:rsidP="00031205">
            <w:r w:rsidRPr="00E44337">
              <w:t>(</w:t>
            </w:r>
            <w:r w:rsidRPr="00E44337">
              <w:rPr>
                <w:color w:val="000000"/>
              </w:rPr>
              <w:t>利</w:t>
            </w:r>
            <w:r w:rsidRPr="00E44337">
              <w:rPr>
                <w:rFonts w:eastAsia="SimSun" w:cs="SimSun"/>
                <w:color w:val="000000"/>
              </w:rPr>
              <w:t>用</w:t>
            </w:r>
            <w:r w:rsidRPr="00E44337">
              <w:t>)</w:t>
            </w:r>
          </w:p>
        </w:tc>
      </w:tr>
      <w:tr w:rsidR="006B2668" w:rsidRPr="00E44337" w14:paraId="0D6F8F00" w14:textId="77777777" w:rsidTr="00AC20D3">
        <w:trPr>
          <w:cantSplit/>
        </w:trPr>
        <w:tc>
          <w:tcPr>
            <w:tcW w:w="1556" w:type="dxa"/>
          </w:tcPr>
          <w:p w14:paraId="7DBDACEF" w14:textId="77777777" w:rsidR="006B2668" w:rsidRPr="00E44337" w:rsidRDefault="006B2668" w:rsidP="00031205">
            <w:pPr>
              <w:rPr>
                <w:rFonts w:cs="Arial"/>
                <w:color w:val="000000"/>
              </w:rPr>
            </w:pPr>
            <w:r w:rsidRPr="00E44337">
              <w:rPr>
                <w:rFonts w:cs="Arial"/>
                <w:color w:val="000000"/>
              </w:rPr>
              <w:t>Imperialism (</w:t>
            </w:r>
            <w:r w:rsidRPr="00E44337">
              <w:rPr>
                <w:color w:val="000000"/>
              </w:rPr>
              <w:t>帝国主</w:t>
            </w:r>
            <w:r w:rsidRPr="00E44337">
              <w:rPr>
                <w:rFonts w:eastAsia="SimSun" w:cs="SimSun"/>
                <w:color w:val="000000"/>
              </w:rPr>
              <w:t>义</w:t>
            </w:r>
            <w:r w:rsidRPr="00E44337">
              <w:rPr>
                <w:rFonts w:cs="Arial"/>
                <w:color w:val="000000"/>
              </w:rPr>
              <w:t>)</w:t>
            </w:r>
          </w:p>
        </w:tc>
        <w:tc>
          <w:tcPr>
            <w:tcW w:w="1554" w:type="dxa"/>
          </w:tcPr>
          <w:p w14:paraId="70A04D66" w14:textId="77777777" w:rsidR="006B2668" w:rsidRPr="00E44337" w:rsidRDefault="006B2668" w:rsidP="00031205">
            <w:pPr>
              <w:rPr>
                <w:rFonts w:cs="Arial"/>
                <w:color w:val="000000"/>
              </w:rPr>
            </w:pPr>
            <w:r w:rsidRPr="00E44337">
              <w:rPr>
                <w:rFonts w:cs="Arial"/>
                <w:color w:val="000000"/>
              </w:rPr>
              <w:t>youth friendship exchange visit China group (</w:t>
            </w:r>
            <w:r w:rsidRPr="00E44337">
              <w:rPr>
                <w:color w:val="000000"/>
              </w:rPr>
              <w:t>青少年友好交流访华</w:t>
            </w:r>
            <w:r w:rsidRPr="00E44337">
              <w:rPr>
                <w:rFonts w:eastAsia="SimSun" w:cs="SimSun"/>
                <w:color w:val="000000"/>
              </w:rPr>
              <w:t>团</w:t>
            </w:r>
            <w:r w:rsidRPr="00E44337">
              <w:rPr>
                <w:rFonts w:cs="Arial"/>
                <w:color w:val="000000"/>
              </w:rPr>
              <w:t>)</w:t>
            </w:r>
          </w:p>
        </w:tc>
        <w:tc>
          <w:tcPr>
            <w:tcW w:w="1558" w:type="dxa"/>
          </w:tcPr>
          <w:p w14:paraId="50C63691" w14:textId="77777777" w:rsidR="006B2668" w:rsidRPr="00E44337" w:rsidRDefault="006B2668" w:rsidP="00031205">
            <w:r w:rsidRPr="00E44337">
              <w:rPr>
                <w:rFonts w:cs="Arial"/>
                <w:color w:val="000000"/>
              </w:rPr>
              <w:t>Imperialism (</w:t>
            </w:r>
            <w:r w:rsidRPr="00E44337">
              <w:rPr>
                <w:color w:val="000000"/>
              </w:rPr>
              <w:t>帝国主</w:t>
            </w:r>
            <w:r w:rsidRPr="00E44337">
              <w:rPr>
                <w:rFonts w:eastAsia="SimSun" w:cs="SimSun"/>
                <w:color w:val="000000"/>
              </w:rPr>
              <w:t>义</w:t>
            </w:r>
            <w:r w:rsidRPr="00E44337">
              <w:rPr>
                <w:rFonts w:cs="Arial"/>
                <w:color w:val="000000"/>
              </w:rPr>
              <w:t>)</w:t>
            </w:r>
          </w:p>
        </w:tc>
        <w:tc>
          <w:tcPr>
            <w:tcW w:w="1611" w:type="dxa"/>
          </w:tcPr>
          <w:p w14:paraId="5F2843E6" w14:textId="77777777" w:rsidR="006B2668" w:rsidRPr="00E44337" w:rsidRDefault="006B2668" w:rsidP="00031205"/>
        </w:tc>
        <w:tc>
          <w:tcPr>
            <w:tcW w:w="1745" w:type="dxa"/>
          </w:tcPr>
          <w:p w14:paraId="26C1A5A0" w14:textId="77777777" w:rsidR="006B2668" w:rsidRPr="00E44337" w:rsidRDefault="006B2668" w:rsidP="00031205">
            <w:pPr>
              <w:rPr>
                <w:rFonts w:cs="Arial"/>
                <w:color w:val="000000"/>
              </w:rPr>
            </w:pPr>
            <w:r w:rsidRPr="00E44337">
              <w:rPr>
                <w:rFonts w:cs="Arial"/>
                <w:color w:val="000000"/>
              </w:rPr>
              <w:t>to criticize </w:t>
            </w:r>
            <w:r w:rsidRPr="00E44337">
              <w:rPr>
                <w:rFonts w:cs="Arial"/>
                <w:b/>
                <w:bCs/>
                <w:color w:val="000000"/>
              </w:rPr>
              <w:t>/</w:t>
            </w:r>
            <w:r w:rsidRPr="00E44337">
              <w:rPr>
                <w:rFonts w:cs="Arial"/>
                <w:color w:val="000000"/>
              </w:rPr>
              <w:t> to find fault with </w:t>
            </w:r>
            <w:r w:rsidRPr="00E44337">
              <w:rPr>
                <w:rFonts w:cs="Arial"/>
                <w:b/>
                <w:bCs/>
                <w:color w:val="000000"/>
              </w:rPr>
              <w:t>/</w:t>
            </w:r>
            <w:r w:rsidRPr="00E44337">
              <w:rPr>
                <w:rFonts w:cs="Arial"/>
                <w:color w:val="000000"/>
              </w:rPr>
              <w:t> to denounce</w:t>
            </w:r>
          </w:p>
          <w:p w14:paraId="6DFBA125" w14:textId="77777777" w:rsidR="006B2668" w:rsidRPr="00E44337" w:rsidRDefault="006B2668" w:rsidP="00031205">
            <w:r w:rsidRPr="00E44337">
              <w:t>(</w:t>
            </w:r>
            <w:r w:rsidRPr="00E44337">
              <w:rPr>
                <w:color w:val="000000"/>
              </w:rPr>
              <w:t>指</w:t>
            </w:r>
            <w:r w:rsidRPr="00E44337">
              <w:rPr>
                <w:rFonts w:eastAsia="SimSun" w:cs="SimSun"/>
                <w:color w:val="000000"/>
              </w:rPr>
              <w:t>责</w:t>
            </w:r>
            <w:r w:rsidRPr="00E44337">
              <w:t>)</w:t>
            </w:r>
          </w:p>
        </w:tc>
        <w:tc>
          <w:tcPr>
            <w:tcW w:w="1611" w:type="dxa"/>
          </w:tcPr>
          <w:p w14:paraId="69620738" w14:textId="77777777" w:rsidR="006B2668" w:rsidRPr="00E44337" w:rsidRDefault="006B2668" w:rsidP="00031205">
            <w:pPr>
              <w:rPr>
                <w:rFonts w:cs="Arial"/>
                <w:color w:val="000000"/>
              </w:rPr>
            </w:pPr>
            <w:r w:rsidRPr="00E44337">
              <w:rPr>
                <w:rFonts w:cs="Arial"/>
                <w:color w:val="000000"/>
              </w:rPr>
              <w:t>invasion </w:t>
            </w:r>
            <w:r w:rsidRPr="00E44337">
              <w:rPr>
                <w:rFonts w:cs="Arial"/>
                <w:b/>
                <w:bCs/>
                <w:color w:val="000000"/>
              </w:rPr>
              <w:t>/</w:t>
            </w:r>
            <w:r w:rsidRPr="00E44337">
              <w:rPr>
                <w:rFonts w:cs="Arial"/>
                <w:color w:val="000000"/>
              </w:rPr>
              <w:t> </w:t>
            </w:r>
          </w:p>
          <w:p w14:paraId="70BBD611" w14:textId="77777777" w:rsidR="006B2668" w:rsidRPr="00E44337" w:rsidRDefault="006B2668" w:rsidP="00031205">
            <w:pPr>
              <w:rPr>
                <w:rFonts w:cs="Arial"/>
                <w:color w:val="000000"/>
              </w:rPr>
            </w:pPr>
            <w:r w:rsidRPr="00E44337">
              <w:rPr>
                <w:rFonts w:cs="Arial"/>
                <w:color w:val="000000"/>
              </w:rPr>
              <w:t>encroachment</w:t>
            </w:r>
          </w:p>
          <w:p w14:paraId="71104B80" w14:textId="77777777" w:rsidR="006B2668" w:rsidRPr="00E44337" w:rsidRDefault="006B2668" w:rsidP="00031205">
            <w:r w:rsidRPr="00E44337">
              <w:t>(</w:t>
            </w:r>
            <w:r w:rsidRPr="00E44337">
              <w:rPr>
                <w:color w:val="000000"/>
              </w:rPr>
              <w:t>侵</w:t>
            </w:r>
            <w:r w:rsidRPr="00E44337">
              <w:rPr>
                <w:rFonts w:eastAsia="SimSun" w:cs="SimSun"/>
                <w:color w:val="000000"/>
              </w:rPr>
              <w:t>略</w:t>
            </w:r>
            <w:r w:rsidRPr="00E44337">
              <w:t>)</w:t>
            </w:r>
          </w:p>
        </w:tc>
        <w:tc>
          <w:tcPr>
            <w:tcW w:w="1516" w:type="dxa"/>
          </w:tcPr>
          <w:p w14:paraId="192D5B1F" w14:textId="77777777" w:rsidR="006B2668" w:rsidRPr="00E44337" w:rsidRDefault="006B2668" w:rsidP="00031205">
            <w:pPr>
              <w:rPr>
                <w:rFonts w:cs="Arial"/>
                <w:color w:val="000000"/>
              </w:rPr>
            </w:pPr>
            <w:r w:rsidRPr="00E44337">
              <w:rPr>
                <w:rFonts w:cs="Arial"/>
                <w:color w:val="000000"/>
              </w:rPr>
              <w:t>war </w:t>
            </w:r>
            <w:r w:rsidRPr="00E44337">
              <w:rPr>
                <w:rFonts w:cs="Arial"/>
                <w:b/>
                <w:bCs/>
                <w:color w:val="000000"/>
              </w:rPr>
              <w:t>/</w:t>
            </w:r>
            <w:r w:rsidRPr="00E44337">
              <w:rPr>
                <w:rFonts w:cs="Arial"/>
                <w:color w:val="000000"/>
              </w:rPr>
              <w:t> conflict</w:t>
            </w:r>
          </w:p>
          <w:p w14:paraId="7C0D8435" w14:textId="77777777" w:rsidR="006B2668" w:rsidRPr="00E44337" w:rsidRDefault="006B2668" w:rsidP="00031205">
            <w:r w:rsidRPr="00E44337">
              <w:t>(</w:t>
            </w:r>
            <w:r w:rsidRPr="00E44337">
              <w:rPr>
                <w:color w:val="000000"/>
              </w:rPr>
              <w:t>战</w:t>
            </w:r>
            <w:r w:rsidRPr="00E44337">
              <w:rPr>
                <w:rFonts w:eastAsia="SimSun" w:cs="SimSun"/>
                <w:color w:val="000000"/>
              </w:rPr>
              <w:t>争</w:t>
            </w:r>
            <w:r w:rsidRPr="00E44337">
              <w:t>)</w:t>
            </w:r>
          </w:p>
        </w:tc>
        <w:tc>
          <w:tcPr>
            <w:tcW w:w="1512" w:type="dxa"/>
          </w:tcPr>
          <w:p w14:paraId="2D95DE31" w14:textId="77777777" w:rsidR="006B2668" w:rsidRPr="00E44337" w:rsidRDefault="006B2668" w:rsidP="00031205"/>
        </w:tc>
        <w:tc>
          <w:tcPr>
            <w:tcW w:w="1511" w:type="dxa"/>
          </w:tcPr>
          <w:p w14:paraId="6979B7DE" w14:textId="77777777" w:rsidR="006B2668" w:rsidRPr="00E44337" w:rsidRDefault="006B2668" w:rsidP="00031205">
            <w:pPr>
              <w:rPr>
                <w:rFonts w:cs="Arial"/>
                <w:color w:val="000000"/>
              </w:rPr>
            </w:pPr>
            <w:r w:rsidRPr="00E44337">
              <w:rPr>
                <w:rFonts w:cs="Arial"/>
                <w:color w:val="000000"/>
              </w:rPr>
              <w:t>war criminal</w:t>
            </w:r>
          </w:p>
          <w:p w14:paraId="7D8FB715" w14:textId="77777777" w:rsidR="006B2668" w:rsidRPr="00E44337" w:rsidRDefault="006B2668" w:rsidP="00031205">
            <w:r w:rsidRPr="00E44337">
              <w:t>(</w:t>
            </w:r>
            <w:r w:rsidRPr="00E44337">
              <w:rPr>
                <w:color w:val="000000"/>
              </w:rPr>
              <w:t>战</w:t>
            </w:r>
            <w:r w:rsidRPr="00E44337">
              <w:rPr>
                <w:rFonts w:eastAsia="SimSun" w:cs="SimSun"/>
                <w:color w:val="000000"/>
              </w:rPr>
              <w:t>犯</w:t>
            </w:r>
            <w:r w:rsidRPr="00E44337">
              <w:t>)</w:t>
            </w:r>
          </w:p>
        </w:tc>
      </w:tr>
      <w:tr w:rsidR="006B2668" w:rsidRPr="00E44337" w14:paraId="259C84C3" w14:textId="77777777" w:rsidTr="00AC20D3">
        <w:trPr>
          <w:cantSplit/>
        </w:trPr>
        <w:tc>
          <w:tcPr>
            <w:tcW w:w="1556" w:type="dxa"/>
          </w:tcPr>
          <w:p w14:paraId="0BCDBBE9" w14:textId="77777777" w:rsidR="006B2668" w:rsidRPr="00E44337" w:rsidRDefault="006B2668" w:rsidP="00031205">
            <w:pPr>
              <w:rPr>
                <w:rFonts w:cs="Arial"/>
                <w:color w:val="000000"/>
              </w:rPr>
            </w:pPr>
            <w:r w:rsidRPr="00E44337">
              <w:rPr>
                <w:rFonts w:cs="Arial"/>
                <w:color w:val="000000"/>
              </w:rPr>
              <w:t>friendly visit (</w:t>
            </w:r>
            <w:r w:rsidRPr="00E44337">
              <w:rPr>
                <w:color w:val="000000"/>
              </w:rPr>
              <w:t>友好访</w:t>
            </w:r>
            <w:r w:rsidRPr="00E44337">
              <w:rPr>
                <w:rFonts w:eastAsia="SimSun" w:cs="SimSun"/>
                <w:color w:val="000000"/>
              </w:rPr>
              <w:t>问</w:t>
            </w:r>
            <w:r w:rsidRPr="00E44337">
              <w:rPr>
                <w:rFonts w:cs="Arial"/>
                <w:color w:val="000000"/>
              </w:rPr>
              <w:t>)</w:t>
            </w:r>
          </w:p>
        </w:tc>
        <w:tc>
          <w:tcPr>
            <w:tcW w:w="1554" w:type="dxa"/>
          </w:tcPr>
          <w:p w14:paraId="6EAE8301" w14:textId="77777777" w:rsidR="006B2668" w:rsidRPr="00E44337" w:rsidRDefault="006B2668" w:rsidP="00031205">
            <w:pPr>
              <w:rPr>
                <w:rFonts w:cs="Arial"/>
                <w:color w:val="000000"/>
              </w:rPr>
            </w:pPr>
            <w:r w:rsidRPr="00E44337">
              <w:rPr>
                <w:rFonts w:cs="Arial"/>
                <w:color w:val="000000"/>
              </w:rPr>
              <w:t>youth friendly celebration</w:t>
            </w:r>
          </w:p>
          <w:p w14:paraId="37E4A165" w14:textId="77777777" w:rsidR="006B2668" w:rsidRPr="00E44337" w:rsidRDefault="006B2668" w:rsidP="00031205">
            <w:r w:rsidRPr="00E44337">
              <w:t>(</w:t>
            </w:r>
            <w:r w:rsidRPr="00E44337">
              <w:rPr>
                <w:color w:val="000000"/>
              </w:rPr>
              <w:t>青年友好联</w:t>
            </w:r>
            <w:r w:rsidRPr="00E44337">
              <w:rPr>
                <w:rFonts w:eastAsia="SimSun" w:cs="SimSun"/>
                <w:color w:val="000000"/>
              </w:rPr>
              <w:t>欢</w:t>
            </w:r>
            <w:r w:rsidRPr="00E44337">
              <w:t>)</w:t>
            </w:r>
          </w:p>
        </w:tc>
        <w:tc>
          <w:tcPr>
            <w:tcW w:w="1558" w:type="dxa"/>
          </w:tcPr>
          <w:p w14:paraId="5910660C" w14:textId="77777777" w:rsidR="006B2668" w:rsidRPr="00E44337" w:rsidRDefault="006B2668" w:rsidP="00031205">
            <w:pPr>
              <w:rPr>
                <w:rFonts w:cs="Arial"/>
                <w:color w:val="000000"/>
              </w:rPr>
            </w:pPr>
            <w:r w:rsidRPr="00E44337">
              <w:rPr>
                <w:rFonts w:cs="Arial"/>
                <w:color w:val="000000"/>
              </w:rPr>
              <w:t>to prevail over </w:t>
            </w:r>
            <w:r w:rsidRPr="00E44337">
              <w:rPr>
                <w:rFonts w:cs="Arial"/>
                <w:b/>
                <w:bCs/>
                <w:color w:val="000000"/>
              </w:rPr>
              <w:t>/</w:t>
            </w:r>
            <w:r w:rsidRPr="00E44337">
              <w:rPr>
                <w:rFonts w:cs="Arial"/>
                <w:color w:val="000000"/>
              </w:rPr>
              <w:t> to defeat </w:t>
            </w:r>
            <w:r w:rsidRPr="00E44337">
              <w:rPr>
                <w:rFonts w:cs="Arial"/>
                <w:b/>
                <w:bCs/>
                <w:color w:val="000000"/>
              </w:rPr>
              <w:t>/</w:t>
            </w:r>
            <w:r w:rsidRPr="00E44337">
              <w:rPr>
                <w:rFonts w:cs="Arial"/>
                <w:color w:val="000000"/>
              </w:rPr>
              <w:t> to surmount</w:t>
            </w:r>
          </w:p>
          <w:p w14:paraId="6527C9B3" w14:textId="77777777" w:rsidR="006B2668" w:rsidRPr="00E44337" w:rsidRDefault="006B2668" w:rsidP="00031205">
            <w:r w:rsidRPr="00E44337">
              <w:t>(</w:t>
            </w:r>
            <w:r w:rsidRPr="00E44337">
              <w:rPr>
                <w:color w:val="000000"/>
              </w:rPr>
              <w:t>战</w:t>
            </w:r>
            <w:r w:rsidRPr="00E44337">
              <w:rPr>
                <w:rFonts w:eastAsia="SimSun" w:cs="SimSun"/>
                <w:color w:val="000000"/>
              </w:rPr>
              <w:t>胜</w:t>
            </w:r>
            <w:r w:rsidRPr="00E44337">
              <w:t>)</w:t>
            </w:r>
          </w:p>
        </w:tc>
        <w:tc>
          <w:tcPr>
            <w:tcW w:w="1611" w:type="dxa"/>
          </w:tcPr>
          <w:p w14:paraId="4271D515" w14:textId="77777777" w:rsidR="006B2668" w:rsidRPr="00E44337" w:rsidRDefault="006B2668" w:rsidP="00031205"/>
        </w:tc>
        <w:tc>
          <w:tcPr>
            <w:tcW w:w="1745" w:type="dxa"/>
          </w:tcPr>
          <w:p w14:paraId="2408668A" w14:textId="77777777" w:rsidR="006B2668" w:rsidRPr="00E44337" w:rsidRDefault="006B2668" w:rsidP="00031205">
            <w:r w:rsidRPr="00E44337">
              <w:rPr>
                <w:rFonts w:cs="Arial"/>
                <w:color w:val="000000"/>
              </w:rPr>
              <w:t>Imperialism (</w:t>
            </w:r>
            <w:r w:rsidRPr="00E44337">
              <w:rPr>
                <w:color w:val="000000"/>
              </w:rPr>
              <w:t>帝国主</w:t>
            </w:r>
            <w:r w:rsidRPr="00E44337">
              <w:rPr>
                <w:rFonts w:eastAsia="SimSun" w:cs="SimSun"/>
                <w:color w:val="000000"/>
              </w:rPr>
              <w:t>义</w:t>
            </w:r>
            <w:r w:rsidRPr="00E44337">
              <w:rPr>
                <w:rFonts w:cs="Arial"/>
                <w:color w:val="000000"/>
              </w:rPr>
              <w:t>)</w:t>
            </w:r>
          </w:p>
        </w:tc>
        <w:tc>
          <w:tcPr>
            <w:tcW w:w="1611" w:type="dxa"/>
          </w:tcPr>
          <w:p w14:paraId="715282CA" w14:textId="77777777" w:rsidR="006B2668" w:rsidRPr="00E44337" w:rsidRDefault="006B2668" w:rsidP="00031205">
            <w:r w:rsidRPr="00E44337">
              <w:rPr>
                <w:rFonts w:cs="Arial"/>
                <w:color w:val="000000"/>
              </w:rPr>
              <w:t>Militarism (</w:t>
            </w:r>
            <w:r w:rsidRPr="00E44337">
              <w:rPr>
                <w:color w:val="000000"/>
              </w:rPr>
              <w:t>军国主</w:t>
            </w:r>
            <w:r w:rsidRPr="00E44337">
              <w:rPr>
                <w:rFonts w:eastAsia="SimSun" w:cs="SimSun"/>
                <w:color w:val="000000"/>
              </w:rPr>
              <w:t>义</w:t>
            </w:r>
            <w:r w:rsidRPr="00E44337">
              <w:rPr>
                <w:rFonts w:cs="Arial"/>
                <w:color w:val="000000"/>
              </w:rPr>
              <w:t>)</w:t>
            </w:r>
          </w:p>
        </w:tc>
        <w:tc>
          <w:tcPr>
            <w:tcW w:w="1516" w:type="dxa"/>
          </w:tcPr>
          <w:p w14:paraId="0570643D" w14:textId="77777777" w:rsidR="006B2668" w:rsidRPr="00E44337" w:rsidRDefault="006B2668" w:rsidP="00031205">
            <w:pPr>
              <w:rPr>
                <w:rFonts w:cs="Arial"/>
                <w:color w:val="000000"/>
              </w:rPr>
            </w:pPr>
            <w:r w:rsidRPr="00E44337">
              <w:rPr>
                <w:rFonts w:cs="Arial"/>
                <w:color w:val="000000"/>
              </w:rPr>
              <w:t>friendly</w:t>
            </w:r>
            <w:r w:rsidRPr="00E44337">
              <w:rPr>
                <w:rFonts w:cs="Arial"/>
                <w:b/>
                <w:bCs/>
                <w:color w:val="000000"/>
              </w:rPr>
              <w:t>/</w:t>
            </w:r>
            <w:r w:rsidRPr="00E44337">
              <w:rPr>
                <w:rFonts w:cs="Arial"/>
                <w:color w:val="000000"/>
              </w:rPr>
              <w:t> </w:t>
            </w:r>
          </w:p>
          <w:p w14:paraId="43C23E85" w14:textId="77777777" w:rsidR="006B2668" w:rsidRPr="00E44337" w:rsidRDefault="006B2668" w:rsidP="00031205">
            <w:pPr>
              <w:rPr>
                <w:rFonts w:cs="Arial"/>
                <w:b/>
                <w:bCs/>
                <w:color w:val="000000"/>
              </w:rPr>
            </w:pPr>
            <w:r w:rsidRPr="00E44337">
              <w:rPr>
                <w:rFonts w:cs="Arial"/>
                <w:color w:val="000000"/>
              </w:rPr>
              <w:t>amicable</w:t>
            </w:r>
            <w:r w:rsidRPr="00E44337">
              <w:rPr>
                <w:rFonts w:cs="Arial"/>
                <w:b/>
                <w:bCs/>
                <w:color w:val="000000"/>
              </w:rPr>
              <w:t xml:space="preserve"> (</w:t>
            </w:r>
            <w:r w:rsidRPr="00E44337">
              <w:rPr>
                <w:color w:val="000000"/>
              </w:rPr>
              <w:t>友</w:t>
            </w:r>
            <w:r w:rsidRPr="00E44337">
              <w:rPr>
                <w:rFonts w:eastAsia="SimSun" w:cs="SimSun"/>
                <w:color w:val="000000"/>
              </w:rPr>
              <w:t>好</w:t>
            </w:r>
            <w:r w:rsidRPr="00E44337">
              <w:rPr>
                <w:rFonts w:cs="Arial"/>
                <w:b/>
                <w:bCs/>
                <w:color w:val="000000"/>
              </w:rPr>
              <w:t>)</w:t>
            </w:r>
          </w:p>
          <w:p w14:paraId="0DE53D4D" w14:textId="77777777" w:rsidR="006B2668" w:rsidRPr="00E44337" w:rsidRDefault="006B2668" w:rsidP="00031205"/>
        </w:tc>
        <w:tc>
          <w:tcPr>
            <w:tcW w:w="1512" w:type="dxa"/>
          </w:tcPr>
          <w:p w14:paraId="2E6D634E" w14:textId="77777777" w:rsidR="006B2668" w:rsidRPr="00E44337" w:rsidRDefault="006B2668" w:rsidP="00031205"/>
        </w:tc>
        <w:tc>
          <w:tcPr>
            <w:tcW w:w="1511" w:type="dxa"/>
          </w:tcPr>
          <w:p w14:paraId="358760E2" w14:textId="77777777" w:rsidR="006B2668" w:rsidRPr="00E44337" w:rsidRDefault="006B2668" w:rsidP="00031205"/>
        </w:tc>
      </w:tr>
      <w:tr w:rsidR="006B2668" w:rsidRPr="00E44337" w14:paraId="5827131E" w14:textId="77777777" w:rsidTr="00AC20D3">
        <w:trPr>
          <w:cantSplit/>
        </w:trPr>
        <w:tc>
          <w:tcPr>
            <w:tcW w:w="1556" w:type="dxa"/>
          </w:tcPr>
          <w:p w14:paraId="009DEB56" w14:textId="77777777" w:rsidR="006B2668" w:rsidRPr="00E44337" w:rsidRDefault="006B2668" w:rsidP="00031205">
            <w:pPr>
              <w:rPr>
                <w:rFonts w:cs="Arial"/>
                <w:color w:val="000000"/>
              </w:rPr>
            </w:pPr>
            <w:r w:rsidRPr="00E44337">
              <w:rPr>
                <w:rFonts w:cs="Arial"/>
                <w:color w:val="000000"/>
              </w:rPr>
              <w:t>war criminal</w:t>
            </w:r>
          </w:p>
          <w:p w14:paraId="4559E216" w14:textId="77777777" w:rsidR="006B2668" w:rsidRPr="00E44337" w:rsidRDefault="006B2668" w:rsidP="00031205">
            <w:r w:rsidRPr="00E44337">
              <w:t>(</w:t>
            </w:r>
            <w:r w:rsidRPr="00E44337">
              <w:rPr>
                <w:color w:val="000000"/>
              </w:rPr>
              <w:t>战</w:t>
            </w:r>
            <w:r w:rsidRPr="00E44337">
              <w:rPr>
                <w:rFonts w:eastAsia="SimSun" w:cs="SimSun"/>
                <w:color w:val="000000"/>
              </w:rPr>
              <w:t>犯</w:t>
            </w:r>
            <w:r w:rsidRPr="00E44337">
              <w:t>)</w:t>
            </w:r>
          </w:p>
        </w:tc>
        <w:tc>
          <w:tcPr>
            <w:tcW w:w="1554" w:type="dxa"/>
          </w:tcPr>
          <w:p w14:paraId="24434767" w14:textId="77777777" w:rsidR="006B2668" w:rsidRPr="00E44337" w:rsidRDefault="006B2668" w:rsidP="00031205"/>
        </w:tc>
        <w:tc>
          <w:tcPr>
            <w:tcW w:w="1558" w:type="dxa"/>
          </w:tcPr>
          <w:p w14:paraId="4416FE74" w14:textId="77777777" w:rsidR="006B2668" w:rsidRPr="00E44337" w:rsidRDefault="006B2668" w:rsidP="00031205">
            <w:pPr>
              <w:rPr>
                <w:rFonts w:cs="Arial"/>
                <w:color w:val="000000"/>
              </w:rPr>
            </w:pPr>
            <w:r w:rsidRPr="00E44337">
              <w:rPr>
                <w:rFonts w:cs="Arial"/>
                <w:color w:val="000000"/>
              </w:rPr>
              <w:t>fascist (loanword)</w:t>
            </w:r>
          </w:p>
          <w:p w14:paraId="412C7F48" w14:textId="77777777" w:rsidR="006B2668" w:rsidRPr="00E44337" w:rsidRDefault="006B2668" w:rsidP="00031205">
            <w:r w:rsidRPr="00E44337">
              <w:t>(</w:t>
            </w:r>
            <w:r w:rsidRPr="00E44337">
              <w:rPr>
                <w:color w:val="000000"/>
              </w:rPr>
              <w:t>法西</w:t>
            </w:r>
            <w:r w:rsidRPr="00E44337">
              <w:rPr>
                <w:rFonts w:eastAsia="SimSun" w:cs="SimSun"/>
                <w:color w:val="000000"/>
              </w:rPr>
              <w:t>斯</w:t>
            </w:r>
            <w:r w:rsidRPr="00E44337">
              <w:t>)</w:t>
            </w:r>
          </w:p>
        </w:tc>
        <w:tc>
          <w:tcPr>
            <w:tcW w:w="1611" w:type="dxa"/>
          </w:tcPr>
          <w:p w14:paraId="631BD082" w14:textId="77777777" w:rsidR="006B2668" w:rsidRPr="00E44337" w:rsidRDefault="006B2668" w:rsidP="00031205"/>
        </w:tc>
        <w:tc>
          <w:tcPr>
            <w:tcW w:w="1745" w:type="dxa"/>
          </w:tcPr>
          <w:p w14:paraId="3D1B05E2" w14:textId="77777777" w:rsidR="006B2668" w:rsidRPr="00E44337" w:rsidRDefault="006B2668" w:rsidP="00031205">
            <w:pPr>
              <w:rPr>
                <w:rFonts w:cs="Arial"/>
                <w:color w:val="000000"/>
              </w:rPr>
            </w:pPr>
            <w:r w:rsidRPr="00E44337">
              <w:rPr>
                <w:rFonts w:cs="Arial"/>
                <w:color w:val="000000"/>
              </w:rPr>
              <w:t>to fight against </w:t>
            </w:r>
            <w:r w:rsidRPr="00E44337">
              <w:rPr>
                <w:rFonts w:cs="Arial"/>
                <w:b/>
                <w:bCs/>
                <w:color w:val="000000"/>
              </w:rPr>
              <w:t>/</w:t>
            </w:r>
            <w:r w:rsidRPr="00E44337">
              <w:rPr>
                <w:rFonts w:cs="Arial"/>
                <w:color w:val="000000"/>
              </w:rPr>
              <w:t> to oppose </w:t>
            </w:r>
            <w:r w:rsidRPr="00E44337">
              <w:rPr>
                <w:rFonts w:cs="Arial"/>
                <w:b/>
                <w:bCs/>
                <w:color w:val="000000"/>
              </w:rPr>
              <w:t>/</w:t>
            </w:r>
            <w:r w:rsidRPr="00E44337">
              <w:rPr>
                <w:rFonts w:cs="Arial"/>
                <w:color w:val="000000"/>
              </w:rPr>
              <w:t> to be opposed to </w:t>
            </w:r>
            <w:r w:rsidRPr="00E44337">
              <w:rPr>
                <w:rFonts w:cs="Arial"/>
                <w:b/>
                <w:bCs/>
                <w:color w:val="000000"/>
              </w:rPr>
              <w:t>/</w:t>
            </w:r>
            <w:r w:rsidRPr="00E44337">
              <w:rPr>
                <w:rFonts w:cs="Arial"/>
                <w:color w:val="000000"/>
              </w:rPr>
              <w:t>opposition</w:t>
            </w:r>
          </w:p>
          <w:p w14:paraId="50BD9634" w14:textId="77777777" w:rsidR="006B2668" w:rsidRPr="00E44337" w:rsidRDefault="006B2668" w:rsidP="00031205">
            <w:r w:rsidRPr="00E44337">
              <w:t>(</w:t>
            </w:r>
            <w:r w:rsidRPr="00E44337">
              <w:rPr>
                <w:color w:val="000000"/>
              </w:rPr>
              <w:t>反</w:t>
            </w:r>
            <w:r w:rsidRPr="00E44337">
              <w:rPr>
                <w:rFonts w:eastAsia="SimSun" w:cs="SimSun"/>
                <w:color w:val="000000"/>
              </w:rPr>
              <w:t>对</w:t>
            </w:r>
            <w:r w:rsidRPr="00E44337">
              <w:t>)</w:t>
            </w:r>
          </w:p>
        </w:tc>
        <w:tc>
          <w:tcPr>
            <w:tcW w:w="1611" w:type="dxa"/>
          </w:tcPr>
          <w:p w14:paraId="14382056" w14:textId="77777777" w:rsidR="006B2668" w:rsidRPr="00E44337" w:rsidRDefault="006B2668" w:rsidP="00031205">
            <w:pPr>
              <w:rPr>
                <w:rFonts w:cs="Arial"/>
                <w:color w:val="000000"/>
              </w:rPr>
            </w:pPr>
            <w:r w:rsidRPr="00E44337">
              <w:rPr>
                <w:rFonts w:cs="Arial"/>
                <w:color w:val="000000"/>
              </w:rPr>
              <w:t>war </w:t>
            </w:r>
            <w:r w:rsidRPr="00E44337">
              <w:rPr>
                <w:rFonts w:cs="Arial"/>
                <w:b/>
                <w:bCs/>
                <w:color w:val="000000"/>
              </w:rPr>
              <w:t>/</w:t>
            </w:r>
            <w:r w:rsidRPr="00E44337">
              <w:rPr>
                <w:rFonts w:cs="Arial"/>
                <w:color w:val="000000"/>
              </w:rPr>
              <w:t> conflict</w:t>
            </w:r>
          </w:p>
          <w:p w14:paraId="483D35BE" w14:textId="77777777" w:rsidR="006B2668" w:rsidRPr="00E44337" w:rsidRDefault="006B2668" w:rsidP="00031205">
            <w:r w:rsidRPr="00E44337">
              <w:t>(</w:t>
            </w:r>
            <w:r w:rsidRPr="00E44337">
              <w:rPr>
                <w:color w:val="000000"/>
              </w:rPr>
              <w:t>战</w:t>
            </w:r>
            <w:r w:rsidRPr="00E44337">
              <w:rPr>
                <w:rFonts w:eastAsia="SimSun" w:cs="SimSun"/>
                <w:color w:val="000000"/>
              </w:rPr>
              <w:t>争</w:t>
            </w:r>
            <w:r w:rsidRPr="00E44337">
              <w:t>)</w:t>
            </w:r>
          </w:p>
        </w:tc>
        <w:tc>
          <w:tcPr>
            <w:tcW w:w="1516" w:type="dxa"/>
          </w:tcPr>
          <w:p w14:paraId="6F43A432" w14:textId="77777777" w:rsidR="006B2668" w:rsidRPr="00E44337" w:rsidRDefault="006B2668" w:rsidP="00031205"/>
        </w:tc>
        <w:tc>
          <w:tcPr>
            <w:tcW w:w="1512" w:type="dxa"/>
          </w:tcPr>
          <w:p w14:paraId="10FEFAC4" w14:textId="77777777" w:rsidR="006B2668" w:rsidRPr="00E44337" w:rsidRDefault="006B2668" w:rsidP="00031205"/>
        </w:tc>
        <w:tc>
          <w:tcPr>
            <w:tcW w:w="1511" w:type="dxa"/>
          </w:tcPr>
          <w:p w14:paraId="20E6FA8F" w14:textId="77777777" w:rsidR="006B2668" w:rsidRPr="00E44337" w:rsidRDefault="006B2668" w:rsidP="00031205"/>
        </w:tc>
      </w:tr>
      <w:tr w:rsidR="006B2668" w:rsidRPr="00E44337" w14:paraId="098B1D25" w14:textId="77777777" w:rsidTr="00AC20D3">
        <w:trPr>
          <w:cantSplit/>
        </w:trPr>
        <w:tc>
          <w:tcPr>
            <w:tcW w:w="1556" w:type="dxa"/>
          </w:tcPr>
          <w:p w14:paraId="6E155790" w14:textId="77777777" w:rsidR="006B2668" w:rsidRPr="00E44337" w:rsidRDefault="006B2668" w:rsidP="00031205"/>
        </w:tc>
        <w:tc>
          <w:tcPr>
            <w:tcW w:w="1554" w:type="dxa"/>
          </w:tcPr>
          <w:p w14:paraId="43CD1E35" w14:textId="77777777" w:rsidR="006B2668" w:rsidRPr="00E44337" w:rsidRDefault="006B2668" w:rsidP="00031205"/>
        </w:tc>
        <w:tc>
          <w:tcPr>
            <w:tcW w:w="1558" w:type="dxa"/>
          </w:tcPr>
          <w:p w14:paraId="2F0CAA80" w14:textId="77777777" w:rsidR="006B2668" w:rsidRPr="00E44337" w:rsidRDefault="006B2668" w:rsidP="00031205">
            <w:pPr>
              <w:rPr>
                <w:rFonts w:cs="Arial"/>
                <w:color w:val="000000"/>
              </w:rPr>
            </w:pPr>
            <w:r w:rsidRPr="00E44337">
              <w:rPr>
                <w:rFonts w:cs="Arial"/>
                <w:color w:val="000000"/>
              </w:rPr>
              <w:t>to force one's way </w:t>
            </w:r>
            <w:r w:rsidRPr="00E44337">
              <w:rPr>
                <w:rFonts w:cs="Arial"/>
                <w:b/>
                <w:bCs/>
                <w:color w:val="000000"/>
              </w:rPr>
              <w:t>/</w:t>
            </w:r>
            <w:r w:rsidRPr="00E44337">
              <w:rPr>
                <w:rFonts w:cs="Arial"/>
                <w:color w:val="000000"/>
              </w:rPr>
              <w:t> to achieve by force </w:t>
            </w:r>
            <w:r w:rsidRPr="00E44337">
              <w:rPr>
                <w:rFonts w:cs="Arial"/>
                <w:b/>
                <w:bCs/>
                <w:color w:val="000000"/>
              </w:rPr>
              <w:t>/</w:t>
            </w:r>
            <w:r w:rsidRPr="00E44337">
              <w:rPr>
                <w:rFonts w:cs="Arial"/>
                <w:color w:val="000000"/>
              </w:rPr>
              <w:t> to seize (power)</w:t>
            </w:r>
          </w:p>
          <w:p w14:paraId="13F5C2C6" w14:textId="77777777" w:rsidR="006B2668" w:rsidRPr="00E44337" w:rsidRDefault="006B2668" w:rsidP="00031205">
            <w:r w:rsidRPr="00E44337">
              <w:t>(</w:t>
            </w:r>
            <w:r w:rsidRPr="00E44337">
              <w:rPr>
                <w:color w:val="000000"/>
              </w:rPr>
              <w:t>夺</w:t>
            </w:r>
            <w:r w:rsidRPr="00E44337">
              <w:rPr>
                <w:rFonts w:eastAsia="SimSun" w:cs="SimSun"/>
                <w:color w:val="000000"/>
              </w:rPr>
              <w:t>得</w:t>
            </w:r>
            <w:r w:rsidRPr="00E44337">
              <w:t>)</w:t>
            </w:r>
          </w:p>
        </w:tc>
        <w:tc>
          <w:tcPr>
            <w:tcW w:w="1611" w:type="dxa"/>
          </w:tcPr>
          <w:p w14:paraId="563DEA57" w14:textId="77777777" w:rsidR="006B2668" w:rsidRPr="00E44337" w:rsidRDefault="006B2668" w:rsidP="00031205"/>
        </w:tc>
        <w:tc>
          <w:tcPr>
            <w:tcW w:w="1745" w:type="dxa"/>
          </w:tcPr>
          <w:p w14:paraId="2053DF3A" w14:textId="77777777" w:rsidR="006B2668" w:rsidRPr="00E44337" w:rsidRDefault="006B2668" w:rsidP="00031205">
            <w:pPr>
              <w:rPr>
                <w:rFonts w:cs="Arial"/>
                <w:color w:val="000000"/>
              </w:rPr>
            </w:pPr>
            <w:r w:rsidRPr="00E44337">
              <w:rPr>
                <w:rFonts w:cs="Arial"/>
                <w:color w:val="000000"/>
              </w:rPr>
              <w:t>to protest </w:t>
            </w:r>
            <w:r w:rsidRPr="00E44337">
              <w:rPr>
                <w:rFonts w:cs="Arial"/>
                <w:b/>
                <w:bCs/>
                <w:color w:val="000000"/>
              </w:rPr>
              <w:t>/</w:t>
            </w:r>
            <w:r w:rsidRPr="00E44337">
              <w:rPr>
                <w:rFonts w:cs="Arial"/>
                <w:color w:val="000000"/>
              </w:rPr>
              <w:t> protest</w:t>
            </w:r>
          </w:p>
          <w:p w14:paraId="4CA782D2" w14:textId="77777777" w:rsidR="006B2668" w:rsidRPr="00E44337" w:rsidRDefault="006B2668" w:rsidP="00031205">
            <w:r w:rsidRPr="00E44337">
              <w:t>(</w:t>
            </w:r>
            <w:r w:rsidRPr="00E44337">
              <w:rPr>
                <w:color w:val="000000"/>
              </w:rPr>
              <w:t>抗</w:t>
            </w:r>
            <w:r w:rsidRPr="00E44337">
              <w:rPr>
                <w:rFonts w:eastAsia="SimSun" w:cs="SimSun"/>
                <w:color w:val="000000"/>
              </w:rPr>
              <w:t>议</w:t>
            </w:r>
            <w:r w:rsidRPr="00E44337">
              <w:t>)</w:t>
            </w:r>
          </w:p>
        </w:tc>
        <w:tc>
          <w:tcPr>
            <w:tcW w:w="1611" w:type="dxa"/>
          </w:tcPr>
          <w:p w14:paraId="51528875" w14:textId="77777777" w:rsidR="006B2668" w:rsidRPr="00E44337" w:rsidRDefault="006B2668" w:rsidP="00031205">
            <w:pPr>
              <w:rPr>
                <w:rFonts w:cs="Arial"/>
                <w:color w:val="000000"/>
              </w:rPr>
            </w:pPr>
            <w:r w:rsidRPr="00E44337">
              <w:rPr>
                <w:rFonts w:cs="Arial"/>
                <w:color w:val="000000"/>
              </w:rPr>
              <w:t>to suffer </w:t>
            </w:r>
            <w:r w:rsidRPr="00E44337">
              <w:rPr>
                <w:rFonts w:cs="Arial"/>
                <w:b/>
                <w:bCs/>
                <w:color w:val="000000"/>
              </w:rPr>
              <w:t>/</w:t>
            </w:r>
            <w:r w:rsidRPr="00E44337">
              <w:rPr>
                <w:rFonts w:cs="Arial"/>
                <w:color w:val="000000"/>
              </w:rPr>
              <w:t> to meet with (</w:t>
            </w:r>
            <w:proofErr w:type="spellStart"/>
            <w:r w:rsidRPr="00E44337">
              <w:rPr>
                <w:rFonts w:cs="Arial"/>
                <w:color w:val="000000"/>
              </w:rPr>
              <w:t>sth</w:t>
            </w:r>
            <w:proofErr w:type="spellEnd"/>
            <w:r w:rsidRPr="00E44337">
              <w:rPr>
                <w:rFonts w:cs="Arial"/>
                <w:color w:val="000000"/>
              </w:rPr>
              <w:t xml:space="preserve"> unfortunate)</w:t>
            </w:r>
          </w:p>
          <w:p w14:paraId="6649C5FF" w14:textId="77777777" w:rsidR="006B2668" w:rsidRPr="00E44337" w:rsidRDefault="006B2668" w:rsidP="00031205">
            <w:r w:rsidRPr="00E44337">
              <w:t>(</w:t>
            </w:r>
            <w:r w:rsidRPr="00E44337">
              <w:rPr>
                <w:color w:val="000000"/>
              </w:rPr>
              <w:t>遭</w:t>
            </w:r>
            <w:r w:rsidRPr="00E44337">
              <w:rPr>
                <w:rFonts w:eastAsia="SimSun" w:cs="SimSun"/>
                <w:color w:val="000000"/>
              </w:rPr>
              <w:t>到</w:t>
            </w:r>
            <w:r w:rsidRPr="00E44337">
              <w:t>)</w:t>
            </w:r>
          </w:p>
        </w:tc>
        <w:tc>
          <w:tcPr>
            <w:tcW w:w="1516" w:type="dxa"/>
          </w:tcPr>
          <w:p w14:paraId="373DAB24" w14:textId="77777777" w:rsidR="006B2668" w:rsidRPr="00E44337" w:rsidRDefault="006B2668" w:rsidP="00031205"/>
        </w:tc>
        <w:tc>
          <w:tcPr>
            <w:tcW w:w="1512" w:type="dxa"/>
          </w:tcPr>
          <w:p w14:paraId="53DB664F" w14:textId="77777777" w:rsidR="006B2668" w:rsidRPr="00E44337" w:rsidRDefault="006B2668" w:rsidP="00031205"/>
        </w:tc>
        <w:tc>
          <w:tcPr>
            <w:tcW w:w="1511" w:type="dxa"/>
          </w:tcPr>
          <w:p w14:paraId="22F0C38F" w14:textId="77777777" w:rsidR="006B2668" w:rsidRPr="00E44337" w:rsidRDefault="006B2668" w:rsidP="00031205"/>
        </w:tc>
      </w:tr>
      <w:tr w:rsidR="006B2668" w:rsidRPr="00E44337" w14:paraId="779F18BC" w14:textId="77777777" w:rsidTr="00AC20D3">
        <w:trPr>
          <w:cantSplit/>
        </w:trPr>
        <w:tc>
          <w:tcPr>
            <w:tcW w:w="1556" w:type="dxa"/>
          </w:tcPr>
          <w:p w14:paraId="38E9BFE7" w14:textId="77777777" w:rsidR="006B2668" w:rsidRPr="00E44337" w:rsidRDefault="006B2668" w:rsidP="00031205"/>
        </w:tc>
        <w:tc>
          <w:tcPr>
            <w:tcW w:w="1554" w:type="dxa"/>
          </w:tcPr>
          <w:p w14:paraId="7A73C1E1" w14:textId="77777777" w:rsidR="006B2668" w:rsidRPr="00E44337" w:rsidRDefault="006B2668" w:rsidP="00031205"/>
        </w:tc>
        <w:tc>
          <w:tcPr>
            <w:tcW w:w="1558" w:type="dxa"/>
          </w:tcPr>
          <w:p w14:paraId="45E1C116" w14:textId="77777777" w:rsidR="006B2668" w:rsidRPr="00E44337" w:rsidRDefault="006B2668" w:rsidP="00031205"/>
        </w:tc>
        <w:tc>
          <w:tcPr>
            <w:tcW w:w="1611" w:type="dxa"/>
          </w:tcPr>
          <w:p w14:paraId="00B935A6" w14:textId="77777777" w:rsidR="006B2668" w:rsidRPr="00E44337" w:rsidRDefault="006B2668" w:rsidP="00031205"/>
        </w:tc>
        <w:tc>
          <w:tcPr>
            <w:tcW w:w="1745" w:type="dxa"/>
          </w:tcPr>
          <w:p w14:paraId="5C4BCDD0" w14:textId="77777777" w:rsidR="006B2668" w:rsidRPr="00E44337" w:rsidRDefault="006B2668" w:rsidP="00031205">
            <w:pPr>
              <w:rPr>
                <w:rFonts w:cs="Arial"/>
                <w:color w:val="000000"/>
              </w:rPr>
            </w:pPr>
            <w:r w:rsidRPr="00E44337">
              <w:rPr>
                <w:rFonts w:cs="Arial"/>
                <w:color w:val="000000"/>
              </w:rPr>
              <w:t>friendly visit</w:t>
            </w:r>
          </w:p>
          <w:p w14:paraId="63237A5B" w14:textId="77777777" w:rsidR="006B2668" w:rsidRPr="00E44337" w:rsidRDefault="006B2668" w:rsidP="00031205">
            <w:r w:rsidRPr="00E44337">
              <w:t>(</w:t>
            </w:r>
            <w:r w:rsidRPr="00E44337">
              <w:rPr>
                <w:color w:val="000000"/>
              </w:rPr>
              <w:t>友好访</w:t>
            </w:r>
            <w:r w:rsidRPr="00E44337">
              <w:rPr>
                <w:rFonts w:eastAsia="SimSun" w:cs="SimSun"/>
                <w:color w:val="000000"/>
              </w:rPr>
              <w:t>问</w:t>
            </w:r>
            <w:r w:rsidRPr="00E44337">
              <w:t>)</w:t>
            </w:r>
          </w:p>
        </w:tc>
        <w:tc>
          <w:tcPr>
            <w:tcW w:w="1611" w:type="dxa"/>
          </w:tcPr>
          <w:p w14:paraId="6319D989" w14:textId="77777777" w:rsidR="006B2668" w:rsidRPr="00E44337" w:rsidRDefault="006B2668" w:rsidP="00031205"/>
        </w:tc>
        <w:tc>
          <w:tcPr>
            <w:tcW w:w="1516" w:type="dxa"/>
          </w:tcPr>
          <w:p w14:paraId="71BB4CDC" w14:textId="77777777" w:rsidR="006B2668" w:rsidRPr="00E44337" w:rsidRDefault="006B2668" w:rsidP="00031205"/>
        </w:tc>
        <w:tc>
          <w:tcPr>
            <w:tcW w:w="1512" w:type="dxa"/>
          </w:tcPr>
          <w:p w14:paraId="398089EF" w14:textId="77777777" w:rsidR="006B2668" w:rsidRPr="00E44337" w:rsidRDefault="006B2668" w:rsidP="00031205"/>
        </w:tc>
        <w:tc>
          <w:tcPr>
            <w:tcW w:w="1511" w:type="dxa"/>
          </w:tcPr>
          <w:p w14:paraId="133872F7" w14:textId="77777777" w:rsidR="006B2668" w:rsidRPr="00E44337" w:rsidRDefault="006B2668" w:rsidP="00031205"/>
        </w:tc>
      </w:tr>
      <w:tr w:rsidR="006B2668" w:rsidRPr="00E44337" w14:paraId="05395EF0" w14:textId="77777777" w:rsidTr="00AC20D3">
        <w:trPr>
          <w:cantSplit/>
        </w:trPr>
        <w:tc>
          <w:tcPr>
            <w:tcW w:w="1556" w:type="dxa"/>
          </w:tcPr>
          <w:p w14:paraId="2D84EE8B" w14:textId="77777777" w:rsidR="006B2668" w:rsidRPr="00E44337" w:rsidRDefault="006B2668" w:rsidP="00031205"/>
        </w:tc>
        <w:tc>
          <w:tcPr>
            <w:tcW w:w="1554" w:type="dxa"/>
          </w:tcPr>
          <w:p w14:paraId="5FC002EA" w14:textId="77777777" w:rsidR="006B2668" w:rsidRPr="00E44337" w:rsidRDefault="006B2668" w:rsidP="00031205"/>
        </w:tc>
        <w:tc>
          <w:tcPr>
            <w:tcW w:w="1558" w:type="dxa"/>
          </w:tcPr>
          <w:p w14:paraId="643CC297" w14:textId="77777777" w:rsidR="006B2668" w:rsidRPr="00E44337" w:rsidRDefault="006B2668" w:rsidP="00031205"/>
        </w:tc>
        <w:tc>
          <w:tcPr>
            <w:tcW w:w="1611" w:type="dxa"/>
          </w:tcPr>
          <w:p w14:paraId="0A02172A" w14:textId="77777777" w:rsidR="006B2668" w:rsidRPr="00E44337" w:rsidRDefault="006B2668" w:rsidP="00031205"/>
        </w:tc>
        <w:tc>
          <w:tcPr>
            <w:tcW w:w="1745" w:type="dxa"/>
          </w:tcPr>
          <w:p w14:paraId="0D3F66D9" w14:textId="77777777" w:rsidR="006B2668" w:rsidRPr="00E44337" w:rsidRDefault="006B2668" w:rsidP="00031205">
            <w:pPr>
              <w:rPr>
                <w:rFonts w:cs="Arial"/>
                <w:color w:val="000000"/>
              </w:rPr>
            </w:pPr>
            <w:r w:rsidRPr="00E44337">
              <w:rPr>
                <w:rFonts w:cs="Arial"/>
                <w:color w:val="000000"/>
              </w:rPr>
              <w:t>friendly</w:t>
            </w:r>
            <w:r w:rsidRPr="00E44337">
              <w:rPr>
                <w:rFonts w:cs="Arial"/>
                <w:b/>
                <w:bCs/>
                <w:color w:val="000000"/>
              </w:rPr>
              <w:t>/</w:t>
            </w:r>
            <w:r w:rsidRPr="00E44337">
              <w:rPr>
                <w:rFonts w:cs="Arial"/>
                <w:color w:val="000000"/>
              </w:rPr>
              <w:t> </w:t>
            </w:r>
          </w:p>
          <w:p w14:paraId="54595C56" w14:textId="77777777" w:rsidR="006B2668" w:rsidRPr="00E44337" w:rsidRDefault="006B2668" w:rsidP="00031205">
            <w:pPr>
              <w:rPr>
                <w:rFonts w:cs="Arial"/>
                <w:b/>
                <w:bCs/>
                <w:color w:val="000000"/>
              </w:rPr>
            </w:pPr>
            <w:r w:rsidRPr="00E44337">
              <w:rPr>
                <w:rFonts w:cs="Arial"/>
                <w:color w:val="000000"/>
              </w:rPr>
              <w:t>amicable</w:t>
            </w:r>
            <w:r w:rsidRPr="00E44337">
              <w:rPr>
                <w:rFonts w:cs="Arial"/>
                <w:b/>
                <w:bCs/>
                <w:color w:val="000000"/>
              </w:rPr>
              <w:t xml:space="preserve"> (</w:t>
            </w:r>
            <w:r w:rsidRPr="00E44337">
              <w:rPr>
                <w:color w:val="000000"/>
              </w:rPr>
              <w:t>友</w:t>
            </w:r>
            <w:r w:rsidRPr="00E44337">
              <w:rPr>
                <w:rFonts w:eastAsia="SimSun" w:cs="SimSun"/>
                <w:color w:val="000000"/>
              </w:rPr>
              <w:t>好</w:t>
            </w:r>
            <w:r w:rsidRPr="00E44337">
              <w:rPr>
                <w:rFonts w:cs="Arial"/>
                <w:b/>
                <w:bCs/>
                <w:color w:val="000000"/>
              </w:rPr>
              <w:t>)</w:t>
            </w:r>
          </w:p>
        </w:tc>
        <w:tc>
          <w:tcPr>
            <w:tcW w:w="1611" w:type="dxa"/>
          </w:tcPr>
          <w:p w14:paraId="0338305A" w14:textId="77777777" w:rsidR="006B2668" w:rsidRPr="00E44337" w:rsidRDefault="006B2668" w:rsidP="00031205"/>
        </w:tc>
        <w:tc>
          <w:tcPr>
            <w:tcW w:w="1516" w:type="dxa"/>
          </w:tcPr>
          <w:p w14:paraId="1DA3AFC2" w14:textId="77777777" w:rsidR="006B2668" w:rsidRPr="00E44337" w:rsidRDefault="006B2668" w:rsidP="00031205"/>
        </w:tc>
        <w:tc>
          <w:tcPr>
            <w:tcW w:w="1512" w:type="dxa"/>
          </w:tcPr>
          <w:p w14:paraId="2B9A6EC3" w14:textId="77777777" w:rsidR="006B2668" w:rsidRPr="00E44337" w:rsidRDefault="006B2668" w:rsidP="00031205"/>
        </w:tc>
        <w:tc>
          <w:tcPr>
            <w:tcW w:w="1511" w:type="dxa"/>
          </w:tcPr>
          <w:p w14:paraId="5E97EBAE" w14:textId="77777777" w:rsidR="006B2668" w:rsidRPr="00E44337" w:rsidRDefault="006B2668" w:rsidP="00031205"/>
        </w:tc>
      </w:tr>
      <w:tr w:rsidR="006B2668" w:rsidRPr="00E44337" w14:paraId="7087BA44" w14:textId="77777777" w:rsidTr="00AC20D3">
        <w:trPr>
          <w:cantSplit/>
        </w:trPr>
        <w:tc>
          <w:tcPr>
            <w:tcW w:w="1556" w:type="dxa"/>
          </w:tcPr>
          <w:p w14:paraId="04FBBFCF" w14:textId="77777777" w:rsidR="006B2668" w:rsidRPr="00E44337" w:rsidRDefault="006B2668" w:rsidP="00031205"/>
        </w:tc>
        <w:tc>
          <w:tcPr>
            <w:tcW w:w="1554" w:type="dxa"/>
          </w:tcPr>
          <w:p w14:paraId="48FA1887" w14:textId="77777777" w:rsidR="006B2668" w:rsidRPr="00E44337" w:rsidRDefault="006B2668" w:rsidP="00031205"/>
        </w:tc>
        <w:tc>
          <w:tcPr>
            <w:tcW w:w="1558" w:type="dxa"/>
          </w:tcPr>
          <w:p w14:paraId="3D8BD2F4" w14:textId="77777777" w:rsidR="006B2668" w:rsidRPr="00E44337" w:rsidRDefault="006B2668" w:rsidP="00031205"/>
        </w:tc>
        <w:tc>
          <w:tcPr>
            <w:tcW w:w="1611" w:type="dxa"/>
          </w:tcPr>
          <w:p w14:paraId="3828A14C" w14:textId="77777777" w:rsidR="006B2668" w:rsidRPr="00E44337" w:rsidRDefault="006B2668" w:rsidP="00031205"/>
        </w:tc>
        <w:tc>
          <w:tcPr>
            <w:tcW w:w="1745" w:type="dxa"/>
          </w:tcPr>
          <w:p w14:paraId="09C0C577" w14:textId="77777777" w:rsidR="006B2668" w:rsidRPr="00E44337" w:rsidRDefault="006B2668" w:rsidP="00031205">
            <w:pPr>
              <w:rPr>
                <w:rFonts w:cs="Arial"/>
                <w:color w:val="000000"/>
              </w:rPr>
            </w:pPr>
            <w:r w:rsidRPr="00E44337">
              <w:rPr>
                <w:rFonts w:cs="Arial"/>
                <w:color w:val="000000"/>
              </w:rPr>
              <w:t>anxious </w:t>
            </w:r>
            <w:r w:rsidRPr="00E44337">
              <w:rPr>
                <w:rFonts w:cs="Arial"/>
                <w:b/>
                <w:bCs/>
                <w:color w:val="000000"/>
              </w:rPr>
              <w:t>/</w:t>
            </w:r>
            <w:r w:rsidRPr="00E44337">
              <w:rPr>
                <w:rFonts w:cs="Arial"/>
                <w:color w:val="000000"/>
              </w:rPr>
              <w:t> </w:t>
            </w:r>
          </w:p>
          <w:p w14:paraId="43642C70" w14:textId="77777777" w:rsidR="006B2668" w:rsidRPr="00E44337" w:rsidRDefault="006B2668" w:rsidP="00031205">
            <w:pPr>
              <w:rPr>
                <w:rFonts w:cs="Arial"/>
                <w:color w:val="000000"/>
              </w:rPr>
            </w:pPr>
            <w:r w:rsidRPr="00E44337">
              <w:rPr>
                <w:rFonts w:cs="Arial"/>
                <w:color w:val="000000"/>
              </w:rPr>
              <w:t>worried</w:t>
            </w:r>
            <w:r w:rsidRPr="00E44337">
              <w:rPr>
                <w:rFonts w:cs="Arial"/>
                <w:b/>
                <w:bCs/>
                <w:color w:val="000000"/>
              </w:rPr>
              <w:t>/</w:t>
            </w:r>
            <w:r w:rsidRPr="00E44337">
              <w:rPr>
                <w:rFonts w:cs="Arial"/>
                <w:color w:val="000000"/>
              </w:rPr>
              <w:t> </w:t>
            </w:r>
          </w:p>
          <w:p w14:paraId="7509A617" w14:textId="77777777" w:rsidR="006B2668" w:rsidRPr="00E44337" w:rsidRDefault="006B2668" w:rsidP="00031205">
            <w:pPr>
              <w:rPr>
                <w:rFonts w:cs="Arial"/>
                <w:color w:val="000000"/>
              </w:rPr>
            </w:pPr>
            <w:r w:rsidRPr="00E44337">
              <w:rPr>
                <w:rFonts w:cs="Arial"/>
                <w:color w:val="000000"/>
              </w:rPr>
              <w:t>uneasy </w:t>
            </w:r>
            <w:r w:rsidRPr="00E44337">
              <w:rPr>
                <w:rFonts w:cs="Arial"/>
                <w:b/>
                <w:bCs/>
                <w:color w:val="000000"/>
              </w:rPr>
              <w:t>/</w:t>
            </w:r>
            <w:r w:rsidRPr="00E44337">
              <w:rPr>
                <w:rFonts w:cs="Arial"/>
                <w:color w:val="000000"/>
              </w:rPr>
              <w:t> to worry </w:t>
            </w:r>
            <w:r w:rsidRPr="00E44337">
              <w:rPr>
                <w:rFonts w:cs="Arial"/>
                <w:b/>
                <w:bCs/>
                <w:color w:val="000000"/>
              </w:rPr>
              <w:t>/</w:t>
            </w:r>
            <w:r w:rsidRPr="00E44337">
              <w:rPr>
                <w:rFonts w:cs="Arial"/>
                <w:color w:val="000000"/>
              </w:rPr>
              <w:t> to be anxious</w:t>
            </w:r>
          </w:p>
          <w:p w14:paraId="0E35C5A8" w14:textId="77777777" w:rsidR="006B2668" w:rsidRPr="00E44337" w:rsidRDefault="006B2668" w:rsidP="00031205">
            <w:r w:rsidRPr="00E44337">
              <w:t>(</w:t>
            </w:r>
            <w:r w:rsidRPr="00E44337">
              <w:rPr>
                <w:color w:val="000000"/>
              </w:rPr>
              <w:t>担</w:t>
            </w:r>
            <w:r w:rsidRPr="00E44337">
              <w:rPr>
                <w:rFonts w:eastAsia="SimSun" w:cs="SimSun"/>
                <w:color w:val="000000"/>
              </w:rPr>
              <w:t>心</w:t>
            </w:r>
            <w:r w:rsidRPr="00E44337">
              <w:t>)</w:t>
            </w:r>
          </w:p>
        </w:tc>
        <w:tc>
          <w:tcPr>
            <w:tcW w:w="1611" w:type="dxa"/>
          </w:tcPr>
          <w:p w14:paraId="3FEC76E7" w14:textId="77777777" w:rsidR="006B2668" w:rsidRPr="00E44337" w:rsidRDefault="006B2668" w:rsidP="00031205"/>
        </w:tc>
        <w:tc>
          <w:tcPr>
            <w:tcW w:w="1516" w:type="dxa"/>
          </w:tcPr>
          <w:p w14:paraId="6D9A5096" w14:textId="77777777" w:rsidR="006B2668" w:rsidRPr="00E44337" w:rsidRDefault="006B2668" w:rsidP="00031205"/>
        </w:tc>
        <w:tc>
          <w:tcPr>
            <w:tcW w:w="1512" w:type="dxa"/>
          </w:tcPr>
          <w:p w14:paraId="54126E12" w14:textId="77777777" w:rsidR="006B2668" w:rsidRPr="00E44337" w:rsidRDefault="006B2668" w:rsidP="00031205"/>
        </w:tc>
        <w:tc>
          <w:tcPr>
            <w:tcW w:w="1511" w:type="dxa"/>
          </w:tcPr>
          <w:p w14:paraId="621591D0" w14:textId="77777777" w:rsidR="006B2668" w:rsidRPr="00E44337" w:rsidRDefault="006B2668" w:rsidP="00031205"/>
        </w:tc>
      </w:tr>
    </w:tbl>
    <w:p w14:paraId="2201BD83" w14:textId="77777777" w:rsidR="006B2668" w:rsidRDefault="006B2668" w:rsidP="00E44337">
      <w:pPr>
        <w:jc w:val="both"/>
        <w:sectPr w:rsidR="006B2668" w:rsidSect="00AC20D3">
          <w:pgSz w:w="16838" w:h="11906" w:orient="landscape"/>
          <w:pgMar w:top="2268" w:right="1134" w:bottom="1134" w:left="1134" w:header="709" w:footer="709" w:gutter="0"/>
          <w:cols w:space="708"/>
          <w:docGrid w:linePitch="360"/>
        </w:sectPr>
      </w:pPr>
    </w:p>
    <w:p w14:paraId="37D01957" w14:textId="77777777" w:rsidR="00E44337" w:rsidRDefault="00E44337" w:rsidP="00057F75">
      <w:r>
        <w:t>An analysis of the most frequently occurring lexical items in the years 1983-1991 reveals the following:</w:t>
      </w:r>
    </w:p>
    <w:p w14:paraId="4568F4C6" w14:textId="77777777" w:rsidR="00E44337" w:rsidRDefault="00E44337" w:rsidP="00DB6225">
      <w:pPr>
        <w:pStyle w:val="ListParagraph"/>
        <w:numPr>
          <w:ilvl w:val="0"/>
          <w:numId w:val="19"/>
        </w:numPr>
        <w:jc w:val="both"/>
      </w:pPr>
      <w:r>
        <w:t>A discourse of friendship</w:t>
      </w:r>
    </w:p>
    <w:p w14:paraId="6683256C" w14:textId="77777777" w:rsidR="00E44337" w:rsidRDefault="00E44337" w:rsidP="00E44337">
      <w:pPr>
        <w:jc w:val="both"/>
      </w:pPr>
      <w:r>
        <w:t xml:space="preserve">For much of this time the top lexical item appearing in the discourse is the word “friend”, which is remarkable for two reasons. </w:t>
      </w:r>
    </w:p>
    <w:p w14:paraId="503F83BD" w14:textId="77777777" w:rsidR="00E44337" w:rsidRDefault="00E44337" w:rsidP="00E44337">
      <w:pPr>
        <w:jc w:val="both"/>
      </w:pPr>
      <w:r>
        <w:t>Firstly, the decade, as the historical background section shows, has seen an upsurge of anti-Japanese feeling, and so the occurrence of this word in the official media appears much more forced than natural. The Japanese friend, or “old friend”, the friendly visits, the friendly relations and friendship, dominate at the beginning of the decade. However, as the end of the 1980s approaches</w:t>
      </w:r>
      <w:r w:rsidR="008B4704">
        <w:t>,</w:t>
      </w:r>
      <w:r>
        <w:t xml:space="preserve"> the word “friend” tops the list but remains on it alone, amid words of a much more negative connotation. In 1986 and 1987 it is superseded by imperialism, militarism and invasion, and from then onwards the words that dominate, beside the word “friend”</w:t>
      </w:r>
      <w:r w:rsidR="008B4704">
        <w:t>,</w:t>
      </w:r>
      <w:r>
        <w:t xml:space="preserve"> are all negative. </w:t>
      </w:r>
    </w:p>
    <w:p w14:paraId="2FADCBE4" w14:textId="77777777" w:rsidR="00E44337" w:rsidRDefault="00E44337" w:rsidP="00E44337">
      <w:pPr>
        <w:jc w:val="both"/>
      </w:pPr>
      <w:r>
        <w:t>Secondly, though the word “friend” appears more often than any other lexical item in this period, the frequency is not, as a matter of fact very high</w:t>
      </w:r>
      <w:r w:rsidR="00F901E8">
        <w:t xml:space="preserve"> (see Fig. 26</w:t>
      </w:r>
      <w:r w:rsidR="005D663E">
        <w:t>)</w:t>
      </w:r>
      <w:r>
        <w:t xml:space="preserve">. </w:t>
      </w:r>
    </w:p>
    <w:p w14:paraId="3973C8B0" w14:textId="77777777" w:rsidR="008B18B3" w:rsidRDefault="00AC20D3" w:rsidP="008B18B3">
      <w:pPr>
        <w:keepNext/>
        <w:jc w:val="both"/>
      </w:pPr>
      <w:r w:rsidRPr="00AC20D3">
        <w:rPr>
          <w:noProof/>
        </w:rPr>
        <w:drawing>
          <wp:inline distT="0" distB="0" distL="0" distR="0" wp14:anchorId="2B91DE0F" wp14:editId="1600B314">
            <wp:extent cx="5400040" cy="308582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085823"/>
                    </a:xfrm>
                    <a:prstGeom prst="rect">
                      <a:avLst/>
                    </a:prstGeom>
                    <a:noFill/>
                    <a:ln>
                      <a:noFill/>
                    </a:ln>
                  </pic:spPr>
                </pic:pic>
              </a:graphicData>
            </a:graphic>
          </wp:inline>
        </w:drawing>
      </w:r>
    </w:p>
    <w:p w14:paraId="29E6E021" w14:textId="77777777" w:rsidR="00E44337" w:rsidRDefault="008B18B3" w:rsidP="008B18B3">
      <w:pPr>
        <w:pStyle w:val="Caption"/>
        <w:jc w:val="both"/>
      </w:pPr>
      <w:bookmarkStart w:id="99" w:name="_Toc479672788"/>
      <w:r>
        <w:t xml:space="preserve">Figure </w:t>
      </w:r>
      <w:r w:rsidR="0066488E">
        <w:fldChar w:fldCharType="begin"/>
      </w:r>
      <w:r w:rsidR="004E620D">
        <w:instrText xml:space="preserve"> SEQ Figure \* ARABIC </w:instrText>
      </w:r>
      <w:r w:rsidR="0066488E">
        <w:fldChar w:fldCharType="separate"/>
      </w:r>
      <w:r w:rsidR="00E02E17">
        <w:rPr>
          <w:noProof/>
        </w:rPr>
        <w:t>25</w:t>
      </w:r>
      <w:r w:rsidR="0066488E">
        <w:rPr>
          <w:noProof/>
        </w:rPr>
        <w:fldChar w:fldCharType="end"/>
      </w:r>
      <w:r>
        <w:t xml:space="preserve">: Percentage of </w:t>
      </w:r>
      <w:r w:rsidR="00741142" w:rsidRPr="00741142">
        <w:rPr>
          <w:i/>
        </w:rPr>
        <w:t>People’s Daily</w:t>
      </w:r>
      <w:r>
        <w:t xml:space="preserve"> articles about Japan containing the word "friend" 1972-1991</w:t>
      </w:r>
      <w:bookmarkEnd w:id="99"/>
    </w:p>
    <w:p w14:paraId="193123D0" w14:textId="77777777" w:rsidR="00E44337" w:rsidRDefault="00F901E8" w:rsidP="00E44337">
      <w:pPr>
        <w:jc w:val="both"/>
      </w:pPr>
      <w:r>
        <w:t>Fig. 26</w:t>
      </w:r>
      <w:r w:rsidR="00E44337">
        <w:t xml:space="preserve"> shows that despite the Friendship Treaty of 1978, very soon the </w:t>
      </w:r>
      <w:r w:rsidR="005D663E">
        <w:t>proportional number of articles, in which</w:t>
      </w:r>
      <w:r w:rsidR="00E44337">
        <w:t xml:space="preserve"> “fri</w:t>
      </w:r>
      <w:r w:rsidR="008B18B3">
        <w:t xml:space="preserve">end” was used </w:t>
      </w:r>
      <w:r w:rsidR="00E44337">
        <w:t>declined and was, throughou</w:t>
      </w:r>
      <w:r w:rsidR="008B18B3">
        <w:t>t this period, relatively low</w:t>
      </w:r>
      <w:r w:rsidR="007A71F5">
        <w:t xml:space="preserve"> (compared to the honeymoon period 1972-1978)</w:t>
      </w:r>
      <w:r w:rsidR="008B18B3">
        <w:t xml:space="preserve">. </w:t>
      </w:r>
    </w:p>
    <w:p w14:paraId="0D37A387" w14:textId="77777777" w:rsidR="00E44337" w:rsidRDefault="00E44337" w:rsidP="00DB6225">
      <w:pPr>
        <w:pStyle w:val="ListParagraph"/>
        <w:numPr>
          <w:ilvl w:val="0"/>
          <w:numId w:val="19"/>
        </w:numPr>
        <w:jc w:val="both"/>
      </w:pPr>
      <w:r>
        <w:t>A d</w:t>
      </w:r>
      <w:r w:rsidR="00F32135">
        <w:t>iscourse of Japanese militarism</w:t>
      </w:r>
    </w:p>
    <w:p w14:paraId="2A893807" w14:textId="77777777" w:rsidR="00E44337" w:rsidRDefault="00E44337" w:rsidP="00E44337">
      <w:pPr>
        <w:jc w:val="both"/>
      </w:pPr>
      <w:r>
        <w:t xml:space="preserve">Equally perplexing as the discourse on friendship appears the occurrence of words such as “militarism”, “imperialism” and “invade/invasion” in the lexical items for this period. </w:t>
      </w:r>
    </w:p>
    <w:p w14:paraId="6D37310B" w14:textId="77777777" w:rsidR="00E44337" w:rsidRDefault="00901E0C" w:rsidP="00E44337">
      <w:pPr>
        <w:jc w:val="both"/>
      </w:pPr>
      <w:r>
        <w:t>The</w:t>
      </w:r>
      <w:r w:rsidR="00E44337">
        <w:t xml:space="preserve"> occurrence of these words, though frequent in comparison with others, is still relatively low</w:t>
      </w:r>
      <w:r w:rsidR="00F901E8">
        <w:t xml:space="preserve"> (see Fig. 27</w:t>
      </w:r>
      <w:r w:rsidR="005D663E">
        <w:t>).</w:t>
      </w:r>
    </w:p>
    <w:p w14:paraId="79615E4A" w14:textId="77777777" w:rsidR="00F32135" w:rsidRDefault="00AC20D3" w:rsidP="00F32135">
      <w:pPr>
        <w:keepNext/>
        <w:jc w:val="both"/>
      </w:pPr>
      <w:r w:rsidRPr="00AC20D3">
        <w:rPr>
          <w:noProof/>
        </w:rPr>
        <w:drawing>
          <wp:inline distT="0" distB="0" distL="0" distR="0" wp14:anchorId="33E2C0A3" wp14:editId="1D04F3CD">
            <wp:extent cx="5400040" cy="283878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2838789"/>
                    </a:xfrm>
                    <a:prstGeom prst="rect">
                      <a:avLst/>
                    </a:prstGeom>
                    <a:noFill/>
                    <a:ln>
                      <a:noFill/>
                    </a:ln>
                  </pic:spPr>
                </pic:pic>
              </a:graphicData>
            </a:graphic>
          </wp:inline>
        </w:drawing>
      </w:r>
    </w:p>
    <w:p w14:paraId="276B4148" w14:textId="77777777" w:rsidR="00E44337" w:rsidRDefault="00F32135" w:rsidP="00F32135">
      <w:pPr>
        <w:pStyle w:val="Caption"/>
        <w:jc w:val="both"/>
      </w:pPr>
      <w:bookmarkStart w:id="100" w:name="_Toc479672789"/>
      <w:r>
        <w:t xml:space="preserve">Figure </w:t>
      </w:r>
      <w:r w:rsidR="0066488E">
        <w:fldChar w:fldCharType="begin"/>
      </w:r>
      <w:r w:rsidR="004E620D">
        <w:instrText xml:space="preserve"> SEQ Figure \* ARABIC </w:instrText>
      </w:r>
      <w:r w:rsidR="0066488E">
        <w:fldChar w:fldCharType="separate"/>
      </w:r>
      <w:r w:rsidR="00E02E17">
        <w:rPr>
          <w:noProof/>
        </w:rPr>
        <w:t>26</w:t>
      </w:r>
      <w:r w:rsidR="0066488E">
        <w:rPr>
          <w:noProof/>
        </w:rPr>
        <w:fldChar w:fldCharType="end"/>
      </w:r>
      <w:r>
        <w:t xml:space="preserve">: Percentage of Japan articles containing the word "military" and "imperialism" in the </w:t>
      </w:r>
      <w:r w:rsidR="00741142" w:rsidRPr="00741142">
        <w:rPr>
          <w:i/>
        </w:rPr>
        <w:t>People’s Daily</w:t>
      </w:r>
      <w:r>
        <w:t xml:space="preserve"> 1972-1991.</w:t>
      </w:r>
      <w:bookmarkEnd w:id="100"/>
    </w:p>
    <w:p w14:paraId="58B43F7F" w14:textId="77777777" w:rsidR="00E44337" w:rsidRDefault="00E44337" w:rsidP="00E44337">
      <w:pPr>
        <w:jc w:val="both"/>
      </w:pPr>
      <w:r>
        <w:t xml:space="preserve">In </w:t>
      </w:r>
      <w:r w:rsidR="00901E0C">
        <w:t>Fig.</w:t>
      </w:r>
      <w:r w:rsidR="00F901E8">
        <w:t xml:space="preserve"> 27</w:t>
      </w:r>
      <w:r>
        <w:t xml:space="preserve"> the very unsteady downwards trend in the usage of these words</w:t>
      </w:r>
      <w:r w:rsidR="00F32135">
        <w:t xml:space="preserve"> can be seen</w:t>
      </w:r>
      <w:r>
        <w:t>. A spike in 1982 is accounted for by the textbook affair, but following this, though the trend is downward, it is not even. A closer look at the period of this case study shows this uneven pro</w:t>
      </w:r>
      <w:r w:rsidR="00F901E8">
        <w:t>gression (Fig. 28</w:t>
      </w:r>
      <w:r w:rsidR="005D663E">
        <w:t>).</w:t>
      </w:r>
    </w:p>
    <w:p w14:paraId="15F4CAE6" w14:textId="77777777" w:rsidR="00F32135" w:rsidRDefault="00AC20D3" w:rsidP="00F32135">
      <w:pPr>
        <w:keepNext/>
        <w:jc w:val="both"/>
      </w:pPr>
      <w:r w:rsidRPr="00AC20D3">
        <w:rPr>
          <w:noProof/>
        </w:rPr>
        <w:drawing>
          <wp:inline distT="0" distB="0" distL="0" distR="0" wp14:anchorId="6209B6FE" wp14:editId="29BE1EF8">
            <wp:extent cx="5400040" cy="26437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2643795"/>
                    </a:xfrm>
                    <a:prstGeom prst="rect">
                      <a:avLst/>
                    </a:prstGeom>
                    <a:noFill/>
                    <a:ln>
                      <a:noFill/>
                    </a:ln>
                  </pic:spPr>
                </pic:pic>
              </a:graphicData>
            </a:graphic>
          </wp:inline>
        </w:drawing>
      </w:r>
    </w:p>
    <w:p w14:paraId="6B189246" w14:textId="77777777" w:rsidR="00E44337" w:rsidRDefault="00F32135" w:rsidP="00F32135">
      <w:pPr>
        <w:pStyle w:val="Caption"/>
        <w:jc w:val="both"/>
      </w:pPr>
      <w:bookmarkStart w:id="101" w:name="_Toc479672790"/>
      <w:r>
        <w:t xml:space="preserve">Figure </w:t>
      </w:r>
      <w:r w:rsidR="0066488E">
        <w:fldChar w:fldCharType="begin"/>
      </w:r>
      <w:r w:rsidR="004E620D">
        <w:instrText xml:space="preserve"> SEQ Figure \* ARABIC </w:instrText>
      </w:r>
      <w:r w:rsidR="0066488E">
        <w:fldChar w:fldCharType="separate"/>
      </w:r>
      <w:r w:rsidR="00E02E17">
        <w:rPr>
          <w:noProof/>
        </w:rPr>
        <w:t>27</w:t>
      </w:r>
      <w:r w:rsidR="0066488E">
        <w:rPr>
          <w:noProof/>
        </w:rPr>
        <w:fldChar w:fldCharType="end"/>
      </w:r>
      <w:r>
        <w:t xml:space="preserve">: </w:t>
      </w:r>
      <w:r w:rsidRPr="00826A32">
        <w:t>Percentage of Japan articles containing the word "military" and "imperialism" in t</w:t>
      </w:r>
      <w:r>
        <w:t xml:space="preserve">he </w:t>
      </w:r>
      <w:r w:rsidR="00741142" w:rsidRPr="00741142">
        <w:rPr>
          <w:i/>
        </w:rPr>
        <w:t>People’s Daily</w:t>
      </w:r>
      <w:r>
        <w:t xml:space="preserve"> 1980-1991.</w:t>
      </w:r>
      <w:bookmarkEnd w:id="101"/>
    </w:p>
    <w:p w14:paraId="28B07487" w14:textId="77777777" w:rsidR="00E44337" w:rsidRDefault="00901E0C" w:rsidP="00E44337">
      <w:pPr>
        <w:jc w:val="both"/>
      </w:pPr>
      <w:r>
        <w:t xml:space="preserve">There is a slight rise detectable in the late 1980s and early 1990s, possibly influenced by the campaign, but the general low level of occurrence, as compared to other years could be explained by this being the period designed by Deng Xiaoping to be open to the West and Japan, for investment and for technology transfer. </w:t>
      </w:r>
    </w:p>
    <w:p w14:paraId="14732481" w14:textId="77777777" w:rsidR="00E44337" w:rsidRDefault="00E44337" w:rsidP="00DB6225">
      <w:pPr>
        <w:pStyle w:val="ListParagraph"/>
        <w:numPr>
          <w:ilvl w:val="0"/>
          <w:numId w:val="19"/>
        </w:numPr>
        <w:jc w:val="both"/>
      </w:pPr>
      <w:r>
        <w:t>Fewer lexical items</w:t>
      </w:r>
    </w:p>
    <w:p w14:paraId="204C2AF4" w14:textId="77777777" w:rsidR="00835637" w:rsidRDefault="00E44337" w:rsidP="00E44337">
      <w:pPr>
        <w:jc w:val="both"/>
      </w:pPr>
      <w:r>
        <w:t xml:space="preserve">Altogether the most striking feature of this table is its sparseness, and indeed, the number of lexical items in this period is remarkably low. </w:t>
      </w:r>
      <w:r w:rsidR="00901E0C">
        <w:t xml:space="preserve">Emotional words, whether overtly positive or negative, were remarkably sparse and lacking in variation, </w:t>
      </w:r>
      <w:r w:rsidR="005D663E">
        <w:t>in comparison with</w:t>
      </w:r>
      <w:r w:rsidR="00901E0C">
        <w:t xml:space="preserve"> earlier case studies. </w:t>
      </w:r>
    </w:p>
    <w:p w14:paraId="25188E10" w14:textId="77777777" w:rsidR="00835637" w:rsidRDefault="00835637" w:rsidP="00E44337">
      <w:pPr>
        <w:jc w:val="both"/>
      </w:pPr>
      <w:r>
        <w:t>Prepositions and role allocations</w:t>
      </w:r>
    </w:p>
    <w:p w14:paraId="3A0EB0DD" w14:textId="77777777" w:rsidR="00835637" w:rsidRDefault="00835637" w:rsidP="00E44337">
      <w:pPr>
        <w:jc w:val="both"/>
        <w:sectPr w:rsidR="00835637" w:rsidSect="00834F20">
          <w:pgSz w:w="11906" w:h="16838"/>
          <w:pgMar w:top="1134" w:right="1134" w:bottom="1134" w:left="2268" w:header="709" w:footer="709" w:gutter="0"/>
          <w:cols w:space="708"/>
          <w:docGrid w:linePitch="360"/>
        </w:sectPr>
      </w:pPr>
    </w:p>
    <w:p w14:paraId="60A3D8D6" w14:textId="77777777" w:rsidR="00B16DFF" w:rsidRDefault="00835637" w:rsidP="00B16DF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21</w:t>
      </w:r>
      <w:r w:rsidR="0066488E">
        <w:rPr>
          <w:noProof/>
        </w:rPr>
        <w:fldChar w:fldCharType="end"/>
      </w:r>
      <w:r>
        <w:t xml:space="preserve">: Prepositions </w:t>
      </w:r>
      <w:r w:rsidR="00B16DFF">
        <w:t xml:space="preserve">in the </w:t>
      </w:r>
      <w:r w:rsidR="00741142" w:rsidRPr="00741142">
        <w:rPr>
          <w:i/>
        </w:rPr>
        <w:t>People’s Daily</w:t>
      </w:r>
      <w:r w:rsidR="00B16DFF">
        <w:t xml:space="preserve"> 1982-1991</w:t>
      </w:r>
      <w:r w:rsidR="007A71F5">
        <w:t>.</w:t>
      </w:r>
    </w:p>
    <w:tbl>
      <w:tblPr>
        <w:tblStyle w:val="TableGrid"/>
        <w:tblW w:w="0" w:type="auto"/>
        <w:tblLook w:val="04A0" w:firstRow="1" w:lastRow="0" w:firstColumn="1" w:lastColumn="0" w:noHBand="0" w:noVBand="1"/>
      </w:tblPr>
      <w:tblGrid>
        <w:gridCol w:w="1621"/>
        <w:gridCol w:w="1838"/>
        <w:gridCol w:w="1598"/>
        <w:gridCol w:w="1841"/>
        <w:gridCol w:w="1550"/>
        <w:gridCol w:w="1497"/>
        <w:gridCol w:w="1257"/>
        <w:gridCol w:w="1463"/>
        <w:gridCol w:w="1509"/>
      </w:tblGrid>
      <w:tr w:rsidR="00B16DFF" w:rsidRPr="00584D70" w14:paraId="53AF359D" w14:textId="77777777" w:rsidTr="00AC20D3">
        <w:trPr>
          <w:cantSplit/>
          <w:tblHeader/>
        </w:trPr>
        <w:tc>
          <w:tcPr>
            <w:tcW w:w="1621" w:type="dxa"/>
          </w:tcPr>
          <w:p w14:paraId="08C27FAF" w14:textId="77777777" w:rsidR="00B16DFF" w:rsidRPr="00584D70" w:rsidRDefault="00B16DFF" w:rsidP="00031205">
            <w:pPr>
              <w:rPr>
                <w:sz w:val="18"/>
                <w:szCs w:val="18"/>
              </w:rPr>
            </w:pPr>
            <w:r w:rsidRPr="00584D70">
              <w:rPr>
                <w:sz w:val="18"/>
                <w:szCs w:val="18"/>
              </w:rPr>
              <w:t>1983</w:t>
            </w:r>
          </w:p>
        </w:tc>
        <w:tc>
          <w:tcPr>
            <w:tcW w:w="1838" w:type="dxa"/>
          </w:tcPr>
          <w:p w14:paraId="28A90C4E" w14:textId="77777777" w:rsidR="00B16DFF" w:rsidRPr="00584D70" w:rsidRDefault="00B16DFF" w:rsidP="00031205">
            <w:pPr>
              <w:rPr>
                <w:sz w:val="18"/>
                <w:szCs w:val="18"/>
              </w:rPr>
            </w:pPr>
            <w:r w:rsidRPr="00584D70">
              <w:rPr>
                <w:sz w:val="18"/>
                <w:szCs w:val="18"/>
              </w:rPr>
              <w:t>1984</w:t>
            </w:r>
          </w:p>
        </w:tc>
        <w:tc>
          <w:tcPr>
            <w:tcW w:w="1598" w:type="dxa"/>
          </w:tcPr>
          <w:p w14:paraId="7849DADC" w14:textId="77777777" w:rsidR="00B16DFF" w:rsidRPr="00584D70" w:rsidRDefault="00B16DFF" w:rsidP="00031205">
            <w:pPr>
              <w:rPr>
                <w:sz w:val="18"/>
                <w:szCs w:val="18"/>
              </w:rPr>
            </w:pPr>
            <w:r w:rsidRPr="00584D70">
              <w:rPr>
                <w:sz w:val="18"/>
                <w:szCs w:val="18"/>
              </w:rPr>
              <w:t>1985</w:t>
            </w:r>
          </w:p>
        </w:tc>
        <w:tc>
          <w:tcPr>
            <w:tcW w:w="1841" w:type="dxa"/>
          </w:tcPr>
          <w:p w14:paraId="445E118C" w14:textId="77777777" w:rsidR="00B16DFF" w:rsidRPr="00584D70" w:rsidRDefault="00B16DFF" w:rsidP="00031205">
            <w:pPr>
              <w:rPr>
                <w:sz w:val="18"/>
                <w:szCs w:val="18"/>
              </w:rPr>
            </w:pPr>
            <w:r w:rsidRPr="00584D70">
              <w:rPr>
                <w:sz w:val="18"/>
                <w:szCs w:val="18"/>
              </w:rPr>
              <w:t>1986</w:t>
            </w:r>
          </w:p>
        </w:tc>
        <w:tc>
          <w:tcPr>
            <w:tcW w:w="1550" w:type="dxa"/>
          </w:tcPr>
          <w:p w14:paraId="67D409CA" w14:textId="77777777" w:rsidR="00B16DFF" w:rsidRPr="00584D70" w:rsidRDefault="00B16DFF" w:rsidP="00031205">
            <w:pPr>
              <w:rPr>
                <w:sz w:val="18"/>
                <w:szCs w:val="18"/>
              </w:rPr>
            </w:pPr>
            <w:r w:rsidRPr="00584D70">
              <w:rPr>
                <w:sz w:val="18"/>
                <w:szCs w:val="18"/>
              </w:rPr>
              <w:t>1987</w:t>
            </w:r>
          </w:p>
        </w:tc>
        <w:tc>
          <w:tcPr>
            <w:tcW w:w="1497" w:type="dxa"/>
          </w:tcPr>
          <w:p w14:paraId="4C8873BB" w14:textId="77777777" w:rsidR="00B16DFF" w:rsidRPr="00584D70" w:rsidRDefault="00B16DFF" w:rsidP="00031205">
            <w:pPr>
              <w:rPr>
                <w:sz w:val="18"/>
                <w:szCs w:val="18"/>
              </w:rPr>
            </w:pPr>
            <w:r w:rsidRPr="00584D70">
              <w:rPr>
                <w:sz w:val="18"/>
                <w:szCs w:val="18"/>
              </w:rPr>
              <w:t>1988</w:t>
            </w:r>
          </w:p>
        </w:tc>
        <w:tc>
          <w:tcPr>
            <w:tcW w:w="1257" w:type="dxa"/>
          </w:tcPr>
          <w:p w14:paraId="29CCB59C" w14:textId="77777777" w:rsidR="00B16DFF" w:rsidRPr="00584D70" w:rsidRDefault="00B16DFF" w:rsidP="00031205">
            <w:pPr>
              <w:rPr>
                <w:sz w:val="18"/>
                <w:szCs w:val="18"/>
              </w:rPr>
            </w:pPr>
            <w:r w:rsidRPr="00584D70">
              <w:rPr>
                <w:sz w:val="18"/>
                <w:szCs w:val="18"/>
              </w:rPr>
              <w:t>1989</w:t>
            </w:r>
          </w:p>
        </w:tc>
        <w:tc>
          <w:tcPr>
            <w:tcW w:w="1463" w:type="dxa"/>
          </w:tcPr>
          <w:p w14:paraId="2D5FF1FF" w14:textId="77777777" w:rsidR="00B16DFF" w:rsidRPr="00584D70" w:rsidRDefault="00B16DFF" w:rsidP="00031205">
            <w:pPr>
              <w:rPr>
                <w:sz w:val="18"/>
                <w:szCs w:val="18"/>
              </w:rPr>
            </w:pPr>
            <w:r w:rsidRPr="00584D70">
              <w:rPr>
                <w:sz w:val="18"/>
                <w:szCs w:val="18"/>
              </w:rPr>
              <w:t>1990</w:t>
            </w:r>
          </w:p>
        </w:tc>
        <w:tc>
          <w:tcPr>
            <w:tcW w:w="1509" w:type="dxa"/>
          </w:tcPr>
          <w:p w14:paraId="54D392AF" w14:textId="77777777" w:rsidR="00B16DFF" w:rsidRPr="00584D70" w:rsidRDefault="00B16DFF" w:rsidP="00031205">
            <w:pPr>
              <w:rPr>
                <w:sz w:val="18"/>
                <w:szCs w:val="18"/>
              </w:rPr>
            </w:pPr>
            <w:r w:rsidRPr="00584D70">
              <w:rPr>
                <w:sz w:val="18"/>
                <w:szCs w:val="18"/>
              </w:rPr>
              <w:t>1991</w:t>
            </w:r>
          </w:p>
        </w:tc>
      </w:tr>
      <w:tr w:rsidR="00B16DFF" w:rsidRPr="00584D70" w14:paraId="16300674" w14:textId="77777777" w:rsidTr="00AC20D3">
        <w:trPr>
          <w:cantSplit/>
        </w:trPr>
        <w:tc>
          <w:tcPr>
            <w:tcW w:w="1621" w:type="dxa"/>
          </w:tcPr>
          <w:p w14:paraId="03A8B369" w14:textId="77777777" w:rsidR="00B16DFF" w:rsidRPr="00584D70" w:rsidRDefault="00B16DFF" w:rsidP="00031205">
            <w:pPr>
              <w:rPr>
                <w:sz w:val="18"/>
                <w:szCs w:val="18"/>
              </w:rPr>
            </w:pPr>
            <w:r w:rsidRPr="00584D70">
              <w:rPr>
                <w:sz w:val="18"/>
                <w:szCs w:val="18"/>
              </w:rPr>
              <w:t>Japan (</w:t>
            </w:r>
            <w:r w:rsidRPr="00584D70">
              <w:rPr>
                <w:sz w:val="18"/>
                <w:szCs w:val="18"/>
              </w:rPr>
              <w:t>日本</w:t>
            </w:r>
            <w:r w:rsidRPr="00584D70">
              <w:rPr>
                <w:sz w:val="18"/>
                <w:szCs w:val="18"/>
              </w:rPr>
              <w:t>)</w:t>
            </w:r>
          </w:p>
        </w:tc>
        <w:tc>
          <w:tcPr>
            <w:tcW w:w="1838" w:type="dxa"/>
          </w:tcPr>
          <w:p w14:paraId="79F781C8" w14:textId="77777777" w:rsidR="00B16DFF" w:rsidRPr="00584D70" w:rsidRDefault="00B16DFF" w:rsidP="00031205">
            <w:pPr>
              <w:rPr>
                <w:sz w:val="18"/>
                <w:szCs w:val="18"/>
              </w:rPr>
            </w:pPr>
            <w:r w:rsidRPr="00584D70">
              <w:rPr>
                <w:sz w:val="18"/>
                <w:szCs w:val="18"/>
              </w:rPr>
              <w:t>Japan (</w:t>
            </w:r>
            <w:r w:rsidRPr="00584D70">
              <w:rPr>
                <w:sz w:val="18"/>
                <w:szCs w:val="18"/>
              </w:rPr>
              <w:t>日本</w:t>
            </w:r>
            <w:r w:rsidRPr="00584D70">
              <w:rPr>
                <w:sz w:val="18"/>
                <w:szCs w:val="18"/>
              </w:rPr>
              <w:t>)</w:t>
            </w:r>
          </w:p>
        </w:tc>
        <w:tc>
          <w:tcPr>
            <w:tcW w:w="1598" w:type="dxa"/>
          </w:tcPr>
          <w:p w14:paraId="273AD02A" w14:textId="77777777" w:rsidR="00B16DFF" w:rsidRPr="00584D70" w:rsidRDefault="00B16DFF" w:rsidP="00031205">
            <w:pPr>
              <w:rPr>
                <w:sz w:val="18"/>
                <w:szCs w:val="18"/>
              </w:rPr>
            </w:pPr>
            <w:r w:rsidRPr="00584D70">
              <w:rPr>
                <w:sz w:val="18"/>
                <w:szCs w:val="18"/>
              </w:rPr>
              <w:t>Japan (</w:t>
            </w:r>
            <w:r w:rsidRPr="00584D70">
              <w:rPr>
                <w:sz w:val="18"/>
                <w:szCs w:val="18"/>
              </w:rPr>
              <w:t>日本</w:t>
            </w:r>
            <w:r w:rsidRPr="00584D70">
              <w:rPr>
                <w:sz w:val="18"/>
                <w:szCs w:val="18"/>
              </w:rPr>
              <w:t>)</w:t>
            </w:r>
          </w:p>
        </w:tc>
        <w:tc>
          <w:tcPr>
            <w:tcW w:w="1841" w:type="dxa"/>
          </w:tcPr>
          <w:p w14:paraId="1650B480" w14:textId="77777777" w:rsidR="00B16DFF" w:rsidRPr="00584D70" w:rsidRDefault="00B16DFF" w:rsidP="00031205">
            <w:pPr>
              <w:rPr>
                <w:sz w:val="18"/>
                <w:szCs w:val="18"/>
              </w:rPr>
            </w:pPr>
            <w:r w:rsidRPr="00584D70">
              <w:rPr>
                <w:sz w:val="18"/>
                <w:szCs w:val="18"/>
              </w:rPr>
              <w:t>Japan (</w:t>
            </w:r>
            <w:r w:rsidRPr="00584D70">
              <w:rPr>
                <w:sz w:val="18"/>
                <w:szCs w:val="18"/>
              </w:rPr>
              <w:t>日本</w:t>
            </w:r>
            <w:r w:rsidRPr="00584D70">
              <w:rPr>
                <w:sz w:val="18"/>
                <w:szCs w:val="18"/>
              </w:rPr>
              <w:t>)</w:t>
            </w:r>
          </w:p>
        </w:tc>
        <w:tc>
          <w:tcPr>
            <w:tcW w:w="1550" w:type="dxa"/>
          </w:tcPr>
          <w:p w14:paraId="312952CA" w14:textId="77777777" w:rsidR="00B16DFF" w:rsidRPr="00584D70" w:rsidRDefault="00B16DFF" w:rsidP="00031205">
            <w:pPr>
              <w:rPr>
                <w:sz w:val="18"/>
                <w:szCs w:val="18"/>
              </w:rPr>
            </w:pPr>
            <w:r w:rsidRPr="00584D70">
              <w:rPr>
                <w:sz w:val="18"/>
                <w:szCs w:val="18"/>
              </w:rPr>
              <w:t>Japan (</w:t>
            </w:r>
            <w:r w:rsidRPr="00584D70">
              <w:rPr>
                <w:sz w:val="18"/>
                <w:szCs w:val="18"/>
              </w:rPr>
              <w:t>日本</w:t>
            </w:r>
            <w:r w:rsidRPr="00584D70">
              <w:rPr>
                <w:sz w:val="18"/>
                <w:szCs w:val="18"/>
              </w:rPr>
              <w:t>)</w:t>
            </w:r>
          </w:p>
        </w:tc>
        <w:tc>
          <w:tcPr>
            <w:tcW w:w="1497" w:type="dxa"/>
          </w:tcPr>
          <w:p w14:paraId="1959E361" w14:textId="77777777" w:rsidR="00B16DFF" w:rsidRPr="00584D70" w:rsidRDefault="00B16DFF" w:rsidP="00031205">
            <w:pPr>
              <w:rPr>
                <w:sz w:val="18"/>
                <w:szCs w:val="18"/>
              </w:rPr>
            </w:pPr>
            <w:r w:rsidRPr="00584D70">
              <w:rPr>
                <w:sz w:val="18"/>
                <w:szCs w:val="18"/>
              </w:rPr>
              <w:t>Japan (</w:t>
            </w:r>
            <w:r w:rsidRPr="00584D70">
              <w:rPr>
                <w:sz w:val="18"/>
                <w:szCs w:val="18"/>
              </w:rPr>
              <w:t>日本</w:t>
            </w:r>
            <w:r w:rsidRPr="00584D70">
              <w:rPr>
                <w:sz w:val="18"/>
                <w:szCs w:val="18"/>
              </w:rPr>
              <w:t>)</w:t>
            </w:r>
          </w:p>
        </w:tc>
        <w:tc>
          <w:tcPr>
            <w:tcW w:w="1257" w:type="dxa"/>
          </w:tcPr>
          <w:p w14:paraId="2874CB78" w14:textId="77777777" w:rsidR="00B16DFF" w:rsidRPr="00584D70" w:rsidRDefault="00B16DFF" w:rsidP="00031205">
            <w:pPr>
              <w:rPr>
                <w:sz w:val="18"/>
                <w:szCs w:val="18"/>
              </w:rPr>
            </w:pPr>
            <w:r w:rsidRPr="00584D70">
              <w:rPr>
                <w:sz w:val="18"/>
                <w:szCs w:val="18"/>
              </w:rPr>
              <w:t>Japan (</w:t>
            </w:r>
            <w:r w:rsidRPr="00584D70">
              <w:rPr>
                <w:sz w:val="18"/>
                <w:szCs w:val="18"/>
              </w:rPr>
              <w:t>日本</w:t>
            </w:r>
            <w:r w:rsidRPr="00584D70">
              <w:rPr>
                <w:sz w:val="18"/>
                <w:szCs w:val="18"/>
              </w:rPr>
              <w:t>)</w:t>
            </w:r>
          </w:p>
        </w:tc>
        <w:tc>
          <w:tcPr>
            <w:tcW w:w="1463" w:type="dxa"/>
          </w:tcPr>
          <w:p w14:paraId="23AE7C28" w14:textId="77777777" w:rsidR="00B16DFF" w:rsidRPr="00584D70" w:rsidRDefault="00B16DFF" w:rsidP="00031205">
            <w:pPr>
              <w:rPr>
                <w:sz w:val="18"/>
                <w:szCs w:val="18"/>
              </w:rPr>
            </w:pPr>
            <w:r w:rsidRPr="00584D70">
              <w:rPr>
                <w:sz w:val="18"/>
                <w:szCs w:val="18"/>
              </w:rPr>
              <w:t>Japan (</w:t>
            </w:r>
            <w:r w:rsidRPr="00584D70">
              <w:rPr>
                <w:sz w:val="18"/>
                <w:szCs w:val="18"/>
              </w:rPr>
              <w:t>日本</w:t>
            </w:r>
            <w:r w:rsidRPr="00584D70">
              <w:rPr>
                <w:sz w:val="18"/>
                <w:szCs w:val="18"/>
              </w:rPr>
              <w:t>)</w:t>
            </w:r>
          </w:p>
        </w:tc>
        <w:tc>
          <w:tcPr>
            <w:tcW w:w="1509" w:type="dxa"/>
          </w:tcPr>
          <w:p w14:paraId="77DDE1E5" w14:textId="77777777" w:rsidR="00B16DFF" w:rsidRPr="00584D70" w:rsidRDefault="00B16DFF" w:rsidP="00031205">
            <w:pPr>
              <w:rPr>
                <w:sz w:val="18"/>
                <w:szCs w:val="18"/>
              </w:rPr>
            </w:pPr>
            <w:r w:rsidRPr="00584D70">
              <w:rPr>
                <w:sz w:val="18"/>
                <w:szCs w:val="18"/>
              </w:rPr>
              <w:t>Japan (</w:t>
            </w:r>
            <w:r w:rsidRPr="00584D70">
              <w:rPr>
                <w:sz w:val="18"/>
                <w:szCs w:val="18"/>
              </w:rPr>
              <w:t>日本</w:t>
            </w:r>
            <w:r w:rsidRPr="00584D70">
              <w:rPr>
                <w:sz w:val="18"/>
                <w:szCs w:val="18"/>
              </w:rPr>
              <w:t>)</w:t>
            </w:r>
          </w:p>
        </w:tc>
      </w:tr>
      <w:tr w:rsidR="00B16DFF" w:rsidRPr="00584D70" w14:paraId="3774B738" w14:textId="77777777" w:rsidTr="00AC20D3">
        <w:trPr>
          <w:cantSplit/>
        </w:trPr>
        <w:tc>
          <w:tcPr>
            <w:tcW w:w="1621" w:type="dxa"/>
          </w:tcPr>
          <w:p w14:paraId="4B745825" w14:textId="77777777" w:rsidR="00B16DFF" w:rsidRPr="00584D70" w:rsidRDefault="00B16DFF" w:rsidP="00031205">
            <w:pPr>
              <w:rPr>
                <w:rFonts w:cs="Arial"/>
                <w:color w:val="000000"/>
                <w:sz w:val="18"/>
                <w:szCs w:val="18"/>
              </w:rPr>
            </w:pPr>
            <w:r w:rsidRPr="00584D70">
              <w:rPr>
                <w:rFonts w:cs="Arial"/>
                <w:color w:val="000000"/>
                <w:sz w:val="18"/>
                <w:szCs w:val="18"/>
              </w:rPr>
              <w:t>government </w:t>
            </w:r>
          </w:p>
          <w:p w14:paraId="496672A2" w14:textId="77777777" w:rsidR="00B16DFF" w:rsidRPr="00584D70" w:rsidRDefault="00B16DFF" w:rsidP="00031205">
            <w:pPr>
              <w:rPr>
                <w:sz w:val="18"/>
                <w:szCs w:val="18"/>
              </w:rPr>
            </w:pPr>
            <w:r w:rsidRPr="00584D70">
              <w:rPr>
                <w:sz w:val="18"/>
                <w:szCs w:val="18"/>
              </w:rPr>
              <w:t>(</w:t>
            </w:r>
            <w:r w:rsidRPr="00584D70">
              <w:rPr>
                <w:color w:val="000000"/>
                <w:sz w:val="18"/>
                <w:szCs w:val="18"/>
              </w:rPr>
              <w:t>政</w:t>
            </w:r>
            <w:r w:rsidRPr="00584D70">
              <w:rPr>
                <w:rFonts w:eastAsia="SimSun" w:cs="SimSun"/>
                <w:color w:val="000000"/>
                <w:sz w:val="18"/>
                <w:szCs w:val="18"/>
              </w:rPr>
              <w:t>府</w:t>
            </w:r>
            <w:r w:rsidRPr="00584D70">
              <w:rPr>
                <w:sz w:val="18"/>
                <w:szCs w:val="18"/>
              </w:rPr>
              <w:t>)</w:t>
            </w:r>
          </w:p>
        </w:tc>
        <w:tc>
          <w:tcPr>
            <w:tcW w:w="1838" w:type="dxa"/>
          </w:tcPr>
          <w:p w14:paraId="7A489FF8" w14:textId="77777777" w:rsidR="00B16DFF" w:rsidRPr="00584D70" w:rsidRDefault="00B16DFF" w:rsidP="00031205">
            <w:pPr>
              <w:rPr>
                <w:rFonts w:cs="Arial"/>
                <w:color w:val="000000"/>
                <w:sz w:val="18"/>
                <w:szCs w:val="18"/>
              </w:rPr>
            </w:pPr>
            <w:r w:rsidRPr="00584D70">
              <w:rPr>
                <w:rFonts w:cs="Arial"/>
                <w:color w:val="000000"/>
                <w:sz w:val="18"/>
                <w:szCs w:val="18"/>
              </w:rPr>
              <w:t>youth </w:t>
            </w:r>
            <w:r w:rsidRPr="00584D70">
              <w:rPr>
                <w:rFonts w:cs="Arial"/>
                <w:b/>
                <w:bCs/>
                <w:color w:val="000000"/>
                <w:sz w:val="18"/>
                <w:szCs w:val="18"/>
              </w:rPr>
              <w:t>/</w:t>
            </w:r>
            <w:r w:rsidRPr="00584D70">
              <w:rPr>
                <w:rFonts w:cs="Arial"/>
                <w:color w:val="000000"/>
                <w:sz w:val="18"/>
                <w:szCs w:val="18"/>
              </w:rPr>
              <w:t> youthful years </w:t>
            </w:r>
            <w:r w:rsidRPr="00584D70">
              <w:rPr>
                <w:rFonts w:cs="Arial"/>
                <w:b/>
                <w:bCs/>
                <w:color w:val="000000"/>
                <w:sz w:val="18"/>
                <w:szCs w:val="18"/>
              </w:rPr>
              <w:t>/</w:t>
            </w:r>
            <w:r w:rsidRPr="00584D70">
              <w:rPr>
                <w:rFonts w:cs="Arial"/>
                <w:color w:val="000000"/>
                <w:sz w:val="18"/>
                <w:szCs w:val="18"/>
              </w:rPr>
              <w:t> young person </w:t>
            </w:r>
            <w:r w:rsidRPr="00584D70">
              <w:rPr>
                <w:rFonts w:cs="Arial"/>
                <w:b/>
                <w:bCs/>
                <w:color w:val="000000"/>
                <w:sz w:val="18"/>
                <w:szCs w:val="18"/>
              </w:rPr>
              <w:t>/</w:t>
            </w:r>
            <w:r w:rsidRPr="00584D70">
              <w:rPr>
                <w:rFonts w:cs="Arial"/>
                <w:color w:val="000000"/>
                <w:sz w:val="18"/>
                <w:szCs w:val="18"/>
              </w:rPr>
              <w:t> the young (</w:t>
            </w:r>
            <w:r w:rsidRPr="00584D70">
              <w:rPr>
                <w:color w:val="000000"/>
                <w:sz w:val="18"/>
                <w:szCs w:val="18"/>
              </w:rPr>
              <w:t>青</w:t>
            </w:r>
            <w:r w:rsidRPr="00584D70">
              <w:rPr>
                <w:rFonts w:eastAsia="SimSun" w:cs="SimSun"/>
                <w:color w:val="000000"/>
                <w:sz w:val="18"/>
                <w:szCs w:val="18"/>
              </w:rPr>
              <w:t>年</w:t>
            </w:r>
            <w:r w:rsidRPr="00584D70">
              <w:rPr>
                <w:rFonts w:cs="Arial"/>
                <w:color w:val="000000"/>
                <w:sz w:val="18"/>
                <w:szCs w:val="18"/>
              </w:rPr>
              <w:t>)</w:t>
            </w:r>
          </w:p>
        </w:tc>
        <w:tc>
          <w:tcPr>
            <w:tcW w:w="1598" w:type="dxa"/>
          </w:tcPr>
          <w:p w14:paraId="4F2DD53E" w14:textId="77777777" w:rsidR="00B16DFF" w:rsidRPr="00584D70" w:rsidRDefault="00B16DFF" w:rsidP="00031205">
            <w:pPr>
              <w:rPr>
                <w:sz w:val="18"/>
                <w:szCs w:val="18"/>
              </w:rPr>
            </w:pPr>
            <w:r w:rsidRPr="00584D70">
              <w:rPr>
                <w:rFonts w:cs="Arial"/>
                <w:color w:val="000000"/>
                <w:sz w:val="18"/>
                <w:szCs w:val="18"/>
              </w:rPr>
              <w:t>Friend (</w:t>
            </w:r>
            <w:r w:rsidRPr="00584D70">
              <w:rPr>
                <w:color w:val="000000"/>
                <w:sz w:val="18"/>
                <w:szCs w:val="18"/>
              </w:rPr>
              <w:t>朋</w:t>
            </w:r>
            <w:r w:rsidRPr="00584D70">
              <w:rPr>
                <w:rFonts w:eastAsia="SimSun" w:cs="SimSun"/>
                <w:color w:val="000000"/>
                <w:sz w:val="18"/>
                <w:szCs w:val="18"/>
              </w:rPr>
              <w:t>友</w:t>
            </w:r>
            <w:r w:rsidRPr="00584D70">
              <w:rPr>
                <w:rFonts w:cs="Arial"/>
                <w:color w:val="000000"/>
                <w:sz w:val="18"/>
                <w:szCs w:val="18"/>
              </w:rPr>
              <w:t>)</w:t>
            </w:r>
          </w:p>
        </w:tc>
        <w:tc>
          <w:tcPr>
            <w:tcW w:w="1841" w:type="dxa"/>
          </w:tcPr>
          <w:p w14:paraId="2C5A97F2" w14:textId="77777777" w:rsidR="00B16DFF" w:rsidRPr="00584D70" w:rsidRDefault="00B16DFF" w:rsidP="00031205">
            <w:pPr>
              <w:rPr>
                <w:rFonts w:cs="Arial"/>
                <w:color w:val="000000"/>
                <w:sz w:val="18"/>
                <w:szCs w:val="18"/>
              </w:rPr>
            </w:pPr>
            <w:r w:rsidRPr="00584D70">
              <w:rPr>
                <w:rFonts w:cs="Arial"/>
                <w:color w:val="000000"/>
                <w:sz w:val="18"/>
                <w:szCs w:val="18"/>
              </w:rPr>
              <w:t>country </w:t>
            </w:r>
            <w:r w:rsidRPr="00584D70">
              <w:rPr>
                <w:rFonts w:cs="Arial"/>
                <w:b/>
                <w:bCs/>
                <w:color w:val="000000"/>
                <w:sz w:val="18"/>
                <w:szCs w:val="18"/>
              </w:rPr>
              <w:t>/</w:t>
            </w:r>
            <w:r w:rsidRPr="00584D70">
              <w:rPr>
                <w:rFonts w:cs="Arial"/>
                <w:color w:val="000000"/>
                <w:sz w:val="18"/>
                <w:szCs w:val="18"/>
              </w:rPr>
              <w:t> nation</w:t>
            </w:r>
            <w:r w:rsidRPr="00584D70">
              <w:rPr>
                <w:rFonts w:cs="Arial"/>
                <w:b/>
                <w:bCs/>
                <w:color w:val="000000"/>
                <w:sz w:val="18"/>
                <w:szCs w:val="18"/>
              </w:rPr>
              <w:t>/</w:t>
            </w:r>
            <w:r w:rsidRPr="00584D70">
              <w:rPr>
                <w:rFonts w:cs="Arial"/>
                <w:color w:val="000000"/>
                <w:sz w:val="18"/>
                <w:szCs w:val="18"/>
              </w:rPr>
              <w:t> </w:t>
            </w:r>
          </w:p>
          <w:p w14:paraId="2A83F263" w14:textId="77777777" w:rsidR="00B16DFF" w:rsidRPr="00584D70" w:rsidRDefault="00B16DFF" w:rsidP="00031205">
            <w:pPr>
              <w:rPr>
                <w:rFonts w:cs="Arial"/>
                <w:color w:val="000000"/>
                <w:sz w:val="18"/>
                <w:szCs w:val="18"/>
              </w:rPr>
            </w:pPr>
            <w:r w:rsidRPr="00584D70">
              <w:rPr>
                <w:rFonts w:cs="Arial"/>
                <w:color w:val="000000"/>
                <w:sz w:val="18"/>
                <w:szCs w:val="18"/>
              </w:rPr>
              <w:t>state </w:t>
            </w:r>
            <w:r w:rsidRPr="00584D70">
              <w:rPr>
                <w:rFonts w:cs="Arial"/>
                <w:b/>
                <w:bCs/>
                <w:color w:val="000000"/>
                <w:sz w:val="18"/>
                <w:szCs w:val="18"/>
              </w:rPr>
              <w:t>/</w:t>
            </w:r>
            <w:r w:rsidRPr="00584D70">
              <w:rPr>
                <w:rFonts w:cs="Arial"/>
                <w:color w:val="000000"/>
                <w:sz w:val="18"/>
                <w:szCs w:val="18"/>
              </w:rPr>
              <w:t> national (</w:t>
            </w:r>
            <w:r w:rsidRPr="00584D70">
              <w:rPr>
                <w:rFonts w:eastAsia="SimSun" w:cs="SimSun"/>
                <w:color w:val="000000"/>
                <w:sz w:val="18"/>
                <w:szCs w:val="18"/>
              </w:rPr>
              <w:t>国</w:t>
            </w:r>
            <w:r w:rsidRPr="00584D70">
              <w:rPr>
                <w:rFonts w:cs="Arial"/>
                <w:color w:val="000000"/>
                <w:sz w:val="18"/>
                <w:szCs w:val="18"/>
              </w:rPr>
              <w:t>)</w:t>
            </w:r>
          </w:p>
        </w:tc>
        <w:tc>
          <w:tcPr>
            <w:tcW w:w="1550" w:type="dxa"/>
          </w:tcPr>
          <w:p w14:paraId="22F680C8" w14:textId="77777777" w:rsidR="00B16DFF" w:rsidRPr="00584D70" w:rsidRDefault="00B16DFF" w:rsidP="00031205">
            <w:pPr>
              <w:rPr>
                <w:rFonts w:cs="Arial"/>
                <w:color w:val="000000"/>
                <w:sz w:val="18"/>
                <w:szCs w:val="18"/>
              </w:rPr>
            </w:pPr>
            <w:r w:rsidRPr="00584D70">
              <w:rPr>
                <w:rFonts w:cs="Arial"/>
                <w:color w:val="000000"/>
                <w:sz w:val="18"/>
                <w:szCs w:val="18"/>
              </w:rPr>
              <w:t>man </w:t>
            </w:r>
            <w:r w:rsidRPr="00584D70">
              <w:rPr>
                <w:rFonts w:cs="Arial"/>
                <w:b/>
                <w:bCs/>
                <w:color w:val="000000"/>
                <w:sz w:val="18"/>
                <w:szCs w:val="18"/>
              </w:rPr>
              <w:t>/</w:t>
            </w:r>
            <w:r w:rsidRPr="00584D70">
              <w:rPr>
                <w:rFonts w:cs="Arial"/>
                <w:color w:val="000000"/>
                <w:sz w:val="18"/>
                <w:szCs w:val="18"/>
              </w:rPr>
              <w:t> person</w:t>
            </w:r>
            <w:r w:rsidRPr="00584D70">
              <w:rPr>
                <w:rFonts w:cs="Arial"/>
                <w:b/>
                <w:bCs/>
                <w:color w:val="000000"/>
                <w:sz w:val="18"/>
                <w:szCs w:val="18"/>
              </w:rPr>
              <w:t>/</w:t>
            </w:r>
            <w:r w:rsidRPr="00584D70">
              <w:rPr>
                <w:rFonts w:cs="Arial"/>
                <w:color w:val="000000"/>
                <w:sz w:val="18"/>
                <w:szCs w:val="18"/>
              </w:rPr>
              <w:t> </w:t>
            </w:r>
          </w:p>
          <w:p w14:paraId="65B730B3" w14:textId="77777777" w:rsidR="00B16DFF" w:rsidRPr="00584D70" w:rsidRDefault="00B16DFF" w:rsidP="00031205">
            <w:pPr>
              <w:rPr>
                <w:rFonts w:cs="Arial"/>
                <w:color w:val="000000"/>
                <w:sz w:val="18"/>
                <w:szCs w:val="18"/>
              </w:rPr>
            </w:pPr>
            <w:r w:rsidRPr="00584D70">
              <w:rPr>
                <w:rFonts w:cs="Arial"/>
                <w:color w:val="000000"/>
                <w:sz w:val="18"/>
                <w:szCs w:val="18"/>
              </w:rPr>
              <w:t>people (</w:t>
            </w:r>
            <w:r w:rsidRPr="00584D70">
              <w:rPr>
                <w:rFonts w:eastAsia="SimSun" w:cs="SimSun"/>
                <w:color w:val="000000"/>
                <w:sz w:val="18"/>
                <w:szCs w:val="18"/>
              </w:rPr>
              <w:t>人</w:t>
            </w:r>
            <w:r w:rsidRPr="00584D70">
              <w:rPr>
                <w:rFonts w:cs="Arial"/>
                <w:color w:val="000000"/>
                <w:sz w:val="18"/>
                <w:szCs w:val="18"/>
              </w:rPr>
              <w:t>)</w:t>
            </w:r>
          </w:p>
        </w:tc>
        <w:tc>
          <w:tcPr>
            <w:tcW w:w="1497" w:type="dxa"/>
          </w:tcPr>
          <w:p w14:paraId="3FD43E23" w14:textId="77777777" w:rsidR="00B16DFF" w:rsidRPr="00584D70" w:rsidRDefault="00B16DFF" w:rsidP="00031205">
            <w:pPr>
              <w:rPr>
                <w:rFonts w:cs="Arial"/>
                <w:color w:val="000000"/>
                <w:sz w:val="18"/>
                <w:szCs w:val="18"/>
              </w:rPr>
            </w:pPr>
            <w:r w:rsidRPr="00584D70">
              <w:rPr>
                <w:rFonts w:cs="Arial"/>
                <w:color w:val="000000"/>
                <w:sz w:val="18"/>
                <w:szCs w:val="18"/>
              </w:rPr>
              <w:t>government </w:t>
            </w:r>
          </w:p>
          <w:p w14:paraId="4C6088E6" w14:textId="77777777" w:rsidR="00B16DFF" w:rsidRPr="00584D70" w:rsidRDefault="00B16DFF" w:rsidP="00031205">
            <w:pPr>
              <w:rPr>
                <w:sz w:val="18"/>
                <w:szCs w:val="18"/>
              </w:rPr>
            </w:pPr>
            <w:r w:rsidRPr="00584D70">
              <w:rPr>
                <w:sz w:val="18"/>
                <w:szCs w:val="18"/>
              </w:rPr>
              <w:t>(</w:t>
            </w:r>
            <w:r w:rsidRPr="00584D70">
              <w:rPr>
                <w:color w:val="000000"/>
                <w:sz w:val="18"/>
                <w:szCs w:val="18"/>
              </w:rPr>
              <w:t>政</w:t>
            </w:r>
            <w:r w:rsidRPr="00584D70">
              <w:rPr>
                <w:rFonts w:eastAsia="SimSun" w:cs="SimSun"/>
                <w:color w:val="000000"/>
                <w:sz w:val="18"/>
                <w:szCs w:val="18"/>
              </w:rPr>
              <w:t>府</w:t>
            </w:r>
            <w:r w:rsidRPr="00584D70">
              <w:rPr>
                <w:sz w:val="18"/>
                <w:szCs w:val="18"/>
              </w:rPr>
              <w:t>)</w:t>
            </w:r>
          </w:p>
        </w:tc>
        <w:tc>
          <w:tcPr>
            <w:tcW w:w="1257" w:type="dxa"/>
          </w:tcPr>
          <w:p w14:paraId="2E70C4A2" w14:textId="77777777" w:rsidR="00B16DFF" w:rsidRPr="00584D70" w:rsidRDefault="00B16DFF" w:rsidP="00031205">
            <w:pPr>
              <w:rPr>
                <w:rFonts w:cs="Arial"/>
                <w:color w:val="000000"/>
                <w:sz w:val="18"/>
                <w:szCs w:val="18"/>
              </w:rPr>
            </w:pPr>
            <w:r w:rsidRPr="00584D70">
              <w:rPr>
                <w:rFonts w:cs="Arial"/>
                <w:color w:val="000000"/>
                <w:sz w:val="18"/>
                <w:szCs w:val="18"/>
              </w:rPr>
              <w:t>Wang Zhen</w:t>
            </w:r>
          </w:p>
          <w:p w14:paraId="373455F7" w14:textId="77777777" w:rsidR="00B16DFF" w:rsidRPr="00584D70" w:rsidRDefault="00B16DFF" w:rsidP="00031205">
            <w:pPr>
              <w:rPr>
                <w:sz w:val="18"/>
                <w:szCs w:val="18"/>
              </w:rPr>
            </w:pPr>
            <w:r w:rsidRPr="00584D70">
              <w:rPr>
                <w:sz w:val="18"/>
                <w:szCs w:val="18"/>
              </w:rPr>
              <w:t>(</w:t>
            </w:r>
            <w:r w:rsidRPr="00584D70">
              <w:rPr>
                <w:color w:val="000000"/>
                <w:sz w:val="18"/>
                <w:szCs w:val="18"/>
              </w:rPr>
              <w:t>王</w:t>
            </w:r>
            <w:r w:rsidRPr="00584D70">
              <w:rPr>
                <w:rFonts w:eastAsia="SimSun" w:cs="SimSun"/>
                <w:color w:val="000000"/>
                <w:sz w:val="18"/>
                <w:szCs w:val="18"/>
              </w:rPr>
              <w:t>震</w:t>
            </w:r>
            <w:r w:rsidRPr="00584D70">
              <w:rPr>
                <w:sz w:val="18"/>
                <w:szCs w:val="18"/>
              </w:rPr>
              <w:t>)</w:t>
            </w:r>
          </w:p>
        </w:tc>
        <w:tc>
          <w:tcPr>
            <w:tcW w:w="1463" w:type="dxa"/>
          </w:tcPr>
          <w:p w14:paraId="6DD2B9C6" w14:textId="77777777" w:rsidR="00B16DFF" w:rsidRPr="00584D70" w:rsidRDefault="00B16DFF" w:rsidP="00031205">
            <w:pPr>
              <w:rPr>
                <w:sz w:val="18"/>
                <w:szCs w:val="18"/>
              </w:rPr>
            </w:pPr>
            <w:r w:rsidRPr="00584D70">
              <w:rPr>
                <w:sz w:val="18"/>
                <w:szCs w:val="18"/>
              </w:rPr>
              <w:t xml:space="preserve">prime minister </w:t>
            </w:r>
            <w:proofErr w:type="spellStart"/>
            <w:r w:rsidRPr="00584D70">
              <w:rPr>
                <w:sz w:val="18"/>
                <w:szCs w:val="18"/>
              </w:rPr>
              <w:t>Kaifu</w:t>
            </w:r>
            <w:proofErr w:type="spellEnd"/>
            <w:r w:rsidRPr="00584D70">
              <w:rPr>
                <w:sz w:val="18"/>
                <w:szCs w:val="18"/>
              </w:rPr>
              <w:t> </w:t>
            </w:r>
            <w:r>
              <w:rPr>
                <w:sz w:val="18"/>
                <w:szCs w:val="18"/>
              </w:rPr>
              <w:t>(</w:t>
            </w:r>
            <w:r w:rsidRPr="00584D70">
              <w:rPr>
                <w:rFonts w:hint="eastAsia"/>
                <w:sz w:val="18"/>
                <w:szCs w:val="18"/>
              </w:rPr>
              <w:t>首相海部</w:t>
            </w:r>
            <w:r>
              <w:rPr>
                <w:sz w:val="18"/>
                <w:szCs w:val="18"/>
              </w:rPr>
              <w:t>)</w:t>
            </w:r>
          </w:p>
        </w:tc>
        <w:tc>
          <w:tcPr>
            <w:tcW w:w="1509" w:type="dxa"/>
          </w:tcPr>
          <w:p w14:paraId="482DC0FD" w14:textId="77777777" w:rsidR="00B16DFF" w:rsidRPr="00584D70" w:rsidRDefault="00B16DFF" w:rsidP="00031205">
            <w:pPr>
              <w:rPr>
                <w:rFonts w:cs="Arial"/>
                <w:color w:val="000000"/>
                <w:sz w:val="18"/>
                <w:szCs w:val="18"/>
              </w:rPr>
            </w:pPr>
            <w:r w:rsidRPr="00584D70">
              <w:rPr>
                <w:rFonts w:cs="Arial"/>
                <w:color w:val="000000"/>
                <w:sz w:val="18"/>
                <w:szCs w:val="18"/>
              </w:rPr>
              <w:t>government </w:t>
            </w:r>
          </w:p>
          <w:p w14:paraId="1E517EA8" w14:textId="77777777" w:rsidR="00B16DFF" w:rsidRPr="00584D70" w:rsidRDefault="00B16DFF" w:rsidP="00031205">
            <w:pPr>
              <w:rPr>
                <w:sz w:val="18"/>
                <w:szCs w:val="18"/>
              </w:rPr>
            </w:pPr>
            <w:r w:rsidRPr="00584D70">
              <w:rPr>
                <w:sz w:val="18"/>
                <w:szCs w:val="18"/>
              </w:rPr>
              <w:t>(</w:t>
            </w:r>
            <w:r w:rsidRPr="00584D70">
              <w:rPr>
                <w:color w:val="000000"/>
                <w:sz w:val="18"/>
                <w:szCs w:val="18"/>
              </w:rPr>
              <w:t>政</w:t>
            </w:r>
            <w:r w:rsidRPr="00584D70">
              <w:rPr>
                <w:rFonts w:eastAsia="SimSun" w:cs="SimSun"/>
                <w:color w:val="000000"/>
                <w:sz w:val="18"/>
                <w:szCs w:val="18"/>
              </w:rPr>
              <w:t>府</w:t>
            </w:r>
            <w:r w:rsidRPr="00584D70">
              <w:rPr>
                <w:sz w:val="18"/>
                <w:szCs w:val="18"/>
              </w:rPr>
              <w:t>)</w:t>
            </w:r>
          </w:p>
        </w:tc>
      </w:tr>
      <w:tr w:rsidR="00B16DFF" w:rsidRPr="00584D70" w14:paraId="7BF1FF9D" w14:textId="77777777" w:rsidTr="00AC20D3">
        <w:trPr>
          <w:cantSplit/>
        </w:trPr>
        <w:tc>
          <w:tcPr>
            <w:tcW w:w="1621" w:type="dxa"/>
          </w:tcPr>
          <w:p w14:paraId="13A59E10" w14:textId="77777777" w:rsidR="00B16DFF" w:rsidRPr="00584D70" w:rsidRDefault="00B16DFF" w:rsidP="00031205">
            <w:pPr>
              <w:rPr>
                <w:rFonts w:cs="Arial"/>
                <w:color w:val="000000"/>
                <w:sz w:val="18"/>
                <w:szCs w:val="18"/>
              </w:rPr>
            </w:pPr>
            <w:r w:rsidRPr="00584D70">
              <w:rPr>
                <w:rFonts w:cs="Arial"/>
                <w:color w:val="000000"/>
                <w:sz w:val="18"/>
                <w:szCs w:val="18"/>
              </w:rPr>
              <w:t>visitor </w:t>
            </w:r>
            <w:r w:rsidRPr="00584D70">
              <w:rPr>
                <w:rFonts w:cs="Arial"/>
                <w:b/>
                <w:bCs/>
                <w:color w:val="000000"/>
                <w:sz w:val="18"/>
                <w:szCs w:val="18"/>
              </w:rPr>
              <w:t>/</w:t>
            </w:r>
            <w:r w:rsidRPr="00584D70">
              <w:rPr>
                <w:rFonts w:cs="Arial"/>
                <w:color w:val="000000"/>
                <w:sz w:val="18"/>
                <w:szCs w:val="18"/>
              </w:rPr>
              <w:t> guest </w:t>
            </w:r>
            <w:r w:rsidRPr="00584D70">
              <w:rPr>
                <w:rFonts w:cs="Arial"/>
                <w:b/>
                <w:bCs/>
                <w:color w:val="000000"/>
                <w:sz w:val="18"/>
                <w:szCs w:val="18"/>
              </w:rPr>
              <w:t>/</w:t>
            </w:r>
            <w:r w:rsidRPr="00584D70">
              <w:rPr>
                <w:rFonts w:cs="Arial"/>
                <w:color w:val="000000"/>
                <w:sz w:val="18"/>
                <w:szCs w:val="18"/>
              </w:rPr>
              <w:t> </w:t>
            </w:r>
          </w:p>
          <w:p w14:paraId="53AD8090" w14:textId="77777777" w:rsidR="00B16DFF" w:rsidRPr="00584D70" w:rsidRDefault="00B16DFF" w:rsidP="00031205">
            <w:pPr>
              <w:rPr>
                <w:rFonts w:cs="Arial"/>
                <w:color w:val="000000"/>
                <w:sz w:val="18"/>
                <w:szCs w:val="18"/>
              </w:rPr>
            </w:pPr>
            <w:r w:rsidRPr="00584D70">
              <w:rPr>
                <w:rFonts w:cs="Arial"/>
                <w:color w:val="000000"/>
                <w:sz w:val="18"/>
                <w:szCs w:val="18"/>
              </w:rPr>
              <w:t>customer </w:t>
            </w:r>
            <w:r w:rsidRPr="00584D70">
              <w:rPr>
                <w:rFonts w:cs="Arial"/>
                <w:b/>
                <w:bCs/>
                <w:color w:val="000000"/>
                <w:sz w:val="18"/>
                <w:szCs w:val="18"/>
              </w:rPr>
              <w:t>/</w:t>
            </w:r>
            <w:r w:rsidRPr="00584D70">
              <w:rPr>
                <w:rFonts w:cs="Arial"/>
                <w:color w:val="000000"/>
                <w:sz w:val="18"/>
                <w:szCs w:val="18"/>
              </w:rPr>
              <w:t> </w:t>
            </w:r>
          </w:p>
          <w:p w14:paraId="4229E95B" w14:textId="77777777" w:rsidR="00B16DFF" w:rsidRPr="00584D70" w:rsidRDefault="00B16DFF" w:rsidP="00031205">
            <w:pPr>
              <w:rPr>
                <w:rFonts w:cs="Arial"/>
                <w:color w:val="000000"/>
                <w:sz w:val="18"/>
                <w:szCs w:val="18"/>
              </w:rPr>
            </w:pPr>
            <w:r w:rsidRPr="00584D70">
              <w:rPr>
                <w:rFonts w:cs="Arial"/>
                <w:color w:val="000000"/>
                <w:sz w:val="18"/>
                <w:szCs w:val="18"/>
              </w:rPr>
              <w:t>client (</w:t>
            </w:r>
            <w:r w:rsidRPr="00584D70">
              <w:rPr>
                <w:color w:val="000000"/>
                <w:sz w:val="18"/>
                <w:szCs w:val="18"/>
              </w:rPr>
              <w:t>客</w:t>
            </w:r>
            <w:r w:rsidRPr="00584D70">
              <w:rPr>
                <w:rFonts w:eastAsia="SimSun" w:cs="SimSun"/>
                <w:color w:val="000000"/>
                <w:sz w:val="18"/>
                <w:szCs w:val="18"/>
              </w:rPr>
              <w:t>人</w:t>
            </w:r>
            <w:r w:rsidRPr="00584D70">
              <w:rPr>
                <w:rFonts w:cs="Arial"/>
                <w:color w:val="000000"/>
                <w:sz w:val="18"/>
                <w:szCs w:val="18"/>
              </w:rPr>
              <w:t>) </w:t>
            </w:r>
          </w:p>
        </w:tc>
        <w:tc>
          <w:tcPr>
            <w:tcW w:w="1838" w:type="dxa"/>
          </w:tcPr>
          <w:p w14:paraId="5CEA281D" w14:textId="77777777" w:rsidR="00B16DFF" w:rsidRPr="00584D70" w:rsidRDefault="00B16DFF" w:rsidP="00031205">
            <w:pPr>
              <w:rPr>
                <w:rFonts w:cs="Arial"/>
                <w:color w:val="000000"/>
                <w:sz w:val="18"/>
                <w:szCs w:val="18"/>
              </w:rPr>
            </w:pPr>
            <w:r w:rsidRPr="00584D70">
              <w:rPr>
                <w:rFonts w:cs="Arial"/>
                <w:color w:val="000000"/>
                <w:sz w:val="18"/>
                <w:szCs w:val="18"/>
              </w:rPr>
              <w:t>Friend (</w:t>
            </w:r>
            <w:r w:rsidRPr="00584D70">
              <w:rPr>
                <w:color w:val="000000"/>
                <w:sz w:val="18"/>
                <w:szCs w:val="18"/>
              </w:rPr>
              <w:t>朋</w:t>
            </w:r>
            <w:r w:rsidRPr="00584D70">
              <w:rPr>
                <w:rFonts w:eastAsia="SimSun" w:cs="SimSun"/>
                <w:color w:val="000000"/>
                <w:sz w:val="18"/>
                <w:szCs w:val="18"/>
              </w:rPr>
              <w:t>友</w:t>
            </w:r>
            <w:r w:rsidRPr="00584D70">
              <w:rPr>
                <w:rFonts w:cs="Arial"/>
                <w:color w:val="000000"/>
                <w:sz w:val="18"/>
                <w:szCs w:val="18"/>
              </w:rPr>
              <w:t>)</w:t>
            </w:r>
          </w:p>
        </w:tc>
        <w:tc>
          <w:tcPr>
            <w:tcW w:w="1598" w:type="dxa"/>
          </w:tcPr>
          <w:p w14:paraId="1E11DB7F" w14:textId="77777777" w:rsidR="00B16DFF" w:rsidRPr="00584D70" w:rsidRDefault="00B16DFF" w:rsidP="00031205">
            <w:pPr>
              <w:rPr>
                <w:rFonts w:cs="Arial"/>
                <w:color w:val="000000"/>
                <w:sz w:val="18"/>
                <w:szCs w:val="18"/>
              </w:rPr>
            </w:pPr>
            <w:r w:rsidRPr="00584D70">
              <w:rPr>
                <w:rFonts w:cs="Arial"/>
                <w:color w:val="000000"/>
                <w:sz w:val="18"/>
                <w:szCs w:val="18"/>
              </w:rPr>
              <w:t>prime minister (</w:t>
            </w:r>
            <w:r w:rsidRPr="00584D70">
              <w:rPr>
                <w:color w:val="000000"/>
                <w:sz w:val="18"/>
                <w:szCs w:val="18"/>
              </w:rPr>
              <w:t>首</w:t>
            </w:r>
            <w:r w:rsidRPr="00584D70">
              <w:rPr>
                <w:rFonts w:eastAsia="SimSun" w:cs="SimSun"/>
                <w:color w:val="000000"/>
                <w:sz w:val="18"/>
                <w:szCs w:val="18"/>
              </w:rPr>
              <w:t>相</w:t>
            </w:r>
            <w:r w:rsidRPr="00584D70">
              <w:rPr>
                <w:rFonts w:cs="Arial"/>
                <w:color w:val="000000"/>
                <w:sz w:val="18"/>
                <w:szCs w:val="18"/>
              </w:rPr>
              <w:t>)</w:t>
            </w:r>
          </w:p>
        </w:tc>
        <w:tc>
          <w:tcPr>
            <w:tcW w:w="1841" w:type="dxa"/>
          </w:tcPr>
          <w:p w14:paraId="2E1E4D63" w14:textId="77777777" w:rsidR="00B16DFF" w:rsidRPr="00584D70" w:rsidRDefault="00B16DFF" w:rsidP="00031205">
            <w:pPr>
              <w:rPr>
                <w:rFonts w:cs="Arial"/>
                <w:color w:val="000000"/>
                <w:sz w:val="18"/>
                <w:szCs w:val="18"/>
              </w:rPr>
            </w:pPr>
            <w:r w:rsidRPr="00584D70">
              <w:rPr>
                <w:rFonts w:cs="Arial"/>
                <w:color w:val="000000"/>
                <w:sz w:val="18"/>
                <w:szCs w:val="18"/>
              </w:rPr>
              <w:t>government </w:t>
            </w:r>
          </w:p>
          <w:p w14:paraId="5B8B95EC" w14:textId="77777777" w:rsidR="00B16DFF" w:rsidRPr="00584D70" w:rsidRDefault="00B16DFF" w:rsidP="00031205">
            <w:pPr>
              <w:rPr>
                <w:sz w:val="18"/>
                <w:szCs w:val="18"/>
              </w:rPr>
            </w:pPr>
            <w:r w:rsidRPr="00584D70">
              <w:rPr>
                <w:sz w:val="18"/>
                <w:szCs w:val="18"/>
              </w:rPr>
              <w:t>(</w:t>
            </w:r>
            <w:r w:rsidRPr="00584D70">
              <w:rPr>
                <w:color w:val="000000"/>
                <w:sz w:val="18"/>
                <w:szCs w:val="18"/>
              </w:rPr>
              <w:t>政</w:t>
            </w:r>
            <w:r w:rsidRPr="00584D70">
              <w:rPr>
                <w:rFonts w:eastAsia="SimSun" w:cs="SimSun"/>
                <w:color w:val="000000"/>
                <w:sz w:val="18"/>
                <w:szCs w:val="18"/>
              </w:rPr>
              <w:t>府</w:t>
            </w:r>
            <w:r w:rsidRPr="00584D70">
              <w:rPr>
                <w:sz w:val="18"/>
                <w:szCs w:val="18"/>
              </w:rPr>
              <w:t>)</w:t>
            </w:r>
          </w:p>
        </w:tc>
        <w:tc>
          <w:tcPr>
            <w:tcW w:w="1550" w:type="dxa"/>
          </w:tcPr>
          <w:p w14:paraId="1503591A" w14:textId="77777777" w:rsidR="00B16DFF" w:rsidRPr="00584D70" w:rsidRDefault="00B16DFF" w:rsidP="00031205">
            <w:pPr>
              <w:rPr>
                <w:rFonts w:cs="Arial"/>
                <w:color w:val="000000"/>
                <w:sz w:val="18"/>
                <w:szCs w:val="18"/>
              </w:rPr>
            </w:pPr>
            <w:r w:rsidRPr="00584D70">
              <w:rPr>
                <w:rFonts w:cs="Arial"/>
                <w:color w:val="000000"/>
                <w:sz w:val="18"/>
                <w:szCs w:val="18"/>
              </w:rPr>
              <w:t>government </w:t>
            </w:r>
          </w:p>
          <w:p w14:paraId="3C7DF02B" w14:textId="77777777" w:rsidR="00B16DFF" w:rsidRPr="00584D70" w:rsidRDefault="00B16DFF" w:rsidP="00031205">
            <w:pPr>
              <w:rPr>
                <w:sz w:val="18"/>
                <w:szCs w:val="18"/>
              </w:rPr>
            </w:pPr>
            <w:r w:rsidRPr="00584D70">
              <w:rPr>
                <w:sz w:val="18"/>
                <w:szCs w:val="18"/>
              </w:rPr>
              <w:t>(</w:t>
            </w:r>
            <w:r w:rsidRPr="00584D70">
              <w:rPr>
                <w:color w:val="000000"/>
                <w:sz w:val="18"/>
                <w:szCs w:val="18"/>
              </w:rPr>
              <w:t>政</w:t>
            </w:r>
            <w:r w:rsidRPr="00584D70">
              <w:rPr>
                <w:rFonts w:eastAsia="SimSun" w:cs="SimSun"/>
                <w:color w:val="000000"/>
                <w:sz w:val="18"/>
                <w:szCs w:val="18"/>
              </w:rPr>
              <w:t>府</w:t>
            </w:r>
            <w:r w:rsidRPr="00584D70">
              <w:rPr>
                <w:sz w:val="18"/>
                <w:szCs w:val="18"/>
              </w:rPr>
              <w:t>)</w:t>
            </w:r>
          </w:p>
        </w:tc>
        <w:tc>
          <w:tcPr>
            <w:tcW w:w="1497" w:type="dxa"/>
          </w:tcPr>
          <w:p w14:paraId="46738487" w14:textId="77777777" w:rsidR="00B16DFF" w:rsidRPr="00584D70" w:rsidRDefault="00B16DFF" w:rsidP="00031205">
            <w:pPr>
              <w:rPr>
                <w:rFonts w:cs="Arial"/>
                <w:color w:val="000000"/>
                <w:sz w:val="18"/>
                <w:szCs w:val="18"/>
              </w:rPr>
            </w:pPr>
            <w:r w:rsidRPr="00584D70">
              <w:rPr>
                <w:rFonts w:cs="Arial"/>
                <w:color w:val="000000"/>
                <w:sz w:val="18"/>
                <w:szCs w:val="18"/>
              </w:rPr>
              <w:t>newspaper </w:t>
            </w:r>
            <w:r w:rsidRPr="00584D70">
              <w:rPr>
                <w:rFonts w:cs="Arial"/>
                <w:b/>
                <w:bCs/>
                <w:color w:val="000000"/>
                <w:sz w:val="18"/>
                <w:szCs w:val="18"/>
              </w:rPr>
              <w:t>/</w:t>
            </w:r>
            <w:r w:rsidRPr="00584D70">
              <w:rPr>
                <w:rFonts w:cs="Arial"/>
                <w:color w:val="000000"/>
                <w:sz w:val="18"/>
                <w:szCs w:val="18"/>
              </w:rPr>
              <w:t> </w:t>
            </w:r>
          </w:p>
          <w:p w14:paraId="58AFFFE4" w14:textId="77777777" w:rsidR="00B16DFF" w:rsidRPr="00584D70" w:rsidRDefault="00B16DFF" w:rsidP="00031205">
            <w:pPr>
              <w:rPr>
                <w:rFonts w:cs="Arial"/>
                <w:color w:val="000000"/>
                <w:sz w:val="18"/>
                <w:szCs w:val="18"/>
              </w:rPr>
            </w:pPr>
            <w:r w:rsidRPr="00584D70">
              <w:rPr>
                <w:rFonts w:cs="Arial"/>
                <w:color w:val="000000"/>
                <w:sz w:val="18"/>
                <w:szCs w:val="18"/>
              </w:rPr>
              <w:t>newsprint</w:t>
            </w:r>
          </w:p>
          <w:p w14:paraId="72F8A74A" w14:textId="77777777" w:rsidR="00B16DFF" w:rsidRPr="00584D70" w:rsidRDefault="00B16DFF" w:rsidP="00031205">
            <w:pPr>
              <w:rPr>
                <w:sz w:val="18"/>
                <w:szCs w:val="18"/>
              </w:rPr>
            </w:pPr>
            <w:r w:rsidRPr="00584D70">
              <w:rPr>
                <w:sz w:val="18"/>
                <w:szCs w:val="18"/>
              </w:rPr>
              <w:t>(</w:t>
            </w:r>
            <w:r w:rsidRPr="00584D70">
              <w:rPr>
                <w:color w:val="000000"/>
                <w:sz w:val="18"/>
                <w:szCs w:val="18"/>
              </w:rPr>
              <w:t>报</w:t>
            </w:r>
            <w:r w:rsidRPr="00584D70">
              <w:rPr>
                <w:rFonts w:eastAsia="SimSun" w:cs="SimSun"/>
                <w:color w:val="000000"/>
                <w:sz w:val="18"/>
                <w:szCs w:val="18"/>
              </w:rPr>
              <w:t>纸</w:t>
            </w:r>
            <w:r w:rsidRPr="00584D70">
              <w:rPr>
                <w:sz w:val="18"/>
                <w:szCs w:val="18"/>
              </w:rPr>
              <w:t>)</w:t>
            </w:r>
          </w:p>
        </w:tc>
        <w:tc>
          <w:tcPr>
            <w:tcW w:w="1257" w:type="dxa"/>
          </w:tcPr>
          <w:p w14:paraId="4836BD70" w14:textId="77777777" w:rsidR="00B16DFF" w:rsidRPr="00584D70" w:rsidRDefault="00B16DFF" w:rsidP="00031205">
            <w:pPr>
              <w:rPr>
                <w:color w:val="000000"/>
                <w:sz w:val="18"/>
                <w:szCs w:val="18"/>
              </w:rPr>
            </w:pPr>
            <w:r w:rsidRPr="00584D70">
              <w:rPr>
                <w:color w:val="000000"/>
                <w:sz w:val="18"/>
                <w:szCs w:val="18"/>
              </w:rPr>
              <w:t>Li Peng , the Premier of the State Council (1988-1998)</w:t>
            </w:r>
          </w:p>
          <w:p w14:paraId="770E5FC1" w14:textId="77777777" w:rsidR="00B16DFF" w:rsidRPr="00584D70" w:rsidRDefault="00B16DFF" w:rsidP="00031205">
            <w:pPr>
              <w:rPr>
                <w:sz w:val="18"/>
                <w:szCs w:val="18"/>
              </w:rPr>
            </w:pPr>
            <w:r w:rsidRPr="00584D70">
              <w:rPr>
                <w:sz w:val="18"/>
                <w:szCs w:val="18"/>
              </w:rPr>
              <w:t>(</w:t>
            </w:r>
            <w:r w:rsidRPr="00584D70">
              <w:rPr>
                <w:color w:val="000000"/>
                <w:sz w:val="18"/>
                <w:szCs w:val="18"/>
              </w:rPr>
              <w:t>李</w:t>
            </w:r>
            <w:r w:rsidRPr="00584D70">
              <w:rPr>
                <w:rFonts w:eastAsia="SimSun" w:cs="SimSun"/>
                <w:color w:val="000000"/>
                <w:sz w:val="18"/>
                <w:szCs w:val="18"/>
              </w:rPr>
              <w:t>鹏</w:t>
            </w:r>
            <w:r w:rsidRPr="00584D70">
              <w:rPr>
                <w:sz w:val="18"/>
                <w:szCs w:val="18"/>
              </w:rPr>
              <w:t>)</w:t>
            </w:r>
          </w:p>
        </w:tc>
        <w:tc>
          <w:tcPr>
            <w:tcW w:w="1463" w:type="dxa"/>
          </w:tcPr>
          <w:p w14:paraId="7D7C68CB" w14:textId="77777777" w:rsidR="00B16DFF" w:rsidRPr="00584D70" w:rsidRDefault="00B16DFF" w:rsidP="00031205">
            <w:pPr>
              <w:rPr>
                <w:rFonts w:cs="Arial"/>
                <w:color w:val="000000"/>
                <w:sz w:val="18"/>
                <w:szCs w:val="18"/>
              </w:rPr>
            </w:pPr>
            <w:r w:rsidRPr="00584D70">
              <w:rPr>
                <w:rFonts w:cs="Arial"/>
                <w:color w:val="000000"/>
                <w:sz w:val="18"/>
                <w:szCs w:val="18"/>
              </w:rPr>
              <w:t>government </w:t>
            </w:r>
          </w:p>
          <w:p w14:paraId="28CD335A" w14:textId="77777777" w:rsidR="00B16DFF" w:rsidRPr="00584D70" w:rsidRDefault="00B16DFF" w:rsidP="00031205">
            <w:pPr>
              <w:rPr>
                <w:sz w:val="18"/>
                <w:szCs w:val="18"/>
              </w:rPr>
            </w:pPr>
            <w:r w:rsidRPr="00584D70">
              <w:rPr>
                <w:sz w:val="18"/>
                <w:szCs w:val="18"/>
              </w:rPr>
              <w:t>(</w:t>
            </w:r>
            <w:r w:rsidRPr="00584D70">
              <w:rPr>
                <w:color w:val="000000"/>
                <w:sz w:val="18"/>
                <w:szCs w:val="18"/>
              </w:rPr>
              <w:t>政</w:t>
            </w:r>
            <w:r w:rsidRPr="00584D70">
              <w:rPr>
                <w:rFonts w:eastAsia="SimSun" w:cs="SimSun"/>
                <w:color w:val="000000"/>
                <w:sz w:val="18"/>
                <w:szCs w:val="18"/>
              </w:rPr>
              <w:t>府</w:t>
            </w:r>
            <w:r w:rsidRPr="00584D70">
              <w:rPr>
                <w:sz w:val="18"/>
                <w:szCs w:val="18"/>
              </w:rPr>
              <w:t>)</w:t>
            </w:r>
          </w:p>
        </w:tc>
        <w:tc>
          <w:tcPr>
            <w:tcW w:w="1509" w:type="dxa"/>
          </w:tcPr>
          <w:p w14:paraId="6337C40F" w14:textId="77777777" w:rsidR="00B16DFF" w:rsidRDefault="00B16DFF" w:rsidP="00031205">
            <w:pPr>
              <w:rPr>
                <w:sz w:val="18"/>
                <w:szCs w:val="18"/>
              </w:rPr>
            </w:pPr>
            <w:r w:rsidRPr="00584D70">
              <w:rPr>
                <w:sz w:val="18"/>
                <w:szCs w:val="18"/>
              </w:rPr>
              <w:t>visitor / guest / </w:t>
            </w:r>
          </w:p>
          <w:p w14:paraId="6D694E69" w14:textId="77777777" w:rsidR="00B16DFF" w:rsidRPr="00584D70" w:rsidRDefault="00B16DFF" w:rsidP="00031205">
            <w:pPr>
              <w:rPr>
                <w:sz w:val="18"/>
                <w:szCs w:val="18"/>
              </w:rPr>
            </w:pPr>
            <w:r w:rsidRPr="00584D70">
              <w:rPr>
                <w:sz w:val="18"/>
                <w:szCs w:val="18"/>
              </w:rPr>
              <w:t>customer / client</w:t>
            </w:r>
            <w:r>
              <w:rPr>
                <w:sz w:val="18"/>
                <w:szCs w:val="18"/>
              </w:rPr>
              <w:t xml:space="preserve"> (</w:t>
            </w:r>
            <w:r w:rsidRPr="00584D70">
              <w:rPr>
                <w:rFonts w:hint="eastAsia"/>
                <w:sz w:val="18"/>
                <w:szCs w:val="18"/>
              </w:rPr>
              <w:t>客人</w:t>
            </w:r>
            <w:r>
              <w:rPr>
                <w:sz w:val="18"/>
                <w:szCs w:val="18"/>
              </w:rPr>
              <w:t>)</w:t>
            </w:r>
          </w:p>
        </w:tc>
      </w:tr>
      <w:tr w:rsidR="00B16DFF" w:rsidRPr="00584D70" w14:paraId="75DC44A3" w14:textId="77777777" w:rsidTr="00AC20D3">
        <w:trPr>
          <w:cantSplit/>
        </w:trPr>
        <w:tc>
          <w:tcPr>
            <w:tcW w:w="1621" w:type="dxa"/>
          </w:tcPr>
          <w:p w14:paraId="0DE8126A" w14:textId="77777777" w:rsidR="00B16DFF" w:rsidRPr="00584D70" w:rsidRDefault="00B16DFF" w:rsidP="00031205">
            <w:pPr>
              <w:rPr>
                <w:rFonts w:cs="Arial"/>
                <w:color w:val="000000"/>
                <w:sz w:val="18"/>
                <w:szCs w:val="18"/>
              </w:rPr>
            </w:pPr>
            <w:r w:rsidRPr="00584D70">
              <w:rPr>
                <w:rFonts w:cs="Arial"/>
                <w:color w:val="000000"/>
                <w:sz w:val="18"/>
                <w:szCs w:val="18"/>
              </w:rPr>
              <w:t>newspaper </w:t>
            </w:r>
            <w:r w:rsidRPr="00584D70">
              <w:rPr>
                <w:rFonts w:cs="Arial"/>
                <w:b/>
                <w:bCs/>
                <w:color w:val="000000"/>
                <w:sz w:val="18"/>
                <w:szCs w:val="18"/>
              </w:rPr>
              <w:t>/</w:t>
            </w:r>
            <w:r w:rsidRPr="00584D70">
              <w:rPr>
                <w:rFonts w:cs="Arial"/>
                <w:color w:val="000000"/>
                <w:sz w:val="18"/>
                <w:szCs w:val="18"/>
              </w:rPr>
              <w:t> </w:t>
            </w:r>
          </w:p>
          <w:p w14:paraId="1B172109" w14:textId="77777777" w:rsidR="00B16DFF" w:rsidRPr="00584D70" w:rsidRDefault="00B16DFF" w:rsidP="00031205">
            <w:pPr>
              <w:rPr>
                <w:rFonts w:cs="Arial"/>
                <w:color w:val="000000"/>
                <w:sz w:val="18"/>
                <w:szCs w:val="18"/>
              </w:rPr>
            </w:pPr>
            <w:r w:rsidRPr="00584D70">
              <w:rPr>
                <w:rFonts w:cs="Arial"/>
                <w:color w:val="000000"/>
                <w:sz w:val="18"/>
                <w:szCs w:val="18"/>
              </w:rPr>
              <w:t>newsprint (</w:t>
            </w:r>
            <w:r w:rsidRPr="00584D70">
              <w:rPr>
                <w:color w:val="000000"/>
                <w:sz w:val="18"/>
                <w:szCs w:val="18"/>
              </w:rPr>
              <w:t>报</w:t>
            </w:r>
            <w:r w:rsidRPr="00584D70">
              <w:rPr>
                <w:rFonts w:eastAsia="SimSun" w:cs="SimSun"/>
                <w:color w:val="000000"/>
                <w:sz w:val="18"/>
                <w:szCs w:val="18"/>
              </w:rPr>
              <w:t>纸</w:t>
            </w:r>
            <w:r w:rsidRPr="00584D70">
              <w:rPr>
                <w:rFonts w:cs="Arial"/>
                <w:color w:val="000000"/>
                <w:sz w:val="18"/>
                <w:szCs w:val="18"/>
              </w:rPr>
              <w:t>)</w:t>
            </w:r>
          </w:p>
        </w:tc>
        <w:tc>
          <w:tcPr>
            <w:tcW w:w="1838" w:type="dxa"/>
          </w:tcPr>
          <w:p w14:paraId="615B1668" w14:textId="77777777" w:rsidR="00B16DFF" w:rsidRPr="00584D70" w:rsidRDefault="00B16DFF" w:rsidP="00031205">
            <w:pPr>
              <w:rPr>
                <w:rFonts w:cs="Arial"/>
                <w:color w:val="000000"/>
                <w:sz w:val="18"/>
                <w:szCs w:val="18"/>
              </w:rPr>
            </w:pPr>
            <w:r w:rsidRPr="00584D70">
              <w:rPr>
                <w:rFonts w:cs="Arial"/>
                <w:color w:val="000000"/>
                <w:sz w:val="18"/>
                <w:szCs w:val="18"/>
              </w:rPr>
              <w:t>Wang Zhen</w:t>
            </w:r>
          </w:p>
          <w:p w14:paraId="7E778033" w14:textId="77777777" w:rsidR="00B16DFF" w:rsidRPr="00584D70" w:rsidRDefault="00B16DFF" w:rsidP="00031205">
            <w:pPr>
              <w:rPr>
                <w:sz w:val="18"/>
                <w:szCs w:val="18"/>
              </w:rPr>
            </w:pPr>
            <w:r w:rsidRPr="00584D70">
              <w:rPr>
                <w:sz w:val="18"/>
                <w:szCs w:val="18"/>
              </w:rPr>
              <w:t>(</w:t>
            </w:r>
            <w:r w:rsidRPr="00584D70">
              <w:rPr>
                <w:color w:val="000000"/>
                <w:sz w:val="18"/>
                <w:szCs w:val="18"/>
              </w:rPr>
              <w:t>王</w:t>
            </w:r>
            <w:r w:rsidRPr="00584D70">
              <w:rPr>
                <w:rFonts w:eastAsia="SimSun" w:cs="SimSun"/>
                <w:color w:val="000000"/>
                <w:sz w:val="18"/>
                <w:szCs w:val="18"/>
              </w:rPr>
              <w:t>震</w:t>
            </w:r>
            <w:r w:rsidRPr="00584D70">
              <w:rPr>
                <w:sz w:val="18"/>
                <w:szCs w:val="18"/>
              </w:rPr>
              <w:t>)</w:t>
            </w:r>
          </w:p>
        </w:tc>
        <w:tc>
          <w:tcPr>
            <w:tcW w:w="1598" w:type="dxa"/>
          </w:tcPr>
          <w:p w14:paraId="497E1E5C" w14:textId="77777777" w:rsidR="00B16DFF" w:rsidRPr="00584D70" w:rsidRDefault="00B16DFF" w:rsidP="00031205">
            <w:pPr>
              <w:rPr>
                <w:rFonts w:cs="Arial"/>
                <w:color w:val="000000"/>
                <w:sz w:val="18"/>
                <w:szCs w:val="18"/>
              </w:rPr>
            </w:pPr>
            <w:r w:rsidRPr="00584D70">
              <w:rPr>
                <w:rFonts w:cs="Arial"/>
                <w:color w:val="000000"/>
                <w:sz w:val="18"/>
                <w:szCs w:val="18"/>
              </w:rPr>
              <w:t>Wang Zhen</w:t>
            </w:r>
          </w:p>
          <w:p w14:paraId="065F96C0" w14:textId="77777777" w:rsidR="00B16DFF" w:rsidRPr="00584D70" w:rsidRDefault="00B16DFF" w:rsidP="00031205">
            <w:pPr>
              <w:rPr>
                <w:sz w:val="18"/>
                <w:szCs w:val="18"/>
              </w:rPr>
            </w:pPr>
            <w:r w:rsidRPr="00584D70">
              <w:rPr>
                <w:sz w:val="18"/>
                <w:szCs w:val="18"/>
              </w:rPr>
              <w:t>(</w:t>
            </w:r>
            <w:r w:rsidRPr="00584D70">
              <w:rPr>
                <w:color w:val="000000"/>
                <w:sz w:val="18"/>
                <w:szCs w:val="18"/>
              </w:rPr>
              <w:t>王</w:t>
            </w:r>
            <w:r w:rsidRPr="00584D70">
              <w:rPr>
                <w:rFonts w:eastAsia="SimSun" w:cs="SimSun"/>
                <w:color w:val="000000"/>
                <w:sz w:val="18"/>
                <w:szCs w:val="18"/>
              </w:rPr>
              <w:t>震</w:t>
            </w:r>
            <w:r w:rsidRPr="00584D70">
              <w:rPr>
                <w:sz w:val="18"/>
                <w:szCs w:val="18"/>
              </w:rPr>
              <w:t>)</w:t>
            </w:r>
          </w:p>
        </w:tc>
        <w:tc>
          <w:tcPr>
            <w:tcW w:w="1841" w:type="dxa"/>
          </w:tcPr>
          <w:p w14:paraId="1C2709BC" w14:textId="77777777" w:rsidR="00B16DFF" w:rsidRPr="00584D70" w:rsidRDefault="00B16DFF" w:rsidP="00031205">
            <w:pPr>
              <w:rPr>
                <w:rFonts w:cs="Arial"/>
                <w:color w:val="000000"/>
                <w:sz w:val="18"/>
                <w:szCs w:val="18"/>
              </w:rPr>
            </w:pPr>
            <w:r w:rsidRPr="00584D70">
              <w:rPr>
                <w:rFonts w:cs="Arial"/>
                <w:color w:val="000000"/>
                <w:sz w:val="18"/>
                <w:szCs w:val="18"/>
              </w:rPr>
              <w:t>squadron </w:t>
            </w:r>
            <w:r w:rsidRPr="00584D70">
              <w:rPr>
                <w:rFonts w:cs="Arial"/>
                <w:b/>
                <w:bCs/>
                <w:color w:val="000000"/>
                <w:sz w:val="18"/>
                <w:szCs w:val="18"/>
              </w:rPr>
              <w:t>/</w:t>
            </w:r>
            <w:r w:rsidRPr="00584D70">
              <w:rPr>
                <w:rFonts w:cs="Arial"/>
                <w:color w:val="000000"/>
                <w:sz w:val="18"/>
                <w:szCs w:val="18"/>
              </w:rPr>
              <w:t> team</w:t>
            </w:r>
            <w:r w:rsidRPr="00584D70">
              <w:rPr>
                <w:rFonts w:cs="Arial"/>
                <w:b/>
                <w:bCs/>
                <w:color w:val="000000"/>
                <w:sz w:val="18"/>
                <w:szCs w:val="18"/>
              </w:rPr>
              <w:t>/</w:t>
            </w:r>
            <w:r w:rsidRPr="00584D70">
              <w:rPr>
                <w:rFonts w:cs="Arial"/>
                <w:color w:val="000000"/>
                <w:sz w:val="18"/>
                <w:szCs w:val="18"/>
              </w:rPr>
              <w:t> </w:t>
            </w:r>
          </w:p>
          <w:p w14:paraId="20AD3DCD" w14:textId="77777777" w:rsidR="00B16DFF" w:rsidRPr="00584D70" w:rsidRDefault="00B16DFF" w:rsidP="00031205">
            <w:pPr>
              <w:rPr>
                <w:rFonts w:cs="Arial"/>
                <w:color w:val="000000"/>
                <w:sz w:val="18"/>
                <w:szCs w:val="18"/>
              </w:rPr>
            </w:pPr>
            <w:r w:rsidRPr="00584D70">
              <w:rPr>
                <w:rFonts w:cs="Arial"/>
                <w:color w:val="000000"/>
                <w:sz w:val="18"/>
                <w:szCs w:val="18"/>
              </w:rPr>
              <w:t>group (</w:t>
            </w:r>
            <w:r w:rsidRPr="00584D70">
              <w:rPr>
                <w:rFonts w:eastAsia="SimSun" w:cs="SimSun"/>
                <w:color w:val="000000"/>
                <w:sz w:val="18"/>
                <w:szCs w:val="18"/>
              </w:rPr>
              <w:t>队</w:t>
            </w:r>
            <w:r w:rsidRPr="00584D70">
              <w:rPr>
                <w:rFonts w:cs="Arial"/>
                <w:color w:val="000000"/>
                <w:sz w:val="18"/>
                <w:szCs w:val="18"/>
              </w:rPr>
              <w:t>)</w:t>
            </w:r>
          </w:p>
        </w:tc>
        <w:tc>
          <w:tcPr>
            <w:tcW w:w="1550" w:type="dxa"/>
          </w:tcPr>
          <w:p w14:paraId="3128A668" w14:textId="77777777" w:rsidR="00B16DFF" w:rsidRPr="00584D70" w:rsidRDefault="00B16DFF" w:rsidP="00031205">
            <w:pPr>
              <w:rPr>
                <w:rFonts w:cs="Arial"/>
                <w:color w:val="000000"/>
                <w:sz w:val="18"/>
                <w:szCs w:val="18"/>
              </w:rPr>
            </w:pPr>
            <w:r w:rsidRPr="00584D70">
              <w:rPr>
                <w:rFonts w:cs="Arial"/>
                <w:color w:val="000000"/>
                <w:sz w:val="18"/>
                <w:szCs w:val="18"/>
              </w:rPr>
              <w:t>court of law </w:t>
            </w:r>
            <w:r w:rsidRPr="00584D70">
              <w:rPr>
                <w:rFonts w:cs="Arial"/>
                <w:b/>
                <w:bCs/>
                <w:color w:val="000000"/>
                <w:sz w:val="18"/>
                <w:szCs w:val="18"/>
              </w:rPr>
              <w:t>/</w:t>
            </w:r>
            <w:r w:rsidRPr="00584D70">
              <w:rPr>
                <w:rFonts w:cs="Arial"/>
                <w:color w:val="000000"/>
                <w:sz w:val="18"/>
                <w:szCs w:val="18"/>
              </w:rPr>
              <w:t> court</w:t>
            </w:r>
          </w:p>
          <w:p w14:paraId="7F84C1D0" w14:textId="77777777" w:rsidR="00B16DFF" w:rsidRPr="00584D70" w:rsidRDefault="00B16DFF" w:rsidP="00031205">
            <w:pPr>
              <w:rPr>
                <w:sz w:val="18"/>
                <w:szCs w:val="18"/>
              </w:rPr>
            </w:pPr>
            <w:r w:rsidRPr="00584D70">
              <w:rPr>
                <w:sz w:val="18"/>
                <w:szCs w:val="18"/>
              </w:rPr>
              <w:t>(</w:t>
            </w:r>
            <w:r w:rsidRPr="00584D70">
              <w:rPr>
                <w:color w:val="000000"/>
                <w:sz w:val="18"/>
                <w:szCs w:val="18"/>
              </w:rPr>
              <w:t>法</w:t>
            </w:r>
            <w:r w:rsidRPr="00584D70">
              <w:rPr>
                <w:rFonts w:eastAsia="SimSun" w:cs="SimSun"/>
                <w:color w:val="000000"/>
                <w:sz w:val="18"/>
                <w:szCs w:val="18"/>
              </w:rPr>
              <w:t>院</w:t>
            </w:r>
            <w:r w:rsidRPr="00584D70">
              <w:rPr>
                <w:sz w:val="18"/>
                <w:szCs w:val="18"/>
              </w:rPr>
              <w:t>)</w:t>
            </w:r>
          </w:p>
        </w:tc>
        <w:tc>
          <w:tcPr>
            <w:tcW w:w="1497" w:type="dxa"/>
          </w:tcPr>
          <w:p w14:paraId="230C4732" w14:textId="77777777" w:rsidR="00B16DFF" w:rsidRPr="00584D70" w:rsidRDefault="00B16DFF" w:rsidP="00031205">
            <w:pPr>
              <w:rPr>
                <w:rFonts w:cs="Arial"/>
                <w:color w:val="000000"/>
                <w:sz w:val="18"/>
                <w:szCs w:val="18"/>
              </w:rPr>
            </w:pPr>
            <w:r w:rsidRPr="00584D70">
              <w:rPr>
                <w:rFonts w:cs="Arial"/>
                <w:color w:val="000000"/>
                <w:sz w:val="18"/>
                <w:szCs w:val="18"/>
              </w:rPr>
              <w:t>imperialism</w:t>
            </w:r>
          </w:p>
          <w:p w14:paraId="2913FBBE" w14:textId="77777777" w:rsidR="00B16DFF" w:rsidRPr="00584D70" w:rsidRDefault="00B16DFF" w:rsidP="00031205">
            <w:pPr>
              <w:rPr>
                <w:sz w:val="18"/>
                <w:szCs w:val="18"/>
              </w:rPr>
            </w:pPr>
            <w:r w:rsidRPr="00584D70">
              <w:rPr>
                <w:sz w:val="18"/>
                <w:szCs w:val="18"/>
              </w:rPr>
              <w:t>(</w:t>
            </w:r>
            <w:r w:rsidRPr="00584D70">
              <w:rPr>
                <w:color w:val="000000"/>
                <w:sz w:val="18"/>
                <w:szCs w:val="18"/>
              </w:rPr>
              <w:t>帝国主</w:t>
            </w:r>
            <w:r w:rsidRPr="00584D70">
              <w:rPr>
                <w:rFonts w:eastAsia="SimSun" w:cs="SimSun"/>
                <w:color w:val="000000"/>
                <w:sz w:val="18"/>
                <w:szCs w:val="18"/>
              </w:rPr>
              <w:t>义</w:t>
            </w:r>
            <w:r w:rsidRPr="00584D70">
              <w:rPr>
                <w:sz w:val="18"/>
                <w:szCs w:val="18"/>
              </w:rPr>
              <w:t>)</w:t>
            </w:r>
          </w:p>
        </w:tc>
        <w:tc>
          <w:tcPr>
            <w:tcW w:w="1257" w:type="dxa"/>
          </w:tcPr>
          <w:p w14:paraId="7EAD72CC" w14:textId="77777777" w:rsidR="00B16DFF" w:rsidRPr="00584D70" w:rsidRDefault="00B16DFF" w:rsidP="00031205">
            <w:pPr>
              <w:rPr>
                <w:rFonts w:cs="Arial"/>
                <w:color w:val="000000"/>
                <w:sz w:val="18"/>
                <w:szCs w:val="18"/>
              </w:rPr>
            </w:pPr>
            <w:r w:rsidRPr="00584D70">
              <w:rPr>
                <w:rFonts w:cs="Arial"/>
                <w:color w:val="000000"/>
                <w:sz w:val="18"/>
                <w:szCs w:val="18"/>
              </w:rPr>
              <w:t>this newspaper</w:t>
            </w:r>
          </w:p>
          <w:p w14:paraId="5F1A06F3" w14:textId="77777777" w:rsidR="00B16DFF" w:rsidRPr="00584D70" w:rsidRDefault="00B16DFF" w:rsidP="00031205">
            <w:pPr>
              <w:rPr>
                <w:sz w:val="18"/>
                <w:szCs w:val="18"/>
              </w:rPr>
            </w:pPr>
            <w:r w:rsidRPr="00584D70">
              <w:rPr>
                <w:sz w:val="18"/>
                <w:szCs w:val="18"/>
              </w:rPr>
              <w:t>(</w:t>
            </w:r>
            <w:r w:rsidRPr="00584D70">
              <w:rPr>
                <w:color w:val="000000"/>
                <w:sz w:val="18"/>
                <w:szCs w:val="18"/>
              </w:rPr>
              <w:t>本</w:t>
            </w:r>
            <w:r w:rsidRPr="00584D70">
              <w:rPr>
                <w:rFonts w:eastAsia="SimSun" w:cs="SimSun"/>
                <w:color w:val="000000"/>
                <w:sz w:val="18"/>
                <w:szCs w:val="18"/>
              </w:rPr>
              <w:t>报</w:t>
            </w:r>
            <w:r w:rsidRPr="00584D70">
              <w:rPr>
                <w:sz w:val="18"/>
                <w:szCs w:val="18"/>
              </w:rPr>
              <w:t>)</w:t>
            </w:r>
          </w:p>
        </w:tc>
        <w:tc>
          <w:tcPr>
            <w:tcW w:w="1463" w:type="dxa"/>
          </w:tcPr>
          <w:p w14:paraId="04898873" w14:textId="77777777" w:rsidR="00B16DFF" w:rsidRDefault="00B16DFF" w:rsidP="00031205">
            <w:pPr>
              <w:rPr>
                <w:sz w:val="18"/>
                <w:szCs w:val="18"/>
              </w:rPr>
            </w:pPr>
            <w:r>
              <w:rPr>
                <w:sz w:val="18"/>
                <w:szCs w:val="18"/>
              </w:rPr>
              <w:t>economy</w:t>
            </w:r>
            <w:r w:rsidRPr="00584D70">
              <w:rPr>
                <w:sz w:val="18"/>
                <w:szCs w:val="18"/>
              </w:rPr>
              <w:t>/ </w:t>
            </w:r>
          </w:p>
          <w:p w14:paraId="2B445408" w14:textId="77777777" w:rsidR="00B16DFF" w:rsidRPr="00584D70" w:rsidRDefault="00B16DFF" w:rsidP="00031205">
            <w:pPr>
              <w:rPr>
                <w:sz w:val="18"/>
                <w:szCs w:val="18"/>
              </w:rPr>
            </w:pPr>
            <w:r w:rsidRPr="00584D70">
              <w:rPr>
                <w:sz w:val="18"/>
                <w:szCs w:val="18"/>
              </w:rPr>
              <w:t>economic</w:t>
            </w:r>
            <w:r>
              <w:rPr>
                <w:sz w:val="18"/>
                <w:szCs w:val="18"/>
              </w:rPr>
              <w:t xml:space="preserve"> (</w:t>
            </w:r>
            <w:r w:rsidRPr="00584D70">
              <w:rPr>
                <w:rFonts w:hint="eastAsia"/>
                <w:sz w:val="18"/>
                <w:szCs w:val="18"/>
              </w:rPr>
              <w:t>经济</w:t>
            </w:r>
            <w:r>
              <w:rPr>
                <w:sz w:val="18"/>
                <w:szCs w:val="18"/>
              </w:rPr>
              <w:t>)</w:t>
            </w:r>
          </w:p>
        </w:tc>
        <w:tc>
          <w:tcPr>
            <w:tcW w:w="1509" w:type="dxa"/>
          </w:tcPr>
          <w:p w14:paraId="77588FD8" w14:textId="77777777" w:rsidR="00B16DFF" w:rsidRDefault="00B16DFF" w:rsidP="00031205">
            <w:pPr>
              <w:rPr>
                <w:sz w:val="18"/>
                <w:szCs w:val="18"/>
              </w:rPr>
            </w:pPr>
            <w:r>
              <w:rPr>
                <w:sz w:val="18"/>
                <w:szCs w:val="18"/>
              </w:rPr>
              <w:t>company/ firm</w:t>
            </w:r>
            <w:r w:rsidRPr="00AB058E">
              <w:rPr>
                <w:sz w:val="18"/>
                <w:szCs w:val="18"/>
              </w:rPr>
              <w:t>/ </w:t>
            </w:r>
          </w:p>
          <w:p w14:paraId="1B93429D" w14:textId="77777777" w:rsidR="00B16DFF" w:rsidRDefault="00B16DFF" w:rsidP="00031205">
            <w:pPr>
              <w:rPr>
                <w:sz w:val="18"/>
                <w:szCs w:val="18"/>
              </w:rPr>
            </w:pPr>
            <w:r>
              <w:rPr>
                <w:sz w:val="18"/>
                <w:szCs w:val="18"/>
              </w:rPr>
              <w:t>enterprise</w:t>
            </w:r>
            <w:r w:rsidRPr="00AB058E">
              <w:rPr>
                <w:sz w:val="18"/>
                <w:szCs w:val="18"/>
              </w:rPr>
              <w:t>/ </w:t>
            </w:r>
          </w:p>
          <w:p w14:paraId="7B6F3F4C" w14:textId="77777777" w:rsidR="00B16DFF" w:rsidRPr="00584D70" w:rsidRDefault="00B16DFF" w:rsidP="00031205">
            <w:pPr>
              <w:rPr>
                <w:sz w:val="18"/>
                <w:szCs w:val="18"/>
              </w:rPr>
            </w:pPr>
            <w:r w:rsidRPr="00AB058E">
              <w:rPr>
                <w:sz w:val="18"/>
                <w:szCs w:val="18"/>
              </w:rPr>
              <w:t>corporation</w:t>
            </w:r>
            <w:r>
              <w:rPr>
                <w:sz w:val="18"/>
                <w:szCs w:val="18"/>
              </w:rPr>
              <w:t xml:space="preserve"> (</w:t>
            </w:r>
            <w:r w:rsidRPr="00AB058E">
              <w:rPr>
                <w:rFonts w:hint="eastAsia"/>
                <w:sz w:val="18"/>
                <w:szCs w:val="18"/>
              </w:rPr>
              <w:t>企业</w:t>
            </w:r>
            <w:r>
              <w:rPr>
                <w:sz w:val="18"/>
                <w:szCs w:val="18"/>
              </w:rPr>
              <w:t>)</w:t>
            </w:r>
          </w:p>
        </w:tc>
      </w:tr>
      <w:tr w:rsidR="00B16DFF" w:rsidRPr="00584D70" w14:paraId="5BB2CBC7" w14:textId="77777777" w:rsidTr="00AC20D3">
        <w:trPr>
          <w:cantSplit/>
        </w:trPr>
        <w:tc>
          <w:tcPr>
            <w:tcW w:w="1621" w:type="dxa"/>
          </w:tcPr>
          <w:p w14:paraId="1E420F23" w14:textId="77777777" w:rsidR="00B16DFF" w:rsidRPr="00584D70" w:rsidRDefault="00B16DFF" w:rsidP="00031205">
            <w:pPr>
              <w:rPr>
                <w:rFonts w:cs="Arial"/>
                <w:color w:val="000000"/>
                <w:sz w:val="18"/>
                <w:szCs w:val="18"/>
              </w:rPr>
            </w:pPr>
            <w:r w:rsidRPr="00584D70">
              <w:rPr>
                <w:rFonts w:cs="Arial"/>
                <w:color w:val="000000"/>
                <w:sz w:val="18"/>
                <w:szCs w:val="18"/>
              </w:rPr>
              <w:t>reporter </w:t>
            </w:r>
            <w:r w:rsidRPr="00584D70">
              <w:rPr>
                <w:rFonts w:cs="Arial"/>
                <w:b/>
                <w:bCs/>
                <w:color w:val="000000"/>
                <w:sz w:val="18"/>
                <w:szCs w:val="18"/>
              </w:rPr>
              <w:t>/</w:t>
            </w:r>
            <w:r w:rsidRPr="00584D70">
              <w:rPr>
                <w:rFonts w:cs="Arial"/>
                <w:color w:val="000000"/>
                <w:sz w:val="18"/>
                <w:szCs w:val="18"/>
              </w:rPr>
              <w:t> </w:t>
            </w:r>
          </w:p>
          <w:p w14:paraId="674B772C" w14:textId="77777777" w:rsidR="00B16DFF" w:rsidRPr="00584D70" w:rsidRDefault="00B16DFF" w:rsidP="00031205">
            <w:pPr>
              <w:rPr>
                <w:rFonts w:cs="Arial"/>
                <w:color w:val="000000"/>
                <w:sz w:val="18"/>
                <w:szCs w:val="18"/>
              </w:rPr>
            </w:pPr>
            <w:r w:rsidRPr="00584D70">
              <w:rPr>
                <w:rFonts w:cs="Arial"/>
                <w:color w:val="000000"/>
                <w:sz w:val="18"/>
                <w:szCs w:val="18"/>
              </w:rPr>
              <w:t>journalist</w:t>
            </w:r>
          </w:p>
          <w:p w14:paraId="5527BB6F" w14:textId="77777777" w:rsidR="00B16DFF" w:rsidRPr="00584D70" w:rsidRDefault="00B16DFF" w:rsidP="00031205">
            <w:pPr>
              <w:rPr>
                <w:sz w:val="18"/>
                <w:szCs w:val="18"/>
              </w:rPr>
            </w:pPr>
            <w:r w:rsidRPr="00584D70">
              <w:rPr>
                <w:sz w:val="18"/>
                <w:szCs w:val="18"/>
              </w:rPr>
              <w:t>(</w:t>
            </w:r>
            <w:r w:rsidRPr="00584D70">
              <w:rPr>
                <w:color w:val="000000"/>
                <w:sz w:val="18"/>
                <w:szCs w:val="18"/>
              </w:rPr>
              <w:t>记</w:t>
            </w:r>
            <w:r w:rsidRPr="00584D70">
              <w:rPr>
                <w:rFonts w:eastAsia="SimSun" w:cs="SimSun"/>
                <w:color w:val="000000"/>
                <w:sz w:val="18"/>
                <w:szCs w:val="18"/>
              </w:rPr>
              <w:t>者</w:t>
            </w:r>
            <w:r w:rsidRPr="00584D70">
              <w:rPr>
                <w:sz w:val="18"/>
                <w:szCs w:val="18"/>
              </w:rPr>
              <w:t>)</w:t>
            </w:r>
          </w:p>
        </w:tc>
        <w:tc>
          <w:tcPr>
            <w:tcW w:w="1838" w:type="dxa"/>
          </w:tcPr>
          <w:p w14:paraId="704E731A" w14:textId="77777777" w:rsidR="00B16DFF" w:rsidRPr="00584D70" w:rsidRDefault="00B16DFF" w:rsidP="00031205">
            <w:pPr>
              <w:rPr>
                <w:rFonts w:cs="Arial"/>
                <w:color w:val="000000"/>
                <w:sz w:val="18"/>
                <w:szCs w:val="18"/>
              </w:rPr>
            </w:pPr>
            <w:r w:rsidRPr="00584D70">
              <w:rPr>
                <w:rFonts w:cs="Arial"/>
                <w:color w:val="000000"/>
                <w:sz w:val="18"/>
                <w:szCs w:val="18"/>
              </w:rPr>
              <w:t>the people</w:t>
            </w:r>
          </w:p>
          <w:p w14:paraId="0CA2AE39" w14:textId="77777777" w:rsidR="00B16DFF" w:rsidRPr="00584D70" w:rsidRDefault="00B16DFF" w:rsidP="00031205">
            <w:pPr>
              <w:rPr>
                <w:sz w:val="18"/>
                <w:szCs w:val="18"/>
              </w:rPr>
            </w:pPr>
            <w:r w:rsidRPr="00584D70">
              <w:rPr>
                <w:sz w:val="18"/>
                <w:szCs w:val="18"/>
              </w:rPr>
              <w:t>(</w:t>
            </w:r>
            <w:r w:rsidRPr="00584D70">
              <w:rPr>
                <w:color w:val="000000"/>
                <w:sz w:val="18"/>
                <w:szCs w:val="18"/>
              </w:rPr>
              <w:t>人</w:t>
            </w:r>
            <w:r w:rsidRPr="00584D70">
              <w:rPr>
                <w:rFonts w:eastAsia="SimSun" w:cs="SimSun"/>
                <w:color w:val="000000"/>
                <w:sz w:val="18"/>
                <w:szCs w:val="18"/>
              </w:rPr>
              <w:t>民</w:t>
            </w:r>
            <w:r w:rsidRPr="00584D70">
              <w:rPr>
                <w:sz w:val="18"/>
                <w:szCs w:val="18"/>
              </w:rPr>
              <w:t>)</w:t>
            </w:r>
          </w:p>
        </w:tc>
        <w:tc>
          <w:tcPr>
            <w:tcW w:w="1598" w:type="dxa"/>
          </w:tcPr>
          <w:p w14:paraId="58028B42" w14:textId="77777777" w:rsidR="00B16DFF" w:rsidRPr="00584D70" w:rsidRDefault="00B16DFF" w:rsidP="00031205">
            <w:pPr>
              <w:rPr>
                <w:rFonts w:cs="Arial"/>
                <w:color w:val="000000"/>
                <w:sz w:val="18"/>
                <w:szCs w:val="18"/>
              </w:rPr>
            </w:pPr>
            <w:r w:rsidRPr="00584D70">
              <w:rPr>
                <w:rFonts w:cs="Arial"/>
                <w:color w:val="000000"/>
                <w:sz w:val="18"/>
                <w:szCs w:val="18"/>
              </w:rPr>
              <w:t>parliament </w:t>
            </w:r>
            <w:r w:rsidRPr="00584D70">
              <w:rPr>
                <w:rFonts w:cs="Arial"/>
                <w:b/>
                <w:bCs/>
                <w:color w:val="000000"/>
                <w:sz w:val="18"/>
                <w:szCs w:val="18"/>
              </w:rPr>
              <w:t>/</w:t>
            </w:r>
            <w:r w:rsidRPr="00584D70">
              <w:rPr>
                <w:rFonts w:cs="Arial"/>
                <w:color w:val="000000"/>
                <w:sz w:val="18"/>
                <w:szCs w:val="18"/>
              </w:rPr>
              <w:t> </w:t>
            </w:r>
          </w:p>
          <w:p w14:paraId="74A558E9" w14:textId="77777777" w:rsidR="00B16DFF" w:rsidRPr="00584D70" w:rsidRDefault="00B16DFF" w:rsidP="00031205">
            <w:pPr>
              <w:rPr>
                <w:rFonts w:cs="Arial"/>
                <w:color w:val="000000"/>
                <w:sz w:val="18"/>
                <w:szCs w:val="18"/>
              </w:rPr>
            </w:pPr>
            <w:r w:rsidRPr="00584D70">
              <w:rPr>
                <w:rFonts w:cs="Arial"/>
                <w:color w:val="000000"/>
                <w:sz w:val="18"/>
                <w:szCs w:val="18"/>
              </w:rPr>
              <w:t>Congress</w:t>
            </w:r>
            <w:r w:rsidRPr="00584D70">
              <w:rPr>
                <w:rFonts w:cs="Arial"/>
                <w:b/>
                <w:bCs/>
                <w:color w:val="000000"/>
                <w:sz w:val="18"/>
                <w:szCs w:val="18"/>
              </w:rPr>
              <w:t>/</w:t>
            </w:r>
            <w:r w:rsidRPr="00584D70">
              <w:rPr>
                <w:rFonts w:cs="Arial"/>
                <w:color w:val="000000"/>
                <w:sz w:val="18"/>
                <w:szCs w:val="18"/>
              </w:rPr>
              <w:t> </w:t>
            </w:r>
          </w:p>
          <w:p w14:paraId="0650DF1B" w14:textId="77777777" w:rsidR="00B16DFF" w:rsidRPr="00584D70" w:rsidRDefault="00B16DFF" w:rsidP="00031205">
            <w:pPr>
              <w:rPr>
                <w:rFonts w:cs="Arial"/>
                <w:color w:val="000000"/>
                <w:sz w:val="18"/>
                <w:szCs w:val="18"/>
              </w:rPr>
            </w:pPr>
            <w:r w:rsidRPr="00584D70">
              <w:rPr>
                <w:rFonts w:cs="Arial"/>
                <w:color w:val="000000"/>
                <w:sz w:val="18"/>
                <w:szCs w:val="18"/>
              </w:rPr>
              <w:t>Diet (</w:t>
            </w:r>
            <w:r w:rsidRPr="00584D70">
              <w:rPr>
                <w:color w:val="000000"/>
                <w:sz w:val="18"/>
                <w:szCs w:val="18"/>
              </w:rPr>
              <w:t>国</w:t>
            </w:r>
            <w:r w:rsidRPr="00584D70">
              <w:rPr>
                <w:rFonts w:eastAsia="SimSun" w:cs="SimSun"/>
                <w:color w:val="000000"/>
                <w:sz w:val="18"/>
                <w:szCs w:val="18"/>
              </w:rPr>
              <w:t>会</w:t>
            </w:r>
            <w:r w:rsidRPr="00584D70">
              <w:rPr>
                <w:rFonts w:cs="Arial"/>
                <w:color w:val="000000"/>
                <w:sz w:val="18"/>
                <w:szCs w:val="18"/>
              </w:rPr>
              <w:t>)</w:t>
            </w:r>
          </w:p>
        </w:tc>
        <w:tc>
          <w:tcPr>
            <w:tcW w:w="1841" w:type="dxa"/>
          </w:tcPr>
          <w:p w14:paraId="678BB70B" w14:textId="77777777" w:rsidR="00B16DFF" w:rsidRPr="00584D70" w:rsidRDefault="00B16DFF" w:rsidP="00031205">
            <w:pPr>
              <w:rPr>
                <w:rFonts w:cs="Arial"/>
                <w:color w:val="000000"/>
                <w:sz w:val="18"/>
                <w:szCs w:val="18"/>
              </w:rPr>
            </w:pPr>
            <w:r w:rsidRPr="00584D70">
              <w:rPr>
                <w:rFonts w:cs="Arial"/>
                <w:color w:val="000000"/>
                <w:sz w:val="18"/>
                <w:szCs w:val="18"/>
              </w:rPr>
              <w:t>economy</w:t>
            </w:r>
            <w:r w:rsidRPr="00584D70">
              <w:rPr>
                <w:rFonts w:cs="Arial"/>
                <w:b/>
                <w:bCs/>
                <w:color w:val="000000"/>
                <w:sz w:val="18"/>
                <w:szCs w:val="18"/>
              </w:rPr>
              <w:t>/</w:t>
            </w:r>
            <w:r w:rsidRPr="00584D70">
              <w:rPr>
                <w:rFonts w:cs="Arial"/>
                <w:color w:val="000000"/>
                <w:sz w:val="18"/>
                <w:szCs w:val="18"/>
              </w:rPr>
              <w:t> </w:t>
            </w:r>
          </w:p>
          <w:p w14:paraId="75FA0F96" w14:textId="77777777" w:rsidR="00B16DFF" w:rsidRPr="00584D70" w:rsidRDefault="00B16DFF" w:rsidP="00031205">
            <w:pPr>
              <w:rPr>
                <w:rFonts w:cs="Arial"/>
                <w:color w:val="000000"/>
                <w:sz w:val="18"/>
                <w:szCs w:val="18"/>
              </w:rPr>
            </w:pPr>
            <w:r w:rsidRPr="00584D70">
              <w:rPr>
                <w:rFonts w:cs="Arial"/>
                <w:color w:val="000000"/>
                <w:sz w:val="18"/>
                <w:szCs w:val="18"/>
              </w:rPr>
              <w:t>economic (</w:t>
            </w:r>
            <w:r w:rsidRPr="00584D70">
              <w:rPr>
                <w:color w:val="000000"/>
                <w:sz w:val="18"/>
                <w:szCs w:val="18"/>
              </w:rPr>
              <w:t>经</w:t>
            </w:r>
            <w:r w:rsidRPr="00584D70">
              <w:rPr>
                <w:rFonts w:eastAsia="SimSun" w:cs="SimSun"/>
                <w:color w:val="000000"/>
                <w:sz w:val="18"/>
                <w:szCs w:val="18"/>
              </w:rPr>
              <w:t>济</w:t>
            </w:r>
            <w:r w:rsidRPr="00584D70">
              <w:rPr>
                <w:rFonts w:cs="Arial"/>
                <w:color w:val="000000"/>
                <w:sz w:val="18"/>
                <w:szCs w:val="18"/>
              </w:rPr>
              <w:t>)</w:t>
            </w:r>
          </w:p>
          <w:p w14:paraId="1534F198" w14:textId="77777777" w:rsidR="00B16DFF" w:rsidRPr="00584D70" w:rsidRDefault="00B16DFF" w:rsidP="00031205">
            <w:pPr>
              <w:rPr>
                <w:sz w:val="18"/>
                <w:szCs w:val="18"/>
              </w:rPr>
            </w:pPr>
          </w:p>
        </w:tc>
        <w:tc>
          <w:tcPr>
            <w:tcW w:w="1550" w:type="dxa"/>
          </w:tcPr>
          <w:p w14:paraId="2B2510B0" w14:textId="77777777" w:rsidR="00B16DFF" w:rsidRPr="00584D70" w:rsidRDefault="00B16DFF" w:rsidP="00031205">
            <w:pPr>
              <w:rPr>
                <w:rFonts w:cs="Arial"/>
                <w:color w:val="000000"/>
                <w:sz w:val="18"/>
                <w:szCs w:val="18"/>
              </w:rPr>
            </w:pPr>
            <w:r w:rsidRPr="00584D70">
              <w:rPr>
                <w:rFonts w:cs="Arial"/>
                <w:color w:val="000000"/>
                <w:sz w:val="18"/>
                <w:szCs w:val="18"/>
              </w:rPr>
              <w:t>prime minister (</w:t>
            </w:r>
            <w:r w:rsidRPr="00584D70">
              <w:rPr>
                <w:color w:val="000000"/>
                <w:sz w:val="18"/>
                <w:szCs w:val="18"/>
              </w:rPr>
              <w:t>首</w:t>
            </w:r>
            <w:r w:rsidRPr="00584D70">
              <w:rPr>
                <w:rFonts w:eastAsia="SimSun" w:cs="SimSun"/>
                <w:color w:val="000000"/>
                <w:sz w:val="18"/>
                <w:szCs w:val="18"/>
              </w:rPr>
              <w:t>相</w:t>
            </w:r>
            <w:r w:rsidRPr="00584D70">
              <w:rPr>
                <w:rFonts w:cs="Arial"/>
                <w:color w:val="000000"/>
                <w:sz w:val="18"/>
                <w:szCs w:val="18"/>
              </w:rPr>
              <w:t>)</w:t>
            </w:r>
          </w:p>
        </w:tc>
        <w:tc>
          <w:tcPr>
            <w:tcW w:w="1497" w:type="dxa"/>
          </w:tcPr>
          <w:p w14:paraId="47FDF9D1" w14:textId="77777777" w:rsidR="00B16DFF" w:rsidRPr="00584D70" w:rsidRDefault="00B16DFF" w:rsidP="00031205">
            <w:pPr>
              <w:rPr>
                <w:sz w:val="18"/>
                <w:szCs w:val="18"/>
              </w:rPr>
            </w:pPr>
            <w:r w:rsidRPr="00584D70">
              <w:rPr>
                <w:rFonts w:cs="Arial"/>
                <w:color w:val="000000"/>
                <w:sz w:val="18"/>
                <w:szCs w:val="18"/>
              </w:rPr>
              <w:t>China (</w:t>
            </w:r>
            <w:r w:rsidRPr="00584D70">
              <w:rPr>
                <w:color w:val="000000"/>
                <w:sz w:val="18"/>
                <w:szCs w:val="18"/>
              </w:rPr>
              <w:t>中</w:t>
            </w:r>
            <w:r w:rsidRPr="00584D70">
              <w:rPr>
                <w:rFonts w:eastAsia="SimSun" w:cs="SimSun"/>
                <w:color w:val="000000"/>
                <w:sz w:val="18"/>
                <w:szCs w:val="18"/>
              </w:rPr>
              <w:t>国</w:t>
            </w:r>
            <w:r w:rsidRPr="00584D70">
              <w:rPr>
                <w:rFonts w:cs="Arial"/>
                <w:color w:val="000000"/>
                <w:sz w:val="18"/>
                <w:szCs w:val="18"/>
              </w:rPr>
              <w:t>)</w:t>
            </w:r>
          </w:p>
        </w:tc>
        <w:tc>
          <w:tcPr>
            <w:tcW w:w="1257" w:type="dxa"/>
          </w:tcPr>
          <w:p w14:paraId="7565A482" w14:textId="77777777" w:rsidR="00B16DFF" w:rsidRPr="00584D70" w:rsidRDefault="00B16DFF" w:rsidP="00031205">
            <w:pPr>
              <w:rPr>
                <w:sz w:val="18"/>
                <w:szCs w:val="18"/>
              </w:rPr>
            </w:pPr>
            <w:r w:rsidRPr="00584D70">
              <w:rPr>
                <w:rFonts w:cs="Arial"/>
                <w:color w:val="000000"/>
                <w:sz w:val="18"/>
                <w:szCs w:val="18"/>
              </w:rPr>
              <w:t>China (</w:t>
            </w:r>
            <w:r w:rsidRPr="00584D70">
              <w:rPr>
                <w:color w:val="000000"/>
                <w:sz w:val="18"/>
                <w:szCs w:val="18"/>
              </w:rPr>
              <w:t>中</w:t>
            </w:r>
            <w:r w:rsidRPr="00584D70">
              <w:rPr>
                <w:rFonts w:eastAsia="SimSun" w:cs="SimSun"/>
                <w:color w:val="000000"/>
                <w:sz w:val="18"/>
                <w:szCs w:val="18"/>
              </w:rPr>
              <w:t>国</w:t>
            </w:r>
            <w:r w:rsidRPr="00584D70">
              <w:rPr>
                <w:rFonts w:cs="Arial"/>
                <w:color w:val="000000"/>
                <w:sz w:val="18"/>
                <w:szCs w:val="18"/>
              </w:rPr>
              <w:t>)</w:t>
            </w:r>
          </w:p>
        </w:tc>
        <w:tc>
          <w:tcPr>
            <w:tcW w:w="1463" w:type="dxa"/>
          </w:tcPr>
          <w:p w14:paraId="57650A68" w14:textId="77777777" w:rsidR="00B16DFF" w:rsidRDefault="00B16DFF" w:rsidP="00031205">
            <w:pPr>
              <w:rPr>
                <w:sz w:val="18"/>
                <w:szCs w:val="18"/>
              </w:rPr>
            </w:pPr>
            <w:r w:rsidRPr="00584D70">
              <w:rPr>
                <w:sz w:val="18"/>
                <w:szCs w:val="18"/>
              </w:rPr>
              <w:t>visitor / guest / </w:t>
            </w:r>
          </w:p>
          <w:p w14:paraId="5A4D294C" w14:textId="77777777" w:rsidR="00B16DFF" w:rsidRPr="00584D70" w:rsidRDefault="00B16DFF" w:rsidP="00031205">
            <w:pPr>
              <w:rPr>
                <w:sz w:val="18"/>
                <w:szCs w:val="18"/>
              </w:rPr>
            </w:pPr>
            <w:r w:rsidRPr="00584D70">
              <w:rPr>
                <w:sz w:val="18"/>
                <w:szCs w:val="18"/>
              </w:rPr>
              <w:t>customer / client</w:t>
            </w:r>
            <w:r>
              <w:rPr>
                <w:sz w:val="18"/>
                <w:szCs w:val="18"/>
              </w:rPr>
              <w:t xml:space="preserve"> (</w:t>
            </w:r>
            <w:r w:rsidRPr="00584D70">
              <w:rPr>
                <w:rFonts w:hint="eastAsia"/>
                <w:sz w:val="18"/>
                <w:szCs w:val="18"/>
              </w:rPr>
              <w:t>客人</w:t>
            </w:r>
            <w:r>
              <w:rPr>
                <w:sz w:val="18"/>
                <w:szCs w:val="18"/>
              </w:rPr>
              <w:t>)</w:t>
            </w:r>
          </w:p>
        </w:tc>
        <w:tc>
          <w:tcPr>
            <w:tcW w:w="1509" w:type="dxa"/>
          </w:tcPr>
          <w:p w14:paraId="5D362991" w14:textId="77777777" w:rsidR="00B16DFF" w:rsidRDefault="00B16DFF" w:rsidP="00031205">
            <w:pPr>
              <w:rPr>
                <w:sz w:val="18"/>
                <w:szCs w:val="18"/>
              </w:rPr>
            </w:pPr>
            <w:r>
              <w:rPr>
                <w:sz w:val="18"/>
                <w:szCs w:val="18"/>
              </w:rPr>
              <w:t>squadron/ team</w:t>
            </w:r>
            <w:r w:rsidRPr="00AB058E">
              <w:rPr>
                <w:sz w:val="18"/>
                <w:szCs w:val="18"/>
              </w:rPr>
              <w:t>/ </w:t>
            </w:r>
          </w:p>
          <w:p w14:paraId="01E57B2B" w14:textId="77777777" w:rsidR="00B16DFF" w:rsidRPr="00584D70" w:rsidRDefault="00B16DFF" w:rsidP="00031205">
            <w:pPr>
              <w:rPr>
                <w:sz w:val="18"/>
                <w:szCs w:val="18"/>
              </w:rPr>
            </w:pPr>
            <w:r w:rsidRPr="00AB058E">
              <w:rPr>
                <w:sz w:val="18"/>
                <w:szCs w:val="18"/>
              </w:rPr>
              <w:t>group</w:t>
            </w:r>
            <w:r>
              <w:rPr>
                <w:sz w:val="18"/>
                <w:szCs w:val="18"/>
              </w:rPr>
              <w:t xml:space="preserve"> (</w:t>
            </w:r>
            <w:r w:rsidRPr="00AB058E">
              <w:rPr>
                <w:rFonts w:hint="eastAsia"/>
                <w:sz w:val="18"/>
                <w:szCs w:val="18"/>
              </w:rPr>
              <w:t>队</w:t>
            </w:r>
            <w:r>
              <w:rPr>
                <w:sz w:val="18"/>
                <w:szCs w:val="18"/>
              </w:rPr>
              <w:t>)</w:t>
            </w:r>
          </w:p>
        </w:tc>
      </w:tr>
      <w:tr w:rsidR="00B16DFF" w:rsidRPr="00584D70" w14:paraId="63AEF8AE" w14:textId="77777777" w:rsidTr="00AC20D3">
        <w:trPr>
          <w:cantSplit/>
        </w:trPr>
        <w:tc>
          <w:tcPr>
            <w:tcW w:w="1621" w:type="dxa"/>
          </w:tcPr>
          <w:p w14:paraId="7540831C" w14:textId="77777777" w:rsidR="00B16DFF" w:rsidRPr="00584D70" w:rsidRDefault="00B16DFF" w:rsidP="00031205">
            <w:pPr>
              <w:rPr>
                <w:rFonts w:cs="Arial"/>
                <w:color w:val="000000"/>
                <w:sz w:val="18"/>
                <w:szCs w:val="18"/>
              </w:rPr>
            </w:pPr>
            <w:r w:rsidRPr="00584D70">
              <w:rPr>
                <w:rFonts w:cs="Arial"/>
                <w:color w:val="000000"/>
                <w:sz w:val="18"/>
                <w:szCs w:val="18"/>
              </w:rPr>
              <w:t>Wang Zhen</w:t>
            </w:r>
          </w:p>
          <w:p w14:paraId="46F2B6A4" w14:textId="77777777" w:rsidR="00B16DFF" w:rsidRPr="00584D70" w:rsidRDefault="00B16DFF" w:rsidP="00031205">
            <w:pPr>
              <w:rPr>
                <w:sz w:val="18"/>
                <w:szCs w:val="18"/>
              </w:rPr>
            </w:pPr>
            <w:r w:rsidRPr="00584D70">
              <w:rPr>
                <w:sz w:val="18"/>
                <w:szCs w:val="18"/>
              </w:rPr>
              <w:t>(</w:t>
            </w:r>
            <w:r w:rsidRPr="00584D70">
              <w:rPr>
                <w:color w:val="000000"/>
                <w:sz w:val="18"/>
                <w:szCs w:val="18"/>
              </w:rPr>
              <w:t>王</w:t>
            </w:r>
            <w:r w:rsidRPr="00584D70">
              <w:rPr>
                <w:rFonts w:eastAsia="SimSun" w:cs="SimSun"/>
                <w:color w:val="000000"/>
                <w:sz w:val="18"/>
                <w:szCs w:val="18"/>
              </w:rPr>
              <w:t>震</w:t>
            </w:r>
            <w:r w:rsidRPr="00584D70">
              <w:rPr>
                <w:sz w:val="18"/>
                <w:szCs w:val="18"/>
              </w:rPr>
              <w:t>)</w:t>
            </w:r>
          </w:p>
        </w:tc>
        <w:tc>
          <w:tcPr>
            <w:tcW w:w="1838" w:type="dxa"/>
          </w:tcPr>
          <w:p w14:paraId="685599F3" w14:textId="77777777" w:rsidR="00B16DFF" w:rsidRPr="00584D70" w:rsidRDefault="00B16DFF" w:rsidP="00031205">
            <w:pPr>
              <w:rPr>
                <w:rFonts w:cs="Arial"/>
                <w:color w:val="000000"/>
                <w:sz w:val="18"/>
                <w:szCs w:val="18"/>
              </w:rPr>
            </w:pPr>
            <w:r w:rsidRPr="00584D70">
              <w:rPr>
                <w:rFonts w:cs="Arial"/>
                <w:color w:val="000000"/>
                <w:sz w:val="18"/>
                <w:szCs w:val="18"/>
              </w:rPr>
              <w:t>newspaper </w:t>
            </w:r>
            <w:r w:rsidRPr="00584D70">
              <w:rPr>
                <w:rFonts w:cs="Arial"/>
                <w:b/>
                <w:bCs/>
                <w:color w:val="000000"/>
                <w:sz w:val="18"/>
                <w:szCs w:val="18"/>
              </w:rPr>
              <w:t>/</w:t>
            </w:r>
            <w:r w:rsidRPr="00584D70">
              <w:rPr>
                <w:rFonts w:cs="Arial"/>
                <w:color w:val="000000"/>
                <w:sz w:val="18"/>
                <w:szCs w:val="18"/>
              </w:rPr>
              <w:t> </w:t>
            </w:r>
          </w:p>
          <w:p w14:paraId="37000074" w14:textId="77777777" w:rsidR="00B16DFF" w:rsidRPr="00584D70" w:rsidRDefault="00B16DFF" w:rsidP="00031205">
            <w:pPr>
              <w:rPr>
                <w:rFonts w:cs="Arial"/>
                <w:color w:val="000000"/>
                <w:sz w:val="18"/>
                <w:szCs w:val="18"/>
              </w:rPr>
            </w:pPr>
            <w:r w:rsidRPr="00584D70">
              <w:rPr>
                <w:rFonts w:cs="Arial"/>
                <w:color w:val="000000"/>
                <w:sz w:val="18"/>
                <w:szCs w:val="18"/>
              </w:rPr>
              <w:t>newsprint</w:t>
            </w:r>
          </w:p>
          <w:p w14:paraId="161E41AD" w14:textId="77777777" w:rsidR="00B16DFF" w:rsidRPr="00584D70" w:rsidRDefault="00B16DFF" w:rsidP="00031205">
            <w:pPr>
              <w:rPr>
                <w:sz w:val="18"/>
                <w:szCs w:val="18"/>
              </w:rPr>
            </w:pPr>
            <w:r w:rsidRPr="00584D70">
              <w:rPr>
                <w:sz w:val="18"/>
                <w:szCs w:val="18"/>
              </w:rPr>
              <w:t>(</w:t>
            </w:r>
            <w:r w:rsidRPr="00584D70">
              <w:rPr>
                <w:color w:val="000000"/>
                <w:sz w:val="18"/>
                <w:szCs w:val="18"/>
              </w:rPr>
              <w:t>报</w:t>
            </w:r>
            <w:r w:rsidRPr="00584D70">
              <w:rPr>
                <w:rFonts w:eastAsia="SimSun" w:cs="SimSun"/>
                <w:color w:val="000000"/>
                <w:sz w:val="18"/>
                <w:szCs w:val="18"/>
              </w:rPr>
              <w:t>纸</w:t>
            </w:r>
            <w:r w:rsidRPr="00584D70">
              <w:rPr>
                <w:sz w:val="18"/>
                <w:szCs w:val="18"/>
              </w:rPr>
              <w:t>)</w:t>
            </w:r>
          </w:p>
        </w:tc>
        <w:tc>
          <w:tcPr>
            <w:tcW w:w="1598" w:type="dxa"/>
          </w:tcPr>
          <w:p w14:paraId="21CA5407" w14:textId="77777777" w:rsidR="00B16DFF" w:rsidRPr="00584D70" w:rsidRDefault="00B16DFF" w:rsidP="00031205">
            <w:pPr>
              <w:rPr>
                <w:rFonts w:cs="Arial"/>
                <w:color w:val="000000"/>
                <w:sz w:val="18"/>
                <w:szCs w:val="18"/>
              </w:rPr>
            </w:pPr>
            <w:r w:rsidRPr="00584D70">
              <w:rPr>
                <w:rFonts w:cs="Arial"/>
                <w:color w:val="000000"/>
                <w:sz w:val="18"/>
                <w:szCs w:val="18"/>
              </w:rPr>
              <w:t>militarism</w:t>
            </w:r>
          </w:p>
          <w:p w14:paraId="6A0663A3" w14:textId="77777777" w:rsidR="00B16DFF" w:rsidRPr="00584D70" w:rsidRDefault="00B16DFF" w:rsidP="00031205">
            <w:pPr>
              <w:rPr>
                <w:sz w:val="18"/>
                <w:szCs w:val="18"/>
              </w:rPr>
            </w:pPr>
            <w:r w:rsidRPr="00584D70">
              <w:rPr>
                <w:sz w:val="18"/>
                <w:szCs w:val="18"/>
              </w:rPr>
              <w:t>(</w:t>
            </w:r>
            <w:r w:rsidRPr="00584D70">
              <w:rPr>
                <w:color w:val="000000"/>
                <w:sz w:val="18"/>
                <w:szCs w:val="18"/>
              </w:rPr>
              <w:t>军国主</w:t>
            </w:r>
            <w:r w:rsidRPr="00584D70">
              <w:rPr>
                <w:rFonts w:eastAsia="SimSun" w:cs="SimSun"/>
                <w:color w:val="000000"/>
                <w:sz w:val="18"/>
                <w:szCs w:val="18"/>
              </w:rPr>
              <w:t>义</w:t>
            </w:r>
            <w:r w:rsidRPr="00584D70">
              <w:rPr>
                <w:sz w:val="18"/>
                <w:szCs w:val="18"/>
              </w:rPr>
              <w:t>)</w:t>
            </w:r>
          </w:p>
        </w:tc>
        <w:tc>
          <w:tcPr>
            <w:tcW w:w="1841" w:type="dxa"/>
          </w:tcPr>
          <w:p w14:paraId="12294EEA" w14:textId="77777777" w:rsidR="00B16DFF" w:rsidRPr="00584D70" w:rsidRDefault="00B16DFF" w:rsidP="00031205">
            <w:pPr>
              <w:rPr>
                <w:sz w:val="18"/>
                <w:szCs w:val="18"/>
              </w:rPr>
            </w:pPr>
            <w:r w:rsidRPr="00584D70">
              <w:rPr>
                <w:rFonts w:cs="Arial"/>
                <w:color w:val="000000"/>
                <w:sz w:val="18"/>
                <w:szCs w:val="18"/>
              </w:rPr>
              <w:t>Friend (</w:t>
            </w:r>
            <w:r w:rsidRPr="00584D70">
              <w:rPr>
                <w:color w:val="000000"/>
                <w:sz w:val="18"/>
                <w:szCs w:val="18"/>
              </w:rPr>
              <w:t>朋</w:t>
            </w:r>
            <w:r w:rsidRPr="00584D70">
              <w:rPr>
                <w:rFonts w:eastAsia="SimSun" w:cs="SimSun"/>
                <w:color w:val="000000"/>
                <w:sz w:val="18"/>
                <w:szCs w:val="18"/>
              </w:rPr>
              <w:t>友</w:t>
            </w:r>
            <w:r w:rsidRPr="00584D70">
              <w:rPr>
                <w:rFonts w:cs="Arial"/>
                <w:color w:val="000000"/>
                <w:sz w:val="18"/>
                <w:szCs w:val="18"/>
              </w:rPr>
              <w:t>)</w:t>
            </w:r>
          </w:p>
        </w:tc>
        <w:tc>
          <w:tcPr>
            <w:tcW w:w="1550" w:type="dxa"/>
          </w:tcPr>
          <w:p w14:paraId="55C533A9" w14:textId="77777777" w:rsidR="00B16DFF" w:rsidRPr="00584D70" w:rsidRDefault="00B16DFF" w:rsidP="00031205">
            <w:pPr>
              <w:rPr>
                <w:rFonts w:cs="Arial"/>
                <w:color w:val="000000"/>
                <w:sz w:val="18"/>
                <w:szCs w:val="18"/>
              </w:rPr>
            </w:pPr>
            <w:r w:rsidRPr="00584D70">
              <w:rPr>
                <w:rFonts w:cs="Arial"/>
                <w:color w:val="000000"/>
                <w:sz w:val="18"/>
                <w:szCs w:val="18"/>
              </w:rPr>
              <w:t>militarism</w:t>
            </w:r>
          </w:p>
          <w:p w14:paraId="095BAD45" w14:textId="77777777" w:rsidR="00B16DFF" w:rsidRPr="00584D70" w:rsidRDefault="00B16DFF" w:rsidP="00031205">
            <w:pPr>
              <w:rPr>
                <w:sz w:val="18"/>
                <w:szCs w:val="18"/>
              </w:rPr>
            </w:pPr>
            <w:r w:rsidRPr="00584D70">
              <w:rPr>
                <w:sz w:val="18"/>
                <w:szCs w:val="18"/>
              </w:rPr>
              <w:t>(</w:t>
            </w:r>
            <w:r w:rsidRPr="00584D70">
              <w:rPr>
                <w:color w:val="000000"/>
                <w:sz w:val="18"/>
                <w:szCs w:val="18"/>
              </w:rPr>
              <w:t>军国主</w:t>
            </w:r>
            <w:r w:rsidRPr="00584D70">
              <w:rPr>
                <w:rFonts w:eastAsia="SimSun" w:cs="SimSun"/>
                <w:color w:val="000000"/>
                <w:sz w:val="18"/>
                <w:szCs w:val="18"/>
              </w:rPr>
              <w:t>义</w:t>
            </w:r>
            <w:r w:rsidRPr="00584D70">
              <w:rPr>
                <w:sz w:val="18"/>
                <w:szCs w:val="18"/>
              </w:rPr>
              <w:t>)</w:t>
            </w:r>
          </w:p>
        </w:tc>
        <w:tc>
          <w:tcPr>
            <w:tcW w:w="1497" w:type="dxa"/>
          </w:tcPr>
          <w:p w14:paraId="1D12DF80" w14:textId="77777777" w:rsidR="00B16DFF" w:rsidRPr="00584D70" w:rsidRDefault="00B16DFF" w:rsidP="00031205">
            <w:pPr>
              <w:rPr>
                <w:color w:val="000000"/>
                <w:sz w:val="18"/>
                <w:szCs w:val="18"/>
              </w:rPr>
            </w:pPr>
            <w:r w:rsidRPr="00584D70">
              <w:rPr>
                <w:color w:val="000000"/>
                <w:sz w:val="18"/>
                <w:szCs w:val="18"/>
              </w:rPr>
              <w:t>Ministry of the Treasury</w:t>
            </w:r>
          </w:p>
          <w:p w14:paraId="7814E426" w14:textId="77777777" w:rsidR="00B16DFF" w:rsidRPr="00584D70" w:rsidRDefault="00B16DFF" w:rsidP="00031205">
            <w:pPr>
              <w:rPr>
                <w:sz w:val="18"/>
                <w:szCs w:val="18"/>
              </w:rPr>
            </w:pPr>
            <w:r w:rsidRPr="00584D70">
              <w:rPr>
                <w:sz w:val="18"/>
                <w:szCs w:val="18"/>
              </w:rPr>
              <w:t>(</w:t>
            </w:r>
            <w:r w:rsidRPr="00584D70">
              <w:rPr>
                <w:color w:val="000000"/>
                <w:sz w:val="18"/>
                <w:szCs w:val="18"/>
              </w:rPr>
              <w:t>大藏</w:t>
            </w:r>
            <w:r w:rsidRPr="00584D70">
              <w:rPr>
                <w:rFonts w:eastAsia="SimSun" w:cs="SimSun"/>
                <w:color w:val="000000"/>
                <w:sz w:val="18"/>
                <w:szCs w:val="18"/>
              </w:rPr>
              <w:t>省</w:t>
            </w:r>
            <w:r w:rsidRPr="00584D70">
              <w:rPr>
                <w:sz w:val="18"/>
                <w:szCs w:val="18"/>
              </w:rPr>
              <w:t>)</w:t>
            </w:r>
          </w:p>
        </w:tc>
        <w:tc>
          <w:tcPr>
            <w:tcW w:w="1257" w:type="dxa"/>
          </w:tcPr>
          <w:p w14:paraId="54817DEA" w14:textId="77777777" w:rsidR="00B16DFF" w:rsidRPr="00584D70" w:rsidRDefault="00B16DFF" w:rsidP="00031205">
            <w:pPr>
              <w:rPr>
                <w:sz w:val="18"/>
                <w:szCs w:val="18"/>
              </w:rPr>
            </w:pPr>
          </w:p>
        </w:tc>
        <w:tc>
          <w:tcPr>
            <w:tcW w:w="1463" w:type="dxa"/>
          </w:tcPr>
          <w:p w14:paraId="06C85A72" w14:textId="77777777" w:rsidR="00B16DFF" w:rsidRPr="00584D70" w:rsidRDefault="00B16DFF" w:rsidP="00031205">
            <w:pPr>
              <w:rPr>
                <w:sz w:val="18"/>
                <w:szCs w:val="18"/>
              </w:rPr>
            </w:pPr>
            <w:r w:rsidRPr="00584D70">
              <w:rPr>
                <w:sz w:val="18"/>
                <w:szCs w:val="18"/>
              </w:rPr>
              <w:t>Foreign Minister</w:t>
            </w:r>
            <w:r>
              <w:rPr>
                <w:sz w:val="18"/>
                <w:szCs w:val="18"/>
              </w:rPr>
              <w:t xml:space="preserve"> (</w:t>
            </w:r>
            <w:r w:rsidRPr="00584D70">
              <w:rPr>
                <w:rFonts w:hint="eastAsia"/>
                <w:sz w:val="18"/>
                <w:szCs w:val="18"/>
              </w:rPr>
              <w:t>外相</w:t>
            </w:r>
            <w:r>
              <w:rPr>
                <w:sz w:val="18"/>
                <w:szCs w:val="18"/>
              </w:rPr>
              <w:t>)</w:t>
            </w:r>
          </w:p>
        </w:tc>
        <w:tc>
          <w:tcPr>
            <w:tcW w:w="1509" w:type="dxa"/>
          </w:tcPr>
          <w:p w14:paraId="4F42721F" w14:textId="77777777" w:rsidR="00B16DFF" w:rsidRPr="00584D70" w:rsidRDefault="00B16DFF" w:rsidP="00031205">
            <w:pPr>
              <w:rPr>
                <w:rFonts w:cs="Arial"/>
                <w:color w:val="000000"/>
                <w:sz w:val="18"/>
                <w:szCs w:val="18"/>
              </w:rPr>
            </w:pPr>
            <w:r w:rsidRPr="00584D70">
              <w:rPr>
                <w:rFonts w:cs="Arial"/>
                <w:color w:val="000000"/>
                <w:sz w:val="18"/>
                <w:szCs w:val="18"/>
              </w:rPr>
              <w:t>Wang Zhen</w:t>
            </w:r>
          </w:p>
          <w:p w14:paraId="4320FDA2" w14:textId="77777777" w:rsidR="00B16DFF" w:rsidRPr="00584D70" w:rsidRDefault="00B16DFF" w:rsidP="00031205">
            <w:pPr>
              <w:rPr>
                <w:sz w:val="18"/>
                <w:szCs w:val="18"/>
              </w:rPr>
            </w:pPr>
            <w:r w:rsidRPr="00584D70">
              <w:rPr>
                <w:sz w:val="18"/>
                <w:szCs w:val="18"/>
              </w:rPr>
              <w:t>(</w:t>
            </w:r>
            <w:r w:rsidRPr="00584D70">
              <w:rPr>
                <w:color w:val="000000"/>
                <w:sz w:val="18"/>
                <w:szCs w:val="18"/>
              </w:rPr>
              <w:t>王</w:t>
            </w:r>
            <w:r w:rsidRPr="00584D70">
              <w:rPr>
                <w:rFonts w:eastAsia="SimSun" w:cs="SimSun"/>
                <w:color w:val="000000"/>
                <w:sz w:val="18"/>
                <w:szCs w:val="18"/>
              </w:rPr>
              <w:t>震</w:t>
            </w:r>
            <w:r w:rsidRPr="00584D70">
              <w:rPr>
                <w:sz w:val="18"/>
                <w:szCs w:val="18"/>
              </w:rPr>
              <w:t>)</w:t>
            </w:r>
          </w:p>
        </w:tc>
      </w:tr>
      <w:tr w:rsidR="00B16DFF" w:rsidRPr="00584D70" w14:paraId="4C3C8F55" w14:textId="77777777" w:rsidTr="00AC20D3">
        <w:trPr>
          <w:cantSplit/>
        </w:trPr>
        <w:tc>
          <w:tcPr>
            <w:tcW w:w="1621" w:type="dxa"/>
          </w:tcPr>
          <w:p w14:paraId="4A871A54" w14:textId="77777777" w:rsidR="00B16DFF" w:rsidRPr="00584D70" w:rsidRDefault="008F2816" w:rsidP="00031205">
            <w:pPr>
              <w:rPr>
                <w:color w:val="000000"/>
                <w:sz w:val="18"/>
                <w:szCs w:val="18"/>
              </w:rPr>
            </w:pPr>
            <w:r w:rsidRPr="00584D70">
              <w:rPr>
                <w:color w:val="000000"/>
                <w:sz w:val="18"/>
                <w:szCs w:val="18"/>
              </w:rPr>
              <w:t>defence</w:t>
            </w:r>
            <w:r w:rsidR="00B16DFF" w:rsidRPr="00584D70">
              <w:rPr>
                <w:color w:val="000000"/>
                <w:sz w:val="18"/>
                <w:szCs w:val="18"/>
              </w:rPr>
              <w:t xml:space="preserve"> office</w:t>
            </w:r>
          </w:p>
          <w:p w14:paraId="3C09F0AB" w14:textId="77777777" w:rsidR="00B16DFF" w:rsidRPr="00584D70" w:rsidRDefault="00B16DFF" w:rsidP="00031205">
            <w:pPr>
              <w:rPr>
                <w:sz w:val="18"/>
                <w:szCs w:val="18"/>
              </w:rPr>
            </w:pPr>
            <w:r w:rsidRPr="00584D70">
              <w:rPr>
                <w:sz w:val="18"/>
                <w:szCs w:val="18"/>
              </w:rPr>
              <w:t>(</w:t>
            </w:r>
            <w:r w:rsidRPr="00584D70">
              <w:rPr>
                <w:color w:val="000000"/>
                <w:sz w:val="18"/>
                <w:szCs w:val="18"/>
              </w:rPr>
              <w:t>防卫</w:t>
            </w:r>
            <w:r w:rsidRPr="00584D70">
              <w:rPr>
                <w:rFonts w:eastAsia="SimSun" w:cs="SimSun"/>
                <w:color w:val="000000"/>
                <w:sz w:val="18"/>
                <w:szCs w:val="18"/>
              </w:rPr>
              <w:t>厅</w:t>
            </w:r>
            <w:r w:rsidRPr="00584D70">
              <w:rPr>
                <w:sz w:val="18"/>
                <w:szCs w:val="18"/>
              </w:rPr>
              <w:t>)</w:t>
            </w:r>
          </w:p>
        </w:tc>
        <w:tc>
          <w:tcPr>
            <w:tcW w:w="1838" w:type="dxa"/>
          </w:tcPr>
          <w:p w14:paraId="64629607" w14:textId="77777777" w:rsidR="00B16DFF" w:rsidRPr="00584D70" w:rsidRDefault="00B16DFF" w:rsidP="00031205">
            <w:pPr>
              <w:rPr>
                <w:sz w:val="18"/>
                <w:szCs w:val="18"/>
              </w:rPr>
            </w:pPr>
            <w:r w:rsidRPr="00584D70">
              <w:rPr>
                <w:rFonts w:cs="Arial"/>
                <w:color w:val="000000"/>
                <w:sz w:val="18"/>
                <w:szCs w:val="18"/>
              </w:rPr>
              <w:t>China (</w:t>
            </w:r>
            <w:r w:rsidRPr="00584D70">
              <w:rPr>
                <w:color w:val="000000"/>
                <w:sz w:val="18"/>
                <w:szCs w:val="18"/>
              </w:rPr>
              <w:t>中</w:t>
            </w:r>
            <w:r w:rsidRPr="00584D70">
              <w:rPr>
                <w:rFonts w:eastAsia="SimSun" w:cs="SimSun"/>
                <w:color w:val="000000"/>
                <w:sz w:val="18"/>
                <w:szCs w:val="18"/>
              </w:rPr>
              <w:t>国</w:t>
            </w:r>
            <w:r w:rsidRPr="00584D70">
              <w:rPr>
                <w:rFonts w:cs="Arial"/>
                <w:color w:val="000000"/>
                <w:sz w:val="18"/>
                <w:szCs w:val="18"/>
              </w:rPr>
              <w:t>)</w:t>
            </w:r>
          </w:p>
        </w:tc>
        <w:tc>
          <w:tcPr>
            <w:tcW w:w="1598" w:type="dxa"/>
          </w:tcPr>
          <w:p w14:paraId="35227671" w14:textId="77777777" w:rsidR="00B16DFF" w:rsidRPr="00584D70" w:rsidRDefault="00B16DFF" w:rsidP="00031205">
            <w:pPr>
              <w:rPr>
                <w:sz w:val="18"/>
                <w:szCs w:val="18"/>
              </w:rPr>
            </w:pPr>
            <w:r w:rsidRPr="00584D70">
              <w:rPr>
                <w:rFonts w:cs="Arial"/>
                <w:color w:val="000000"/>
                <w:sz w:val="18"/>
                <w:szCs w:val="18"/>
              </w:rPr>
              <w:t>China (</w:t>
            </w:r>
            <w:r w:rsidRPr="00584D70">
              <w:rPr>
                <w:color w:val="000000"/>
                <w:sz w:val="18"/>
                <w:szCs w:val="18"/>
              </w:rPr>
              <w:t>中</w:t>
            </w:r>
            <w:r w:rsidRPr="00584D70">
              <w:rPr>
                <w:rFonts w:eastAsia="SimSun" w:cs="SimSun"/>
                <w:color w:val="000000"/>
                <w:sz w:val="18"/>
                <w:szCs w:val="18"/>
              </w:rPr>
              <w:t>国</w:t>
            </w:r>
            <w:r w:rsidRPr="00584D70">
              <w:rPr>
                <w:rFonts w:cs="Arial"/>
                <w:color w:val="000000"/>
                <w:sz w:val="18"/>
                <w:szCs w:val="18"/>
              </w:rPr>
              <w:t>)</w:t>
            </w:r>
          </w:p>
        </w:tc>
        <w:tc>
          <w:tcPr>
            <w:tcW w:w="1841" w:type="dxa"/>
          </w:tcPr>
          <w:p w14:paraId="0626961C" w14:textId="77777777" w:rsidR="00B16DFF" w:rsidRPr="00584D70" w:rsidRDefault="00B16DFF" w:rsidP="00031205">
            <w:pPr>
              <w:rPr>
                <w:rFonts w:cs="Arial"/>
                <w:color w:val="000000"/>
                <w:sz w:val="18"/>
                <w:szCs w:val="18"/>
              </w:rPr>
            </w:pPr>
            <w:r w:rsidRPr="00584D70">
              <w:rPr>
                <w:rFonts w:cs="Arial"/>
                <w:color w:val="000000"/>
                <w:sz w:val="18"/>
                <w:szCs w:val="18"/>
              </w:rPr>
              <w:t>Wang Zhen</w:t>
            </w:r>
          </w:p>
          <w:p w14:paraId="11596779" w14:textId="77777777" w:rsidR="00B16DFF" w:rsidRPr="00584D70" w:rsidRDefault="00B16DFF" w:rsidP="00031205">
            <w:pPr>
              <w:rPr>
                <w:sz w:val="18"/>
                <w:szCs w:val="18"/>
              </w:rPr>
            </w:pPr>
            <w:r w:rsidRPr="00584D70">
              <w:rPr>
                <w:sz w:val="18"/>
                <w:szCs w:val="18"/>
              </w:rPr>
              <w:t>(</w:t>
            </w:r>
            <w:r w:rsidRPr="00584D70">
              <w:rPr>
                <w:color w:val="000000"/>
                <w:sz w:val="18"/>
                <w:szCs w:val="18"/>
              </w:rPr>
              <w:t>王</w:t>
            </w:r>
            <w:r w:rsidRPr="00584D70">
              <w:rPr>
                <w:rFonts w:eastAsia="SimSun" w:cs="SimSun"/>
                <w:color w:val="000000"/>
                <w:sz w:val="18"/>
                <w:szCs w:val="18"/>
              </w:rPr>
              <w:t>震</w:t>
            </w:r>
            <w:r w:rsidRPr="00584D70">
              <w:rPr>
                <w:sz w:val="18"/>
                <w:szCs w:val="18"/>
              </w:rPr>
              <w:t>)</w:t>
            </w:r>
          </w:p>
        </w:tc>
        <w:tc>
          <w:tcPr>
            <w:tcW w:w="1550" w:type="dxa"/>
          </w:tcPr>
          <w:p w14:paraId="2DE34262" w14:textId="77777777" w:rsidR="00B16DFF" w:rsidRPr="00584D70" w:rsidRDefault="00B16DFF" w:rsidP="00031205">
            <w:pPr>
              <w:rPr>
                <w:rFonts w:cs="Arial"/>
                <w:color w:val="000000"/>
                <w:sz w:val="18"/>
                <w:szCs w:val="18"/>
              </w:rPr>
            </w:pPr>
            <w:r w:rsidRPr="00584D70">
              <w:rPr>
                <w:rFonts w:cs="Arial"/>
                <w:color w:val="000000"/>
                <w:sz w:val="18"/>
                <w:szCs w:val="18"/>
              </w:rPr>
              <w:t>the people </w:t>
            </w:r>
          </w:p>
          <w:p w14:paraId="027670A3" w14:textId="77777777" w:rsidR="00B16DFF" w:rsidRPr="00584D70" w:rsidRDefault="00B16DFF" w:rsidP="00031205">
            <w:pPr>
              <w:rPr>
                <w:sz w:val="18"/>
                <w:szCs w:val="18"/>
              </w:rPr>
            </w:pPr>
            <w:r w:rsidRPr="00584D70">
              <w:rPr>
                <w:sz w:val="18"/>
                <w:szCs w:val="18"/>
              </w:rPr>
              <w:t>(</w:t>
            </w:r>
            <w:r w:rsidRPr="00584D70">
              <w:rPr>
                <w:color w:val="000000"/>
                <w:sz w:val="18"/>
                <w:szCs w:val="18"/>
              </w:rPr>
              <w:t>人</w:t>
            </w:r>
            <w:r w:rsidRPr="00584D70">
              <w:rPr>
                <w:rFonts w:eastAsia="SimSun" w:cs="SimSun"/>
                <w:color w:val="000000"/>
                <w:sz w:val="18"/>
                <w:szCs w:val="18"/>
              </w:rPr>
              <w:t>民</w:t>
            </w:r>
            <w:r w:rsidRPr="00584D70">
              <w:rPr>
                <w:sz w:val="18"/>
                <w:szCs w:val="18"/>
              </w:rPr>
              <w:t>)</w:t>
            </w:r>
          </w:p>
        </w:tc>
        <w:tc>
          <w:tcPr>
            <w:tcW w:w="1497" w:type="dxa"/>
          </w:tcPr>
          <w:p w14:paraId="14CBD830" w14:textId="77777777" w:rsidR="00B16DFF" w:rsidRPr="00584D70" w:rsidRDefault="00B16DFF" w:rsidP="00031205">
            <w:pPr>
              <w:rPr>
                <w:rFonts w:cs="Arial"/>
                <w:color w:val="000000"/>
                <w:sz w:val="18"/>
                <w:szCs w:val="18"/>
              </w:rPr>
            </w:pPr>
            <w:r w:rsidRPr="00584D70">
              <w:rPr>
                <w:rFonts w:cs="Arial"/>
                <w:color w:val="000000"/>
                <w:sz w:val="18"/>
                <w:szCs w:val="18"/>
              </w:rPr>
              <w:t>manufacturer</w:t>
            </w:r>
            <w:r w:rsidRPr="00584D70">
              <w:rPr>
                <w:rFonts w:cs="Arial"/>
                <w:b/>
                <w:bCs/>
                <w:color w:val="000000"/>
                <w:sz w:val="18"/>
                <w:szCs w:val="18"/>
              </w:rPr>
              <w:t>/</w:t>
            </w:r>
            <w:r w:rsidRPr="00584D70">
              <w:rPr>
                <w:rFonts w:cs="Arial"/>
                <w:color w:val="000000"/>
                <w:sz w:val="18"/>
                <w:szCs w:val="18"/>
              </w:rPr>
              <w:t> </w:t>
            </w:r>
          </w:p>
          <w:p w14:paraId="6B315B0A" w14:textId="77777777" w:rsidR="00B16DFF" w:rsidRPr="00584D70" w:rsidRDefault="00B16DFF" w:rsidP="00031205">
            <w:pPr>
              <w:rPr>
                <w:rFonts w:cs="Arial"/>
                <w:color w:val="000000"/>
                <w:sz w:val="18"/>
                <w:szCs w:val="18"/>
              </w:rPr>
            </w:pPr>
            <w:r w:rsidRPr="00584D70">
              <w:rPr>
                <w:rFonts w:cs="Arial"/>
                <w:color w:val="000000"/>
                <w:sz w:val="18"/>
                <w:szCs w:val="18"/>
              </w:rPr>
              <w:t>producer (</w:t>
            </w:r>
            <w:r w:rsidRPr="00584D70">
              <w:rPr>
                <w:color w:val="000000"/>
                <w:sz w:val="18"/>
                <w:szCs w:val="18"/>
              </w:rPr>
              <w:t>厂</w:t>
            </w:r>
            <w:r w:rsidRPr="00584D70">
              <w:rPr>
                <w:rFonts w:eastAsia="SimSun" w:cs="SimSun"/>
                <w:color w:val="000000"/>
                <w:sz w:val="18"/>
                <w:szCs w:val="18"/>
              </w:rPr>
              <w:t>商</w:t>
            </w:r>
            <w:r w:rsidRPr="00584D70">
              <w:rPr>
                <w:rFonts w:cs="Arial"/>
                <w:color w:val="000000"/>
                <w:sz w:val="18"/>
                <w:szCs w:val="18"/>
              </w:rPr>
              <w:t>)</w:t>
            </w:r>
          </w:p>
        </w:tc>
        <w:tc>
          <w:tcPr>
            <w:tcW w:w="1257" w:type="dxa"/>
          </w:tcPr>
          <w:p w14:paraId="5F7E88EA" w14:textId="77777777" w:rsidR="00B16DFF" w:rsidRPr="00584D70" w:rsidRDefault="00B16DFF" w:rsidP="00031205">
            <w:pPr>
              <w:rPr>
                <w:sz w:val="18"/>
                <w:szCs w:val="18"/>
              </w:rPr>
            </w:pPr>
          </w:p>
        </w:tc>
        <w:tc>
          <w:tcPr>
            <w:tcW w:w="1463" w:type="dxa"/>
          </w:tcPr>
          <w:p w14:paraId="145763A2" w14:textId="77777777" w:rsidR="00B16DFF" w:rsidRPr="00584D70" w:rsidRDefault="00B16DFF" w:rsidP="00031205">
            <w:pPr>
              <w:rPr>
                <w:color w:val="000000"/>
                <w:sz w:val="18"/>
                <w:szCs w:val="18"/>
              </w:rPr>
            </w:pPr>
            <w:r w:rsidRPr="00584D70">
              <w:rPr>
                <w:color w:val="000000"/>
                <w:sz w:val="18"/>
                <w:szCs w:val="18"/>
              </w:rPr>
              <w:t>Li Peng , the Premier of the State Council (1988-1998)</w:t>
            </w:r>
          </w:p>
          <w:p w14:paraId="77960388" w14:textId="77777777" w:rsidR="00B16DFF" w:rsidRPr="00584D70" w:rsidRDefault="00B16DFF" w:rsidP="00031205">
            <w:pPr>
              <w:rPr>
                <w:sz w:val="18"/>
                <w:szCs w:val="18"/>
              </w:rPr>
            </w:pPr>
            <w:r w:rsidRPr="00584D70">
              <w:rPr>
                <w:sz w:val="18"/>
                <w:szCs w:val="18"/>
              </w:rPr>
              <w:t>(</w:t>
            </w:r>
            <w:r w:rsidRPr="00584D70">
              <w:rPr>
                <w:color w:val="000000"/>
                <w:sz w:val="18"/>
                <w:szCs w:val="18"/>
              </w:rPr>
              <w:t>李</w:t>
            </w:r>
            <w:r w:rsidRPr="00584D70">
              <w:rPr>
                <w:rFonts w:eastAsia="SimSun" w:cs="SimSun"/>
                <w:color w:val="000000"/>
                <w:sz w:val="18"/>
                <w:szCs w:val="18"/>
              </w:rPr>
              <w:t>鹏</w:t>
            </w:r>
            <w:r w:rsidRPr="00584D70">
              <w:rPr>
                <w:sz w:val="18"/>
                <w:szCs w:val="18"/>
              </w:rPr>
              <w:t>)</w:t>
            </w:r>
          </w:p>
        </w:tc>
        <w:tc>
          <w:tcPr>
            <w:tcW w:w="1509" w:type="dxa"/>
          </w:tcPr>
          <w:p w14:paraId="511275C3" w14:textId="77777777" w:rsidR="00B16DFF" w:rsidRPr="00584D70" w:rsidRDefault="00B16DFF" w:rsidP="00031205">
            <w:pPr>
              <w:rPr>
                <w:sz w:val="18"/>
                <w:szCs w:val="18"/>
              </w:rPr>
            </w:pPr>
            <w:r w:rsidRPr="00AB058E">
              <w:rPr>
                <w:sz w:val="18"/>
                <w:szCs w:val="18"/>
              </w:rPr>
              <w:t>the people</w:t>
            </w:r>
            <w:r>
              <w:rPr>
                <w:sz w:val="18"/>
                <w:szCs w:val="18"/>
              </w:rPr>
              <w:t xml:space="preserve"> (</w:t>
            </w:r>
            <w:r w:rsidRPr="00AB058E">
              <w:rPr>
                <w:rFonts w:hint="eastAsia"/>
                <w:sz w:val="18"/>
                <w:szCs w:val="18"/>
              </w:rPr>
              <w:t>人民</w:t>
            </w:r>
            <w:r>
              <w:rPr>
                <w:sz w:val="18"/>
                <w:szCs w:val="18"/>
              </w:rPr>
              <w:t>)</w:t>
            </w:r>
          </w:p>
        </w:tc>
      </w:tr>
      <w:tr w:rsidR="00B16DFF" w:rsidRPr="00584D70" w14:paraId="30A61A86" w14:textId="77777777" w:rsidTr="00AC20D3">
        <w:trPr>
          <w:cantSplit/>
        </w:trPr>
        <w:tc>
          <w:tcPr>
            <w:tcW w:w="1621" w:type="dxa"/>
          </w:tcPr>
          <w:p w14:paraId="4A539362" w14:textId="77777777" w:rsidR="00B16DFF" w:rsidRPr="00584D70" w:rsidRDefault="00B16DFF" w:rsidP="00031205">
            <w:pPr>
              <w:rPr>
                <w:rFonts w:cs="Arial"/>
                <w:color w:val="000000"/>
                <w:sz w:val="18"/>
                <w:szCs w:val="18"/>
              </w:rPr>
            </w:pPr>
            <w:r w:rsidRPr="00584D70">
              <w:rPr>
                <w:rFonts w:cs="Arial"/>
                <w:color w:val="000000"/>
                <w:sz w:val="18"/>
                <w:szCs w:val="18"/>
              </w:rPr>
              <w:t>public opinion</w:t>
            </w:r>
          </w:p>
          <w:p w14:paraId="0349F8D6" w14:textId="77777777" w:rsidR="00B16DFF" w:rsidRPr="00584D70" w:rsidRDefault="00B16DFF" w:rsidP="00031205">
            <w:pPr>
              <w:rPr>
                <w:sz w:val="18"/>
                <w:szCs w:val="18"/>
              </w:rPr>
            </w:pPr>
            <w:r w:rsidRPr="00584D70">
              <w:rPr>
                <w:sz w:val="18"/>
                <w:szCs w:val="18"/>
              </w:rPr>
              <w:t>(</w:t>
            </w:r>
            <w:r w:rsidRPr="00584D70">
              <w:rPr>
                <w:color w:val="000000"/>
                <w:sz w:val="18"/>
                <w:szCs w:val="18"/>
              </w:rPr>
              <w:t>舆</w:t>
            </w:r>
            <w:r w:rsidRPr="00584D70">
              <w:rPr>
                <w:rFonts w:eastAsia="SimSun" w:cs="SimSun"/>
                <w:color w:val="000000"/>
                <w:sz w:val="18"/>
                <w:szCs w:val="18"/>
              </w:rPr>
              <w:t>论</w:t>
            </w:r>
            <w:r w:rsidRPr="00584D70">
              <w:rPr>
                <w:sz w:val="18"/>
                <w:szCs w:val="18"/>
              </w:rPr>
              <w:t>)</w:t>
            </w:r>
          </w:p>
        </w:tc>
        <w:tc>
          <w:tcPr>
            <w:tcW w:w="1838" w:type="dxa"/>
          </w:tcPr>
          <w:p w14:paraId="47DBE23D" w14:textId="77777777" w:rsidR="00B16DFF" w:rsidRPr="00584D70" w:rsidRDefault="00B16DFF" w:rsidP="00031205">
            <w:pPr>
              <w:rPr>
                <w:color w:val="000000"/>
                <w:sz w:val="18"/>
                <w:szCs w:val="18"/>
              </w:rPr>
            </w:pPr>
            <w:r w:rsidRPr="00584D70">
              <w:rPr>
                <w:color w:val="000000"/>
                <w:sz w:val="18"/>
                <w:szCs w:val="18"/>
              </w:rPr>
              <w:t>Hu Yaobang</w:t>
            </w:r>
          </w:p>
          <w:p w14:paraId="5983165A" w14:textId="77777777" w:rsidR="00B16DFF" w:rsidRPr="00584D70" w:rsidRDefault="00B16DFF" w:rsidP="00031205">
            <w:pPr>
              <w:rPr>
                <w:sz w:val="18"/>
                <w:szCs w:val="18"/>
              </w:rPr>
            </w:pPr>
            <w:r w:rsidRPr="00584D70">
              <w:rPr>
                <w:sz w:val="18"/>
                <w:szCs w:val="18"/>
              </w:rPr>
              <w:t>(</w:t>
            </w:r>
            <w:r w:rsidRPr="00584D70">
              <w:rPr>
                <w:color w:val="000000"/>
                <w:sz w:val="18"/>
                <w:szCs w:val="18"/>
              </w:rPr>
              <w:t>胡耀</w:t>
            </w:r>
            <w:r w:rsidRPr="00584D70">
              <w:rPr>
                <w:rFonts w:eastAsia="SimSun" w:cs="SimSun"/>
                <w:color w:val="000000"/>
                <w:sz w:val="18"/>
                <w:szCs w:val="18"/>
              </w:rPr>
              <w:t>邦</w:t>
            </w:r>
            <w:r w:rsidRPr="00584D70">
              <w:rPr>
                <w:sz w:val="18"/>
                <w:szCs w:val="18"/>
              </w:rPr>
              <w:t>)</w:t>
            </w:r>
          </w:p>
        </w:tc>
        <w:tc>
          <w:tcPr>
            <w:tcW w:w="1598" w:type="dxa"/>
          </w:tcPr>
          <w:p w14:paraId="14FD6386" w14:textId="77777777" w:rsidR="00B16DFF" w:rsidRPr="00584D70" w:rsidRDefault="00B16DFF" w:rsidP="00031205">
            <w:pPr>
              <w:rPr>
                <w:rFonts w:cs="Arial"/>
                <w:color w:val="000000"/>
                <w:sz w:val="18"/>
                <w:szCs w:val="18"/>
              </w:rPr>
            </w:pPr>
            <w:r w:rsidRPr="00584D70">
              <w:rPr>
                <w:rFonts w:cs="Arial"/>
                <w:color w:val="000000"/>
                <w:sz w:val="18"/>
                <w:szCs w:val="18"/>
              </w:rPr>
              <w:t>newspaper </w:t>
            </w:r>
            <w:r w:rsidRPr="00584D70">
              <w:rPr>
                <w:rFonts w:cs="Arial"/>
                <w:b/>
                <w:bCs/>
                <w:color w:val="000000"/>
                <w:sz w:val="18"/>
                <w:szCs w:val="18"/>
              </w:rPr>
              <w:t>/</w:t>
            </w:r>
            <w:r w:rsidRPr="00584D70">
              <w:rPr>
                <w:rFonts w:cs="Arial"/>
                <w:color w:val="000000"/>
                <w:sz w:val="18"/>
                <w:szCs w:val="18"/>
              </w:rPr>
              <w:t> </w:t>
            </w:r>
          </w:p>
          <w:p w14:paraId="57DFC393" w14:textId="77777777" w:rsidR="00B16DFF" w:rsidRPr="00584D70" w:rsidRDefault="00B16DFF" w:rsidP="00031205">
            <w:pPr>
              <w:rPr>
                <w:rFonts w:cs="Arial"/>
                <w:color w:val="000000"/>
                <w:sz w:val="18"/>
                <w:szCs w:val="18"/>
              </w:rPr>
            </w:pPr>
            <w:r w:rsidRPr="00584D70">
              <w:rPr>
                <w:rFonts w:cs="Arial"/>
                <w:color w:val="000000"/>
                <w:sz w:val="18"/>
                <w:szCs w:val="18"/>
              </w:rPr>
              <w:t>newsprint</w:t>
            </w:r>
          </w:p>
          <w:p w14:paraId="3E5ECB93" w14:textId="77777777" w:rsidR="00B16DFF" w:rsidRPr="00584D70" w:rsidRDefault="00B16DFF" w:rsidP="00031205">
            <w:pPr>
              <w:rPr>
                <w:sz w:val="18"/>
                <w:szCs w:val="18"/>
              </w:rPr>
            </w:pPr>
            <w:r w:rsidRPr="00584D70">
              <w:rPr>
                <w:sz w:val="18"/>
                <w:szCs w:val="18"/>
              </w:rPr>
              <w:t>(</w:t>
            </w:r>
            <w:r w:rsidRPr="00584D70">
              <w:rPr>
                <w:color w:val="000000"/>
                <w:sz w:val="18"/>
                <w:szCs w:val="18"/>
              </w:rPr>
              <w:t>报</w:t>
            </w:r>
            <w:r w:rsidRPr="00584D70">
              <w:rPr>
                <w:rFonts w:eastAsia="SimSun" w:cs="SimSun"/>
                <w:color w:val="000000"/>
                <w:sz w:val="18"/>
                <w:szCs w:val="18"/>
              </w:rPr>
              <w:t>纸</w:t>
            </w:r>
            <w:r w:rsidRPr="00584D70">
              <w:rPr>
                <w:sz w:val="18"/>
                <w:szCs w:val="18"/>
              </w:rPr>
              <w:t>)</w:t>
            </w:r>
          </w:p>
        </w:tc>
        <w:tc>
          <w:tcPr>
            <w:tcW w:w="1841" w:type="dxa"/>
          </w:tcPr>
          <w:p w14:paraId="55B492D4" w14:textId="77777777" w:rsidR="00B16DFF" w:rsidRPr="00584D70" w:rsidRDefault="00B16DFF" w:rsidP="00031205">
            <w:pPr>
              <w:rPr>
                <w:rFonts w:cs="Arial"/>
                <w:color w:val="000000"/>
                <w:sz w:val="18"/>
                <w:szCs w:val="18"/>
              </w:rPr>
            </w:pPr>
            <w:r w:rsidRPr="00584D70">
              <w:rPr>
                <w:rFonts w:cs="Arial"/>
                <w:color w:val="000000"/>
                <w:sz w:val="18"/>
                <w:szCs w:val="18"/>
              </w:rPr>
              <w:t>imperialism</w:t>
            </w:r>
          </w:p>
          <w:p w14:paraId="0B71B359" w14:textId="77777777" w:rsidR="00B16DFF" w:rsidRPr="00584D70" w:rsidRDefault="00B16DFF" w:rsidP="00031205">
            <w:pPr>
              <w:rPr>
                <w:sz w:val="18"/>
                <w:szCs w:val="18"/>
              </w:rPr>
            </w:pPr>
            <w:r w:rsidRPr="00584D70">
              <w:rPr>
                <w:sz w:val="18"/>
                <w:szCs w:val="18"/>
              </w:rPr>
              <w:t>(</w:t>
            </w:r>
            <w:r w:rsidRPr="00584D70">
              <w:rPr>
                <w:color w:val="000000"/>
                <w:sz w:val="18"/>
                <w:szCs w:val="18"/>
              </w:rPr>
              <w:t>帝国主</w:t>
            </w:r>
            <w:r w:rsidRPr="00584D70">
              <w:rPr>
                <w:rFonts w:eastAsia="SimSun" w:cs="SimSun"/>
                <w:color w:val="000000"/>
                <w:sz w:val="18"/>
                <w:szCs w:val="18"/>
              </w:rPr>
              <w:t>义</w:t>
            </w:r>
            <w:r w:rsidRPr="00584D70">
              <w:rPr>
                <w:sz w:val="18"/>
                <w:szCs w:val="18"/>
              </w:rPr>
              <w:t>)</w:t>
            </w:r>
          </w:p>
        </w:tc>
        <w:tc>
          <w:tcPr>
            <w:tcW w:w="1550" w:type="dxa"/>
          </w:tcPr>
          <w:p w14:paraId="23FA1920" w14:textId="77777777" w:rsidR="00B16DFF" w:rsidRPr="00584D70" w:rsidRDefault="00B16DFF" w:rsidP="00031205">
            <w:pPr>
              <w:rPr>
                <w:rFonts w:cs="Arial"/>
                <w:color w:val="000000"/>
                <w:sz w:val="18"/>
                <w:szCs w:val="18"/>
              </w:rPr>
            </w:pPr>
            <w:r w:rsidRPr="00584D70">
              <w:rPr>
                <w:rFonts w:cs="Arial"/>
                <w:color w:val="000000"/>
                <w:sz w:val="18"/>
                <w:szCs w:val="18"/>
              </w:rPr>
              <w:t>newspaper </w:t>
            </w:r>
            <w:r w:rsidRPr="00584D70">
              <w:rPr>
                <w:rFonts w:cs="Arial"/>
                <w:b/>
                <w:bCs/>
                <w:color w:val="000000"/>
                <w:sz w:val="18"/>
                <w:szCs w:val="18"/>
              </w:rPr>
              <w:t>/</w:t>
            </w:r>
            <w:r w:rsidRPr="00584D70">
              <w:rPr>
                <w:rFonts w:cs="Arial"/>
                <w:color w:val="000000"/>
                <w:sz w:val="18"/>
                <w:szCs w:val="18"/>
              </w:rPr>
              <w:t> </w:t>
            </w:r>
          </w:p>
          <w:p w14:paraId="4CA2B884" w14:textId="77777777" w:rsidR="00B16DFF" w:rsidRPr="00584D70" w:rsidRDefault="00B16DFF" w:rsidP="00031205">
            <w:pPr>
              <w:rPr>
                <w:rFonts w:cs="Arial"/>
                <w:color w:val="000000"/>
                <w:sz w:val="18"/>
                <w:szCs w:val="18"/>
              </w:rPr>
            </w:pPr>
            <w:r w:rsidRPr="00584D70">
              <w:rPr>
                <w:rFonts w:cs="Arial"/>
                <w:color w:val="000000"/>
                <w:sz w:val="18"/>
                <w:szCs w:val="18"/>
              </w:rPr>
              <w:t>newsprint</w:t>
            </w:r>
          </w:p>
          <w:p w14:paraId="198D7C44" w14:textId="77777777" w:rsidR="00B16DFF" w:rsidRPr="00584D70" w:rsidRDefault="00B16DFF" w:rsidP="00031205">
            <w:pPr>
              <w:rPr>
                <w:sz w:val="18"/>
                <w:szCs w:val="18"/>
              </w:rPr>
            </w:pPr>
            <w:r w:rsidRPr="00584D70">
              <w:rPr>
                <w:sz w:val="18"/>
                <w:szCs w:val="18"/>
              </w:rPr>
              <w:t>(</w:t>
            </w:r>
            <w:r w:rsidRPr="00584D70">
              <w:rPr>
                <w:color w:val="000000"/>
                <w:sz w:val="18"/>
                <w:szCs w:val="18"/>
              </w:rPr>
              <w:t>报</w:t>
            </w:r>
            <w:r w:rsidRPr="00584D70">
              <w:rPr>
                <w:rFonts w:eastAsia="SimSun" w:cs="SimSun"/>
                <w:color w:val="000000"/>
                <w:sz w:val="18"/>
                <w:szCs w:val="18"/>
              </w:rPr>
              <w:t>纸</w:t>
            </w:r>
            <w:r w:rsidRPr="00584D70">
              <w:rPr>
                <w:sz w:val="18"/>
                <w:szCs w:val="18"/>
              </w:rPr>
              <w:t>)</w:t>
            </w:r>
          </w:p>
        </w:tc>
        <w:tc>
          <w:tcPr>
            <w:tcW w:w="1497" w:type="dxa"/>
          </w:tcPr>
          <w:p w14:paraId="63E50E26" w14:textId="77777777" w:rsidR="00B16DFF" w:rsidRPr="00584D70" w:rsidRDefault="00B16DFF" w:rsidP="00031205">
            <w:pPr>
              <w:rPr>
                <w:rFonts w:cs="Arial"/>
                <w:color w:val="000000"/>
                <w:sz w:val="18"/>
                <w:szCs w:val="18"/>
              </w:rPr>
            </w:pPr>
            <w:r w:rsidRPr="00584D70">
              <w:rPr>
                <w:rFonts w:cs="Arial"/>
                <w:color w:val="000000"/>
                <w:sz w:val="18"/>
                <w:szCs w:val="18"/>
              </w:rPr>
              <w:t>inn </w:t>
            </w:r>
            <w:r w:rsidRPr="00584D70">
              <w:rPr>
                <w:rFonts w:cs="Arial"/>
                <w:b/>
                <w:bCs/>
                <w:color w:val="000000"/>
                <w:sz w:val="18"/>
                <w:szCs w:val="18"/>
              </w:rPr>
              <w:t>/</w:t>
            </w:r>
            <w:r w:rsidRPr="00584D70">
              <w:rPr>
                <w:rFonts w:cs="Arial"/>
                <w:color w:val="000000"/>
                <w:sz w:val="18"/>
                <w:szCs w:val="18"/>
              </w:rPr>
              <w:t> shop </w:t>
            </w:r>
            <w:r w:rsidRPr="00584D70">
              <w:rPr>
                <w:rFonts w:cs="Arial"/>
                <w:b/>
                <w:bCs/>
                <w:color w:val="000000"/>
                <w:sz w:val="18"/>
                <w:szCs w:val="18"/>
              </w:rPr>
              <w:t>/</w:t>
            </w:r>
            <w:r w:rsidRPr="00584D70">
              <w:rPr>
                <w:rFonts w:cs="Arial"/>
                <w:color w:val="000000"/>
                <w:sz w:val="18"/>
                <w:szCs w:val="18"/>
              </w:rPr>
              <w:t> store</w:t>
            </w:r>
          </w:p>
          <w:p w14:paraId="655CB2A7" w14:textId="77777777" w:rsidR="00B16DFF" w:rsidRPr="00584D70" w:rsidRDefault="00B16DFF" w:rsidP="00031205">
            <w:pPr>
              <w:rPr>
                <w:sz w:val="18"/>
                <w:szCs w:val="18"/>
              </w:rPr>
            </w:pPr>
            <w:r w:rsidRPr="00584D70">
              <w:rPr>
                <w:sz w:val="18"/>
                <w:szCs w:val="18"/>
              </w:rPr>
              <w:t>(</w:t>
            </w:r>
            <w:r w:rsidRPr="00584D70">
              <w:rPr>
                <w:rFonts w:eastAsia="SimSun" w:cs="SimSun"/>
                <w:color w:val="000000"/>
                <w:sz w:val="18"/>
                <w:szCs w:val="18"/>
              </w:rPr>
              <w:t>店</w:t>
            </w:r>
            <w:r w:rsidRPr="00584D70">
              <w:rPr>
                <w:sz w:val="18"/>
                <w:szCs w:val="18"/>
              </w:rPr>
              <w:t>)</w:t>
            </w:r>
          </w:p>
        </w:tc>
        <w:tc>
          <w:tcPr>
            <w:tcW w:w="1257" w:type="dxa"/>
          </w:tcPr>
          <w:p w14:paraId="303E8B42" w14:textId="77777777" w:rsidR="00B16DFF" w:rsidRPr="00584D70" w:rsidRDefault="00B16DFF" w:rsidP="00031205">
            <w:pPr>
              <w:rPr>
                <w:sz w:val="18"/>
                <w:szCs w:val="18"/>
              </w:rPr>
            </w:pPr>
          </w:p>
        </w:tc>
        <w:tc>
          <w:tcPr>
            <w:tcW w:w="1463" w:type="dxa"/>
          </w:tcPr>
          <w:p w14:paraId="6A712D9A" w14:textId="77777777" w:rsidR="00B16DFF" w:rsidRPr="00584D70" w:rsidRDefault="00B16DFF" w:rsidP="00031205">
            <w:pPr>
              <w:rPr>
                <w:sz w:val="18"/>
                <w:szCs w:val="18"/>
              </w:rPr>
            </w:pPr>
            <w:r w:rsidRPr="00584D70">
              <w:rPr>
                <w:rFonts w:cs="Arial"/>
                <w:color w:val="000000"/>
                <w:sz w:val="18"/>
                <w:szCs w:val="18"/>
              </w:rPr>
              <w:t>China (</w:t>
            </w:r>
            <w:r w:rsidRPr="00584D70">
              <w:rPr>
                <w:color w:val="000000"/>
                <w:sz w:val="18"/>
                <w:szCs w:val="18"/>
              </w:rPr>
              <w:t>中</w:t>
            </w:r>
            <w:r w:rsidRPr="00584D70">
              <w:rPr>
                <w:rFonts w:eastAsia="SimSun" w:cs="SimSun"/>
                <w:color w:val="000000"/>
                <w:sz w:val="18"/>
                <w:szCs w:val="18"/>
              </w:rPr>
              <w:t>国</w:t>
            </w:r>
            <w:r w:rsidRPr="00584D70">
              <w:rPr>
                <w:rFonts w:cs="Arial"/>
                <w:color w:val="000000"/>
                <w:sz w:val="18"/>
                <w:szCs w:val="18"/>
              </w:rPr>
              <w:t>)</w:t>
            </w:r>
          </w:p>
        </w:tc>
        <w:tc>
          <w:tcPr>
            <w:tcW w:w="1509" w:type="dxa"/>
          </w:tcPr>
          <w:p w14:paraId="12EF69DB" w14:textId="77777777" w:rsidR="00B16DFF" w:rsidRDefault="00B16DFF" w:rsidP="00031205">
            <w:pPr>
              <w:rPr>
                <w:sz w:val="18"/>
                <w:szCs w:val="18"/>
              </w:rPr>
            </w:pPr>
            <w:r w:rsidRPr="00584D70">
              <w:rPr>
                <w:sz w:val="18"/>
                <w:szCs w:val="18"/>
              </w:rPr>
              <w:t>reporter / </w:t>
            </w:r>
          </w:p>
          <w:p w14:paraId="05BCA22C" w14:textId="77777777" w:rsidR="00B16DFF" w:rsidRPr="00584D70" w:rsidRDefault="00B16DFF" w:rsidP="00031205">
            <w:pPr>
              <w:rPr>
                <w:sz w:val="18"/>
                <w:szCs w:val="18"/>
              </w:rPr>
            </w:pPr>
            <w:r w:rsidRPr="00584D70">
              <w:rPr>
                <w:sz w:val="18"/>
                <w:szCs w:val="18"/>
              </w:rPr>
              <w:t>journalist</w:t>
            </w:r>
            <w:r>
              <w:rPr>
                <w:sz w:val="18"/>
                <w:szCs w:val="18"/>
              </w:rPr>
              <w:t xml:space="preserve"> (</w:t>
            </w:r>
            <w:r w:rsidRPr="00584D70">
              <w:rPr>
                <w:rFonts w:hint="eastAsia"/>
                <w:sz w:val="18"/>
                <w:szCs w:val="18"/>
              </w:rPr>
              <w:t>记者</w:t>
            </w:r>
            <w:r>
              <w:rPr>
                <w:sz w:val="18"/>
                <w:szCs w:val="18"/>
              </w:rPr>
              <w:t>)</w:t>
            </w:r>
          </w:p>
        </w:tc>
      </w:tr>
      <w:tr w:rsidR="00B16DFF" w:rsidRPr="00584D70" w14:paraId="25CBC0DB" w14:textId="77777777" w:rsidTr="00AC20D3">
        <w:trPr>
          <w:cantSplit/>
        </w:trPr>
        <w:tc>
          <w:tcPr>
            <w:tcW w:w="1621" w:type="dxa"/>
          </w:tcPr>
          <w:p w14:paraId="6F54446B" w14:textId="77777777" w:rsidR="00B16DFF" w:rsidRPr="00584D70" w:rsidRDefault="00B16DFF" w:rsidP="00031205">
            <w:pPr>
              <w:rPr>
                <w:rFonts w:cs="Arial"/>
                <w:color w:val="000000"/>
                <w:sz w:val="18"/>
                <w:szCs w:val="18"/>
              </w:rPr>
            </w:pPr>
            <w:r w:rsidRPr="00584D70">
              <w:rPr>
                <w:rFonts w:cs="Arial"/>
                <w:color w:val="000000"/>
                <w:sz w:val="18"/>
                <w:szCs w:val="18"/>
              </w:rPr>
              <w:t>parliament </w:t>
            </w:r>
            <w:r w:rsidRPr="00584D70">
              <w:rPr>
                <w:rFonts w:cs="Arial"/>
                <w:b/>
                <w:bCs/>
                <w:color w:val="000000"/>
                <w:sz w:val="18"/>
                <w:szCs w:val="18"/>
              </w:rPr>
              <w:t>/</w:t>
            </w:r>
            <w:r w:rsidRPr="00584D70">
              <w:rPr>
                <w:rFonts w:cs="Arial"/>
                <w:color w:val="000000"/>
                <w:sz w:val="18"/>
                <w:szCs w:val="18"/>
              </w:rPr>
              <w:t> </w:t>
            </w:r>
          </w:p>
          <w:p w14:paraId="0ED1B07D" w14:textId="77777777" w:rsidR="00B16DFF" w:rsidRPr="00584D70" w:rsidRDefault="00B16DFF" w:rsidP="00031205">
            <w:pPr>
              <w:rPr>
                <w:rFonts w:cs="Arial"/>
                <w:color w:val="000000"/>
                <w:sz w:val="18"/>
                <w:szCs w:val="18"/>
              </w:rPr>
            </w:pPr>
            <w:r w:rsidRPr="00584D70">
              <w:rPr>
                <w:rFonts w:cs="Arial"/>
                <w:color w:val="000000"/>
                <w:sz w:val="18"/>
                <w:szCs w:val="18"/>
              </w:rPr>
              <w:t>Congress </w:t>
            </w:r>
            <w:r w:rsidRPr="00584D70">
              <w:rPr>
                <w:rFonts w:cs="Arial"/>
                <w:b/>
                <w:bCs/>
                <w:color w:val="000000"/>
                <w:sz w:val="18"/>
                <w:szCs w:val="18"/>
              </w:rPr>
              <w:t>/</w:t>
            </w:r>
            <w:r w:rsidRPr="00584D70">
              <w:rPr>
                <w:rFonts w:cs="Arial"/>
                <w:color w:val="000000"/>
                <w:sz w:val="18"/>
                <w:szCs w:val="18"/>
              </w:rPr>
              <w:t> diet</w:t>
            </w:r>
          </w:p>
          <w:p w14:paraId="1D6C6961" w14:textId="77777777" w:rsidR="00B16DFF" w:rsidRPr="00584D70" w:rsidRDefault="00B16DFF" w:rsidP="00031205">
            <w:pPr>
              <w:rPr>
                <w:sz w:val="18"/>
                <w:szCs w:val="18"/>
              </w:rPr>
            </w:pPr>
            <w:r w:rsidRPr="00584D70">
              <w:rPr>
                <w:sz w:val="18"/>
                <w:szCs w:val="18"/>
              </w:rPr>
              <w:t>(</w:t>
            </w:r>
            <w:r w:rsidRPr="00584D70">
              <w:rPr>
                <w:color w:val="000000"/>
                <w:sz w:val="18"/>
                <w:szCs w:val="18"/>
              </w:rPr>
              <w:t>国</w:t>
            </w:r>
            <w:r w:rsidRPr="00584D70">
              <w:rPr>
                <w:rFonts w:eastAsia="SimSun" w:cs="SimSun"/>
                <w:color w:val="000000"/>
                <w:sz w:val="18"/>
                <w:szCs w:val="18"/>
              </w:rPr>
              <w:t>会</w:t>
            </w:r>
            <w:r w:rsidRPr="00584D70">
              <w:rPr>
                <w:sz w:val="18"/>
                <w:szCs w:val="18"/>
              </w:rPr>
              <w:t>)</w:t>
            </w:r>
          </w:p>
        </w:tc>
        <w:tc>
          <w:tcPr>
            <w:tcW w:w="1838" w:type="dxa"/>
          </w:tcPr>
          <w:p w14:paraId="63136A07" w14:textId="77777777" w:rsidR="00B16DFF" w:rsidRPr="00584D70" w:rsidRDefault="00B16DFF" w:rsidP="00031205">
            <w:pPr>
              <w:rPr>
                <w:rFonts w:cs="Arial"/>
                <w:color w:val="000000"/>
                <w:sz w:val="18"/>
                <w:szCs w:val="18"/>
              </w:rPr>
            </w:pPr>
            <w:r w:rsidRPr="00584D70">
              <w:rPr>
                <w:rFonts w:cs="Arial"/>
                <w:color w:val="000000"/>
                <w:sz w:val="18"/>
                <w:szCs w:val="18"/>
              </w:rPr>
              <w:t>war </w:t>
            </w:r>
            <w:r w:rsidRPr="00584D70">
              <w:rPr>
                <w:rFonts w:cs="Arial"/>
                <w:b/>
                <w:bCs/>
                <w:color w:val="000000"/>
                <w:sz w:val="18"/>
                <w:szCs w:val="18"/>
              </w:rPr>
              <w:t>/</w:t>
            </w:r>
            <w:r w:rsidRPr="00584D70">
              <w:rPr>
                <w:rFonts w:cs="Arial"/>
                <w:color w:val="000000"/>
                <w:sz w:val="18"/>
                <w:szCs w:val="18"/>
              </w:rPr>
              <w:t> conflict orphan</w:t>
            </w:r>
          </w:p>
          <w:p w14:paraId="7AD78CCB" w14:textId="77777777" w:rsidR="00B16DFF" w:rsidRPr="00584D70" w:rsidRDefault="00B16DFF" w:rsidP="00031205">
            <w:pPr>
              <w:rPr>
                <w:sz w:val="18"/>
                <w:szCs w:val="18"/>
              </w:rPr>
            </w:pPr>
            <w:r w:rsidRPr="00584D70">
              <w:rPr>
                <w:sz w:val="18"/>
                <w:szCs w:val="18"/>
              </w:rPr>
              <w:t>(</w:t>
            </w:r>
            <w:r w:rsidRPr="00584D70">
              <w:rPr>
                <w:color w:val="000000"/>
                <w:sz w:val="18"/>
                <w:szCs w:val="18"/>
              </w:rPr>
              <w:t>战争孤</w:t>
            </w:r>
            <w:r w:rsidRPr="00584D70">
              <w:rPr>
                <w:rFonts w:eastAsia="SimSun" w:cs="SimSun"/>
                <w:color w:val="000000"/>
                <w:sz w:val="18"/>
                <w:szCs w:val="18"/>
              </w:rPr>
              <w:t>儿</w:t>
            </w:r>
            <w:r w:rsidRPr="00584D70">
              <w:rPr>
                <w:sz w:val="18"/>
                <w:szCs w:val="18"/>
              </w:rPr>
              <w:t>)</w:t>
            </w:r>
          </w:p>
        </w:tc>
        <w:tc>
          <w:tcPr>
            <w:tcW w:w="1598" w:type="dxa"/>
          </w:tcPr>
          <w:p w14:paraId="3A414A6C" w14:textId="77777777" w:rsidR="00B16DFF" w:rsidRPr="00584D70" w:rsidRDefault="00B16DFF" w:rsidP="00031205">
            <w:pPr>
              <w:rPr>
                <w:rFonts w:cs="Arial"/>
                <w:color w:val="000000"/>
                <w:sz w:val="18"/>
                <w:szCs w:val="18"/>
              </w:rPr>
            </w:pPr>
            <w:r w:rsidRPr="00584D70">
              <w:rPr>
                <w:rFonts w:cs="Arial"/>
                <w:color w:val="000000"/>
                <w:sz w:val="18"/>
                <w:szCs w:val="18"/>
              </w:rPr>
              <w:t>people‘s general assembly party</w:t>
            </w:r>
          </w:p>
          <w:p w14:paraId="75D0E2AE" w14:textId="77777777" w:rsidR="00B16DFF" w:rsidRPr="00584D70" w:rsidRDefault="00B16DFF" w:rsidP="00031205">
            <w:pPr>
              <w:rPr>
                <w:sz w:val="18"/>
                <w:szCs w:val="18"/>
              </w:rPr>
            </w:pPr>
            <w:r w:rsidRPr="00584D70">
              <w:rPr>
                <w:sz w:val="18"/>
                <w:szCs w:val="18"/>
              </w:rPr>
              <w:t>(</w:t>
            </w:r>
            <w:r w:rsidRPr="00584D70">
              <w:rPr>
                <w:color w:val="000000"/>
                <w:sz w:val="18"/>
                <w:szCs w:val="18"/>
              </w:rPr>
              <w:t>人民大会</w:t>
            </w:r>
            <w:r w:rsidRPr="00584D70">
              <w:rPr>
                <w:rFonts w:eastAsia="SimSun" w:cs="SimSun"/>
                <w:color w:val="000000"/>
                <w:sz w:val="18"/>
                <w:szCs w:val="18"/>
              </w:rPr>
              <w:t>党</w:t>
            </w:r>
            <w:r w:rsidRPr="00584D70">
              <w:rPr>
                <w:sz w:val="18"/>
                <w:szCs w:val="18"/>
              </w:rPr>
              <w:t>)</w:t>
            </w:r>
          </w:p>
        </w:tc>
        <w:tc>
          <w:tcPr>
            <w:tcW w:w="1841" w:type="dxa"/>
          </w:tcPr>
          <w:p w14:paraId="6995180E" w14:textId="77777777" w:rsidR="00B16DFF" w:rsidRPr="00584D70" w:rsidRDefault="00B16DFF" w:rsidP="00031205">
            <w:pPr>
              <w:rPr>
                <w:rFonts w:cs="Arial"/>
                <w:color w:val="000000"/>
                <w:sz w:val="18"/>
                <w:szCs w:val="18"/>
              </w:rPr>
            </w:pPr>
            <w:r w:rsidRPr="00584D70">
              <w:rPr>
                <w:rFonts w:cs="Arial"/>
                <w:color w:val="000000"/>
                <w:sz w:val="18"/>
                <w:szCs w:val="18"/>
              </w:rPr>
              <w:t>newspaper </w:t>
            </w:r>
            <w:r w:rsidRPr="00584D70">
              <w:rPr>
                <w:rFonts w:cs="Arial"/>
                <w:b/>
                <w:bCs/>
                <w:color w:val="000000"/>
                <w:sz w:val="18"/>
                <w:szCs w:val="18"/>
              </w:rPr>
              <w:t>/</w:t>
            </w:r>
            <w:r w:rsidRPr="00584D70">
              <w:rPr>
                <w:rFonts w:cs="Arial"/>
                <w:color w:val="000000"/>
                <w:sz w:val="18"/>
                <w:szCs w:val="18"/>
              </w:rPr>
              <w:t> </w:t>
            </w:r>
          </w:p>
          <w:p w14:paraId="17C8D231" w14:textId="77777777" w:rsidR="00B16DFF" w:rsidRPr="00584D70" w:rsidRDefault="00B16DFF" w:rsidP="00031205">
            <w:pPr>
              <w:rPr>
                <w:rFonts w:cs="Arial"/>
                <w:color w:val="000000"/>
                <w:sz w:val="18"/>
                <w:szCs w:val="18"/>
              </w:rPr>
            </w:pPr>
            <w:r w:rsidRPr="00584D70">
              <w:rPr>
                <w:rFonts w:cs="Arial"/>
                <w:color w:val="000000"/>
                <w:sz w:val="18"/>
                <w:szCs w:val="18"/>
              </w:rPr>
              <w:t>newsprint</w:t>
            </w:r>
          </w:p>
          <w:p w14:paraId="0E345402" w14:textId="77777777" w:rsidR="00B16DFF" w:rsidRPr="00584D70" w:rsidRDefault="00B16DFF" w:rsidP="00031205">
            <w:pPr>
              <w:rPr>
                <w:sz w:val="18"/>
                <w:szCs w:val="18"/>
              </w:rPr>
            </w:pPr>
            <w:r w:rsidRPr="00584D70">
              <w:rPr>
                <w:sz w:val="18"/>
                <w:szCs w:val="18"/>
              </w:rPr>
              <w:t>(</w:t>
            </w:r>
            <w:r w:rsidRPr="00584D70">
              <w:rPr>
                <w:color w:val="000000"/>
                <w:sz w:val="18"/>
                <w:szCs w:val="18"/>
              </w:rPr>
              <w:t>报</w:t>
            </w:r>
            <w:r w:rsidRPr="00584D70">
              <w:rPr>
                <w:rFonts w:eastAsia="SimSun" w:cs="SimSun"/>
                <w:color w:val="000000"/>
                <w:sz w:val="18"/>
                <w:szCs w:val="18"/>
              </w:rPr>
              <w:t>纸</w:t>
            </w:r>
            <w:r w:rsidRPr="00584D70">
              <w:rPr>
                <w:sz w:val="18"/>
                <w:szCs w:val="18"/>
              </w:rPr>
              <w:t>)</w:t>
            </w:r>
          </w:p>
        </w:tc>
        <w:tc>
          <w:tcPr>
            <w:tcW w:w="1550" w:type="dxa"/>
          </w:tcPr>
          <w:p w14:paraId="088778AB" w14:textId="77777777" w:rsidR="00B16DFF" w:rsidRPr="00584D70" w:rsidRDefault="00B16DFF" w:rsidP="00031205">
            <w:pPr>
              <w:rPr>
                <w:rFonts w:cs="Arial"/>
                <w:color w:val="000000"/>
                <w:sz w:val="18"/>
                <w:szCs w:val="18"/>
              </w:rPr>
            </w:pPr>
            <w:r w:rsidRPr="00584D70">
              <w:rPr>
                <w:rFonts w:cs="Arial"/>
                <w:color w:val="000000"/>
                <w:sz w:val="18"/>
                <w:szCs w:val="18"/>
              </w:rPr>
              <w:t>imperialism</w:t>
            </w:r>
          </w:p>
          <w:p w14:paraId="502CE47A" w14:textId="77777777" w:rsidR="00B16DFF" w:rsidRPr="00584D70" w:rsidRDefault="00B16DFF" w:rsidP="00031205">
            <w:pPr>
              <w:rPr>
                <w:sz w:val="18"/>
                <w:szCs w:val="18"/>
              </w:rPr>
            </w:pPr>
            <w:r w:rsidRPr="00584D70">
              <w:rPr>
                <w:sz w:val="18"/>
                <w:szCs w:val="18"/>
              </w:rPr>
              <w:t>(</w:t>
            </w:r>
            <w:r w:rsidRPr="00584D70">
              <w:rPr>
                <w:color w:val="000000"/>
                <w:sz w:val="18"/>
                <w:szCs w:val="18"/>
              </w:rPr>
              <w:t>帝国主</w:t>
            </w:r>
            <w:r w:rsidRPr="00584D70">
              <w:rPr>
                <w:rFonts w:eastAsia="SimSun" w:cs="SimSun"/>
                <w:color w:val="000000"/>
                <w:sz w:val="18"/>
                <w:szCs w:val="18"/>
              </w:rPr>
              <w:t>义</w:t>
            </w:r>
            <w:r w:rsidRPr="00584D70">
              <w:rPr>
                <w:sz w:val="18"/>
                <w:szCs w:val="18"/>
              </w:rPr>
              <w:t>)</w:t>
            </w:r>
          </w:p>
        </w:tc>
        <w:tc>
          <w:tcPr>
            <w:tcW w:w="1497" w:type="dxa"/>
          </w:tcPr>
          <w:p w14:paraId="65460A8A" w14:textId="77777777" w:rsidR="00B16DFF" w:rsidRPr="00584D70" w:rsidRDefault="00B16DFF" w:rsidP="00031205">
            <w:pPr>
              <w:rPr>
                <w:rFonts w:cs="Arial"/>
                <w:color w:val="000000"/>
                <w:sz w:val="18"/>
                <w:szCs w:val="18"/>
              </w:rPr>
            </w:pPr>
            <w:r w:rsidRPr="00584D70">
              <w:rPr>
                <w:rFonts w:cs="Arial"/>
                <w:color w:val="000000"/>
                <w:sz w:val="18"/>
                <w:szCs w:val="18"/>
              </w:rPr>
              <w:t>this newspaper</w:t>
            </w:r>
          </w:p>
          <w:p w14:paraId="4B0F3164" w14:textId="77777777" w:rsidR="00B16DFF" w:rsidRPr="00584D70" w:rsidRDefault="00B16DFF" w:rsidP="00031205">
            <w:pPr>
              <w:rPr>
                <w:sz w:val="18"/>
                <w:szCs w:val="18"/>
              </w:rPr>
            </w:pPr>
            <w:r w:rsidRPr="00584D70">
              <w:rPr>
                <w:sz w:val="18"/>
                <w:szCs w:val="18"/>
              </w:rPr>
              <w:t>(</w:t>
            </w:r>
            <w:r w:rsidRPr="00584D70">
              <w:rPr>
                <w:color w:val="000000"/>
                <w:sz w:val="18"/>
                <w:szCs w:val="18"/>
              </w:rPr>
              <w:t>本</w:t>
            </w:r>
            <w:r w:rsidRPr="00584D70">
              <w:rPr>
                <w:rFonts w:eastAsia="SimSun" w:cs="SimSun"/>
                <w:color w:val="000000"/>
                <w:sz w:val="18"/>
                <w:szCs w:val="18"/>
              </w:rPr>
              <w:t>报</w:t>
            </w:r>
            <w:r w:rsidRPr="00584D70">
              <w:rPr>
                <w:sz w:val="18"/>
                <w:szCs w:val="18"/>
              </w:rPr>
              <w:t>)</w:t>
            </w:r>
          </w:p>
        </w:tc>
        <w:tc>
          <w:tcPr>
            <w:tcW w:w="1257" w:type="dxa"/>
          </w:tcPr>
          <w:p w14:paraId="20E69A54" w14:textId="77777777" w:rsidR="00B16DFF" w:rsidRPr="00584D70" w:rsidRDefault="00B16DFF" w:rsidP="00031205">
            <w:pPr>
              <w:rPr>
                <w:sz w:val="18"/>
                <w:szCs w:val="18"/>
              </w:rPr>
            </w:pPr>
          </w:p>
        </w:tc>
        <w:tc>
          <w:tcPr>
            <w:tcW w:w="1463" w:type="dxa"/>
          </w:tcPr>
          <w:p w14:paraId="49BB498E" w14:textId="77777777" w:rsidR="00B16DFF" w:rsidRDefault="00B16DFF" w:rsidP="00031205">
            <w:pPr>
              <w:rPr>
                <w:sz w:val="18"/>
                <w:szCs w:val="18"/>
              </w:rPr>
            </w:pPr>
            <w:r w:rsidRPr="00584D70">
              <w:rPr>
                <w:sz w:val="18"/>
                <w:szCs w:val="18"/>
              </w:rPr>
              <w:t>reporter / </w:t>
            </w:r>
          </w:p>
          <w:p w14:paraId="3101998A" w14:textId="77777777" w:rsidR="00B16DFF" w:rsidRPr="00584D70" w:rsidRDefault="00B16DFF" w:rsidP="00031205">
            <w:pPr>
              <w:rPr>
                <w:sz w:val="18"/>
                <w:szCs w:val="18"/>
              </w:rPr>
            </w:pPr>
            <w:r w:rsidRPr="00584D70">
              <w:rPr>
                <w:sz w:val="18"/>
                <w:szCs w:val="18"/>
              </w:rPr>
              <w:t>journalist</w:t>
            </w:r>
            <w:r>
              <w:rPr>
                <w:sz w:val="18"/>
                <w:szCs w:val="18"/>
              </w:rPr>
              <w:t xml:space="preserve"> (</w:t>
            </w:r>
            <w:r w:rsidRPr="00584D70">
              <w:rPr>
                <w:rFonts w:hint="eastAsia"/>
                <w:sz w:val="18"/>
                <w:szCs w:val="18"/>
              </w:rPr>
              <w:t>记者</w:t>
            </w:r>
            <w:r>
              <w:rPr>
                <w:sz w:val="18"/>
                <w:szCs w:val="18"/>
              </w:rPr>
              <w:t>)</w:t>
            </w:r>
          </w:p>
        </w:tc>
        <w:tc>
          <w:tcPr>
            <w:tcW w:w="1509" w:type="dxa"/>
          </w:tcPr>
          <w:p w14:paraId="256C0B84" w14:textId="77777777" w:rsidR="00B16DFF" w:rsidRPr="00584D70" w:rsidRDefault="00B16DFF" w:rsidP="00031205">
            <w:pPr>
              <w:rPr>
                <w:color w:val="000000"/>
                <w:sz w:val="18"/>
                <w:szCs w:val="18"/>
              </w:rPr>
            </w:pPr>
            <w:r w:rsidRPr="00584D70">
              <w:rPr>
                <w:color w:val="000000"/>
                <w:sz w:val="18"/>
                <w:szCs w:val="18"/>
              </w:rPr>
              <w:t>Li Peng , the Premier of the State Council (1988-1998)</w:t>
            </w:r>
          </w:p>
          <w:p w14:paraId="3D028C43" w14:textId="77777777" w:rsidR="00B16DFF" w:rsidRPr="00584D70" w:rsidRDefault="00B16DFF" w:rsidP="00031205">
            <w:pPr>
              <w:rPr>
                <w:sz w:val="18"/>
                <w:szCs w:val="18"/>
              </w:rPr>
            </w:pPr>
            <w:r w:rsidRPr="00584D70">
              <w:rPr>
                <w:sz w:val="18"/>
                <w:szCs w:val="18"/>
              </w:rPr>
              <w:t>(</w:t>
            </w:r>
            <w:r w:rsidRPr="00584D70">
              <w:rPr>
                <w:color w:val="000000"/>
                <w:sz w:val="18"/>
                <w:szCs w:val="18"/>
              </w:rPr>
              <w:t>李</w:t>
            </w:r>
            <w:r w:rsidRPr="00584D70">
              <w:rPr>
                <w:rFonts w:eastAsia="SimSun" w:cs="SimSun"/>
                <w:color w:val="000000"/>
                <w:sz w:val="18"/>
                <w:szCs w:val="18"/>
              </w:rPr>
              <w:t>鹏</w:t>
            </w:r>
            <w:r w:rsidRPr="00584D70">
              <w:rPr>
                <w:sz w:val="18"/>
                <w:szCs w:val="18"/>
              </w:rPr>
              <w:t>)</w:t>
            </w:r>
          </w:p>
        </w:tc>
      </w:tr>
      <w:tr w:rsidR="00B16DFF" w:rsidRPr="00584D70" w14:paraId="18EDC4D8" w14:textId="77777777" w:rsidTr="00AC20D3">
        <w:trPr>
          <w:cantSplit/>
        </w:trPr>
        <w:tc>
          <w:tcPr>
            <w:tcW w:w="1621" w:type="dxa"/>
          </w:tcPr>
          <w:p w14:paraId="14B25539" w14:textId="77777777" w:rsidR="00B16DFF" w:rsidRPr="00584D70" w:rsidRDefault="00B16DFF" w:rsidP="00031205">
            <w:pPr>
              <w:rPr>
                <w:rFonts w:cs="Arial"/>
                <w:color w:val="000000"/>
                <w:sz w:val="18"/>
                <w:szCs w:val="18"/>
              </w:rPr>
            </w:pPr>
            <w:r w:rsidRPr="00584D70">
              <w:rPr>
                <w:rFonts w:cs="Arial"/>
                <w:color w:val="000000"/>
                <w:sz w:val="18"/>
                <w:szCs w:val="18"/>
              </w:rPr>
              <w:t>China (</w:t>
            </w:r>
            <w:r w:rsidRPr="00584D70">
              <w:rPr>
                <w:color w:val="000000"/>
                <w:sz w:val="18"/>
                <w:szCs w:val="18"/>
              </w:rPr>
              <w:t>中</w:t>
            </w:r>
            <w:r w:rsidRPr="00584D70">
              <w:rPr>
                <w:rFonts w:eastAsia="SimSun" w:cs="SimSun"/>
                <w:color w:val="000000"/>
                <w:sz w:val="18"/>
                <w:szCs w:val="18"/>
              </w:rPr>
              <w:t>国</w:t>
            </w:r>
            <w:r w:rsidRPr="00584D70">
              <w:rPr>
                <w:rFonts w:cs="Arial"/>
                <w:color w:val="000000"/>
                <w:sz w:val="18"/>
                <w:szCs w:val="18"/>
              </w:rPr>
              <w:t>)</w:t>
            </w:r>
          </w:p>
        </w:tc>
        <w:tc>
          <w:tcPr>
            <w:tcW w:w="1838" w:type="dxa"/>
          </w:tcPr>
          <w:p w14:paraId="187C2002" w14:textId="77777777" w:rsidR="00B16DFF" w:rsidRPr="00584D70" w:rsidRDefault="00B16DFF" w:rsidP="00031205">
            <w:pPr>
              <w:rPr>
                <w:color w:val="000000"/>
                <w:sz w:val="18"/>
                <w:szCs w:val="18"/>
              </w:rPr>
            </w:pPr>
            <w:r w:rsidRPr="00584D70">
              <w:rPr>
                <w:color w:val="000000"/>
                <w:sz w:val="18"/>
                <w:szCs w:val="18"/>
              </w:rPr>
              <w:t>Li Peng , the Premier of the State Council (1988-1998)</w:t>
            </w:r>
          </w:p>
          <w:p w14:paraId="6CE4BE52" w14:textId="77777777" w:rsidR="00B16DFF" w:rsidRPr="00584D70" w:rsidRDefault="00B16DFF" w:rsidP="00031205">
            <w:pPr>
              <w:rPr>
                <w:sz w:val="18"/>
                <w:szCs w:val="18"/>
              </w:rPr>
            </w:pPr>
            <w:r w:rsidRPr="00584D70">
              <w:rPr>
                <w:sz w:val="18"/>
                <w:szCs w:val="18"/>
              </w:rPr>
              <w:t>(</w:t>
            </w:r>
            <w:r w:rsidRPr="00584D70">
              <w:rPr>
                <w:color w:val="000000"/>
                <w:sz w:val="18"/>
                <w:szCs w:val="18"/>
              </w:rPr>
              <w:t>李</w:t>
            </w:r>
            <w:r w:rsidRPr="00584D70">
              <w:rPr>
                <w:rFonts w:eastAsia="SimSun" w:cs="SimSun"/>
                <w:color w:val="000000"/>
                <w:sz w:val="18"/>
                <w:szCs w:val="18"/>
              </w:rPr>
              <w:t>鹏</w:t>
            </w:r>
            <w:r w:rsidRPr="00584D70">
              <w:rPr>
                <w:sz w:val="18"/>
                <w:szCs w:val="18"/>
              </w:rPr>
              <w:t>)</w:t>
            </w:r>
          </w:p>
        </w:tc>
        <w:tc>
          <w:tcPr>
            <w:tcW w:w="1598" w:type="dxa"/>
          </w:tcPr>
          <w:p w14:paraId="1E664893" w14:textId="77777777" w:rsidR="00B16DFF" w:rsidRPr="00584D70" w:rsidRDefault="00B16DFF" w:rsidP="00031205">
            <w:pPr>
              <w:rPr>
                <w:rFonts w:cs="Arial"/>
                <w:color w:val="000000"/>
                <w:sz w:val="18"/>
                <w:szCs w:val="18"/>
              </w:rPr>
            </w:pPr>
            <w:r w:rsidRPr="00584D70">
              <w:rPr>
                <w:rFonts w:cs="Arial"/>
                <w:color w:val="000000"/>
                <w:sz w:val="18"/>
                <w:szCs w:val="18"/>
              </w:rPr>
              <w:t>Emperor of Japan</w:t>
            </w:r>
            <w:r w:rsidRPr="00584D70">
              <w:rPr>
                <w:rFonts w:cs="Arial"/>
                <w:b/>
                <w:bCs/>
                <w:color w:val="000000"/>
                <w:sz w:val="18"/>
                <w:szCs w:val="18"/>
              </w:rPr>
              <w:t>/</w:t>
            </w:r>
            <w:r w:rsidRPr="00584D70">
              <w:rPr>
                <w:rFonts w:cs="Arial"/>
                <w:color w:val="000000"/>
                <w:sz w:val="18"/>
                <w:szCs w:val="18"/>
              </w:rPr>
              <w:t> </w:t>
            </w:r>
            <w:proofErr w:type="spellStart"/>
            <w:r w:rsidRPr="00584D70">
              <w:rPr>
                <w:rFonts w:cs="Arial"/>
                <w:color w:val="000000"/>
                <w:sz w:val="18"/>
                <w:szCs w:val="18"/>
              </w:rPr>
              <w:t>Tennō</w:t>
            </w:r>
            <w:proofErr w:type="spellEnd"/>
            <w:r w:rsidRPr="00584D70">
              <w:rPr>
                <w:rFonts w:cs="Arial"/>
                <w:b/>
                <w:bCs/>
                <w:color w:val="000000"/>
                <w:sz w:val="18"/>
                <w:szCs w:val="18"/>
              </w:rPr>
              <w:t>/</w:t>
            </w:r>
            <w:r w:rsidRPr="00584D70">
              <w:rPr>
                <w:rFonts w:cs="Arial"/>
                <w:color w:val="000000"/>
                <w:sz w:val="18"/>
                <w:szCs w:val="18"/>
              </w:rPr>
              <w:t> </w:t>
            </w:r>
          </w:p>
          <w:p w14:paraId="54FB01BF" w14:textId="77777777" w:rsidR="00B16DFF" w:rsidRPr="00584D70" w:rsidRDefault="00B16DFF" w:rsidP="00031205">
            <w:pPr>
              <w:rPr>
                <w:rFonts w:cs="Arial"/>
                <w:color w:val="000000"/>
                <w:sz w:val="18"/>
                <w:szCs w:val="18"/>
              </w:rPr>
            </w:pPr>
            <w:r w:rsidRPr="00584D70">
              <w:rPr>
                <w:rFonts w:cs="Arial"/>
                <w:color w:val="000000"/>
                <w:sz w:val="18"/>
                <w:szCs w:val="18"/>
              </w:rPr>
              <w:t>Mikado (</w:t>
            </w:r>
            <w:r w:rsidRPr="00584D70">
              <w:rPr>
                <w:color w:val="000000"/>
                <w:sz w:val="18"/>
                <w:szCs w:val="18"/>
              </w:rPr>
              <w:t>天</w:t>
            </w:r>
            <w:r w:rsidRPr="00584D70">
              <w:rPr>
                <w:rFonts w:eastAsia="SimSun" w:cs="SimSun"/>
                <w:color w:val="000000"/>
                <w:sz w:val="18"/>
                <w:szCs w:val="18"/>
              </w:rPr>
              <w:t>皇</w:t>
            </w:r>
            <w:r w:rsidRPr="00584D70">
              <w:rPr>
                <w:rFonts w:cs="Arial"/>
                <w:color w:val="000000"/>
                <w:sz w:val="18"/>
                <w:szCs w:val="18"/>
              </w:rPr>
              <w:t>)</w:t>
            </w:r>
          </w:p>
          <w:p w14:paraId="3C7EEE21" w14:textId="77777777" w:rsidR="00B16DFF" w:rsidRPr="00584D70" w:rsidRDefault="00B16DFF" w:rsidP="00031205">
            <w:pPr>
              <w:rPr>
                <w:sz w:val="18"/>
                <w:szCs w:val="18"/>
              </w:rPr>
            </w:pPr>
          </w:p>
        </w:tc>
        <w:tc>
          <w:tcPr>
            <w:tcW w:w="1841" w:type="dxa"/>
          </w:tcPr>
          <w:p w14:paraId="6C82377C" w14:textId="77777777" w:rsidR="00B16DFF" w:rsidRPr="00584D70" w:rsidRDefault="00B16DFF" w:rsidP="00031205">
            <w:pPr>
              <w:rPr>
                <w:sz w:val="18"/>
                <w:szCs w:val="18"/>
              </w:rPr>
            </w:pPr>
            <w:r w:rsidRPr="00584D70">
              <w:rPr>
                <w:rFonts w:cs="Arial"/>
                <w:color w:val="000000"/>
                <w:sz w:val="18"/>
                <w:szCs w:val="18"/>
              </w:rPr>
              <w:t>China (</w:t>
            </w:r>
            <w:r w:rsidRPr="00584D70">
              <w:rPr>
                <w:color w:val="000000"/>
                <w:sz w:val="18"/>
                <w:szCs w:val="18"/>
              </w:rPr>
              <w:t>中</w:t>
            </w:r>
            <w:r w:rsidRPr="00584D70">
              <w:rPr>
                <w:rFonts w:eastAsia="SimSun" w:cs="SimSun"/>
                <w:color w:val="000000"/>
                <w:sz w:val="18"/>
                <w:szCs w:val="18"/>
              </w:rPr>
              <w:t>国</w:t>
            </w:r>
            <w:r w:rsidRPr="00584D70">
              <w:rPr>
                <w:rFonts w:cs="Arial"/>
                <w:color w:val="000000"/>
                <w:sz w:val="18"/>
                <w:szCs w:val="18"/>
              </w:rPr>
              <w:t>)</w:t>
            </w:r>
          </w:p>
        </w:tc>
        <w:tc>
          <w:tcPr>
            <w:tcW w:w="1550" w:type="dxa"/>
          </w:tcPr>
          <w:p w14:paraId="5A978588" w14:textId="77777777" w:rsidR="00B16DFF" w:rsidRPr="00584D70" w:rsidRDefault="00B16DFF" w:rsidP="00031205">
            <w:pPr>
              <w:rPr>
                <w:sz w:val="18"/>
                <w:szCs w:val="18"/>
              </w:rPr>
            </w:pPr>
            <w:r w:rsidRPr="00584D70">
              <w:rPr>
                <w:rFonts w:cs="Arial"/>
                <w:color w:val="000000"/>
                <w:sz w:val="18"/>
                <w:szCs w:val="18"/>
              </w:rPr>
              <w:t>China (</w:t>
            </w:r>
            <w:r w:rsidRPr="00584D70">
              <w:rPr>
                <w:color w:val="000000"/>
                <w:sz w:val="18"/>
                <w:szCs w:val="18"/>
              </w:rPr>
              <w:t>中</w:t>
            </w:r>
            <w:r w:rsidRPr="00584D70">
              <w:rPr>
                <w:rFonts w:eastAsia="SimSun" w:cs="SimSun"/>
                <w:color w:val="000000"/>
                <w:sz w:val="18"/>
                <w:szCs w:val="18"/>
              </w:rPr>
              <w:t>国</w:t>
            </w:r>
            <w:r w:rsidRPr="00584D70">
              <w:rPr>
                <w:rFonts w:cs="Arial"/>
                <w:color w:val="000000"/>
                <w:sz w:val="18"/>
                <w:szCs w:val="18"/>
              </w:rPr>
              <w:t>)</w:t>
            </w:r>
          </w:p>
        </w:tc>
        <w:tc>
          <w:tcPr>
            <w:tcW w:w="1497" w:type="dxa"/>
          </w:tcPr>
          <w:p w14:paraId="01EAAB6B" w14:textId="77777777" w:rsidR="00B16DFF" w:rsidRPr="00584D70" w:rsidRDefault="00B16DFF" w:rsidP="00031205">
            <w:pPr>
              <w:rPr>
                <w:rFonts w:cs="Arial"/>
                <w:color w:val="000000"/>
                <w:sz w:val="18"/>
                <w:szCs w:val="18"/>
              </w:rPr>
            </w:pPr>
            <w:r w:rsidRPr="00584D70">
              <w:rPr>
                <w:rFonts w:cs="Arial"/>
                <w:color w:val="000000"/>
                <w:sz w:val="18"/>
                <w:szCs w:val="18"/>
              </w:rPr>
              <w:t>Wang Zhen</w:t>
            </w:r>
          </w:p>
          <w:p w14:paraId="22BEE8C3" w14:textId="77777777" w:rsidR="00B16DFF" w:rsidRPr="00584D70" w:rsidRDefault="00B16DFF" w:rsidP="00031205">
            <w:pPr>
              <w:rPr>
                <w:sz w:val="18"/>
                <w:szCs w:val="18"/>
              </w:rPr>
            </w:pPr>
            <w:r w:rsidRPr="00584D70">
              <w:rPr>
                <w:sz w:val="18"/>
                <w:szCs w:val="18"/>
              </w:rPr>
              <w:t>(</w:t>
            </w:r>
            <w:r w:rsidRPr="00584D70">
              <w:rPr>
                <w:color w:val="000000"/>
                <w:sz w:val="18"/>
                <w:szCs w:val="18"/>
              </w:rPr>
              <w:t>王</w:t>
            </w:r>
            <w:r w:rsidRPr="00584D70">
              <w:rPr>
                <w:rFonts w:eastAsia="SimSun" w:cs="SimSun"/>
                <w:color w:val="000000"/>
                <w:sz w:val="18"/>
                <w:szCs w:val="18"/>
              </w:rPr>
              <w:t>震</w:t>
            </w:r>
            <w:r w:rsidRPr="00584D70">
              <w:rPr>
                <w:sz w:val="18"/>
                <w:szCs w:val="18"/>
              </w:rPr>
              <w:t>)</w:t>
            </w:r>
          </w:p>
        </w:tc>
        <w:tc>
          <w:tcPr>
            <w:tcW w:w="1257" w:type="dxa"/>
          </w:tcPr>
          <w:p w14:paraId="10F43FDC" w14:textId="77777777" w:rsidR="00B16DFF" w:rsidRPr="00584D70" w:rsidRDefault="00B16DFF" w:rsidP="00031205">
            <w:pPr>
              <w:rPr>
                <w:sz w:val="18"/>
                <w:szCs w:val="18"/>
              </w:rPr>
            </w:pPr>
          </w:p>
        </w:tc>
        <w:tc>
          <w:tcPr>
            <w:tcW w:w="1463" w:type="dxa"/>
          </w:tcPr>
          <w:p w14:paraId="05429C30" w14:textId="77777777" w:rsidR="00B16DFF" w:rsidRPr="00584D70" w:rsidRDefault="00B16DFF" w:rsidP="00031205">
            <w:pPr>
              <w:rPr>
                <w:sz w:val="18"/>
                <w:szCs w:val="18"/>
              </w:rPr>
            </w:pPr>
            <w:r w:rsidRPr="00584D70">
              <w:rPr>
                <w:sz w:val="18"/>
                <w:szCs w:val="18"/>
              </w:rPr>
              <w:t>all walks of life / all social circles</w:t>
            </w:r>
            <w:r>
              <w:rPr>
                <w:sz w:val="18"/>
                <w:szCs w:val="18"/>
              </w:rPr>
              <w:t xml:space="preserve"> (</w:t>
            </w:r>
            <w:r w:rsidRPr="00584D70">
              <w:rPr>
                <w:rFonts w:hint="eastAsia"/>
                <w:sz w:val="18"/>
                <w:szCs w:val="18"/>
              </w:rPr>
              <w:t>各界</w:t>
            </w:r>
            <w:r>
              <w:rPr>
                <w:sz w:val="18"/>
                <w:szCs w:val="18"/>
              </w:rPr>
              <w:t>)</w:t>
            </w:r>
          </w:p>
        </w:tc>
        <w:tc>
          <w:tcPr>
            <w:tcW w:w="1509" w:type="dxa"/>
          </w:tcPr>
          <w:p w14:paraId="676E98EE" w14:textId="77777777" w:rsidR="00B16DFF" w:rsidRPr="00584D70" w:rsidRDefault="00B16DFF" w:rsidP="00031205">
            <w:pPr>
              <w:rPr>
                <w:sz w:val="18"/>
                <w:szCs w:val="18"/>
              </w:rPr>
            </w:pPr>
            <w:r w:rsidRPr="00584D70">
              <w:rPr>
                <w:sz w:val="18"/>
                <w:szCs w:val="18"/>
              </w:rPr>
              <w:t>all walks of life / all social circles</w:t>
            </w:r>
            <w:r>
              <w:rPr>
                <w:sz w:val="18"/>
                <w:szCs w:val="18"/>
              </w:rPr>
              <w:t xml:space="preserve"> (</w:t>
            </w:r>
            <w:r w:rsidRPr="00584D70">
              <w:rPr>
                <w:rFonts w:hint="eastAsia"/>
                <w:sz w:val="18"/>
                <w:szCs w:val="18"/>
              </w:rPr>
              <w:t>各界</w:t>
            </w:r>
            <w:r>
              <w:rPr>
                <w:sz w:val="18"/>
                <w:szCs w:val="18"/>
              </w:rPr>
              <w:t>)</w:t>
            </w:r>
          </w:p>
        </w:tc>
      </w:tr>
      <w:tr w:rsidR="00B16DFF" w:rsidRPr="00584D70" w14:paraId="5463FEF6" w14:textId="77777777" w:rsidTr="00AC20D3">
        <w:trPr>
          <w:cantSplit/>
        </w:trPr>
        <w:tc>
          <w:tcPr>
            <w:tcW w:w="1621" w:type="dxa"/>
          </w:tcPr>
          <w:p w14:paraId="74A558E6" w14:textId="77777777" w:rsidR="00B16DFF" w:rsidRPr="00584D70" w:rsidRDefault="00B16DFF" w:rsidP="00031205">
            <w:pPr>
              <w:rPr>
                <w:rFonts w:cs="Arial"/>
                <w:color w:val="000000"/>
                <w:sz w:val="18"/>
                <w:szCs w:val="18"/>
              </w:rPr>
            </w:pPr>
            <w:proofErr w:type="spellStart"/>
            <w:r w:rsidRPr="00584D70">
              <w:rPr>
                <w:rFonts w:cs="Arial"/>
                <w:color w:val="000000"/>
                <w:sz w:val="18"/>
                <w:szCs w:val="18"/>
              </w:rPr>
              <w:t>Gumu</w:t>
            </w:r>
            <w:proofErr w:type="spellEnd"/>
            <w:r w:rsidRPr="00584D70">
              <w:rPr>
                <w:rFonts w:cs="Arial"/>
                <w:color w:val="000000"/>
                <w:sz w:val="18"/>
                <w:szCs w:val="18"/>
              </w:rPr>
              <w:t xml:space="preserve"> (</w:t>
            </w:r>
            <w:r w:rsidRPr="00584D70">
              <w:rPr>
                <w:color w:val="000000"/>
                <w:sz w:val="18"/>
                <w:szCs w:val="18"/>
              </w:rPr>
              <w:t>谷</w:t>
            </w:r>
            <w:r w:rsidRPr="00584D70">
              <w:rPr>
                <w:rFonts w:eastAsia="SimSun" w:cs="SimSun"/>
                <w:color w:val="000000"/>
                <w:sz w:val="18"/>
                <w:szCs w:val="18"/>
              </w:rPr>
              <w:t>牧</w:t>
            </w:r>
            <w:r w:rsidRPr="00584D70">
              <w:rPr>
                <w:rFonts w:cs="Arial"/>
                <w:color w:val="000000"/>
                <w:sz w:val="18"/>
                <w:szCs w:val="18"/>
              </w:rPr>
              <w:t>)</w:t>
            </w:r>
          </w:p>
        </w:tc>
        <w:tc>
          <w:tcPr>
            <w:tcW w:w="1838" w:type="dxa"/>
          </w:tcPr>
          <w:p w14:paraId="065065DF" w14:textId="77777777" w:rsidR="00B16DFF" w:rsidRPr="00584D70" w:rsidRDefault="00B16DFF" w:rsidP="00031205">
            <w:pPr>
              <w:rPr>
                <w:rFonts w:cs="Arial"/>
                <w:color w:val="000000"/>
                <w:sz w:val="18"/>
                <w:szCs w:val="18"/>
              </w:rPr>
            </w:pPr>
            <w:r w:rsidRPr="00584D70">
              <w:rPr>
                <w:rFonts w:cs="Arial"/>
                <w:color w:val="000000"/>
                <w:sz w:val="18"/>
                <w:szCs w:val="18"/>
              </w:rPr>
              <w:t>people‘s general assembly party</w:t>
            </w:r>
          </w:p>
          <w:p w14:paraId="5560C84B" w14:textId="77777777" w:rsidR="00B16DFF" w:rsidRPr="00584D70" w:rsidRDefault="00B16DFF" w:rsidP="00031205">
            <w:pPr>
              <w:rPr>
                <w:sz w:val="18"/>
                <w:szCs w:val="18"/>
              </w:rPr>
            </w:pPr>
            <w:r w:rsidRPr="00584D70">
              <w:rPr>
                <w:sz w:val="18"/>
                <w:szCs w:val="18"/>
              </w:rPr>
              <w:t>(</w:t>
            </w:r>
            <w:r w:rsidRPr="00584D70">
              <w:rPr>
                <w:color w:val="000000"/>
                <w:sz w:val="18"/>
                <w:szCs w:val="18"/>
              </w:rPr>
              <w:t>人民大会</w:t>
            </w:r>
            <w:r w:rsidRPr="00584D70">
              <w:rPr>
                <w:rFonts w:eastAsia="SimSun" w:cs="SimSun"/>
                <w:color w:val="000000"/>
                <w:sz w:val="18"/>
                <w:szCs w:val="18"/>
              </w:rPr>
              <w:t>党</w:t>
            </w:r>
            <w:r w:rsidRPr="00584D70">
              <w:rPr>
                <w:sz w:val="18"/>
                <w:szCs w:val="18"/>
              </w:rPr>
              <w:t>)</w:t>
            </w:r>
          </w:p>
        </w:tc>
        <w:tc>
          <w:tcPr>
            <w:tcW w:w="1598" w:type="dxa"/>
          </w:tcPr>
          <w:p w14:paraId="7CF0CC7E" w14:textId="77777777" w:rsidR="00B16DFF" w:rsidRPr="00584D70" w:rsidRDefault="00B16DFF" w:rsidP="00031205">
            <w:pPr>
              <w:rPr>
                <w:rFonts w:cs="Arial"/>
                <w:color w:val="000000"/>
                <w:sz w:val="18"/>
                <w:szCs w:val="18"/>
              </w:rPr>
            </w:pPr>
            <w:r w:rsidRPr="00584D70">
              <w:rPr>
                <w:rFonts w:cs="Arial"/>
                <w:color w:val="000000"/>
                <w:sz w:val="18"/>
                <w:szCs w:val="18"/>
              </w:rPr>
              <w:t>reporter </w:t>
            </w:r>
            <w:r w:rsidRPr="00584D70">
              <w:rPr>
                <w:rFonts w:cs="Arial"/>
                <w:b/>
                <w:bCs/>
                <w:color w:val="000000"/>
                <w:sz w:val="18"/>
                <w:szCs w:val="18"/>
              </w:rPr>
              <w:t>/</w:t>
            </w:r>
            <w:r w:rsidRPr="00584D70">
              <w:rPr>
                <w:rFonts w:cs="Arial"/>
                <w:color w:val="000000"/>
                <w:sz w:val="18"/>
                <w:szCs w:val="18"/>
              </w:rPr>
              <w:t> </w:t>
            </w:r>
          </w:p>
          <w:p w14:paraId="3CE20984" w14:textId="77777777" w:rsidR="00B16DFF" w:rsidRPr="00584D70" w:rsidRDefault="00B16DFF" w:rsidP="00031205">
            <w:pPr>
              <w:rPr>
                <w:rFonts w:cs="Arial"/>
                <w:color w:val="000000"/>
                <w:sz w:val="18"/>
                <w:szCs w:val="18"/>
              </w:rPr>
            </w:pPr>
            <w:r w:rsidRPr="00584D70">
              <w:rPr>
                <w:rFonts w:cs="Arial"/>
                <w:color w:val="000000"/>
                <w:sz w:val="18"/>
                <w:szCs w:val="18"/>
              </w:rPr>
              <w:t>journalist</w:t>
            </w:r>
          </w:p>
          <w:p w14:paraId="4693DDA7" w14:textId="77777777" w:rsidR="00B16DFF" w:rsidRPr="00584D70" w:rsidRDefault="00B16DFF" w:rsidP="00031205">
            <w:pPr>
              <w:rPr>
                <w:sz w:val="18"/>
                <w:szCs w:val="18"/>
              </w:rPr>
            </w:pPr>
            <w:r w:rsidRPr="00584D70">
              <w:rPr>
                <w:sz w:val="18"/>
                <w:szCs w:val="18"/>
              </w:rPr>
              <w:t>(</w:t>
            </w:r>
            <w:r w:rsidRPr="00584D70">
              <w:rPr>
                <w:color w:val="000000"/>
                <w:sz w:val="18"/>
                <w:szCs w:val="18"/>
              </w:rPr>
              <w:t>记</w:t>
            </w:r>
            <w:r w:rsidRPr="00584D70">
              <w:rPr>
                <w:rFonts w:eastAsia="SimSun" w:cs="SimSun"/>
                <w:color w:val="000000"/>
                <w:sz w:val="18"/>
                <w:szCs w:val="18"/>
              </w:rPr>
              <w:t>者</w:t>
            </w:r>
            <w:r w:rsidRPr="00584D70">
              <w:rPr>
                <w:sz w:val="18"/>
                <w:szCs w:val="18"/>
              </w:rPr>
              <w:t>)</w:t>
            </w:r>
          </w:p>
        </w:tc>
        <w:tc>
          <w:tcPr>
            <w:tcW w:w="1841" w:type="dxa"/>
          </w:tcPr>
          <w:p w14:paraId="31AB1B32" w14:textId="77777777" w:rsidR="00B16DFF" w:rsidRPr="00584D70" w:rsidRDefault="00B16DFF" w:rsidP="00031205">
            <w:pPr>
              <w:rPr>
                <w:rFonts w:cs="Arial"/>
                <w:color w:val="000000"/>
                <w:sz w:val="18"/>
                <w:szCs w:val="18"/>
              </w:rPr>
            </w:pPr>
            <w:proofErr w:type="spellStart"/>
            <w:r w:rsidRPr="00584D70">
              <w:rPr>
                <w:rFonts w:cs="Arial"/>
                <w:color w:val="000000"/>
                <w:sz w:val="18"/>
                <w:szCs w:val="18"/>
              </w:rPr>
              <w:t>Gumu</w:t>
            </w:r>
            <w:proofErr w:type="spellEnd"/>
            <w:r w:rsidRPr="00584D70">
              <w:rPr>
                <w:rFonts w:cs="Arial"/>
                <w:color w:val="000000"/>
                <w:sz w:val="18"/>
                <w:szCs w:val="18"/>
              </w:rPr>
              <w:t xml:space="preserve"> (</w:t>
            </w:r>
            <w:r w:rsidRPr="00584D70">
              <w:rPr>
                <w:color w:val="000000"/>
                <w:sz w:val="18"/>
                <w:szCs w:val="18"/>
              </w:rPr>
              <w:t>谷</w:t>
            </w:r>
            <w:r w:rsidRPr="00584D70">
              <w:rPr>
                <w:rFonts w:eastAsia="SimSun" w:cs="SimSun"/>
                <w:color w:val="000000"/>
                <w:sz w:val="18"/>
                <w:szCs w:val="18"/>
              </w:rPr>
              <w:t>牧</w:t>
            </w:r>
            <w:r w:rsidRPr="00584D70">
              <w:rPr>
                <w:rFonts w:cs="Arial"/>
                <w:color w:val="000000"/>
                <w:sz w:val="18"/>
                <w:szCs w:val="18"/>
              </w:rPr>
              <w:t>)</w:t>
            </w:r>
          </w:p>
        </w:tc>
        <w:tc>
          <w:tcPr>
            <w:tcW w:w="1550" w:type="dxa"/>
          </w:tcPr>
          <w:p w14:paraId="0C3F2A9A" w14:textId="77777777" w:rsidR="00B16DFF" w:rsidRPr="00584D70" w:rsidRDefault="00B16DFF" w:rsidP="00031205">
            <w:pPr>
              <w:rPr>
                <w:rFonts w:cs="Arial"/>
                <w:color w:val="000000"/>
                <w:sz w:val="18"/>
                <w:szCs w:val="18"/>
              </w:rPr>
            </w:pPr>
            <w:r w:rsidRPr="00584D70">
              <w:rPr>
                <w:rFonts w:cs="Arial"/>
                <w:color w:val="000000"/>
                <w:sz w:val="18"/>
                <w:szCs w:val="18"/>
              </w:rPr>
              <w:t>Zhao Ziyang (</w:t>
            </w:r>
            <w:r w:rsidRPr="00584D70">
              <w:rPr>
                <w:color w:val="000000"/>
                <w:sz w:val="18"/>
                <w:szCs w:val="18"/>
              </w:rPr>
              <w:t>赵紫</w:t>
            </w:r>
            <w:r w:rsidRPr="00584D70">
              <w:rPr>
                <w:rFonts w:eastAsia="SimSun" w:cs="SimSun"/>
                <w:color w:val="000000"/>
                <w:sz w:val="18"/>
                <w:szCs w:val="18"/>
              </w:rPr>
              <w:t>阳</w:t>
            </w:r>
            <w:r w:rsidRPr="00584D70">
              <w:rPr>
                <w:rFonts w:cs="Arial"/>
                <w:color w:val="000000"/>
                <w:sz w:val="18"/>
                <w:szCs w:val="18"/>
              </w:rPr>
              <w:t>)</w:t>
            </w:r>
          </w:p>
        </w:tc>
        <w:tc>
          <w:tcPr>
            <w:tcW w:w="1497" w:type="dxa"/>
          </w:tcPr>
          <w:p w14:paraId="6E521CD3" w14:textId="77777777" w:rsidR="00B16DFF" w:rsidRPr="00584D70" w:rsidRDefault="00B16DFF" w:rsidP="00031205">
            <w:pPr>
              <w:rPr>
                <w:color w:val="000000"/>
                <w:sz w:val="18"/>
                <w:szCs w:val="18"/>
              </w:rPr>
            </w:pPr>
            <w:r w:rsidRPr="00584D70">
              <w:rPr>
                <w:color w:val="000000"/>
                <w:sz w:val="18"/>
                <w:szCs w:val="18"/>
              </w:rPr>
              <w:t>Li Peng , the Premier of the State Council (1988-1998)</w:t>
            </w:r>
          </w:p>
          <w:p w14:paraId="5F28C469" w14:textId="77777777" w:rsidR="00B16DFF" w:rsidRPr="00584D70" w:rsidRDefault="00B16DFF" w:rsidP="00031205">
            <w:pPr>
              <w:rPr>
                <w:sz w:val="18"/>
                <w:szCs w:val="18"/>
              </w:rPr>
            </w:pPr>
            <w:r w:rsidRPr="00584D70">
              <w:rPr>
                <w:sz w:val="18"/>
                <w:szCs w:val="18"/>
              </w:rPr>
              <w:t>(</w:t>
            </w:r>
            <w:r w:rsidRPr="00584D70">
              <w:rPr>
                <w:color w:val="000000"/>
                <w:sz w:val="18"/>
                <w:szCs w:val="18"/>
              </w:rPr>
              <w:t>李</w:t>
            </w:r>
            <w:r w:rsidRPr="00584D70">
              <w:rPr>
                <w:rFonts w:eastAsia="SimSun" w:cs="SimSun"/>
                <w:color w:val="000000"/>
                <w:sz w:val="18"/>
                <w:szCs w:val="18"/>
              </w:rPr>
              <w:t>鹏</w:t>
            </w:r>
            <w:r w:rsidRPr="00584D70">
              <w:rPr>
                <w:sz w:val="18"/>
                <w:szCs w:val="18"/>
              </w:rPr>
              <w:t>)</w:t>
            </w:r>
          </w:p>
        </w:tc>
        <w:tc>
          <w:tcPr>
            <w:tcW w:w="1257" w:type="dxa"/>
          </w:tcPr>
          <w:p w14:paraId="3A03D06E" w14:textId="77777777" w:rsidR="00B16DFF" w:rsidRPr="00584D70" w:rsidRDefault="00B16DFF" w:rsidP="00031205">
            <w:pPr>
              <w:rPr>
                <w:sz w:val="18"/>
                <w:szCs w:val="18"/>
              </w:rPr>
            </w:pPr>
          </w:p>
        </w:tc>
        <w:tc>
          <w:tcPr>
            <w:tcW w:w="1463" w:type="dxa"/>
          </w:tcPr>
          <w:p w14:paraId="3F5FCF19" w14:textId="77777777" w:rsidR="00B16DFF" w:rsidRPr="00584D70" w:rsidRDefault="00B16DFF" w:rsidP="00031205">
            <w:pPr>
              <w:rPr>
                <w:sz w:val="18"/>
                <w:szCs w:val="18"/>
              </w:rPr>
            </w:pPr>
            <w:r w:rsidRPr="00584D70">
              <w:rPr>
                <w:sz w:val="18"/>
                <w:szCs w:val="18"/>
              </w:rPr>
              <w:t xml:space="preserve">Li </w:t>
            </w:r>
            <w:proofErr w:type="spellStart"/>
            <w:r w:rsidRPr="00584D70">
              <w:rPr>
                <w:sz w:val="18"/>
                <w:szCs w:val="18"/>
              </w:rPr>
              <w:t>Ruihuan</w:t>
            </w:r>
            <w:proofErr w:type="spellEnd"/>
            <w:r>
              <w:rPr>
                <w:sz w:val="18"/>
                <w:szCs w:val="18"/>
              </w:rPr>
              <w:t xml:space="preserve"> (</w:t>
            </w:r>
            <w:r w:rsidRPr="00584D70">
              <w:rPr>
                <w:rFonts w:hint="eastAsia"/>
                <w:sz w:val="18"/>
                <w:szCs w:val="18"/>
              </w:rPr>
              <w:t>李瑞环</w:t>
            </w:r>
            <w:r>
              <w:rPr>
                <w:sz w:val="18"/>
                <w:szCs w:val="18"/>
              </w:rPr>
              <w:t>)</w:t>
            </w:r>
          </w:p>
        </w:tc>
        <w:tc>
          <w:tcPr>
            <w:tcW w:w="1509" w:type="dxa"/>
          </w:tcPr>
          <w:p w14:paraId="5998C254" w14:textId="77777777" w:rsidR="00B16DFF" w:rsidRPr="00584D70" w:rsidRDefault="00B16DFF" w:rsidP="00031205">
            <w:pPr>
              <w:rPr>
                <w:sz w:val="18"/>
                <w:szCs w:val="18"/>
              </w:rPr>
            </w:pPr>
            <w:r w:rsidRPr="00584D70">
              <w:rPr>
                <w:rFonts w:cs="Arial"/>
                <w:color w:val="000000"/>
                <w:sz w:val="18"/>
                <w:szCs w:val="18"/>
              </w:rPr>
              <w:t>China (</w:t>
            </w:r>
            <w:r w:rsidRPr="00584D70">
              <w:rPr>
                <w:color w:val="000000"/>
                <w:sz w:val="18"/>
                <w:szCs w:val="18"/>
              </w:rPr>
              <w:t>中</w:t>
            </w:r>
            <w:r w:rsidRPr="00584D70">
              <w:rPr>
                <w:rFonts w:eastAsia="SimSun" w:cs="SimSun"/>
                <w:color w:val="000000"/>
                <w:sz w:val="18"/>
                <w:szCs w:val="18"/>
              </w:rPr>
              <w:t>国</w:t>
            </w:r>
            <w:r w:rsidRPr="00584D70">
              <w:rPr>
                <w:rFonts w:cs="Arial"/>
                <w:color w:val="000000"/>
                <w:sz w:val="18"/>
                <w:szCs w:val="18"/>
              </w:rPr>
              <w:t>)</w:t>
            </w:r>
          </w:p>
        </w:tc>
      </w:tr>
      <w:tr w:rsidR="00B16DFF" w:rsidRPr="00584D70" w14:paraId="4171B52F" w14:textId="77777777" w:rsidTr="00AC20D3">
        <w:trPr>
          <w:cantSplit/>
        </w:trPr>
        <w:tc>
          <w:tcPr>
            <w:tcW w:w="1621" w:type="dxa"/>
          </w:tcPr>
          <w:p w14:paraId="1B38F32B" w14:textId="77777777" w:rsidR="00B16DFF" w:rsidRPr="00584D70" w:rsidRDefault="00B16DFF" w:rsidP="00031205">
            <w:pPr>
              <w:rPr>
                <w:color w:val="000000"/>
                <w:sz w:val="18"/>
                <w:szCs w:val="18"/>
              </w:rPr>
            </w:pPr>
            <w:r w:rsidRPr="00584D70">
              <w:rPr>
                <w:color w:val="000000"/>
                <w:sz w:val="18"/>
                <w:szCs w:val="18"/>
              </w:rPr>
              <w:t>Hu Yaobang</w:t>
            </w:r>
          </w:p>
          <w:p w14:paraId="72D57D41" w14:textId="77777777" w:rsidR="00B16DFF" w:rsidRPr="00584D70" w:rsidRDefault="00B16DFF" w:rsidP="00031205">
            <w:pPr>
              <w:rPr>
                <w:sz w:val="18"/>
                <w:szCs w:val="18"/>
              </w:rPr>
            </w:pPr>
            <w:r w:rsidRPr="00584D70">
              <w:rPr>
                <w:sz w:val="18"/>
                <w:szCs w:val="18"/>
              </w:rPr>
              <w:t>(</w:t>
            </w:r>
            <w:r w:rsidRPr="00584D70">
              <w:rPr>
                <w:color w:val="000000"/>
                <w:sz w:val="18"/>
                <w:szCs w:val="18"/>
              </w:rPr>
              <w:t>胡耀</w:t>
            </w:r>
            <w:r w:rsidRPr="00584D70">
              <w:rPr>
                <w:rFonts w:eastAsia="SimSun" w:cs="SimSun"/>
                <w:color w:val="000000"/>
                <w:sz w:val="18"/>
                <w:szCs w:val="18"/>
              </w:rPr>
              <w:t>邦</w:t>
            </w:r>
            <w:r w:rsidRPr="00584D70">
              <w:rPr>
                <w:sz w:val="18"/>
                <w:szCs w:val="18"/>
              </w:rPr>
              <w:t>)</w:t>
            </w:r>
          </w:p>
        </w:tc>
        <w:tc>
          <w:tcPr>
            <w:tcW w:w="1838" w:type="dxa"/>
          </w:tcPr>
          <w:p w14:paraId="03330F24" w14:textId="77777777" w:rsidR="00B16DFF" w:rsidRPr="00584D70" w:rsidRDefault="00B16DFF" w:rsidP="00031205">
            <w:pPr>
              <w:rPr>
                <w:color w:val="000000"/>
                <w:sz w:val="18"/>
                <w:szCs w:val="18"/>
              </w:rPr>
            </w:pPr>
            <w:r w:rsidRPr="00584D70">
              <w:rPr>
                <w:color w:val="000000"/>
                <w:sz w:val="18"/>
                <w:szCs w:val="18"/>
              </w:rPr>
              <w:t xml:space="preserve">Deng </w:t>
            </w:r>
            <w:proofErr w:type="spellStart"/>
            <w:r w:rsidRPr="00584D70">
              <w:rPr>
                <w:color w:val="000000"/>
                <w:sz w:val="18"/>
                <w:szCs w:val="18"/>
              </w:rPr>
              <w:t>Yingchao</w:t>
            </w:r>
            <w:proofErr w:type="spellEnd"/>
          </w:p>
          <w:p w14:paraId="58D89A8A" w14:textId="77777777" w:rsidR="00B16DFF" w:rsidRPr="00584D70" w:rsidRDefault="00B16DFF" w:rsidP="00031205">
            <w:pPr>
              <w:rPr>
                <w:sz w:val="18"/>
                <w:szCs w:val="18"/>
              </w:rPr>
            </w:pPr>
            <w:r w:rsidRPr="00584D70">
              <w:rPr>
                <w:sz w:val="18"/>
                <w:szCs w:val="18"/>
              </w:rPr>
              <w:t>(</w:t>
            </w:r>
            <w:r w:rsidRPr="00584D70">
              <w:rPr>
                <w:color w:val="000000"/>
                <w:sz w:val="18"/>
                <w:szCs w:val="18"/>
              </w:rPr>
              <w:t>邓颖</w:t>
            </w:r>
            <w:r w:rsidRPr="00584D70">
              <w:rPr>
                <w:rFonts w:eastAsia="SimSun" w:cs="SimSun"/>
                <w:color w:val="000000"/>
                <w:sz w:val="18"/>
                <w:szCs w:val="18"/>
              </w:rPr>
              <w:t>超</w:t>
            </w:r>
            <w:r w:rsidRPr="00584D70">
              <w:rPr>
                <w:sz w:val="18"/>
                <w:szCs w:val="18"/>
              </w:rPr>
              <w:t>)</w:t>
            </w:r>
          </w:p>
        </w:tc>
        <w:tc>
          <w:tcPr>
            <w:tcW w:w="1598" w:type="dxa"/>
          </w:tcPr>
          <w:p w14:paraId="08AD7E66" w14:textId="77777777" w:rsidR="00B16DFF" w:rsidRPr="00584D70" w:rsidRDefault="00B16DFF" w:rsidP="00031205">
            <w:pPr>
              <w:rPr>
                <w:sz w:val="18"/>
                <w:szCs w:val="18"/>
              </w:rPr>
            </w:pPr>
            <w:proofErr w:type="spellStart"/>
            <w:r w:rsidRPr="00584D70">
              <w:rPr>
                <w:rFonts w:cs="Arial"/>
                <w:color w:val="000000"/>
                <w:sz w:val="18"/>
                <w:szCs w:val="18"/>
              </w:rPr>
              <w:t>Gumu</w:t>
            </w:r>
            <w:proofErr w:type="spellEnd"/>
            <w:r w:rsidRPr="00584D70">
              <w:rPr>
                <w:rFonts w:cs="Arial"/>
                <w:color w:val="000000"/>
                <w:sz w:val="18"/>
                <w:szCs w:val="18"/>
              </w:rPr>
              <w:t xml:space="preserve"> (</w:t>
            </w:r>
            <w:r w:rsidRPr="00584D70">
              <w:rPr>
                <w:color w:val="000000"/>
                <w:sz w:val="18"/>
                <w:szCs w:val="18"/>
              </w:rPr>
              <w:t>谷</w:t>
            </w:r>
            <w:r w:rsidRPr="00584D70">
              <w:rPr>
                <w:rFonts w:eastAsia="SimSun" w:cs="SimSun"/>
                <w:color w:val="000000"/>
                <w:sz w:val="18"/>
                <w:szCs w:val="18"/>
              </w:rPr>
              <w:t>牧</w:t>
            </w:r>
            <w:r w:rsidRPr="00584D70">
              <w:rPr>
                <w:rFonts w:cs="Arial"/>
                <w:color w:val="000000"/>
                <w:sz w:val="18"/>
                <w:szCs w:val="18"/>
              </w:rPr>
              <w:t>)</w:t>
            </w:r>
          </w:p>
        </w:tc>
        <w:tc>
          <w:tcPr>
            <w:tcW w:w="1841" w:type="dxa"/>
          </w:tcPr>
          <w:p w14:paraId="02D6C681" w14:textId="77777777" w:rsidR="00B16DFF" w:rsidRPr="00584D70" w:rsidRDefault="00B16DFF" w:rsidP="00031205">
            <w:pPr>
              <w:rPr>
                <w:rFonts w:cs="Arial"/>
                <w:color w:val="000000"/>
                <w:sz w:val="18"/>
                <w:szCs w:val="18"/>
              </w:rPr>
            </w:pPr>
            <w:r w:rsidRPr="00584D70">
              <w:rPr>
                <w:rFonts w:cs="Arial"/>
                <w:color w:val="000000"/>
                <w:sz w:val="18"/>
                <w:szCs w:val="18"/>
              </w:rPr>
              <w:t>public opinion</w:t>
            </w:r>
          </w:p>
          <w:p w14:paraId="048A063A" w14:textId="77777777" w:rsidR="00B16DFF" w:rsidRPr="00584D70" w:rsidRDefault="00B16DFF" w:rsidP="00031205">
            <w:pPr>
              <w:rPr>
                <w:sz w:val="18"/>
                <w:szCs w:val="18"/>
              </w:rPr>
            </w:pPr>
            <w:r w:rsidRPr="00584D70">
              <w:rPr>
                <w:sz w:val="18"/>
                <w:szCs w:val="18"/>
              </w:rPr>
              <w:t>(</w:t>
            </w:r>
            <w:r w:rsidRPr="00584D70">
              <w:rPr>
                <w:color w:val="000000"/>
                <w:sz w:val="18"/>
                <w:szCs w:val="18"/>
              </w:rPr>
              <w:t>舆</w:t>
            </w:r>
            <w:r w:rsidRPr="00584D70">
              <w:rPr>
                <w:rFonts w:eastAsia="SimSun" w:cs="SimSun"/>
                <w:color w:val="000000"/>
                <w:sz w:val="18"/>
                <w:szCs w:val="18"/>
              </w:rPr>
              <w:t>论</w:t>
            </w:r>
            <w:r w:rsidRPr="00584D70">
              <w:rPr>
                <w:sz w:val="18"/>
                <w:szCs w:val="18"/>
              </w:rPr>
              <w:t>)</w:t>
            </w:r>
          </w:p>
        </w:tc>
        <w:tc>
          <w:tcPr>
            <w:tcW w:w="1550" w:type="dxa"/>
          </w:tcPr>
          <w:p w14:paraId="3E1D9DDD" w14:textId="77777777" w:rsidR="00B16DFF" w:rsidRPr="00584D70" w:rsidRDefault="00B16DFF" w:rsidP="00031205">
            <w:pPr>
              <w:rPr>
                <w:sz w:val="18"/>
                <w:szCs w:val="18"/>
              </w:rPr>
            </w:pPr>
            <w:proofErr w:type="spellStart"/>
            <w:r w:rsidRPr="00584D70">
              <w:rPr>
                <w:rFonts w:cs="Arial"/>
                <w:color w:val="000000"/>
                <w:sz w:val="18"/>
                <w:szCs w:val="18"/>
              </w:rPr>
              <w:t>Gumu</w:t>
            </w:r>
            <w:proofErr w:type="spellEnd"/>
            <w:r w:rsidRPr="00584D70">
              <w:rPr>
                <w:rFonts w:cs="Arial"/>
                <w:color w:val="000000"/>
                <w:sz w:val="18"/>
                <w:szCs w:val="18"/>
              </w:rPr>
              <w:t xml:space="preserve"> (</w:t>
            </w:r>
            <w:r w:rsidRPr="00584D70">
              <w:rPr>
                <w:color w:val="000000"/>
                <w:sz w:val="18"/>
                <w:szCs w:val="18"/>
              </w:rPr>
              <w:t>谷</w:t>
            </w:r>
            <w:r w:rsidRPr="00584D70">
              <w:rPr>
                <w:rFonts w:eastAsia="SimSun" w:cs="SimSun"/>
                <w:color w:val="000000"/>
                <w:sz w:val="18"/>
                <w:szCs w:val="18"/>
              </w:rPr>
              <w:t>牧</w:t>
            </w:r>
            <w:r w:rsidRPr="00584D70">
              <w:rPr>
                <w:rFonts w:cs="Arial"/>
                <w:color w:val="000000"/>
                <w:sz w:val="18"/>
                <w:szCs w:val="18"/>
              </w:rPr>
              <w:t>)</w:t>
            </w:r>
          </w:p>
        </w:tc>
        <w:tc>
          <w:tcPr>
            <w:tcW w:w="1497" w:type="dxa"/>
          </w:tcPr>
          <w:p w14:paraId="113DFA00" w14:textId="77777777" w:rsidR="00B16DFF" w:rsidRPr="00584D70" w:rsidRDefault="00B16DFF" w:rsidP="00031205">
            <w:pPr>
              <w:rPr>
                <w:rFonts w:cs="Arial"/>
                <w:color w:val="000000"/>
                <w:sz w:val="18"/>
                <w:szCs w:val="18"/>
              </w:rPr>
            </w:pPr>
            <w:r w:rsidRPr="00584D70">
              <w:rPr>
                <w:rFonts w:cs="Arial"/>
                <w:color w:val="000000"/>
                <w:sz w:val="18"/>
                <w:szCs w:val="18"/>
              </w:rPr>
              <w:t>population </w:t>
            </w:r>
            <w:r w:rsidRPr="00584D70">
              <w:rPr>
                <w:rFonts w:cs="Arial"/>
                <w:b/>
                <w:bCs/>
                <w:color w:val="000000"/>
                <w:sz w:val="18"/>
                <w:szCs w:val="18"/>
              </w:rPr>
              <w:t>/</w:t>
            </w:r>
            <w:r w:rsidRPr="00584D70">
              <w:rPr>
                <w:rFonts w:cs="Arial"/>
                <w:color w:val="000000"/>
                <w:sz w:val="18"/>
                <w:szCs w:val="18"/>
              </w:rPr>
              <w:t> </w:t>
            </w:r>
          </w:p>
          <w:p w14:paraId="11AC8A93" w14:textId="77777777" w:rsidR="00B16DFF" w:rsidRPr="00584D70" w:rsidRDefault="00B16DFF" w:rsidP="00031205">
            <w:pPr>
              <w:rPr>
                <w:rFonts w:cs="Arial"/>
                <w:color w:val="000000"/>
                <w:sz w:val="18"/>
                <w:szCs w:val="18"/>
              </w:rPr>
            </w:pPr>
            <w:r w:rsidRPr="00584D70">
              <w:rPr>
                <w:rFonts w:cs="Arial"/>
                <w:color w:val="000000"/>
                <w:sz w:val="18"/>
                <w:szCs w:val="18"/>
              </w:rPr>
              <w:t>people (</w:t>
            </w:r>
            <w:r w:rsidRPr="00584D70">
              <w:rPr>
                <w:color w:val="000000"/>
                <w:sz w:val="18"/>
                <w:szCs w:val="18"/>
              </w:rPr>
              <w:t>人</w:t>
            </w:r>
            <w:r w:rsidRPr="00584D70">
              <w:rPr>
                <w:rFonts w:eastAsia="SimSun" w:cs="SimSun"/>
                <w:color w:val="000000"/>
                <w:sz w:val="18"/>
                <w:szCs w:val="18"/>
              </w:rPr>
              <w:t>口</w:t>
            </w:r>
            <w:r w:rsidRPr="00584D70">
              <w:rPr>
                <w:rFonts w:cs="Arial"/>
                <w:color w:val="000000"/>
                <w:sz w:val="18"/>
                <w:szCs w:val="18"/>
              </w:rPr>
              <w:t>)</w:t>
            </w:r>
          </w:p>
          <w:p w14:paraId="234CE233" w14:textId="77777777" w:rsidR="00B16DFF" w:rsidRPr="00584D70" w:rsidRDefault="00B16DFF" w:rsidP="00031205">
            <w:pPr>
              <w:rPr>
                <w:sz w:val="18"/>
                <w:szCs w:val="18"/>
              </w:rPr>
            </w:pPr>
          </w:p>
        </w:tc>
        <w:tc>
          <w:tcPr>
            <w:tcW w:w="1257" w:type="dxa"/>
          </w:tcPr>
          <w:p w14:paraId="578E8C3A" w14:textId="77777777" w:rsidR="00B16DFF" w:rsidRPr="00584D70" w:rsidRDefault="00B16DFF" w:rsidP="00031205">
            <w:pPr>
              <w:rPr>
                <w:sz w:val="18"/>
                <w:szCs w:val="18"/>
              </w:rPr>
            </w:pPr>
          </w:p>
        </w:tc>
        <w:tc>
          <w:tcPr>
            <w:tcW w:w="1463" w:type="dxa"/>
          </w:tcPr>
          <w:p w14:paraId="12A674C6" w14:textId="77777777" w:rsidR="00B16DFF" w:rsidRPr="00584D70" w:rsidRDefault="00B16DFF" w:rsidP="00031205">
            <w:pPr>
              <w:rPr>
                <w:rFonts w:cs="Arial"/>
                <w:color w:val="000000"/>
                <w:sz w:val="18"/>
                <w:szCs w:val="18"/>
              </w:rPr>
            </w:pPr>
            <w:r w:rsidRPr="00584D70">
              <w:rPr>
                <w:rFonts w:cs="Arial"/>
                <w:color w:val="000000"/>
                <w:sz w:val="18"/>
                <w:szCs w:val="18"/>
              </w:rPr>
              <w:t>newspaper </w:t>
            </w:r>
            <w:r w:rsidRPr="00584D70">
              <w:rPr>
                <w:rFonts w:cs="Arial"/>
                <w:b/>
                <w:bCs/>
                <w:color w:val="000000"/>
                <w:sz w:val="18"/>
                <w:szCs w:val="18"/>
              </w:rPr>
              <w:t>/</w:t>
            </w:r>
            <w:r w:rsidRPr="00584D70">
              <w:rPr>
                <w:rFonts w:cs="Arial"/>
                <w:color w:val="000000"/>
                <w:sz w:val="18"/>
                <w:szCs w:val="18"/>
              </w:rPr>
              <w:t> </w:t>
            </w:r>
          </w:p>
          <w:p w14:paraId="16DA9265" w14:textId="77777777" w:rsidR="00B16DFF" w:rsidRPr="00584D70" w:rsidRDefault="00B16DFF" w:rsidP="00031205">
            <w:pPr>
              <w:rPr>
                <w:rFonts w:cs="Arial"/>
                <w:color w:val="000000"/>
                <w:sz w:val="18"/>
                <w:szCs w:val="18"/>
              </w:rPr>
            </w:pPr>
            <w:r w:rsidRPr="00584D70">
              <w:rPr>
                <w:rFonts w:cs="Arial"/>
                <w:color w:val="000000"/>
                <w:sz w:val="18"/>
                <w:szCs w:val="18"/>
              </w:rPr>
              <w:t>newsprint</w:t>
            </w:r>
          </w:p>
          <w:p w14:paraId="5A2EE496" w14:textId="77777777" w:rsidR="00B16DFF" w:rsidRPr="00584D70" w:rsidRDefault="00B16DFF" w:rsidP="00031205">
            <w:pPr>
              <w:rPr>
                <w:sz w:val="18"/>
                <w:szCs w:val="18"/>
              </w:rPr>
            </w:pPr>
            <w:r w:rsidRPr="00584D70">
              <w:rPr>
                <w:sz w:val="18"/>
                <w:szCs w:val="18"/>
              </w:rPr>
              <w:t>(</w:t>
            </w:r>
            <w:r w:rsidRPr="00584D70">
              <w:rPr>
                <w:color w:val="000000"/>
                <w:sz w:val="18"/>
                <w:szCs w:val="18"/>
              </w:rPr>
              <w:t>报</w:t>
            </w:r>
            <w:r w:rsidRPr="00584D70">
              <w:rPr>
                <w:rFonts w:eastAsia="SimSun" w:cs="SimSun"/>
                <w:color w:val="000000"/>
                <w:sz w:val="18"/>
                <w:szCs w:val="18"/>
              </w:rPr>
              <w:t>纸</w:t>
            </w:r>
            <w:r w:rsidRPr="00584D70">
              <w:rPr>
                <w:sz w:val="18"/>
                <w:szCs w:val="18"/>
              </w:rPr>
              <w:t>)</w:t>
            </w:r>
          </w:p>
        </w:tc>
        <w:tc>
          <w:tcPr>
            <w:tcW w:w="1509" w:type="dxa"/>
          </w:tcPr>
          <w:p w14:paraId="54043BA9" w14:textId="77777777" w:rsidR="00B16DFF" w:rsidRPr="00584D70" w:rsidRDefault="00B16DFF" w:rsidP="00031205">
            <w:pPr>
              <w:rPr>
                <w:sz w:val="18"/>
                <w:szCs w:val="18"/>
              </w:rPr>
            </w:pPr>
            <w:r w:rsidRPr="00AB058E">
              <w:rPr>
                <w:sz w:val="18"/>
                <w:szCs w:val="18"/>
              </w:rPr>
              <w:t>public opinion</w:t>
            </w:r>
            <w:r>
              <w:rPr>
                <w:sz w:val="18"/>
                <w:szCs w:val="18"/>
              </w:rPr>
              <w:t xml:space="preserve"> (</w:t>
            </w:r>
            <w:r w:rsidRPr="00AB058E">
              <w:rPr>
                <w:rFonts w:hint="eastAsia"/>
                <w:sz w:val="18"/>
                <w:szCs w:val="18"/>
              </w:rPr>
              <w:t>舆论</w:t>
            </w:r>
            <w:r>
              <w:rPr>
                <w:sz w:val="18"/>
                <w:szCs w:val="18"/>
              </w:rPr>
              <w:t>)</w:t>
            </w:r>
          </w:p>
        </w:tc>
      </w:tr>
      <w:tr w:rsidR="00B16DFF" w:rsidRPr="00584D70" w14:paraId="6736CBFD" w14:textId="77777777" w:rsidTr="00AC20D3">
        <w:trPr>
          <w:cantSplit/>
        </w:trPr>
        <w:tc>
          <w:tcPr>
            <w:tcW w:w="1621" w:type="dxa"/>
          </w:tcPr>
          <w:p w14:paraId="4240B067" w14:textId="77777777" w:rsidR="00B16DFF" w:rsidRPr="00584D70" w:rsidRDefault="00B16DFF" w:rsidP="00031205">
            <w:pPr>
              <w:rPr>
                <w:rFonts w:cs="Arial"/>
                <w:color w:val="000000"/>
                <w:sz w:val="18"/>
                <w:szCs w:val="18"/>
              </w:rPr>
            </w:pPr>
            <w:r w:rsidRPr="00584D70">
              <w:rPr>
                <w:rFonts w:cs="Arial"/>
                <w:color w:val="000000"/>
                <w:sz w:val="18"/>
                <w:szCs w:val="18"/>
              </w:rPr>
              <w:t>Fang Yi (1916-1997), senior party apparatchik</w:t>
            </w:r>
          </w:p>
          <w:p w14:paraId="46BC4193" w14:textId="77777777" w:rsidR="00B16DFF" w:rsidRPr="00584D70" w:rsidRDefault="00B16DFF" w:rsidP="00031205">
            <w:pPr>
              <w:rPr>
                <w:sz w:val="18"/>
                <w:szCs w:val="18"/>
              </w:rPr>
            </w:pPr>
            <w:r w:rsidRPr="00584D70">
              <w:rPr>
                <w:sz w:val="18"/>
                <w:szCs w:val="18"/>
              </w:rPr>
              <w:t>(</w:t>
            </w:r>
            <w:r w:rsidRPr="00584D70">
              <w:rPr>
                <w:color w:val="000000"/>
                <w:sz w:val="18"/>
                <w:szCs w:val="18"/>
              </w:rPr>
              <w:t>方</w:t>
            </w:r>
            <w:r w:rsidRPr="00584D70">
              <w:rPr>
                <w:rFonts w:eastAsia="SimSun" w:cs="SimSun"/>
                <w:color w:val="000000"/>
                <w:sz w:val="18"/>
                <w:szCs w:val="18"/>
              </w:rPr>
              <w:t>毅</w:t>
            </w:r>
            <w:r w:rsidRPr="00584D70">
              <w:rPr>
                <w:sz w:val="18"/>
                <w:szCs w:val="18"/>
              </w:rPr>
              <w:t>)</w:t>
            </w:r>
          </w:p>
        </w:tc>
        <w:tc>
          <w:tcPr>
            <w:tcW w:w="1838" w:type="dxa"/>
          </w:tcPr>
          <w:p w14:paraId="3F2C7C4B" w14:textId="77777777" w:rsidR="00B16DFF" w:rsidRPr="00584D70" w:rsidRDefault="00B16DFF" w:rsidP="00031205">
            <w:pPr>
              <w:rPr>
                <w:rFonts w:cs="Arial"/>
                <w:color w:val="000000"/>
                <w:sz w:val="18"/>
                <w:szCs w:val="18"/>
              </w:rPr>
            </w:pPr>
            <w:r w:rsidRPr="00584D70">
              <w:rPr>
                <w:rFonts w:cs="Arial"/>
                <w:color w:val="000000"/>
                <w:sz w:val="18"/>
                <w:szCs w:val="18"/>
              </w:rPr>
              <w:t>public opinion</w:t>
            </w:r>
          </w:p>
          <w:p w14:paraId="28A9258F" w14:textId="77777777" w:rsidR="00B16DFF" w:rsidRPr="00584D70" w:rsidRDefault="00B16DFF" w:rsidP="00031205">
            <w:pPr>
              <w:rPr>
                <w:sz w:val="18"/>
                <w:szCs w:val="18"/>
              </w:rPr>
            </w:pPr>
            <w:r w:rsidRPr="00584D70">
              <w:rPr>
                <w:sz w:val="18"/>
                <w:szCs w:val="18"/>
              </w:rPr>
              <w:t>(</w:t>
            </w:r>
            <w:r w:rsidRPr="00584D70">
              <w:rPr>
                <w:color w:val="000000"/>
                <w:sz w:val="18"/>
                <w:szCs w:val="18"/>
              </w:rPr>
              <w:t>舆</w:t>
            </w:r>
            <w:r w:rsidRPr="00584D70">
              <w:rPr>
                <w:rFonts w:eastAsia="SimSun" w:cs="SimSun"/>
                <w:color w:val="000000"/>
                <w:sz w:val="18"/>
                <w:szCs w:val="18"/>
              </w:rPr>
              <w:t>论</w:t>
            </w:r>
            <w:r w:rsidRPr="00584D70">
              <w:rPr>
                <w:sz w:val="18"/>
                <w:szCs w:val="18"/>
              </w:rPr>
              <w:t>)</w:t>
            </w:r>
          </w:p>
        </w:tc>
        <w:tc>
          <w:tcPr>
            <w:tcW w:w="1598" w:type="dxa"/>
          </w:tcPr>
          <w:p w14:paraId="7C12B065" w14:textId="77777777" w:rsidR="00B16DFF" w:rsidRPr="00584D70" w:rsidRDefault="00B16DFF" w:rsidP="00031205">
            <w:pPr>
              <w:rPr>
                <w:color w:val="000000"/>
                <w:sz w:val="18"/>
                <w:szCs w:val="18"/>
              </w:rPr>
            </w:pPr>
            <w:r w:rsidRPr="00584D70">
              <w:rPr>
                <w:color w:val="000000"/>
                <w:sz w:val="18"/>
                <w:szCs w:val="18"/>
              </w:rPr>
              <w:t xml:space="preserve">Kang </w:t>
            </w:r>
            <w:proofErr w:type="spellStart"/>
            <w:r w:rsidRPr="00584D70">
              <w:rPr>
                <w:color w:val="000000"/>
                <w:sz w:val="18"/>
                <w:szCs w:val="18"/>
              </w:rPr>
              <w:t>Keqing</w:t>
            </w:r>
            <w:proofErr w:type="spellEnd"/>
          </w:p>
          <w:p w14:paraId="7405FD89" w14:textId="77777777" w:rsidR="00B16DFF" w:rsidRPr="00584D70" w:rsidRDefault="00B16DFF" w:rsidP="00031205">
            <w:pPr>
              <w:rPr>
                <w:sz w:val="18"/>
                <w:szCs w:val="18"/>
              </w:rPr>
            </w:pPr>
            <w:r w:rsidRPr="00584D70">
              <w:rPr>
                <w:sz w:val="18"/>
                <w:szCs w:val="18"/>
              </w:rPr>
              <w:t>(</w:t>
            </w:r>
            <w:r w:rsidRPr="00584D70">
              <w:rPr>
                <w:color w:val="000000"/>
                <w:sz w:val="18"/>
                <w:szCs w:val="18"/>
              </w:rPr>
              <w:t>康克</w:t>
            </w:r>
            <w:r w:rsidRPr="00584D70">
              <w:rPr>
                <w:rFonts w:eastAsia="SimSun" w:cs="SimSun"/>
                <w:color w:val="000000"/>
                <w:sz w:val="18"/>
                <w:szCs w:val="18"/>
              </w:rPr>
              <w:t>清</w:t>
            </w:r>
            <w:r w:rsidRPr="00584D70">
              <w:rPr>
                <w:sz w:val="18"/>
                <w:szCs w:val="18"/>
              </w:rPr>
              <w:t>)</w:t>
            </w:r>
          </w:p>
        </w:tc>
        <w:tc>
          <w:tcPr>
            <w:tcW w:w="1841" w:type="dxa"/>
          </w:tcPr>
          <w:p w14:paraId="24DC71DF" w14:textId="77777777" w:rsidR="00B16DFF" w:rsidRPr="00584D70" w:rsidRDefault="00B16DFF" w:rsidP="00031205">
            <w:pPr>
              <w:rPr>
                <w:rFonts w:cs="Arial"/>
                <w:color w:val="000000"/>
                <w:sz w:val="18"/>
                <w:szCs w:val="18"/>
              </w:rPr>
            </w:pPr>
            <w:r w:rsidRPr="00584D70">
              <w:rPr>
                <w:rFonts w:cs="Arial"/>
                <w:color w:val="000000"/>
                <w:sz w:val="18"/>
                <w:szCs w:val="18"/>
              </w:rPr>
              <w:t>literature </w:t>
            </w:r>
          </w:p>
          <w:p w14:paraId="380950A7" w14:textId="77777777" w:rsidR="00B16DFF" w:rsidRPr="00584D70" w:rsidRDefault="00B16DFF" w:rsidP="00031205">
            <w:pPr>
              <w:rPr>
                <w:sz w:val="18"/>
                <w:szCs w:val="18"/>
              </w:rPr>
            </w:pPr>
            <w:r w:rsidRPr="00584D70">
              <w:rPr>
                <w:sz w:val="18"/>
                <w:szCs w:val="18"/>
              </w:rPr>
              <w:t>(</w:t>
            </w:r>
            <w:r w:rsidRPr="00584D70">
              <w:rPr>
                <w:color w:val="000000"/>
                <w:sz w:val="18"/>
                <w:szCs w:val="18"/>
              </w:rPr>
              <w:t>文</w:t>
            </w:r>
            <w:r w:rsidRPr="00584D70">
              <w:rPr>
                <w:rFonts w:eastAsia="SimSun" w:cs="SimSun"/>
                <w:color w:val="000000"/>
                <w:sz w:val="18"/>
                <w:szCs w:val="18"/>
              </w:rPr>
              <w:t>学</w:t>
            </w:r>
            <w:r w:rsidRPr="00584D70">
              <w:rPr>
                <w:sz w:val="18"/>
                <w:szCs w:val="18"/>
              </w:rPr>
              <w:t>)</w:t>
            </w:r>
          </w:p>
        </w:tc>
        <w:tc>
          <w:tcPr>
            <w:tcW w:w="1550" w:type="dxa"/>
          </w:tcPr>
          <w:p w14:paraId="5867EBEF" w14:textId="77777777" w:rsidR="00B16DFF" w:rsidRPr="00584D70" w:rsidRDefault="00B16DFF" w:rsidP="00031205">
            <w:pPr>
              <w:rPr>
                <w:rFonts w:cs="Arial"/>
                <w:color w:val="000000"/>
                <w:sz w:val="18"/>
                <w:szCs w:val="18"/>
              </w:rPr>
            </w:pPr>
            <w:r w:rsidRPr="00584D70">
              <w:rPr>
                <w:rFonts w:cs="Arial"/>
                <w:color w:val="000000"/>
                <w:sz w:val="18"/>
                <w:szCs w:val="18"/>
              </w:rPr>
              <w:t>we </w:t>
            </w:r>
            <w:r w:rsidRPr="00584D70">
              <w:rPr>
                <w:rFonts w:cs="Arial"/>
                <w:b/>
                <w:bCs/>
                <w:color w:val="000000"/>
                <w:sz w:val="18"/>
                <w:szCs w:val="18"/>
              </w:rPr>
              <w:t>/</w:t>
            </w:r>
            <w:r w:rsidRPr="00584D70">
              <w:rPr>
                <w:rFonts w:cs="Arial"/>
                <w:color w:val="000000"/>
                <w:sz w:val="18"/>
                <w:szCs w:val="18"/>
              </w:rPr>
              <w:t> us </w:t>
            </w:r>
            <w:r w:rsidRPr="00584D70">
              <w:rPr>
                <w:rFonts w:cs="Arial"/>
                <w:b/>
                <w:bCs/>
                <w:color w:val="000000"/>
                <w:sz w:val="18"/>
                <w:szCs w:val="18"/>
              </w:rPr>
              <w:t>/</w:t>
            </w:r>
            <w:r w:rsidRPr="00584D70">
              <w:rPr>
                <w:rFonts w:cs="Arial"/>
                <w:color w:val="000000"/>
                <w:sz w:val="18"/>
                <w:szCs w:val="18"/>
              </w:rPr>
              <w:t> </w:t>
            </w:r>
          </w:p>
          <w:p w14:paraId="25D324CA" w14:textId="77777777" w:rsidR="00B16DFF" w:rsidRPr="00584D70" w:rsidRDefault="00B16DFF" w:rsidP="00031205">
            <w:pPr>
              <w:rPr>
                <w:rFonts w:cs="Arial"/>
                <w:color w:val="000000"/>
                <w:sz w:val="18"/>
                <w:szCs w:val="18"/>
              </w:rPr>
            </w:pPr>
            <w:r w:rsidRPr="00584D70">
              <w:rPr>
                <w:rFonts w:cs="Arial"/>
                <w:color w:val="000000"/>
                <w:sz w:val="18"/>
                <w:szCs w:val="18"/>
              </w:rPr>
              <w:t>ourselves </w:t>
            </w:r>
            <w:r w:rsidRPr="00584D70">
              <w:rPr>
                <w:rFonts w:cs="Arial"/>
                <w:b/>
                <w:bCs/>
                <w:color w:val="000000"/>
                <w:sz w:val="18"/>
                <w:szCs w:val="18"/>
              </w:rPr>
              <w:t>/</w:t>
            </w:r>
            <w:r w:rsidRPr="00584D70">
              <w:rPr>
                <w:rFonts w:cs="Arial"/>
                <w:color w:val="000000"/>
                <w:sz w:val="18"/>
                <w:szCs w:val="18"/>
              </w:rPr>
              <w:t> </w:t>
            </w:r>
          </w:p>
          <w:p w14:paraId="3037219D" w14:textId="77777777" w:rsidR="00B16DFF" w:rsidRPr="00584D70" w:rsidRDefault="00B16DFF" w:rsidP="00031205">
            <w:pPr>
              <w:rPr>
                <w:rFonts w:cs="Arial"/>
                <w:color w:val="000000"/>
                <w:sz w:val="18"/>
                <w:szCs w:val="18"/>
              </w:rPr>
            </w:pPr>
            <w:r w:rsidRPr="00584D70">
              <w:rPr>
                <w:rFonts w:cs="Arial"/>
                <w:color w:val="000000"/>
                <w:sz w:val="18"/>
                <w:szCs w:val="18"/>
              </w:rPr>
              <w:t>our (</w:t>
            </w:r>
            <w:r w:rsidRPr="00584D70">
              <w:rPr>
                <w:color w:val="000000"/>
                <w:sz w:val="18"/>
                <w:szCs w:val="18"/>
              </w:rPr>
              <w:t>我</w:t>
            </w:r>
            <w:r w:rsidRPr="00584D70">
              <w:rPr>
                <w:rFonts w:eastAsia="SimSun" w:cs="SimSun"/>
                <w:color w:val="000000"/>
                <w:sz w:val="18"/>
                <w:szCs w:val="18"/>
              </w:rPr>
              <w:t>们</w:t>
            </w:r>
            <w:r w:rsidRPr="00584D70">
              <w:rPr>
                <w:rFonts w:cs="Arial"/>
                <w:color w:val="000000"/>
                <w:sz w:val="18"/>
                <w:szCs w:val="18"/>
              </w:rPr>
              <w:t>)</w:t>
            </w:r>
          </w:p>
          <w:p w14:paraId="4E1161C5" w14:textId="77777777" w:rsidR="00B16DFF" w:rsidRPr="00584D70" w:rsidRDefault="00B16DFF" w:rsidP="00031205">
            <w:pPr>
              <w:rPr>
                <w:sz w:val="18"/>
                <w:szCs w:val="18"/>
              </w:rPr>
            </w:pPr>
          </w:p>
        </w:tc>
        <w:tc>
          <w:tcPr>
            <w:tcW w:w="1497" w:type="dxa"/>
          </w:tcPr>
          <w:p w14:paraId="0BE0A553" w14:textId="77777777" w:rsidR="00B16DFF" w:rsidRPr="00584D70" w:rsidRDefault="00B16DFF" w:rsidP="00031205">
            <w:pPr>
              <w:rPr>
                <w:sz w:val="18"/>
                <w:szCs w:val="18"/>
              </w:rPr>
            </w:pPr>
          </w:p>
        </w:tc>
        <w:tc>
          <w:tcPr>
            <w:tcW w:w="1257" w:type="dxa"/>
          </w:tcPr>
          <w:p w14:paraId="44332410" w14:textId="77777777" w:rsidR="00B16DFF" w:rsidRPr="00584D70" w:rsidRDefault="00B16DFF" w:rsidP="00031205">
            <w:pPr>
              <w:rPr>
                <w:sz w:val="18"/>
                <w:szCs w:val="18"/>
              </w:rPr>
            </w:pPr>
          </w:p>
        </w:tc>
        <w:tc>
          <w:tcPr>
            <w:tcW w:w="1463" w:type="dxa"/>
          </w:tcPr>
          <w:p w14:paraId="78FB5B84" w14:textId="77777777" w:rsidR="00B16DFF" w:rsidRDefault="00B16DFF" w:rsidP="00031205">
            <w:pPr>
              <w:rPr>
                <w:sz w:val="18"/>
                <w:szCs w:val="18"/>
              </w:rPr>
            </w:pPr>
            <w:r w:rsidRPr="00584D70">
              <w:rPr>
                <w:sz w:val="18"/>
                <w:szCs w:val="18"/>
              </w:rPr>
              <w:t>trade promotion association</w:t>
            </w:r>
            <w:r>
              <w:rPr>
                <w:sz w:val="18"/>
                <w:szCs w:val="18"/>
              </w:rPr>
              <w:t xml:space="preserve"> (</w:t>
            </w:r>
            <w:r w:rsidRPr="00584D70">
              <w:rPr>
                <w:rFonts w:hint="eastAsia"/>
                <w:sz w:val="18"/>
                <w:szCs w:val="18"/>
              </w:rPr>
              <w:t>贸易促进协会</w:t>
            </w:r>
            <w:r>
              <w:rPr>
                <w:sz w:val="18"/>
                <w:szCs w:val="18"/>
              </w:rPr>
              <w:t>)</w:t>
            </w:r>
          </w:p>
          <w:p w14:paraId="5DF2D1C2" w14:textId="77777777" w:rsidR="00B16DFF" w:rsidRDefault="00B16DFF" w:rsidP="00031205">
            <w:pPr>
              <w:rPr>
                <w:sz w:val="18"/>
                <w:szCs w:val="18"/>
              </w:rPr>
            </w:pPr>
          </w:p>
          <w:p w14:paraId="4765F497" w14:textId="77777777" w:rsidR="00B16DFF" w:rsidRPr="00584D70" w:rsidRDefault="00B16DFF" w:rsidP="00031205">
            <w:pPr>
              <w:jc w:val="center"/>
              <w:rPr>
                <w:sz w:val="18"/>
                <w:szCs w:val="18"/>
              </w:rPr>
            </w:pPr>
          </w:p>
        </w:tc>
        <w:tc>
          <w:tcPr>
            <w:tcW w:w="1509" w:type="dxa"/>
          </w:tcPr>
          <w:p w14:paraId="2D651B06" w14:textId="77777777" w:rsidR="00B16DFF" w:rsidRPr="00AB058E" w:rsidRDefault="00B16DFF" w:rsidP="00031205">
            <w:pPr>
              <w:rPr>
                <w:sz w:val="18"/>
                <w:szCs w:val="18"/>
              </w:rPr>
            </w:pPr>
            <w:proofErr w:type="spellStart"/>
            <w:r w:rsidRPr="00AB058E">
              <w:rPr>
                <w:sz w:val="18"/>
                <w:szCs w:val="18"/>
              </w:rPr>
              <w:t>Qiao</w:t>
            </w:r>
            <w:proofErr w:type="spellEnd"/>
            <w:r w:rsidRPr="00AB058E">
              <w:rPr>
                <w:sz w:val="18"/>
                <w:szCs w:val="18"/>
              </w:rPr>
              <w:t xml:space="preserve"> Shi, the chairman of the Standing Committee of the National People's Congress (1993-1998)</w:t>
            </w:r>
            <w:r>
              <w:rPr>
                <w:sz w:val="18"/>
                <w:szCs w:val="18"/>
              </w:rPr>
              <w:t xml:space="preserve"> (</w:t>
            </w:r>
            <w:r w:rsidRPr="00AB058E">
              <w:rPr>
                <w:rFonts w:hint="eastAsia"/>
                <w:sz w:val="18"/>
                <w:szCs w:val="18"/>
              </w:rPr>
              <w:t>乔石</w:t>
            </w:r>
            <w:r>
              <w:rPr>
                <w:sz w:val="18"/>
                <w:szCs w:val="18"/>
              </w:rPr>
              <w:t>)</w:t>
            </w:r>
          </w:p>
          <w:p w14:paraId="1ACA8AAD" w14:textId="77777777" w:rsidR="00B16DFF" w:rsidRPr="00584D70" w:rsidRDefault="00B16DFF" w:rsidP="00031205">
            <w:pPr>
              <w:rPr>
                <w:sz w:val="18"/>
                <w:szCs w:val="18"/>
              </w:rPr>
            </w:pPr>
          </w:p>
        </w:tc>
      </w:tr>
      <w:tr w:rsidR="00B16DFF" w:rsidRPr="00584D70" w14:paraId="6131BA0A" w14:textId="77777777" w:rsidTr="00AC20D3">
        <w:trPr>
          <w:cantSplit/>
        </w:trPr>
        <w:tc>
          <w:tcPr>
            <w:tcW w:w="1621" w:type="dxa"/>
          </w:tcPr>
          <w:p w14:paraId="3C3C8B24" w14:textId="77777777" w:rsidR="00B16DFF" w:rsidRPr="00584D70" w:rsidRDefault="00B16DFF" w:rsidP="00031205">
            <w:pPr>
              <w:rPr>
                <w:rFonts w:cs="Arial"/>
                <w:color w:val="000000"/>
                <w:sz w:val="18"/>
                <w:szCs w:val="18"/>
              </w:rPr>
            </w:pPr>
            <w:r w:rsidRPr="00584D70">
              <w:rPr>
                <w:rFonts w:cs="Arial"/>
                <w:color w:val="000000"/>
                <w:sz w:val="18"/>
                <w:szCs w:val="18"/>
              </w:rPr>
              <w:t xml:space="preserve">Li </w:t>
            </w:r>
            <w:proofErr w:type="spellStart"/>
            <w:r w:rsidRPr="00584D70">
              <w:rPr>
                <w:rFonts w:cs="Arial"/>
                <w:color w:val="000000"/>
                <w:sz w:val="18"/>
                <w:szCs w:val="18"/>
              </w:rPr>
              <w:t>Xiannian</w:t>
            </w:r>
            <w:proofErr w:type="spellEnd"/>
          </w:p>
          <w:p w14:paraId="79B2C2EF" w14:textId="77777777" w:rsidR="00B16DFF" w:rsidRPr="00584D70" w:rsidRDefault="00B16DFF" w:rsidP="00031205">
            <w:pPr>
              <w:rPr>
                <w:sz w:val="18"/>
                <w:szCs w:val="18"/>
              </w:rPr>
            </w:pPr>
            <w:r w:rsidRPr="00584D70">
              <w:rPr>
                <w:sz w:val="18"/>
                <w:szCs w:val="18"/>
              </w:rPr>
              <w:t>(</w:t>
            </w:r>
            <w:r w:rsidRPr="00584D70">
              <w:rPr>
                <w:color w:val="000000"/>
                <w:sz w:val="18"/>
                <w:szCs w:val="18"/>
              </w:rPr>
              <w:t>李先</w:t>
            </w:r>
            <w:r w:rsidRPr="00584D70">
              <w:rPr>
                <w:rFonts w:eastAsia="SimSun" w:cs="SimSun"/>
                <w:color w:val="000000"/>
                <w:sz w:val="18"/>
                <w:szCs w:val="18"/>
              </w:rPr>
              <w:t>念</w:t>
            </w:r>
            <w:r w:rsidRPr="00584D70">
              <w:rPr>
                <w:sz w:val="18"/>
                <w:szCs w:val="18"/>
              </w:rPr>
              <w:t>)</w:t>
            </w:r>
          </w:p>
        </w:tc>
        <w:tc>
          <w:tcPr>
            <w:tcW w:w="1838" w:type="dxa"/>
          </w:tcPr>
          <w:p w14:paraId="59ED4960" w14:textId="77777777" w:rsidR="00B16DFF" w:rsidRPr="00584D70" w:rsidRDefault="00B16DFF" w:rsidP="00031205">
            <w:pPr>
              <w:rPr>
                <w:rFonts w:cs="Arial"/>
                <w:color w:val="000000"/>
                <w:sz w:val="18"/>
                <w:szCs w:val="18"/>
              </w:rPr>
            </w:pPr>
            <w:r w:rsidRPr="00584D70">
              <w:rPr>
                <w:rFonts w:cs="Arial"/>
                <w:color w:val="000000"/>
                <w:sz w:val="18"/>
                <w:szCs w:val="18"/>
              </w:rPr>
              <w:t>Fang Yi (1916-1997), senior party apparatchik</w:t>
            </w:r>
          </w:p>
          <w:p w14:paraId="7F24E022" w14:textId="77777777" w:rsidR="00B16DFF" w:rsidRPr="00584D70" w:rsidRDefault="00B16DFF" w:rsidP="00031205">
            <w:pPr>
              <w:rPr>
                <w:sz w:val="18"/>
                <w:szCs w:val="18"/>
              </w:rPr>
            </w:pPr>
            <w:r w:rsidRPr="00584D70">
              <w:rPr>
                <w:sz w:val="18"/>
                <w:szCs w:val="18"/>
              </w:rPr>
              <w:t>(</w:t>
            </w:r>
            <w:r w:rsidRPr="00584D70">
              <w:rPr>
                <w:color w:val="000000"/>
                <w:sz w:val="18"/>
                <w:szCs w:val="18"/>
              </w:rPr>
              <w:t>方</w:t>
            </w:r>
            <w:r w:rsidRPr="00584D70">
              <w:rPr>
                <w:rFonts w:eastAsia="SimSun" w:cs="SimSun"/>
                <w:color w:val="000000"/>
                <w:sz w:val="18"/>
                <w:szCs w:val="18"/>
              </w:rPr>
              <w:t>毅</w:t>
            </w:r>
            <w:r w:rsidRPr="00584D70">
              <w:rPr>
                <w:sz w:val="18"/>
                <w:szCs w:val="18"/>
              </w:rPr>
              <w:t>)</w:t>
            </w:r>
          </w:p>
        </w:tc>
        <w:tc>
          <w:tcPr>
            <w:tcW w:w="1598" w:type="dxa"/>
          </w:tcPr>
          <w:p w14:paraId="44B766A5" w14:textId="77777777" w:rsidR="00B16DFF" w:rsidRPr="00584D70" w:rsidRDefault="00B16DFF" w:rsidP="00031205">
            <w:pPr>
              <w:rPr>
                <w:rFonts w:cs="Arial"/>
                <w:color w:val="000000"/>
                <w:sz w:val="18"/>
                <w:szCs w:val="18"/>
              </w:rPr>
            </w:pPr>
            <w:r w:rsidRPr="00584D70">
              <w:rPr>
                <w:rFonts w:cs="Arial"/>
                <w:color w:val="000000"/>
                <w:sz w:val="18"/>
                <w:szCs w:val="18"/>
              </w:rPr>
              <w:t>Peng Zhen (1902-1997), Chinese communist leader</w:t>
            </w:r>
          </w:p>
          <w:p w14:paraId="4AE9B02B" w14:textId="77777777" w:rsidR="00B16DFF" w:rsidRPr="00584D70" w:rsidRDefault="00B16DFF" w:rsidP="00031205">
            <w:pPr>
              <w:rPr>
                <w:color w:val="000000"/>
                <w:sz w:val="18"/>
                <w:szCs w:val="18"/>
              </w:rPr>
            </w:pPr>
            <w:r w:rsidRPr="00584D70">
              <w:rPr>
                <w:sz w:val="18"/>
                <w:szCs w:val="18"/>
              </w:rPr>
              <w:t>(</w:t>
            </w:r>
            <w:r w:rsidRPr="00584D70">
              <w:rPr>
                <w:color w:val="000000"/>
                <w:sz w:val="18"/>
                <w:szCs w:val="18"/>
              </w:rPr>
              <w:t>彭</w:t>
            </w:r>
            <w:r w:rsidRPr="00584D70">
              <w:rPr>
                <w:rFonts w:eastAsia="SimSun" w:cs="SimSun"/>
                <w:color w:val="000000"/>
                <w:sz w:val="18"/>
                <w:szCs w:val="18"/>
              </w:rPr>
              <w:t>真</w:t>
            </w:r>
            <w:r w:rsidRPr="00584D70">
              <w:rPr>
                <w:sz w:val="18"/>
                <w:szCs w:val="18"/>
              </w:rPr>
              <w:t>)</w:t>
            </w:r>
          </w:p>
        </w:tc>
        <w:tc>
          <w:tcPr>
            <w:tcW w:w="1841" w:type="dxa"/>
          </w:tcPr>
          <w:p w14:paraId="02182E80" w14:textId="77777777" w:rsidR="00B16DFF" w:rsidRPr="00584D70" w:rsidRDefault="00B16DFF" w:rsidP="00031205">
            <w:pPr>
              <w:rPr>
                <w:rFonts w:cs="Arial"/>
                <w:color w:val="000000"/>
                <w:sz w:val="18"/>
                <w:szCs w:val="18"/>
              </w:rPr>
            </w:pPr>
            <w:r w:rsidRPr="00584D70">
              <w:rPr>
                <w:rFonts w:cs="Arial"/>
                <w:color w:val="000000"/>
                <w:sz w:val="18"/>
                <w:szCs w:val="18"/>
              </w:rPr>
              <w:t>people‘s general assembly party</w:t>
            </w:r>
          </w:p>
          <w:p w14:paraId="74BCA5E9" w14:textId="77777777" w:rsidR="00B16DFF" w:rsidRPr="00584D70" w:rsidRDefault="00B16DFF" w:rsidP="00031205">
            <w:pPr>
              <w:rPr>
                <w:sz w:val="18"/>
                <w:szCs w:val="18"/>
              </w:rPr>
            </w:pPr>
            <w:r w:rsidRPr="00584D70">
              <w:rPr>
                <w:sz w:val="18"/>
                <w:szCs w:val="18"/>
              </w:rPr>
              <w:t>(</w:t>
            </w:r>
            <w:r w:rsidRPr="00584D70">
              <w:rPr>
                <w:color w:val="000000"/>
                <w:sz w:val="18"/>
                <w:szCs w:val="18"/>
              </w:rPr>
              <w:t>人民大会</w:t>
            </w:r>
            <w:r w:rsidRPr="00584D70">
              <w:rPr>
                <w:rFonts w:eastAsia="SimSun" w:cs="SimSun"/>
                <w:color w:val="000000"/>
                <w:sz w:val="18"/>
                <w:szCs w:val="18"/>
              </w:rPr>
              <w:t>党</w:t>
            </w:r>
            <w:r w:rsidRPr="00584D70">
              <w:rPr>
                <w:sz w:val="18"/>
                <w:szCs w:val="18"/>
              </w:rPr>
              <w:t>)</w:t>
            </w:r>
          </w:p>
        </w:tc>
        <w:tc>
          <w:tcPr>
            <w:tcW w:w="1550" w:type="dxa"/>
          </w:tcPr>
          <w:p w14:paraId="0435CB72" w14:textId="77777777" w:rsidR="00B16DFF" w:rsidRPr="00584D70" w:rsidRDefault="00B16DFF" w:rsidP="00031205">
            <w:pPr>
              <w:rPr>
                <w:sz w:val="18"/>
                <w:szCs w:val="18"/>
              </w:rPr>
            </w:pPr>
          </w:p>
        </w:tc>
        <w:tc>
          <w:tcPr>
            <w:tcW w:w="1497" w:type="dxa"/>
          </w:tcPr>
          <w:p w14:paraId="1ECA78E8" w14:textId="77777777" w:rsidR="00B16DFF" w:rsidRPr="00584D70" w:rsidRDefault="00B16DFF" w:rsidP="00031205">
            <w:pPr>
              <w:rPr>
                <w:sz w:val="18"/>
                <w:szCs w:val="18"/>
              </w:rPr>
            </w:pPr>
          </w:p>
        </w:tc>
        <w:tc>
          <w:tcPr>
            <w:tcW w:w="1257" w:type="dxa"/>
          </w:tcPr>
          <w:p w14:paraId="588D215D" w14:textId="77777777" w:rsidR="00B16DFF" w:rsidRPr="00584D70" w:rsidRDefault="00B16DFF" w:rsidP="00031205">
            <w:pPr>
              <w:rPr>
                <w:sz w:val="18"/>
                <w:szCs w:val="18"/>
              </w:rPr>
            </w:pPr>
          </w:p>
        </w:tc>
        <w:tc>
          <w:tcPr>
            <w:tcW w:w="1463" w:type="dxa"/>
          </w:tcPr>
          <w:p w14:paraId="3945D8C2" w14:textId="77777777" w:rsidR="00B16DFF" w:rsidRPr="00584D70" w:rsidRDefault="00B16DFF" w:rsidP="00031205">
            <w:pPr>
              <w:rPr>
                <w:sz w:val="18"/>
                <w:szCs w:val="18"/>
              </w:rPr>
            </w:pPr>
            <w:r>
              <w:rPr>
                <w:sz w:val="18"/>
                <w:szCs w:val="18"/>
              </w:rPr>
              <w:t>Jiang Zemin (</w:t>
            </w:r>
            <w:r w:rsidRPr="00584D70">
              <w:rPr>
                <w:rFonts w:hint="eastAsia"/>
                <w:sz w:val="18"/>
                <w:szCs w:val="18"/>
              </w:rPr>
              <w:t>江泽民</w:t>
            </w:r>
            <w:r>
              <w:rPr>
                <w:sz w:val="18"/>
                <w:szCs w:val="18"/>
              </w:rPr>
              <w:t>)</w:t>
            </w:r>
          </w:p>
        </w:tc>
        <w:tc>
          <w:tcPr>
            <w:tcW w:w="1509" w:type="dxa"/>
          </w:tcPr>
          <w:p w14:paraId="47995A80" w14:textId="77777777" w:rsidR="00B16DFF" w:rsidRPr="00584D70" w:rsidRDefault="00B16DFF" w:rsidP="00031205">
            <w:pPr>
              <w:rPr>
                <w:sz w:val="18"/>
                <w:szCs w:val="18"/>
              </w:rPr>
            </w:pPr>
            <w:r w:rsidRPr="00584D70">
              <w:rPr>
                <w:sz w:val="18"/>
                <w:szCs w:val="18"/>
              </w:rPr>
              <w:t xml:space="preserve">Li </w:t>
            </w:r>
            <w:proofErr w:type="spellStart"/>
            <w:r w:rsidRPr="00584D70">
              <w:rPr>
                <w:sz w:val="18"/>
                <w:szCs w:val="18"/>
              </w:rPr>
              <w:t>Ruihuan</w:t>
            </w:r>
            <w:proofErr w:type="spellEnd"/>
            <w:r>
              <w:rPr>
                <w:sz w:val="18"/>
                <w:szCs w:val="18"/>
              </w:rPr>
              <w:t xml:space="preserve"> (</w:t>
            </w:r>
            <w:r w:rsidRPr="00584D70">
              <w:rPr>
                <w:rFonts w:hint="eastAsia"/>
                <w:sz w:val="18"/>
                <w:szCs w:val="18"/>
              </w:rPr>
              <w:t>李瑞环</w:t>
            </w:r>
            <w:r>
              <w:rPr>
                <w:sz w:val="18"/>
                <w:szCs w:val="18"/>
              </w:rPr>
              <w:t>)</w:t>
            </w:r>
          </w:p>
        </w:tc>
      </w:tr>
      <w:tr w:rsidR="00B16DFF" w:rsidRPr="00584D70" w14:paraId="18BB2859" w14:textId="77777777" w:rsidTr="00AC20D3">
        <w:trPr>
          <w:cantSplit/>
        </w:trPr>
        <w:tc>
          <w:tcPr>
            <w:tcW w:w="1621" w:type="dxa"/>
          </w:tcPr>
          <w:p w14:paraId="4BBAEDCB" w14:textId="77777777" w:rsidR="00B16DFF" w:rsidRPr="00584D70" w:rsidRDefault="00B16DFF" w:rsidP="00031205">
            <w:pPr>
              <w:rPr>
                <w:color w:val="000000"/>
                <w:sz w:val="18"/>
                <w:szCs w:val="18"/>
              </w:rPr>
            </w:pPr>
            <w:r w:rsidRPr="00584D70">
              <w:rPr>
                <w:color w:val="000000"/>
                <w:sz w:val="18"/>
                <w:szCs w:val="18"/>
              </w:rPr>
              <w:t xml:space="preserve">Zhou </w:t>
            </w:r>
            <w:proofErr w:type="spellStart"/>
            <w:r w:rsidRPr="00584D70">
              <w:rPr>
                <w:color w:val="000000"/>
                <w:sz w:val="18"/>
                <w:szCs w:val="18"/>
              </w:rPr>
              <w:t>Peiyuan</w:t>
            </w:r>
            <w:proofErr w:type="spellEnd"/>
          </w:p>
          <w:p w14:paraId="5D416E9E" w14:textId="77777777" w:rsidR="00B16DFF" w:rsidRPr="00584D70" w:rsidRDefault="00B16DFF" w:rsidP="00031205">
            <w:pPr>
              <w:rPr>
                <w:sz w:val="18"/>
                <w:szCs w:val="18"/>
              </w:rPr>
            </w:pPr>
            <w:r w:rsidRPr="00584D70">
              <w:rPr>
                <w:sz w:val="18"/>
                <w:szCs w:val="18"/>
              </w:rPr>
              <w:t>(</w:t>
            </w:r>
            <w:r w:rsidRPr="00584D70">
              <w:rPr>
                <w:color w:val="000000"/>
                <w:sz w:val="18"/>
                <w:szCs w:val="18"/>
              </w:rPr>
              <w:t>周培</w:t>
            </w:r>
            <w:r w:rsidRPr="00584D70">
              <w:rPr>
                <w:rFonts w:eastAsia="SimSun" w:cs="SimSun"/>
                <w:color w:val="000000"/>
                <w:sz w:val="18"/>
                <w:szCs w:val="18"/>
              </w:rPr>
              <w:t>源</w:t>
            </w:r>
            <w:r w:rsidRPr="00584D70">
              <w:rPr>
                <w:sz w:val="18"/>
                <w:szCs w:val="18"/>
              </w:rPr>
              <w:t>)</w:t>
            </w:r>
          </w:p>
        </w:tc>
        <w:tc>
          <w:tcPr>
            <w:tcW w:w="1838" w:type="dxa"/>
          </w:tcPr>
          <w:p w14:paraId="323D967D" w14:textId="77777777" w:rsidR="00B16DFF" w:rsidRPr="00584D70" w:rsidRDefault="00B16DFF" w:rsidP="00031205">
            <w:pPr>
              <w:rPr>
                <w:rFonts w:cs="Arial"/>
                <w:color w:val="000000"/>
                <w:sz w:val="18"/>
                <w:szCs w:val="18"/>
              </w:rPr>
            </w:pPr>
            <w:r w:rsidRPr="00584D70">
              <w:rPr>
                <w:rFonts w:cs="Arial"/>
                <w:color w:val="000000"/>
                <w:sz w:val="18"/>
                <w:szCs w:val="18"/>
              </w:rPr>
              <w:t>(commercial) trade</w:t>
            </w:r>
          </w:p>
          <w:p w14:paraId="7FC3133F" w14:textId="77777777" w:rsidR="00B16DFF" w:rsidRPr="00584D70" w:rsidRDefault="00B16DFF" w:rsidP="00031205">
            <w:pPr>
              <w:rPr>
                <w:sz w:val="18"/>
                <w:szCs w:val="18"/>
              </w:rPr>
            </w:pPr>
            <w:r w:rsidRPr="00584D70">
              <w:rPr>
                <w:sz w:val="18"/>
                <w:szCs w:val="18"/>
              </w:rPr>
              <w:t>(</w:t>
            </w:r>
            <w:r w:rsidRPr="00584D70">
              <w:rPr>
                <w:color w:val="000000"/>
                <w:sz w:val="18"/>
                <w:szCs w:val="18"/>
              </w:rPr>
              <w:t>贸</w:t>
            </w:r>
            <w:r w:rsidRPr="00584D70">
              <w:rPr>
                <w:rFonts w:eastAsia="SimSun" w:cs="SimSun"/>
                <w:color w:val="000000"/>
                <w:sz w:val="18"/>
                <w:szCs w:val="18"/>
              </w:rPr>
              <w:t>易</w:t>
            </w:r>
            <w:r w:rsidRPr="00584D70">
              <w:rPr>
                <w:sz w:val="18"/>
                <w:szCs w:val="18"/>
              </w:rPr>
              <w:t>)</w:t>
            </w:r>
          </w:p>
        </w:tc>
        <w:tc>
          <w:tcPr>
            <w:tcW w:w="1598" w:type="dxa"/>
          </w:tcPr>
          <w:p w14:paraId="79C64FEB" w14:textId="77777777" w:rsidR="00B16DFF" w:rsidRPr="00584D70" w:rsidRDefault="00B16DFF" w:rsidP="00031205">
            <w:pPr>
              <w:rPr>
                <w:color w:val="000000"/>
                <w:sz w:val="18"/>
                <w:szCs w:val="18"/>
              </w:rPr>
            </w:pPr>
            <w:r w:rsidRPr="00584D70">
              <w:rPr>
                <w:color w:val="000000"/>
                <w:sz w:val="18"/>
                <w:szCs w:val="18"/>
              </w:rPr>
              <w:t>Hu Yaobang</w:t>
            </w:r>
          </w:p>
          <w:p w14:paraId="47F4EA46" w14:textId="77777777" w:rsidR="00B16DFF" w:rsidRPr="00584D70" w:rsidRDefault="00B16DFF" w:rsidP="00031205">
            <w:pPr>
              <w:rPr>
                <w:sz w:val="18"/>
                <w:szCs w:val="18"/>
              </w:rPr>
            </w:pPr>
            <w:r w:rsidRPr="00584D70">
              <w:rPr>
                <w:sz w:val="18"/>
                <w:szCs w:val="18"/>
              </w:rPr>
              <w:t>(</w:t>
            </w:r>
            <w:r w:rsidRPr="00584D70">
              <w:rPr>
                <w:color w:val="000000"/>
                <w:sz w:val="18"/>
                <w:szCs w:val="18"/>
              </w:rPr>
              <w:t>胡耀</w:t>
            </w:r>
            <w:r w:rsidRPr="00584D70">
              <w:rPr>
                <w:rFonts w:eastAsia="SimSun" w:cs="SimSun"/>
                <w:color w:val="000000"/>
                <w:sz w:val="18"/>
                <w:szCs w:val="18"/>
              </w:rPr>
              <w:t>邦</w:t>
            </w:r>
            <w:r w:rsidRPr="00584D70">
              <w:rPr>
                <w:sz w:val="18"/>
                <w:szCs w:val="18"/>
              </w:rPr>
              <w:t>)</w:t>
            </w:r>
          </w:p>
        </w:tc>
        <w:tc>
          <w:tcPr>
            <w:tcW w:w="1841" w:type="dxa"/>
          </w:tcPr>
          <w:p w14:paraId="19CC5BAB" w14:textId="77777777" w:rsidR="00B16DFF" w:rsidRPr="00584D70" w:rsidRDefault="00B16DFF" w:rsidP="00031205">
            <w:pPr>
              <w:rPr>
                <w:color w:val="000000"/>
                <w:sz w:val="18"/>
                <w:szCs w:val="18"/>
              </w:rPr>
            </w:pPr>
            <w:r w:rsidRPr="00584D70">
              <w:rPr>
                <w:color w:val="000000"/>
                <w:sz w:val="18"/>
                <w:szCs w:val="18"/>
              </w:rPr>
              <w:t xml:space="preserve">Zhang </w:t>
            </w:r>
            <w:proofErr w:type="spellStart"/>
            <w:r w:rsidRPr="00584D70">
              <w:rPr>
                <w:color w:val="000000"/>
                <w:sz w:val="18"/>
                <w:szCs w:val="18"/>
              </w:rPr>
              <w:t>Jingfu</w:t>
            </w:r>
            <w:proofErr w:type="spellEnd"/>
          </w:p>
          <w:p w14:paraId="4FE57999" w14:textId="77777777" w:rsidR="00B16DFF" w:rsidRPr="00584D70" w:rsidRDefault="00B16DFF" w:rsidP="00031205">
            <w:pPr>
              <w:rPr>
                <w:sz w:val="18"/>
                <w:szCs w:val="18"/>
              </w:rPr>
            </w:pPr>
            <w:r w:rsidRPr="00584D70">
              <w:rPr>
                <w:sz w:val="18"/>
                <w:szCs w:val="18"/>
              </w:rPr>
              <w:t>(</w:t>
            </w:r>
            <w:r w:rsidRPr="00584D70">
              <w:rPr>
                <w:color w:val="000000"/>
                <w:sz w:val="18"/>
                <w:szCs w:val="18"/>
              </w:rPr>
              <w:t>张劲</w:t>
            </w:r>
            <w:r w:rsidRPr="00584D70">
              <w:rPr>
                <w:rFonts w:eastAsia="SimSun" w:cs="SimSun"/>
                <w:color w:val="000000"/>
                <w:sz w:val="18"/>
                <w:szCs w:val="18"/>
              </w:rPr>
              <w:t>夫</w:t>
            </w:r>
            <w:r w:rsidRPr="00584D70">
              <w:rPr>
                <w:sz w:val="18"/>
                <w:szCs w:val="18"/>
              </w:rPr>
              <w:t>)</w:t>
            </w:r>
          </w:p>
        </w:tc>
        <w:tc>
          <w:tcPr>
            <w:tcW w:w="1550" w:type="dxa"/>
          </w:tcPr>
          <w:p w14:paraId="3176D18D" w14:textId="77777777" w:rsidR="00B16DFF" w:rsidRPr="00584D70" w:rsidRDefault="00B16DFF" w:rsidP="00031205">
            <w:pPr>
              <w:rPr>
                <w:sz w:val="18"/>
                <w:szCs w:val="18"/>
              </w:rPr>
            </w:pPr>
          </w:p>
        </w:tc>
        <w:tc>
          <w:tcPr>
            <w:tcW w:w="1497" w:type="dxa"/>
          </w:tcPr>
          <w:p w14:paraId="3651E870" w14:textId="77777777" w:rsidR="00B16DFF" w:rsidRPr="00584D70" w:rsidRDefault="00B16DFF" w:rsidP="00031205">
            <w:pPr>
              <w:rPr>
                <w:sz w:val="18"/>
                <w:szCs w:val="18"/>
              </w:rPr>
            </w:pPr>
          </w:p>
        </w:tc>
        <w:tc>
          <w:tcPr>
            <w:tcW w:w="1257" w:type="dxa"/>
          </w:tcPr>
          <w:p w14:paraId="7F4EDED6" w14:textId="77777777" w:rsidR="00B16DFF" w:rsidRPr="00584D70" w:rsidRDefault="00B16DFF" w:rsidP="00031205">
            <w:pPr>
              <w:rPr>
                <w:sz w:val="18"/>
                <w:szCs w:val="18"/>
              </w:rPr>
            </w:pPr>
          </w:p>
        </w:tc>
        <w:tc>
          <w:tcPr>
            <w:tcW w:w="1463" w:type="dxa"/>
          </w:tcPr>
          <w:p w14:paraId="0FC7A2E5" w14:textId="77777777" w:rsidR="00B16DFF" w:rsidRPr="00584D70" w:rsidRDefault="00B16DFF" w:rsidP="00031205">
            <w:pPr>
              <w:rPr>
                <w:sz w:val="18"/>
                <w:szCs w:val="18"/>
              </w:rPr>
            </w:pPr>
          </w:p>
        </w:tc>
        <w:tc>
          <w:tcPr>
            <w:tcW w:w="1509" w:type="dxa"/>
          </w:tcPr>
          <w:p w14:paraId="78C0D513" w14:textId="77777777" w:rsidR="00B16DFF" w:rsidRPr="00584D70" w:rsidRDefault="00B16DFF" w:rsidP="00031205">
            <w:pPr>
              <w:rPr>
                <w:sz w:val="18"/>
                <w:szCs w:val="18"/>
              </w:rPr>
            </w:pPr>
            <w:r w:rsidRPr="00AB058E">
              <w:rPr>
                <w:sz w:val="18"/>
                <w:szCs w:val="18"/>
              </w:rPr>
              <w:t xml:space="preserve">Zhu </w:t>
            </w:r>
            <w:proofErr w:type="spellStart"/>
            <w:r w:rsidRPr="00AB058E">
              <w:rPr>
                <w:sz w:val="18"/>
                <w:szCs w:val="18"/>
              </w:rPr>
              <w:t>Rongji</w:t>
            </w:r>
            <w:proofErr w:type="spellEnd"/>
            <w:r w:rsidRPr="00AB058E">
              <w:rPr>
                <w:sz w:val="18"/>
                <w:szCs w:val="18"/>
              </w:rPr>
              <w:t>, the Premier of the State Council (1998-2003)</w:t>
            </w:r>
            <w:r>
              <w:rPr>
                <w:sz w:val="18"/>
                <w:szCs w:val="18"/>
              </w:rPr>
              <w:t xml:space="preserve"> (</w:t>
            </w:r>
            <w:r w:rsidRPr="00AB058E">
              <w:rPr>
                <w:rFonts w:hint="eastAsia"/>
                <w:sz w:val="18"/>
                <w:szCs w:val="18"/>
              </w:rPr>
              <w:t>朱镕基</w:t>
            </w:r>
            <w:r>
              <w:rPr>
                <w:sz w:val="18"/>
                <w:szCs w:val="18"/>
              </w:rPr>
              <w:t>)</w:t>
            </w:r>
          </w:p>
        </w:tc>
      </w:tr>
      <w:tr w:rsidR="00B16DFF" w:rsidRPr="00584D70" w14:paraId="4BBC3061" w14:textId="77777777" w:rsidTr="00AC20D3">
        <w:trPr>
          <w:cantSplit/>
        </w:trPr>
        <w:tc>
          <w:tcPr>
            <w:tcW w:w="1621" w:type="dxa"/>
          </w:tcPr>
          <w:p w14:paraId="5F07AE47" w14:textId="77777777" w:rsidR="00B16DFF" w:rsidRPr="00584D70" w:rsidRDefault="00B16DFF" w:rsidP="00031205">
            <w:pPr>
              <w:rPr>
                <w:rFonts w:cs="Arial"/>
                <w:color w:val="000000"/>
                <w:sz w:val="18"/>
                <w:szCs w:val="18"/>
              </w:rPr>
            </w:pPr>
            <w:proofErr w:type="spellStart"/>
            <w:r w:rsidRPr="00584D70">
              <w:rPr>
                <w:rFonts w:cs="Arial"/>
                <w:color w:val="000000"/>
                <w:sz w:val="18"/>
                <w:szCs w:val="18"/>
              </w:rPr>
              <w:t>Qiao</w:t>
            </w:r>
            <w:proofErr w:type="spellEnd"/>
            <w:r w:rsidRPr="00584D70">
              <w:rPr>
                <w:rFonts w:cs="Arial"/>
                <w:color w:val="000000"/>
                <w:sz w:val="18"/>
                <w:szCs w:val="18"/>
              </w:rPr>
              <w:t xml:space="preserve"> Shi (</w:t>
            </w:r>
            <w:r w:rsidRPr="00584D70">
              <w:rPr>
                <w:color w:val="000000"/>
                <w:sz w:val="18"/>
                <w:szCs w:val="18"/>
              </w:rPr>
              <w:t>乔</w:t>
            </w:r>
            <w:r w:rsidRPr="00584D70">
              <w:rPr>
                <w:rFonts w:eastAsia="SimSun" w:cs="SimSun"/>
                <w:color w:val="000000"/>
                <w:sz w:val="18"/>
                <w:szCs w:val="18"/>
              </w:rPr>
              <w:t>石</w:t>
            </w:r>
            <w:r w:rsidRPr="00584D70">
              <w:rPr>
                <w:rFonts w:cs="Arial"/>
                <w:color w:val="000000"/>
                <w:sz w:val="18"/>
                <w:szCs w:val="18"/>
              </w:rPr>
              <w:t>)</w:t>
            </w:r>
          </w:p>
        </w:tc>
        <w:tc>
          <w:tcPr>
            <w:tcW w:w="1838" w:type="dxa"/>
          </w:tcPr>
          <w:p w14:paraId="44B5D2BA" w14:textId="77777777" w:rsidR="00B16DFF" w:rsidRPr="00584D70" w:rsidRDefault="00B16DFF" w:rsidP="00031205">
            <w:pPr>
              <w:rPr>
                <w:color w:val="000000"/>
                <w:sz w:val="18"/>
                <w:szCs w:val="18"/>
              </w:rPr>
            </w:pPr>
            <w:r w:rsidRPr="00584D70">
              <w:rPr>
                <w:color w:val="000000"/>
                <w:sz w:val="18"/>
                <w:szCs w:val="18"/>
              </w:rPr>
              <w:t xml:space="preserve">Hu </w:t>
            </w:r>
            <w:proofErr w:type="spellStart"/>
            <w:r w:rsidRPr="00584D70">
              <w:rPr>
                <w:color w:val="000000"/>
                <w:sz w:val="18"/>
                <w:szCs w:val="18"/>
              </w:rPr>
              <w:t>Qili</w:t>
            </w:r>
            <w:proofErr w:type="spellEnd"/>
            <w:r w:rsidRPr="00584D70">
              <w:rPr>
                <w:color w:val="000000"/>
                <w:sz w:val="18"/>
                <w:szCs w:val="18"/>
              </w:rPr>
              <w:t xml:space="preserve"> (</w:t>
            </w:r>
            <w:r w:rsidRPr="00584D70">
              <w:rPr>
                <w:color w:val="000000"/>
                <w:sz w:val="18"/>
                <w:szCs w:val="18"/>
              </w:rPr>
              <w:t>胡启</w:t>
            </w:r>
            <w:r w:rsidRPr="00584D70">
              <w:rPr>
                <w:rFonts w:eastAsia="SimSun" w:cs="SimSun"/>
                <w:color w:val="000000"/>
                <w:sz w:val="18"/>
                <w:szCs w:val="18"/>
              </w:rPr>
              <w:t>立</w:t>
            </w:r>
            <w:r w:rsidRPr="00584D70">
              <w:rPr>
                <w:color w:val="000000"/>
                <w:sz w:val="18"/>
                <w:szCs w:val="18"/>
              </w:rPr>
              <w:t>)</w:t>
            </w:r>
          </w:p>
        </w:tc>
        <w:tc>
          <w:tcPr>
            <w:tcW w:w="1598" w:type="dxa"/>
          </w:tcPr>
          <w:p w14:paraId="0E6209DB" w14:textId="77777777" w:rsidR="00B16DFF" w:rsidRPr="00584D70" w:rsidRDefault="00B16DFF" w:rsidP="00031205">
            <w:pPr>
              <w:rPr>
                <w:rFonts w:cs="Arial"/>
                <w:color w:val="000000"/>
                <w:sz w:val="18"/>
                <w:szCs w:val="18"/>
              </w:rPr>
            </w:pPr>
            <w:r w:rsidRPr="00584D70">
              <w:rPr>
                <w:rFonts w:cs="Arial"/>
                <w:color w:val="000000"/>
                <w:sz w:val="18"/>
                <w:szCs w:val="18"/>
              </w:rPr>
              <w:t>delegation </w:t>
            </w:r>
          </w:p>
          <w:p w14:paraId="6220D9B1" w14:textId="77777777" w:rsidR="00B16DFF" w:rsidRPr="00584D70" w:rsidRDefault="00B16DFF" w:rsidP="00031205">
            <w:pPr>
              <w:rPr>
                <w:sz w:val="18"/>
                <w:szCs w:val="18"/>
              </w:rPr>
            </w:pPr>
            <w:r w:rsidRPr="00584D70">
              <w:rPr>
                <w:sz w:val="18"/>
                <w:szCs w:val="18"/>
              </w:rPr>
              <w:t>(</w:t>
            </w:r>
            <w:r w:rsidRPr="00584D70">
              <w:rPr>
                <w:color w:val="000000"/>
                <w:sz w:val="18"/>
                <w:szCs w:val="18"/>
              </w:rPr>
              <w:t>代表</w:t>
            </w:r>
            <w:r w:rsidRPr="00584D70">
              <w:rPr>
                <w:rFonts w:eastAsia="SimSun" w:cs="SimSun"/>
                <w:color w:val="000000"/>
                <w:sz w:val="18"/>
                <w:szCs w:val="18"/>
              </w:rPr>
              <w:t>团</w:t>
            </w:r>
            <w:r w:rsidRPr="00584D70">
              <w:rPr>
                <w:sz w:val="18"/>
                <w:szCs w:val="18"/>
              </w:rPr>
              <w:t>)</w:t>
            </w:r>
          </w:p>
        </w:tc>
        <w:tc>
          <w:tcPr>
            <w:tcW w:w="1841" w:type="dxa"/>
          </w:tcPr>
          <w:p w14:paraId="214C51EA" w14:textId="77777777" w:rsidR="00B16DFF" w:rsidRPr="00584D70" w:rsidRDefault="00B16DFF" w:rsidP="00031205">
            <w:pPr>
              <w:rPr>
                <w:rFonts w:cs="Arial"/>
                <w:color w:val="000000"/>
                <w:sz w:val="18"/>
                <w:szCs w:val="18"/>
              </w:rPr>
            </w:pPr>
            <w:r w:rsidRPr="00584D70">
              <w:rPr>
                <w:rFonts w:cs="Arial"/>
                <w:color w:val="000000"/>
                <w:sz w:val="18"/>
                <w:szCs w:val="18"/>
              </w:rPr>
              <w:t>Zhao Ziyang (</w:t>
            </w:r>
            <w:r w:rsidRPr="00584D70">
              <w:rPr>
                <w:color w:val="000000"/>
                <w:sz w:val="18"/>
                <w:szCs w:val="18"/>
              </w:rPr>
              <w:t>赵紫</w:t>
            </w:r>
            <w:r w:rsidRPr="00584D70">
              <w:rPr>
                <w:rFonts w:eastAsia="SimSun" w:cs="SimSun"/>
                <w:color w:val="000000"/>
                <w:sz w:val="18"/>
                <w:szCs w:val="18"/>
              </w:rPr>
              <w:t>阳</w:t>
            </w:r>
            <w:r w:rsidRPr="00584D70">
              <w:rPr>
                <w:rFonts w:cs="Arial"/>
                <w:color w:val="000000"/>
                <w:sz w:val="18"/>
                <w:szCs w:val="18"/>
              </w:rPr>
              <w:t>)</w:t>
            </w:r>
          </w:p>
          <w:p w14:paraId="07EF4618" w14:textId="77777777" w:rsidR="00B16DFF" w:rsidRPr="00584D70" w:rsidRDefault="00B16DFF" w:rsidP="00031205">
            <w:pPr>
              <w:rPr>
                <w:sz w:val="18"/>
                <w:szCs w:val="18"/>
              </w:rPr>
            </w:pPr>
          </w:p>
        </w:tc>
        <w:tc>
          <w:tcPr>
            <w:tcW w:w="1550" w:type="dxa"/>
          </w:tcPr>
          <w:p w14:paraId="0160B029" w14:textId="77777777" w:rsidR="00B16DFF" w:rsidRPr="00584D70" w:rsidRDefault="00B16DFF" w:rsidP="00031205">
            <w:pPr>
              <w:rPr>
                <w:sz w:val="18"/>
                <w:szCs w:val="18"/>
              </w:rPr>
            </w:pPr>
          </w:p>
        </w:tc>
        <w:tc>
          <w:tcPr>
            <w:tcW w:w="1497" w:type="dxa"/>
          </w:tcPr>
          <w:p w14:paraId="7552B32A" w14:textId="77777777" w:rsidR="00B16DFF" w:rsidRPr="00584D70" w:rsidRDefault="00B16DFF" w:rsidP="00031205">
            <w:pPr>
              <w:rPr>
                <w:sz w:val="18"/>
                <w:szCs w:val="18"/>
              </w:rPr>
            </w:pPr>
          </w:p>
        </w:tc>
        <w:tc>
          <w:tcPr>
            <w:tcW w:w="1257" w:type="dxa"/>
          </w:tcPr>
          <w:p w14:paraId="00B03ACA" w14:textId="77777777" w:rsidR="00B16DFF" w:rsidRPr="00584D70" w:rsidRDefault="00B16DFF" w:rsidP="00031205">
            <w:pPr>
              <w:rPr>
                <w:sz w:val="18"/>
                <w:szCs w:val="18"/>
              </w:rPr>
            </w:pPr>
          </w:p>
        </w:tc>
        <w:tc>
          <w:tcPr>
            <w:tcW w:w="1463" w:type="dxa"/>
          </w:tcPr>
          <w:p w14:paraId="03CBFF06" w14:textId="77777777" w:rsidR="00B16DFF" w:rsidRPr="00584D70" w:rsidRDefault="00B16DFF" w:rsidP="00031205">
            <w:pPr>
              <w:rPr>
                <w:sz w:val="18"/>
                <w:szCs w:val="18"/>
              </w:rPr>
            </w:pPr>
          </w:p>
        </w:tc>
        <w:tc>
          <w:tcPr>
            <w:tcW w:w="1509" w:type="dxa"/>
          </w:tcPr>
          <w:p w14:paraId="44034007" w14:textId="77777777" w:rsidR="00B16DFF" w:rsidRPr="00584D70" w:rsidRDefault="00B16DFF" w:rsidP="00031205">
            <w:pPr>
              <w:rPr>
                <w:sz w:val="18"/>
                <w:szCs w:val="18"/>
              </w:rPr>
            </w:pPr>
            <w:r w:rsidRPr="00AB058E">
              <w:rPr>
                <w:sz w:val="18"/>
                <w:szCs w:val="18"/>
              </w:rPr>
              <w:t>war criminal</w:t>
            </w:r>
            <w:r>
              <w:rPr>
                <w:sz w:val="18"/>
                <w:szCs w:val="18"/>
              </w:rPr>
              <w:t xml:space="preserve"> (</w:t>
            </w:r>
            <w:r w:rsidRPr="00AB058E">
              <w:rPr>
                <w:rFonts w:hint="eastAsia"/>
                <w:sz w:val="18"/>
                <w:szCs w:val="18"/>
              </w:rPr>
              <w:t>战犯</w:t>
            </w:r>
            <w:r>
              <w:rPr>
                <w:sz w:val="18"/>
                <w:szCs w:val="18"/>
              </w:rPr>
              <w:t>)</w:t>
            </w:r>
          </w:p>
        </w:tc>
      </w:tr>
      <w:tr w:rsidR="00B16DFF" w:rsidRPr="00584D70" w14:paraId="33C6CA00" w14:textId="77777777" w:rsidTr="00AC20D3">
        <w:trPr>
          <w:cantSplit/>
        </w:trPr>
        <w:tc>
          <w:tcPr>
            <w:tcW w:w="1621" w:type="dxa"/>
          </w:tcPr>
          <w:p w14:paraId="0D98E00B" w14:textId="77777777" w:rsidR="00B16DFF" w:rsidRPr="00584D70" w:rsidRDefault="00B16DFF" w:rsidP="00031205">
            <w:pPr>
              <w:rPr>
                <w:sz w:val="18"/>
                <w:szCs w:val="18"/>
              </w:rPr>
            </w:pPr>
          </w:p>
        </w:tc>
        <w:tc>
          <w:tcPr>
            <w:tcW w:w="1838" w:type="dxa"/>
          </w:tcPr>
          <w:p w14:paraId="3CD7C191" w14:textId="77777777" w:rsidR="00B16DFF" w:rsidRPr="00584D70" w:rsidRDefault="00B16DFF" w:rsidP="00031205">
            <w:pPr>
              <w:rPr>
                <w:color w:val="000000"/>
                <w:sz w:val="18"/>
                <w:szCs w:val="18"/>
              </w:rPr>
            </w:pPr>
            <w:r w:rsidRPr="00584D70">
              <w:rPr>
                <w:color w:val="000000"/>
                <w:sz w:val="18"/>
                <w:szCs w:val="18"/>
              </w:rPr>
              <w:t xml:space="preserve">Zhang </w:t>
            </w:r>
            <w:proofErr w:type="spellStart"/>
            <w:r w:rsidRPr="00584D70">
              <w:rPr>
                <w:color w:val="000000"/>
                <w:sz w:val="18"/>
                <w:szCs w:val="18"/>
              </w:rPr>
              <w:t>Jingfu</w:t>
            </w:r>
            <w:proofErr w:type="spellEnd"/>
          </w:p>
          <w:p w14:paraId="3C299AAA" w14:textId="77777777" w:rsidR="00B16DFF" w:rsidRPr="00584D70" w:rsidRDefault="00B16DFF" w:rsidP="00031205">
            <w:pPr>
              <w:rPr>
                <w:sz w:val="18"/>
                <w:szCs w:val="18"/>
              </w:rPr>
            </w:pPr>
            <w:r w:rsidRPr="00584D70">
              <w:rPr>
                <w:sz w:val="18"/>
                <w:szCs w:val="18"/>
              </w:rPr>
              <w:t>(</w:t>
            </w:r>
            <w:r w:rsidRPr="00584D70">
              <w:rPr>
                <w:color w:val="000000"/>
                <w:sz w:val="18"/>
                <w:szCs w:val="18"/>
              </w:rPr>
              <w:t>张劲</w:t>
            </w:r>
            <w:r w:rsidRPr="00584D70">
              <w:rPr>
                <w:rFonts w:eastAsia="SimSun" w:cs="SimSun"/>
                <w:color w:val="000000"/>
                <w:sz w:val="18"/>
                <w:szCs w:val="18"/>
              </w:rPr>
              <w:t>夫</w:t>
            </w:r>
            <w:r w:rsidRPr="00584D70">
              <w:rPr>
                <w:sz w:val="18"/>
                <w:szCs w:val="18"/>
              </w:rPr>
              <w:t>)</w:t>
            </w:r>
          </w:p>
        </w:tc>
        <w:tc>
          <w:tcPr>
            <w:tcW w:w="1598" w:type="dxa"/>
          </w:tcPr>
          <w:p w14:paraId="231F2E12" w14:textId="77777777" w:rsidR="00B16DFF" w:rsidRPr="00584D70" w:rsidRDefault="00B16DFF" w:rsidP="00031205">
            <w:pPr>
              <w:rPr>
                <w:color w:val="000000"/>
                <w:sz w:val="18"/>
                <w:szCs w:val="18"/>
              </w:rPr>
            </w:pPr>
            <w:r w:rsidRPr="00584D70">
              <w:rPr>
                <w:color w:val="000000"/>
                <w:sz w:val="18"/>
                <w:szCs w:val="18"/>
              </w:rPr>
              <w:t xml:space="preserve">Zhu </w:t>
            </w:r>
            <w:proofErr w:type="spellStart"/>
            <w:r w:rsidRPr="00584D70">
              <w:rPr>
                <w:color w:val="000000"/>
                <w:sz w:val="18"/>
                <w:szCs w:val="18"/>
              </w:rPr>
              <w:t>Xuefan</w:t>
            </w:r>
            <w:proofErr w:type="spellEnd"/>
          </w:p>
          <w:p w14:paraId="7E3738DC" w14:textId="77777777" w:rsidR="00B16DFF" w:rsidRPr="00584D70" w:rsidRDefault="00B16DFF" w:rsidP="00031205">
            <w:pPr>
              <w:rPr>
                <w:sz w:val="18"/>
                <w:szCs w:val="18"/>
              </w:rPr>
            </w:pPr>
            <w:r w:rsidRPr="00584D70">
              <w:rPr>
                <w:sz w:val="18"/>
                <w:szCs w:val="18"/>
              </w:rPr>
              <w:t>(</w:t>
            </w:r>
            <w:r w:rsidRPr="00584D70">
              <w:rPr>
                <w:color w:val="000000"/>
                <w:sz w:val="18"/>
                <w:szCs w:val="18"/>
              </w:rPr>
              <w:t>朱学</w:t>
            </w:r>
            <w:r w:rsidRPr="00584D70">
              <w:rPr>
                <w:rFonts w:eastAsia="SimSun" w:cs="SimSun"/>
                <w:color w:val="000000"/>
                <w:sz w:val="18"/>
                <w:szCs w:val="18"/>
              </w:rPr>
              <w:t>范</w:t>
            </w:r>
            <w:r w:rsidRPr="00584D70">
              <w:rPr>
                <w:sz w:val="18"/>
                <w:szCs w:val="18"/>
              </w:rPr>
              <w:t>)</w:t>
            </w:r>
          </w:p>
        </w:tc>
        <w:tc>
          <w:tcPr>
            <w:tcW w:w="1841" w:type="dxa"/>
          </w:tcPr>
          <w:p w14:paraId="278D4556" w14:textId="77777777" w:rsidR="00B16DFF" w:rsidRPr="00584D70" w:rsidRDefault="00B16DFF" w:rsidP="00031205">
            <w:pPr>
              <w:rPr>
                <w:rFonts w:cs="Arial"/>
                <w:color w:val="000000"/>
                <w:sz w:val="18"/>
                <w:szCs w:val="18"/>
              </w:rPr>
            </w:pPr>
            <w:r w:rsidRPr="00584D70">
              <w:rPr>
                <w:rFonts w:cs="Arial"/>
                <w:color w:val="000000"/>
                <w:sz w:val="18"/>
                <w:szCs w:val="18"/>
              </w:rPr>
              <w:t>delegation </w:t>
            </w:r>
          </w:p>
          <w:p w14:paraId="71A9BFFE" w14:textId="77777777" w:rsidR="00B16DFF" w:rsidRPr="00584D70" w:rsidRDefault="00B16DFF" w:rsidP="00031205">
            <w:pPr>
              <w:rPr>
                <w:sz w:val="18"/>
                <w:szCs w:val="18"/>
              </w:rPr>
            </w:pPr>
            <w:r w:rsidRPr="00584D70">
              <w:rPr>
                <w:sz w:val="18"/>
                <w:szCs w:val="18"/>
              </w:rPr>
              <w:t>(</w:t>
            </w:r>
            <w:r w:rsidRPr="00584D70">
              <w:rPr>
                <w:color w:val="000000"/>
                <w:sz w:val="18"/>
                <w:szCs w:val="18"/>
              </w:rPr>
              <w:t>代表</w:t>
            </w:r>
            <w:r w:rsidRPr="00584D70">
              <w:rPr>
                <w:rFonts w:eastAsia="SimSun" w:cs="SimSun"/>
                <w:color w:val="000000"/>
                <w:sz w:val="18"/>
                <w:szCs w:val="18"/>
              </w:rPr>
              <w:t>团</w:t>
            </w:r>
            <w:r w:rsidRPr="00584D70">
              <w:rPr>
                <w:sz w:val="18"/>
                <w:szCs w:val="18"/>
              </w:rPr>
              <w:t>)</w:t>
            </w:r>
          </w:p>
        </w:tc>
        <w:tc>
          <w:tcPr>
            <w:tcW w:w="1550" w:type="dxa"/>
          </w:tcPr>
          <w:p w14:paraId="1837659E" w14:textId="77777777" w:rsidR="00B16DFF" w:rsidRPr="00584D70" w:rsidRDefault="00B16DFF" w:rsidP="00031205">
            <w:pPr>
              <w:rPr>
                <w:sz w:val="18"/>
                <w:szCs w:val="18"/>
              </w:rPr>
            </w:pPr>
          </w:p>
        </w:tc>
        <w:tc>
          <w:tcPr>
            <w:tcW w:w="1497" w:type="dxa"/>
          </w:tcPr>
          <w:p w14:paraId="20421912" w14:textId="77777777" w:rsidR="00B16DFF" w:rsidRPr="00584D70" w:rsidRDefault="00B16DFF" w:rsidP="00031205">
            <w:pPr>
              <w:rPr>
                <w:sz w:val="18"/>
                <w:szCs w:val="18"/>
              </w:rPr>
            </w:pPr>
          </w:p>
        </w:tc>
        <w:tc>
          <w:tcPr>
            <w:tcW w:w="1257" w:type="dxa"/>
          </w:tcPr>
          <w:p w14:paraId="22C883A2" w14:textId="77777777" w:rsidR="00B16DFF" w:rsidRPr="00584D70" w:rsidRDefault="00B16DFF" w:rsidP="00031205">
            <w:pPr>
              <w:rPr>
                <w:sz w:val="18"/>
                <w:szCs w:val="18"/>
              </w:rPr>
            </w:pPr>
          </w:p>
        </w:tc>
        <w:tc>
          <w:tcPr>
            <w:tcW w:w="1463" w:type="dxa"/>
          </w:tcPr>
          <w:p w14:paraId="016EAB42" w14:textId="77777777" w:rsidR="00B16DFF" w:rsidRPr="00584D70" w:rsidRDefault="00B16DFF" w:rsidP="00031205">
            <w:pPr>
              <w:rPr>
                <w:sz w:val="18"/>
                <w:szCs w:val="18"/>
              </w:rPr>
            </w:pPr>
          </w:p>
        </w:tc>
        <w:tc>
          <w:tcPr>
            <w:tcW w:w="1509" w:type="dxa"/>
          </w:tcPr>
          <w:p w14:paraId="0DACA872" w14:textId="77777777" w:rsidR="00B16DFF" w:rsidRPr="00584D70" w:rsidRDefault="00B16DFF" w:rsidP="00031205">
            <w:pPr>
              <w:rPr>
                <w:sz w:val="18"/>
                <w:szCs w:val="18"/>
              </w:rPr>
            </w:pPr>
          </w:p>
        </w:tc>
      </w:tr>
      <w:tr w:rsidR="00B16DFF" w:rsidRPr="00584D70" w14:paraId="0A620357" w14:textId="77777777" w:rsidTr="00AC20D3">
        <w:trPr>
          <w:cantSplit/>
        </w:trPr>
        <w:tc>
          <w:tcPr>
            <w:tcW w:w="1621" w:type="dxa"/>
          </w:tcPr>
          <w:p w14:paraId="6C4023E6" w14:textId="77777777" w:rsidR="00B16DFF" w:rsidRPr="00584D70" w:rsidRDefault="00B16DFF" w:rsidP="00031205">
            <w:pPr>
              <w:rPr>
                <w:sz w:val="18"/>
                <w:szCs w:val="18"/>
              </w:rPr>
            </w:pPr>
          </w:p>
        </w:tc>
        <w:tc>
          <w:tcPr>
            <w:tcW w:w="1838" w:type="dxa"/>
          </w:tcPr>
          <w:p w14:paraId="73AE1218" w14:textId="77777777" w:rsidR="00B16DFF" w:rsidRPr="00584D70" w:rsidRDefault="00B16DFF" w:rsidP="00031205">
            <w:pPr>
              <w:rPr>
                <w:rFonts w:cs="Arial"/>
                <w:color w:val="000000"/>
                <w:sz w:val="18"/>
                <w:szCs w:val="18"/>
              </w:rPr>
            </w:pPr>
            <w:r w:rsidRPr="00584D70">
              <w:rPr>
                <w:rFonts w:cs="Arial"/>
                <w:color w:val="000000"/>
                <w:sz w:val="18"/>
                <w:szCs w:val="18"/>
              </w:rPr>
              <w:t>country's territory </w:t>
            </w:r>
            <w:r w:rsidRPr="00584D70">
              <w:rPr>
                <w:rFonts w:cs="Arial"/>
                <w:b/>
                <w:bCs/>
                <w:color w:val="000000"/>
                <w:sz w:val="18"/>
                <w:szCs w:val="18"/>
              </w:rPr>
              <w:t>/</w:t>
            </w:r>
            <w:r w:rsidRPr="00584D70">
              <w:rPr>
                <w:rFonts w:cs="Arial"/>
                <w:color w:val="000000"/>
                <w:sz w:val="18"/>
                <w:szCs w:val="18"/>
              </w:rPr>
              <w:t> national land</w:t>
            </w:r>
          </w:p>
          <w:p w14:paraId="77F91BBA" w14:textId="77777777" w:rsidR="00B16DFF" w:rsidRPr="00584D70" w:rsidRDefault="00B16DFF" w:rsidP="00031205">
            <w:pPr>
              <w:rPr>
                <w:sz w:val="18"/>
                <w:szCs w:val="18"/>
              </w:rPr>
            </w:pPr>
            <w:r w:rsidRPr="00584D70">
              <w:rPr>
                <w:sz w:val="18"/>
                <w:szCs w:val="18"/>
              </w:rPr>
              <w:t>(</w:t>
            </w:r>
            <w:r w:rsidRPr="00584D70">
              <w:rPr>
                <w:color w:val="000000"/>
                <w:sz w:val="18"/>
                <w:szCs w:val="18"/>
              </w:rPr>
              <w:t>国</w:t>
            </w:r>
            <w:r w:rsidRPr="00584D70">
              <w:rPr>
                <w:rFonts w:eastAsia="SimSun" w:cs="SimSun"/>
                <w:color w:val="000000"/>
                <w:sz w:val="18"/>
                <w:szCs w:val="18"/>
              </w:rPr>
              <w:t>土</w:t>
            </w:r>
            <w:r w:rsidRPr="00584D70">
              <w:rPr>
                <w:sz w:val="18"/>
                <w:szCs w:val="18"/>
              </w:rPr>
              <w:t>)</w:t>
            </w:r>
          </w:p>
        </w:tc>
        <w:tc>
          <w:tcPr>
            <w:tcW w:w="1598" w:type="dxa"/>
          </w:tcPr>
          <w:p w14:paraId="2AA995E6" w14:textId="77777777" w:rsidR="00B16DFF" w:rsidRPr="00584D70" w:rsidRDefault="00B16DFF" w:rsidP="00031205">
            <w:pPr>
              <w:rPr>
                <w:color w:val="000000"/>
                <w:sz w:val="18"/>
                <w:szCs w:val="18"/>
              </w:rPr>
            </w:pPr>
            <w:r w:rsidRPr="00584D70">
              <w:rPr>
                <w:color w:val="000000"/>
                <w:sz w:val="18"/>
                <w:szCs w:val="18"/>
              </w:rPr>
              <w:t>Li Peng , the Premier of the State Council (1988-1998)</w:t>
            </w:r>
          </w:p>
          <w:p w14:paraId="46E85E9D" w14:textId="77777777" w:rsidR="00B16DFF" w:rsidRPr="00584D70" w:rsidRDefault="00B16DFF" w:rsidP="00031205">
            <w:pPr>
              <w:rPr>
                <w:sz w:val="18"/>
                <w:szCs w:val="18"/>
              </w:rPr>
            </w:pPr>
            <w:r w:rsidRPr="00584D70">
              <w:rPr>
                <w:sz w:val="18"/>
                <w:szCs w:val="18"/>
              </w:rPr>
              <w:t>(</w:t>
            </w:r>
            <w:r w:rsidRPr="00584D70">
              <w:rPr>
                <w:color w:val="000000"/>
                <w:sz w:val="18"/>
                <w:szCs w:val="18"/>
              </w:rPr>
              <w:t>李</w:t>
            </w:r>
            <w:r w:rsidRPr="00584D70">
              <w:rPr>
                <w:rFonts w:eastAsia="SimSun" w:cs="SimSun"/>
                <w:color w:val="000000"/>
                <w:sz w:val="18"/>
                <w:szCs w:val="18"/>
              </w:rPr>
              <w:t>鹏</w:t>
            </w:r>
            <w:r w:rsidRPr="00584D70">
              <w:rPr>
                <w:sz w:val="18"/>
                <w:szCs w:val="18"/>
              </w:rPr>
              <w:t>)</w:t>
            </w:r>
          </w:p>
        </w:tc>
        <w:tc>
          <w:tcPr>
            <w:tcW w:w="1841" w:type="dxa"/>
          </w:tcPr>
          <w:p w14:paraId="5B828081" w14:textId="77777777" w:rsidR="00B16DFF" w:rsidRPr="00584D70" w:rsidRDefault="00B16DFF" w:rsidP="00031205">
            <w:pPr>
              <w:rPr>
                <w:color w:val="000000"/>
                <w:sz w:val="18"/>
                <w:szCs w:val="18"/>
              </w:rPr>
            </w:pPr>
            <w:r w:rsidRPr="00584D70">
              <w:rPr>
                <w:color w:val="000000"/>
                <w:sz w:val="18"/>
                <w:szCs w:val="18"/>
              </w:rPr>
              <w:t xml:space="preserve">Deng </w:t>
            </w:r>
            <w:proofErr w:type="spellStart"/>
            <w:r w:rsidRPr="00584D70">
              <w:rPr>
                <w:color w:val="000000"/>
                <w:sz w:val="18"/>
                <w:szCs w:val="18"/>
              </w:rPr>
              <w:t>Yingchao</w:t>
            </w:r>
            <w:proofErr w:type="spellEnd"/>
          </w:p>
          <w:p w14:paraId="3888BC0A" w14:textId="77777777" w:rsidR="00B16DFF" w:rsidRPr="00584D70" w:rsidRDefault="00B16DFF" w:rsidP="00031205">
            <w:pPr>
              <w:rPr>
                <w:sz w:val="18"/>
                <w:szCs w:val="18"/>
              </w:rPr>
            </w:pPr>
            <w:r w:rsidRPr="00584D70">
              <w:rPr>
                <w:sz w:val="18"/>
                <w:szCs w:val="18"/>
              </w:rPr>
              <w:t>(</w:t>
            </w:r>
            <w:r w:rsidRPr="00584D70">
              <w:rPr>
                <w:color w:val="000000"/>
                <w:sz w:val="18"/>
                <w:szCs w:val="18"/>
              </w:rPr>
              <w:t>邓颖</w:t>
            </w:r>
            <w:r w:rsidRPr="00584D70">
              <w:rPr>
                <w:rFonts w:eastAsia="SimSun" w:cs="SimSun"/>
                <w:color w:val="000000"/>
                <w:sz w:val="18"/>
                <w:szCs w:val="18"/>
              </w:rPr>
              <w:t>超</w:t>
            </w:r>
            <w:r w:rsidRPr="00584D70">
              <w:rPr>
                <w:sz w:val="18"/>
                <w:szCs w:val="18"/>
              </w:rPr>
              <w:t>)</w:t>
            </w:r>
          </w:p>
        </w:tc>
        <w:tc>
          <w:tcPr>
            <w:tcW w:w="1550" w:type="dxa"/>
          </w:tcPr>
          <w:p w14:paraId="70A2AA0A" w14:textId="77777777" w:rsidR="00B16DFF" w:rsidRPr="00584D70" w:rsidRDefault="00B16DFF" w:rsidP="00031205">
            <w:pPr>
              <w:rPr>
                <w:sz w:val="18"/>
                <w:szCs w:val="18"/>
              </w:rPr>
            </w:pPr>
          </w:p>
        </w:tc>
        <w:tc>
          <w:tcPr>
            <w:tcW w:w="1497" w:type="dxa"/>
          </w:tcPr>
          <w:p w14:paraId="2B623CBE" w14:textId="77777777" w:rsidR="00B16DFF" w:rsidRPr="00584D70" w:rsidRDefault="00B16DFF" w:rsidP="00031205">
            <w:pPr>
              <w:rPr>
                <w:sz w:val="18"/>
                <w:szCs w:val="18"/>
              </w:rPr>
            </w:pPr>
          </w:p>
        </w:tc>
        <w:tc>
          <w:tcPr>
            <w:tcW w:w="1257" w:type="dxa"/>
          </w:tcPr>
          <w:p w14:paraId="72C10948" w14:textId="77777777" w:rsidR="00B16DFF" w:rsidRPr="00584D70" w:rsidRDefault="00B16DFF" w:rsidP="00031205">
            <w:pPr>
              <w:rPr>
                <w:sz w:val="18"/>
                <w:szCs w:val="18"/>
              </w:rPr>
            </w:pPr>
          </w:p>
        </w:tc>
        <w:tc>
          <w:tcPr>
            <w:tcW w:w="1463" w:type="dxa"/>
          </w:tcPr>
          <w:p w14:paraId="728DFB33" w14:textId="77777777" w:rsidR="00B16DFF" w:rsidRPr="00584D70" w:rsidRDefault="00B16DFF" w:rsidP="00031205">
            <w:pPr>
              <w:rPr>
                <w:sz w:val="18"/>
                <w:szCs w:val="18"/>
              </w:rPr>
            </w:pPr>
          </w:p>
        </w:tc>
        <w:tc>
          <w:tcPr>
            <w:tcW w:w="1509" w:type="dxa"/>
          </w:tcPr>
          <w:p w14:paraId="4BEAD108" w14:textId="77777777" w:rsidR="00B16DFF" w:rsidRPr="00584D70" w:rsidRDefault="00B16DFF" w:rsidP="00031205">
            <w:pPr>
              <w:rPr>
                <w:sz w:val="18"/>
                <w:szCs w:val="18"/>
              </w:rPr>
            </w:pPr>
          </w:p>
        </w:tc>
      </w:tr>
      <w:tr w:rsidR="00B16DFF" w:rsidRPr="00584D70" w14:paraId="6D84B75D" w14:textId="77777777" w:rsidTr="00AC20D3">
        <w:trPr>
          <w:cantSplit/>
        </w:trPr>
        <w:tc>
          <w:tcPr>
            <w:tcW w:w="1621" w:type="dxa"/>
          </w:tcPr>
          <w:p w14:paraId="6D26D581" w14:textId="77777777" w:rsidR="00B16DFF" w:rsidRPr="00584D70" w:rsidRDefault="00B16DFF" w:rsidP="00031205">
            <w:pPr>
              <w:rPr>
                <w:sz w:val="18"/>
                <w:szCs w:val="18"/>
              </w:rPr>
            </w:pPr>
          </w:p>
        </w:tc>
        <w:tc>
          <w:tcPr>
            <w:tcW w:w="1838" w:type="dxa"/>
          </w:tcPr>
          <w:p w14:paraId="05D998D9" w14:textId="77777777" w:rsidR="00B16DFF" w:rsidRPr="00584D70" w:rsidRDefault="00B16DFF" w:rsidP="00031205">
            <w:pPr>
              <w:rPr>
                <w:rFonts w:cs="Arial"/>
                <w:color w:val="000000"/>
                <w:sz w:val="18"/>
                <w:szCs w:val="18"/>
              </w:rPr>
            </w:pPr>
          </w:p>
        </w:tc>
        <w:tc>
          <w:tcPr>
            <w:tcW w:w="1598" w:type="dxa"/>
          </w:tcPr>
          <w:p w14:paraId="07C96E5D" w14:textId="77777777" w:rsidR="00B16DFF" w:rsidRPr="00584D70" w:rsidRDefault="00B16DFF" w:rsidP="00031205">
            <w:pPr>
              <w:rPr>
                <w:color w:val="000000"/>
                <w:sz w:val="18"/>
                <w:szCs w:val="18"/>
              </w:rPr>
            </w:pPr>
            <w:r w:rsidRPr="00584D70">
              <w:rPr>
                <w:color w:val="000000"/>
                <w:sz w:val="18"/>
                <w:szCs w:val="18"/>
              </w:rPr>
              <w:t xml:space="preserve">Zhao </w:t>
            </w:r>
            <w:proofErr w:type="spellStart"/>
            <w:r w:rsidRPr="00584D70">
              <w:rPr>
                <w:color w:val="000000"/>
                <w:sz w:val="18"/>
                <w:szCs w:val="18"/>
              </w:rPr>
              <w:t>Puchu</w:t>
            </w:r>
            <w:proofErr w:type="spellEnd"/>
          </w:p>
          <w:p w14:paraId="559B9BBC" w14:textId="77777777" w:rsidR="00B16DFF" w:rsidRPr="00584D70" w:rsidRDefault="00B16DFF" w:rsidP="00031205">
            <w:pPr>
              <w:rPr>
                <w:color w:val="000000"/>
                <w:sz w:val="18"/>
                <w:szCs w:val="18"/>
              </w:rPr>
            </w:pPr>
            <w:r w:rsidRPr="00584D70">
              <w:rPr>
                <w:color w:val="000000"/>
                <w:sz w:val="18"/>
                <w:szCs w:val="18"/>
              </w:rPr>
              <w:t>(</w:t>
            </w:r>
            <w:r w:rsidRPr="00584D70">
              <w:rPr>
                <w:color w:val="000000"/>
                <w:sz w:val="18"/>
                <w:szCs w:val="18"/>
              </w:rPr>
              <w:t>赵朴</w:t>
            </w:r>
            <w:r w:rsidRPr="00584D70">
              <w:rPr>
                <w:rFonts w:eastAsia="SimSun" w:cs="SimSun"/>
                <w:color w:val="000000"/>
                <w:sz w:val="18"/>
                <w:szCs w:val="18"/>
              </w:rPr>
              <w:t>初</w:t>
            </w:r>
            <w:r w:rsidRPr="00584D70">
              <w:rPr>
                <w:color w:val="000000"/>
                <w:sz w:val="18"/>
                <w:szCs w:val="18"/>
              </w:rPr>
              <w:t>)</w:t>
            </w:r>
          </w:p>
        </w:tc>
        <w:tc>
          <w:tcPr>
            <w:tcW w:w="1841" w:type="dxa"/>
          </w:tcPr>
          <w:p w14:paraId="4DB24CBE" w14:textId="77777777" w:rsidR="00B16DFF" w:rsidRPr="00584D70" w:rsidRDefault="00B16DFF" w:rsidP="00031205">
            <w:pPr>
              <w:rPr>
                <w:sz w:val="18"/>
                <w:szCs w:val="18"/>
              </w:rPr>
            </w:pPr>
          </w:p>
        </w:tc>
        <w:tc>
          <w:tcPr>
            <w:tcW w:w="1550" w:type="dxa"/>
          </w:tcPr>
          <w:p w14:paraId="4C36FFDF" w14:textId="77777777" w:rsidR="00B16DFF" w:rsidRPr="00584D70" w:rsidRDefault="00B16DFF" w:rsidP="00031205">
            <w:pPr>
              <w:rPr>
                <w:sz w:val="18"/>
                <w:szCs w:val="18"/>
              </w:rPr>
            </w:pPr>
          </w:p>
        </w:tc>
        <w:tc>
          <w:tcPr>
            <w:tcW w:w="1497" w:type="dxa"/>
          </w:tcPr>
          <w:p w14:paraId="7502E899" w14:textId="77777777" w:rsidR="00B16DFF" w:rsidRPr="00584D70" w:rsidRDefault="00B16DFF" w:rsidP="00031205">
            <w:pPr>
              <w:rPr>
                <w:sz w:val="18"/>
                <w:szCs w:val="18"/>
              </w:rPr>
            </w:pPr>
          </w:p>
        </w:tc>
        <w:tc>
          <w:tcPr>
            <w:tcW w:w="1257" w:type="dxa"/>
          </w:tcPr>
          <w:p w14:paraId="0BA22694" w14:textId="77777777" w:rsidR="00B16DFF" w:rsidRPr="00584D70" w:rsidRDefault="00B16DFF" w:rsidP="00031205">
            <w:pPr>
              <w:rPr>
                <w:sz w:val="18"/>
                <w:szCs w:val="18"/>
              </w:rPr>
            </w:pPr>
          </w:p>
        </w:tc>
        <w:tc>
          <w:tcPr>
            <w:tcW w:w="1463" w:type="dxa"/>
          </w:tcPr>
          <w:p w14:paraId="66AEABF1" w14:textId="77777777" w:rsidR="00B16DFF" w:rsidRPr="00584D70" w:rsidRDefault="00B16DFF" w:rsidP="00031205">
            <w:pPr>
              <w:rPr>
                <w:sz w:val="18"/>
                <w:szCs w:val="18"/>
              </w:rPr>
            </w:pPr>
          </w:p>
        </w:tc>
        <w:tc>
          <w:tcPr>
            <w:tcW w:w="1509" w:type="dxa"/>
          </w:tcPr>
          <w:p w14:paraId="560734E2" w14:textId="77777777" w:rsidR="00B16DFF" w:rsidRPr="00584D70" w:rsidRDefault="00B16DFF" w:rsidP="00031205">
            <w:pPr>
              <w:rPr>
                <w:sz w:val="18"/>
                <w:szCs w:val="18"/>
              </w:rPr>
            </w:pPr>
          </w:p>
        </w:tc>
      </w:tr>
      <w:tr w:rsidR="00B16DFF" w:rsidRPr="00584D70" w14:paraId="5FF3E03E" w14:textId="77777777" w:rsidTr="00AC20D3">
        <w:trPr>
          <w:cantSplit/>
        </w:trPr>
        <w:tc>
          <w:tcPr>
            <w:tcW w:w="1621" w:type="dxa"/>
          </w:tcPr>
          <w:p w14:paraId="177B4EE4" w14:textId="77777777" w:rsidR="00B16DFF" w:rsidRPr="00584D70" w:rsidRDefault="00B16DFF" w:rsidP="00031205">
            <w:pPr>
              <w:rPr>
                <w:sz w:val="18"/>
                <w:szCs w:val="18"/>
              </w:rPr>
            </w:pPr>
          </w:p>
        </w:tc>
        <w:tc>
          <w:tcPr>
            <w:tcW w:w="1838" w:type="dxa"/>
          </w:tcPr>
          <w:p w14:paraId="708E4E14" w14:textId="77777777" w:rsidR="00B16DFF" w:rsidRPr="00584D70" w:rsidRDefault="00B16DFF" w:rsidP="00031205">
            <w:pPr>
              <w:rPr>
                <w:rFonts w:cs="Arial"/>
                <w:color w:val="000000"/>
                <w:sz w:val="18"/>
                <w:szCs w:val="18"/>
              </w:rPr>
            </w:pPr>
          </w:p>
        </w:tc>
        <w:tc>
          <w:tcPr>
            <w:tcW w:w="1598" w:type="dxa"/>
          </w:tcPr>
          <w:p w14:paraId="1E563986" w14:textId="77777777" w:rsidR="00B16DFF" w:rsidRPr="00584D70" w:rsidRDefault="00B16DFF" w:rsidP="00031205">
            <w:pPr>
              <w:rPr>
                <w:rFonts w:cs="Arial"/>
                <w:color w:val="000000"/>
                <w:sz w:val="18"/>
                <w:szCs w:val="18"/>
              </w:rPr>
            </w:pPr>
            <w:r w:rsidRPr="00584D70">
              <w:rPr>
                <w:rFonts w:cs="Arial"/>
                <w:color w:val="000000"/>
                <w:sz w:val="18"/>
                <w:szCs w:val="18"/>
              </w:rPr>
              <w:t>Fang Yi (1916-1997), senior party apparatchik</w:t>
            </w:r>
          </w:p>
          <w:p w14:paraId="6CE97EA7" w14:textId="77777777" w:rsidR="00B16DFF" w:rsidRPr="00584D70" w:rsidRDefault="00B16DFF" w:rsidP="00031205">
            <w:pPr>
              <w:rPr>
                <w:color w:val="000000"/>
                <w:sz w:val="18"/>
                <w:szCs w:val="18"/>
              </w:rPr>
            </w:pPr>
            <w:r w:rsidRPr="00584D70">
              <w:rPr>
                <w:sz w:val="18"/>
                <w:szCs w:val="18"/>
              </w:rPr>
              <w:t>(</w:t>
            </w:r>
            <w:r w:rsidRPr="00584D70">
              <w:rPr>
                <w:color w:val="000000"/>
                <w:sz w:val="18"/>
                <w:szCs w:val="18"/>
              </w:rPr>
              <w:t>方</w:t>
            </w:r>
            <w:r w:rsidRPr="00584D70">
              <w:rPr>
                <w:rFonts w:eastAsia="SimSun" w:cs="SimSun"/>
                <w:color w:val="000000"/>
                <w:sz w:val="18"/>
                <w:szCs w:val="18"/>
              </w:rPr>
              <w:t>毅</w:t>
            </w:r>
            <w:r w:rsidRPr="00584D70">
              <w:rPr>
                <w:sz w:val="18"/>
                <w:szCs w:val="18"/>
              </w:rPr>
              <w:t>)</w:t>
            </w:r>
          </w:p>
        </w:tc>
        <w:tc>
          <w:tcPr>
            <w:tcW w:w="1841" w:type="dxa"/>
          </w:tcPr>
          <w:p w14:paraId="54ACB69E" w14:textId="77777777" w:rsidR="00B16DFF" w:rsidRPr="00584D70" w:rsidRDefault="00B16DFF" w:rsidP="00031205">
            <w:pPr>
              <w:rPr>
                <w:sz w:val="18"/>
                <w:szCs w:val="18"/>
              </w:rPr>
            </w:pPr>
          </w:p>
        </w:tc>
        <w:tc>
          <w:tcPr>
            <w:tcW w:w="1550" w:type="dxa"/>
          </w:tcPr>
          <w:p w14:paraId="00E69F3F" w14:textId="77777777" w:rsidR="00B16DFF" w:rsidRPr="00584D70" w:rsidRDefault="00B16DFF" w:rsidP="00031205">
            <w:pPr>
              <w:rPr>
                <w:sz w:val="18"/>
                <w:szCs w:val="18"/>
              </w:rPr>
            </w:pPr>
          </w:p>
        </w:tc>
        <w:tc>
          <w:tcPr>
            <w:tcW w:w="1497" w:type="dxa"/>
          </w:tcPr>
          <w:p w14:paraId="2A77F12E" w14:textId="77777777" w:rsidR="00B16DFF" w:rsidRPr="00584D70" w:rsidRDefault="00B16DFF" w:rsidP="00031205">
            <w:pPr>
              <w:rPr>
                <w:sz w:val="18"/>
                <w:szCs w:val="18"/>
              </w:rPr>
            </w:pPr>
          </w:p>
        </w:tc>
        <w:tc>
          <w:tcPr>
            <w:tcW w:w="1257" w:type="dxa"/>
          </w:tcPr>
          <w:p w14:paraId="566C3B84" w14:textId="77777777" w:rsidR="00B16DFF" w:rsidRPr="00584D70" w:rsidRDefault="00B16DFF" w:rsidP="00031205">
            <w:pPr>
              <w:rPr>
                <w:sz w:val="18"/>
                <w:szCs w:val="18"/>
              </w:rPr>
            </w:pPr>
          </w:p>
        </w:tc>
        <w:tc>
          <w:tcPr>
            <w:tcW w:w="1463" w:type="dxa"/>
          </w:tcPr>
          <w:p w14:paraId="11341913" w14:textId="77777777" w:rsidR="00B16DFF" w:rsidRPr="00584D70" w:rsidRDefault="00B16DFF" w:rsidP="00031205">
            <w:pPr>
              <w:rPr>
                <w:sz w:val="18"/>
                <w:szCs w:val="18"/>
              </w:rPr>
            </w:pPr>
          </w:p>
        </w:tc>
        <w:tc>
          <w:tcPr>
            <w:tcW w:w="1509" w:type="dxa"/>
          </w:tcPr>
          <w:p w14:paraId="16B2AF18" w14:textId="77777777" w:rsidR="00B16DFF" w:rsidRPr="00584D70" w:rsidRDefault="00B16DFF" w:rsidP="00031205">
            <w:pPr>
              <w:rPr>
                <w:sz w:val="18"/>
                <w:szCs w:val="18"/>
              </w:rPr>
            </w:pPr>
          </w:p>
        </w:tc>
      </w:tr>
      <w:tr w:rsidR="00B16DFF" w:rsidRPr="00584D70" w14:paraId="1D052A6F" w14:textId="77777777" w:rsidTr="00AC20D3">
        <w:trPr>
          <w:cantSplit/>
        </w:trPr>
        <w:tc>
          <w:tcPr>
            <w:tcW w:w="1621" w:type="dxa"/>
          </w:tcPr>
          <w:p w14:paraId="29EE9107" w14:textId="77777777" w:rsidR="00B16DFF" w:rsidRPr="00584D70" w:rsidRDefault="00B16DFF" w:rsidP="00031205">
            <w:pPr>
              <w:rPr>
                <w:sz w:val="18"/>
                <w:szCs w:val="18"/>
              </w:rPr>
            </w:pPr>
          </w:p>
        </w:tc>
        <w:tc>
          <w:tcPr>
            <w:tcW w:w="1838" w:type="dxa"/>
          </w:tcPr>
          <w:p w14:paraId="403E7F9A" w14:textId="77777777" w:rsidR="00B16DFF" w:rsidRPr="00584D70" w:rsidRDefault="00B16DFF" w:rsidP="00031205">
            <w:pPr>
              <w:rPr>
                <w:rFonts w:cs="Arial"/>
                <w:color w:val="000000"/>
                <w:sz w:val="18"/>
                <w:szCs w:val="18"/>
              </w:rPr>
            </w:pPr>
          </w:p>
        </w:tc>
        <w:tc>
          <w:tcPr>
            <w:tcW w:w="1598" w:type="dxa"/>
          </w:tcPr>
          <w:p w14:paraId="38B20A6B" w14:textId="77777777" w:rsidR="00B16DFF" w:rsidRPr="00584D70" w:rsidRDefault="00B16DFF" w:rsidP="00031205">
            <w:pPr>
              <w:rPr>
                <w:rFonts w:cs="Arial"/>
                <w:color w:val="000000"/>
                <w:sz w:val="18"/>
                <w:szCs w:val="18"/>
              </w:rPr>
            </w:pPr>
            <w:r w:rsidRPr="00584D70">
              <w:rPr>
                <w:rFonts w:cs="Arial"/>
                <w:color w:val="000000"/>
                <w:sz w:val="18"/>
                <w:szCs w:val="18"/>
              </w:rPr>
              <w:t>Deng Xiaoping (</w:t>
            </w:r>
            <w:r w:rsidRPr="00584D70">
              <w:rPr>
                <w:color w:val="000000"/>
                <w:sz w:val="18"/>
                <w:szCs w:val="18"/>
              </w:rPr>
              <w:t>邓小</w:t>
            </w:r>
            <w:r w:rsidRPr="00584D70">
              <w:rPr>
                <w:rFonts w:eastAsia="SimSun" w:cs="SimSun"/>
                <w:color w:val="000000"/>
                <w:sz w:val="18"/>
                <w:szCs w:val="18"/>
              </w:rPr>
              <w:t>平</w:t>
            </w:r>
            <w:r w:rsidRPr="00584D70">
              <w:rPr>
                <w:rFonts w:cs="Arial"/>
                <w:color w:val="000000"/>
                <w:sz w:val="18"/>
                <w:szCs w:val="18"/>
              </w:rPr>
              <w:t>)</w:t>
            </w:r>
          </w:p>
        </w:tc>
        <w:tc>
          <w:tcPr>
            <w:tcW w:w="1841" w:type="dxa"/>
          </w:tcPr>
          <w:p w14:paraId="21466BB0" w14:textId="77777777" w:rsidR="00B16DFF" w:rsidRPr="00584D70" w:rsidRDefault="00B16DFF" w:rsidP="00031205">
            <w:pPr>
              <w:rPr>
                <w:sz w:val="18"/>
                <w:szCs w:val="18"/>
              </w:rPr>
            </w:pPr>
          </w:p>
        </w:tc>
        <w:tc>
          <w:tcPr>
            <w:tcW w:w="1550" w:type="dxa"/>
          </w:tcPr>
          <w:p w14:paraId="259DF6FC" w14:textId="77777777" w:rsidR="00B16DFF" w:rsidRPr="00584D70" w:rsidRDefault="00B16DFF" w:rsidP="00031205">
            <w:pPr>
              <w:rPr>
                <w:sz w:val="18"/>
                <w:szCs w:val="18"/>
              </w:rPr>
            </w:pPr>
          </w:p>
        </w:tc>
        <w:tc>
          <w:tcPr>
            <w:tcW w:w="1497" w:type="dxa"/>
          </w:tcPr>
          <w:p w14:paraId="3818F64B" w14:textId="77777777" w:rsidR="00B16DFF" w:rsidRPr="00584D70" w:rsidRDefault="00B16DFF" w:rsidP="00031205">
            <w:pPr>
              <w:rPr>
                <w:sz w:val="18"/>
                <w:szCs w:val="18"/>
              </w:rPr>
            </w:pPr>
          </w:p>
        </w:tc>
        <w:tc>
          <w:tcPr>
            <w:tcW w:w="1257" w:type="dxa"/>
          </w:tcPr>
          <w:p w14:paraId="30AD5F6F" w14:textId="77777777" w:rsidR="00B16DFF" w:rsidRPr="00584D70" w:rsidRDefault="00B16DFF" w:rsidP="00031205">
            <w:pPr>
              <w:rPr>
                <w:sz w:val="18"/>
                <w:szCs w:val="18"/>
              </w:rPr>
            </w:pPr>
          </w:p>
        </w:tc>
        <w:tc>
          <w:tcPr>
            <w:tcW w:w="1463" w:type="dxa"/>
          </w:tcPr>
          <w:p w14:paraId="0632E40B" w14:textId="77777777" w:rsidR="00B16DFF" w:rsidRPr="00584D70" w:rsidRDefault="00B16DFF" w:rsidP="00031205">
            <w:pPr>
              <w:rPr>
                <w:sz w:val="18"/>
                <w:szCs w:val="18"/>
              </w:rPr>
            </w:pPr>
          </w:p>
        </w:tc>
        <w:tc>
          <w:tcPr>
            <w:tcW w:w="1509" w:type="dxa"/>
          </w:tcPr>
          <w:p w14:paraId="69632EBE" w14:textId="77777777" w:rsidR="00B16DFF" w:rsidRPr="00584D70" w:rsidRDefault="00B16DFF" w:rsidP="00031205">
            <w:pPr>
              <w:rPr>
                <w:sz w:val="18"/>
                <w:szCs w:val="18"/>
              </w:rPr>
            </w:pPr>
          </w:p>
        </w:tc>
      </w:tr>
      <w:tr w:rsidR="00B16DFF" w:rsidRPr="00584D70" w14:paraId="69FE6A51" w14:textId="77777777" w:rsidTr="00AC20D3">
        <w:trPr>
          <w:cantSplit/>
        </w:trPr>
        <w:tc>
          <w:tcPr>
            <w:tcW w:w="1621" w:type="dxa"/>
          </w:tcPr>
          <w:p w14:paraId="6A399E04" w14:textId="77777777" w:rsidR="00B16DFF" w:rsidRPr="00584D70" w:rsidRDefault="00B16DFF" w:rsidP="00031205">
            <w:pPr>
              <w:rPr>
                <w:sz w:val="18"/>
                <w:szCs w:val="18"/>
              </w:rPr>
            </w:pPr>
          </w:p>
        </w:tc>
        <w:tc>
          <w:tcPr>
            <w:tcW w:w="1838" w:type="dxa"/>
          </w:tcPr>
          <w:p w14:paraId="3F6FFA69" w14:textId="77777777" w:rsidR="00B16DFF" w:rsidRPr="00584D70" w:rsidRDefault="00B16DFF" w:rsidP="00031205">
            <w:pPr>
              <w:rPr>
                <w:rFonts w:cs="Arial"/>
                <w:color w:val="000000"/>
                <w:sz w:val="18"/>
                <w:szCs w:val="18"/>
              </w:rPr>
            </w:pPr>
          </w:p>
        </w:tc>
        <w:tc>
          <w:tcPr>
            <w:tcW w:w="1598" w:type="dxa"/>
          </w:tcPr>
          <w:p w14:paraId="45E66AC2" w14:textId="77777777" w:rsidR="00B16DFF" w:rsidRPr="00584D70" w:rsidRDefault="00B16DFF" w:rsidP="00031205">
            <w:pPr>
              <w:rPr>
                <w:color w:val="000000"/>
                <w:sz w:val="18"/>
                <w:szCs w:val="18"/>
              </w:rPr>
            </w:pPr>
            <w:r w:rsidRPr="00584D70">
              <w:rPr>
                <w:color w:val="000000"/>
                <w:sz w:val="18"/>
                <w:szCs w:val="18"/>
              </w:rPr>
              <w:t>Song Ping</w:t>
            </w:r>
          </w:p>
          <w:p w14:paraId="339A5B6F" w14:textId="77777777" w:rsidR="00B16DFF" w:rsidRPr="00584D70" w:rsidRDefault="00B16DFF" w:rsidP="00031205">
            <w:pPr>
              <w:rPr>
                <w:color w:val="000000"/>
                <w:sz w:val="18"/>
                <w:szCs w:val="18"/>
              </w:rPr>
            </w:pPr>
            <w:r w:rsidRPr="00584D70">
              <w:rPr>
                <w:color w:val="000000"/>
                <w:sz w:val="18"/>
                <w:szCs w:val="18"/>
              </w:rPr>
              <w:t>(</w:t>
            </w:r>
            <w:r w:rsidRPr="00584D70">
              <w:rPr>
                <w:color w:val="000000"/>
                <w:sz w:val="18"/>
                <w:szCs w:val="18"/>
              </w:rPr>
              <w:t>宋</w:t>
            </w:r>
            <w:r w:rsidRPr="00584D70">
              <w:rPr>
                <w:rFonts w:eastAsia="SimSun" w:cs="SimSun"/>
                <w:color w:val="000000"/>
                <w:sz w:val="18"/>
                <w:szCs w:val="18"/>
              </w:rPr>
              <w:t>平</w:t>
            </w:r>
            <w:r w:rsidRPr="00584D70">
              <w:rPr>
                <w:color w:val="000000"/>
                <w:sz w:val="18"/>
                <w:szCs w:val="18"/>
              </w:rPr>
              <w:t>)</w:t>
            </w:r>
          </w:p>
        </w:tc>
        <w:tc>
          <w:tcPr>
            <w:tcW w:w="1841" w:type="dxa"/>
          </w:tcPr>
          <w:p w14:paraId="43B28BB0" w14:textId="77777777" w:rsidR="00B16DFF" w:rsidRPr="00584D70" w:rsidRDefault="00B16DFF" w:rsidP="00031205">
            <w:pPr>
              <w:rPr>
                <w:sz w:val="18"/>
                <w:szCs w:val="18"/>
              </w:rPr>
            </w:pPr>
          </w:p>
        </w:tc>
        <w:tc>
          <w:tcPr>
            <w:tcW w:w="1550" w:type="dxa"/>
          </w:tcPr>
          <w:p w14:paraId="33A5BB07" w14:textId="77777777" w:rsidR="00B16DFF" w:rsidRPr="00584D70" w:rsidRDefault="00B16DFF" w:rsidP="00031205">
            <w:pPr>
              <w:rPr>
                <w:sz w:val="18"/>
                <w:szCs w:val="18"/>
              </w:rPr>
            </w:pPr>
          </w:p>
        </w:tc>
        <w:tc>
          <w:tcPr>
            <w:tcW w:w="1497" w:type="dxa"/>
          </w:tcPr>
          <w:p w14:paraId="7804B815" w14:textId="77777777" w:rsidR="00B16DFF" w:rsidRPr="00584D70" w:rsidRDefault="00B16DFF" w:rsidP="00031205">
            <w:pPr>
              <w:rPr>
                <w:sz w:val="18"/>
                <w:szCs w:val="18"/>
              </w:rPr>
            </w:pPr>
          </w:p>
        </w:tc>
        <w:tc>
          <w:tcPr>
            <w:tcW w:w="1257" w:type="dxa"/>
          </w:tcPr>
          <w:p w14:paraId="6816F4D6" w14:textId="77777777" w:rsidR="00B16DFF" w:rsidRPr="00584D70" w:rsidRDefault="00B16DFF" w:rsidP="00031205">
            <w:pPr>
              <w:rPr>
                <w:sz w:val="18"/>
                <w:szCs w:val="18"/>
              </w:rPr>
            </w:pPr>
          </w:p>
        </w:tc>
        <w:tc>
          <w:tcPr>
            <w:tcW w:w="1463" w:type="dxa"/>
          </w:tcPr>
          <w:p w14:paraId="53BBB5A5" w14:textId="77777777" w:rsidR="00B16DFF" w:rsidRPr="00584D70" w:rsidRDefault="00B16DFF" w:rsidP="00031205">
            <w:pPr>
              <w:rPr>
                <w:sz w:val="18"/>
                <w:szCs w:val="18"/>
              </w:rPr>
            </w:pPr>
          </w:p>
        </w:tc>
        <w:tc>
          <w:tcPr>
            <w:tcW w:w="1509" w:type="dxa"/>
          </w:tcPr>
          <w:p w14:paraId="6334571A" w14:textId="77777777" w:rsidR="00B16DFF" w:rsidRPr="00584D70" w:rsidRDefault="00B16DFF" w:rsidP="00031205">
            <w:pPr>
              <w:rPr>
                <w:sz w:val="18"/>
                <w:szCs w:val="18"/>
              </w:rPr>
            </w:pPr>
          </w:p>
        </w:tc>
      </w:tr>
      <w:tr w:rsidR="00B16DFF" w:rsidRPr="00584D70" w14:paraId="4A4634CC" w14:textId="77777777" w:rsidTr="00AC20D3">
        <w:trPr>
          <w:cantSplit/>
        </w:trPr>
        <w:tc>
          <w:tcPr>
            <w:tcW w:w="1621" w:type="dxa"/>
          </w:tcPr>
          <w:p w14:paraId="60419884" w14:textId="77777777" w:rsidR="00B16DFF" w:rsidRPr="00584D70" w:rsidRDefault="00B16DFF" w:rsidP="00031205">
            <w:pPr>
              <w:rPr>
                <w:sz w:val="18"/>
                <w:szCs w:val="18"/>
              </w:rPr>
            </w:pPr>
          </w:p>
        </w:tc>
        <w:tc>
          <w:tcPr>
            <w:tcW w:w="1838" w:type="dxa"/>
          </w:tcPr>
          <w:p w14:paraId="4F84D9CB" w14:textId="77777777" w:rsidR="00B16DFF" w:rsidRPr="00584D70" w:rsidRDefault="00B16DFF" w:rsidP="00031205">
            <w:pPr>
              <w:rPr>
                <w:rFonts w:cs="Arial"/>
                <w:color w:val="000000"/>
                <w:sz w:val="18"/>
                <w:szCs w:val="18"/>
              </w:rPr>
            </w:pPr>
          </w:p>
        </w:tc>
        <w:tc>
          <w:tcPr>
            <w:tcW w:w="1598" w:type="dxa"/>
          </w:tcPr>
          <w:p w14:paraId="36A4126B" w14:textId="77777777" w:rsidR="00B16DFF" w:rsidRPr="00584D70" w:rsidRDefault="00B16DFF" w:rsidP="00031205">
            <w:pPr>
              <w:rPr>
                <w:rFonts w:cs="Arial"/>
                <w:color w:val="000000"/>
                <w:sz w:val="18"/>
                <w:szCs w:val="18"/>
              </w:rPr>
            </w:pPr>
            <w:r w:rsidRPr="00584D70">
              <w:rPr>
                <w:rFonts w:cs="Arial"/>
                <w:color w:val="000000"/>
                <w:sz w:val="18"/>
                <w:szCs w:val="18"/>
              </w:rPr>
              <w:t>military police</w:t>
            </w:r>
          </w:p>
          <w:p w14:paraId="4F636C43" w14:textId="77777777" w:rsidR="00B16DFF" w:rsidRPr="00584D70" w:rsidRDefault="00B16DFF" w:rsidP="00031205">
            <w:pPr>
              <w:rPr>
                <w:color w:val="000000"/>
                <w:sz w:val="18"/>
                <w:szCs w:val="18"/>
              </w:rPr>
            </w:pPr>
            <w:r w:rsidRPr="00584D70">
              <w:rPr>
                <w:color w:val="000000"/>
                <w:sz w:val="18"/>
                <w:szCs w:val="18"/>
              </w:rPr>
              <w:t>(</w:t>
            </w:r>
            <w:r w:rsidRPr="00584D70">
              <w:rPr>
                <w:color w:val="000000"/>
                <w:sz w:val="18"/>
                <w:szCs w:val="18"/>
              </w:rPr>
              <w:t>宪</w:t>
            </w:r>
            <w:r w:rsidRPr="00584D70">
              <w:rPr>
                <w:rFonts w:eastAsia="SimSun" w:cs="SimSun"/>
                <w:color w:val="000000"/>
                <w:sz w:val="18"/>
                <w:szCs w:val="18"/>
              </w:rPr>
              <w:t>兵</w:t>
            </w:r>
            <w:r w:rsidRPr="00584D70">
              <w:rPr>
                <w:color w:val="000000"/>
                <w:sz w:val="18"/>
                <w:szCs w:val="18"/>
              </w:rPr>
              <w:t>)</w:t>
            </w:r>
          </w:p>
        </w:tc>
        <w:tc>
          <w:tcPr>
            <w:tcW w:w="1841" w:type="dxa"/>
          </w:tcPr>
          <w:p w14:paraId="343D1491" w14:textId="77777777" w:rsidR="00B16DFF" w:rsidRPr="00584D70" w:rsidRDefault="00B16DFF" w:rsidP="00031205">
            <w:pPr>
              <w:rPr>
                <w:sz w:val="18"/>
                <w:szCs w:val="18"/>
              </w:rPr>
            </w:pPr>
          </w:p>
        </w:tc>
        <w:tc>
          <w:tcPr>
            <w:tcW w:w="1550" w:type="dxa"/>
          </w:tcPr>
          <w:p w14:paraId="264ACA6E" w14:textId="77777777" w:rsidR="00B16DFF" w:rsidRPr="00584D70" w:rsidRDefault="00B16DFF" w:rsidP="00031205">
            <w:pPr>
              <w:rPr>
                <w:sz w:val="18"/>
                <w:szCs w:val="18"/>
              </w:rPr>
            </w:pPr>
          </w:p>
        </w:tc>
        <w:tc>
          <w:tcPr>
            <w:tcW w:w="1497" w:type="dxa"/>
          </w:tcPr>
          <w:p w14:paraId="1E44A9F1" w14:textId="77777777" w:rsidR="00B16DFF" w:rsidRPr="00584D70" w:rsidRDefault="00B16DFF" w:rsidP="00031205">
            <w:pPr>
              <w:rPr>
                <w:sz w:val="18"/>
                <w:szCs w:val="18"/>
              </w:rPr>
            </w:pPr>
          </w:p>
        </w:tc>
        <w:tc>
          <w:tcPr>
            <w:tcW w:w="1257" w:type="dxa"/>
          </w:tcPr>
          <w:p w14:paraId="4B383D12" w14:textId="77777777" w:rsidR="00B16DFF" w:rsidRPr="00584D70" w:rsidRDefault="00B16DFF" w:rsidP="00031205">
            <w:pPr>
              <w:rPr>
                <w:sz w:val="18"/>
                <w:szCs w:val="18"/>
              </w:rPr>
            </w:pPr>
          </w:p>
        </w:tc>
        <w:tc>
          <w:tcPr>
            <w:tcW w:w="1463" w:type="dxa"/>
          </w:tcPr>
          <w:p w14:paraId="478BB00F" w14:textId="77777777" w:rsidR="00B16DFF" w:rsidRPr="00584D70" w:rsidRDefault="00B16DFF" w:rsidP="00031205">
            <w:pPr>
              <w:rPr>
                <w:sz w:val="18"/>
                <w:szCs w:val="18"/>
              </w:rPr>
            </w:pPr>
          </w:p>
        </w:tc>
        <w:tc>
          <w:tcPr>
            <w:tcW w:w="1509" w:type="dxa"/>
          </w:tcPr>
          <w:p w14:paraId="54EE0517" w14:textId="77777777" w:rsidR="00B16DFF" w:rsidRPr="00584D70" w:rsidRDefault="00B16DFF" w:rsidP="00031205">
            <w:pPr>
              <w:rPr>
                <w:sz w:val="18"/>
                <w:szCs w:val="18"/>
              </w:rPr>
            </w:pPr>
          </w:p>
        </w:tc>
      </w:tr>
      <w:tr w:rsidR="00B16DFF" w:rsidRPr="00584D70" w14:paraId="10E17BFF" w14:textId="77777777" w:rsidTr="00AC20D3">
        <w:trPr>
          <w:cantSplit/>
        </w:trPr>
        <w:tc>
          <w:tcPr>
            <w:tcW w:w="1621" w:type="dxa"/>
          </w:tcPr>
          <w:p w14:paraId="0264501A" w14:textId="77777777" w:rsidR="00B16DFF" w:rsidRPr="00584D70" w:rsidRDefault="00B16DFF" w:rsidP="00031205">
            <w:pPr>
              <w:rPr>
                <w:sz w:val="18"/>
                <w:szCs w:val="18"/>
              </w:rPr>
            </w:pPr>
          </w:p>
        </w:tc>
        <w:tc>
          <w:tcPr>
            <w:tcW w:w="1838" w:type="dxa"/>
          </w:tcPr>
          <w:p w14:paraId="5D61AEB0" w14:textId="77777777" w:rsidR="00B16DFF" w:rsidRPr="00584D70" w:rsidRDefault="00B16DFF" w:rsidP="00031205">
            <w:pPr>
              <w:rPr>
                <w:rFonts w:cs="Arial"/>
                <w:color w:val="000000"/>
                <w:sz w:val="18"/>
                <w:szCs w:val="18"/>
              </w:rPr>
            </w:pPr>
          </w:p>
        </w:tc>
        <w:tc>
          <w:tcPr>
            <w:tcW w:w="1598" w:type="dxa"/>
          </w:tcPr>
          <w:p w14:paraId="07778D74" w14:textId="77777777" w:rsidR="00B16DFF" w:rsidRPr="00584D70" w:rsidRDefault="00B16DFF" w:rsidP="00031205">
            <w:pPr>
              <w:rPr>
                <w:rFonts w:cs="Arial"/>
                <w:color w:val="000000"/>
                <w:sz w:val="18"/>
                <w:szCs w:val="18"/>
              </w:rPr>
            </w:pPr>
            <w:r w:rsidRPr="00584D70">
              <w:rPr>
                <w:rFonts w:cs="Arial"/>
                <w:color w:val="000000"/>
                <w:sz w:val="18"/>
                <w:szCs w:val="18"/>
              </w:rPr>
              <w:t>Hitachi, Ltd.</w:t>
            </w:r>
          </w:p>
          <w:p w14:paraId="107A5AC2" w14:textId="77777777" w:rsidR="00B16DFF" w:rsidRPr="00584D70" w:rsidRDefault="00B16DFF" w:rsidP="00031205">
            <w:pPr>
              <w:rPr>
                <w:color w:val="000000"/>
                <w:sz w:val="18"/>
                <w:szCs w:val="18"/>
              </w:rPr>
            </w:pPr>
            <w:r w:rsidRPr="00584D70">
              <w:rPr>
                <w:color w:val="000000"/>
                <w:sz w:val="18"/>
                <w:szCs w:val="18"/>
              </w:rPr>
              <w:t>(</w:t>
            </w:r>
            <w:r w:rsidRPr="00584D70">
              <w:rPr>
                <w:color w:val="000000"/>
                <w:sz w:val="18"/>
                <w:szCs w:val="18"/>
              </w:rPr>
              <w:t>日</w:t>
            </w:r>
            <w:r w:rsidRPr="00584D70">
              <w:rPr>
                <w:rFonts w:eastAsia="SimSun" w:cs="SimSun"/>
                <w:color w:val="000000"/>
                <w:sz w:val="18"/>
                <w:szCs w:val="18"/>
              </w:rPr>
              <w:t>立</w:t>
            </w:r>
            <w:r w:rsidRPr="00584D70">
              <w:rPr>
                <w:color w:val="000000"/>
                <w:sz w:val="18"/>
                <w:szCs w:val="18"/>
              </w:rPr>
              <w:t>)</w:t>
            </w:r>
          </w:p>
        </w:tc>
        <w:tc>
          <w:tcPr>
            <w:tcW w:w="1841" w:type="dxa"/>
          </w:tcPr>
          <w:p w14:paraId="40F8801F" w14:textId="77777777" w:rsidR="00B16DFF" w:rsidRPr="00584D70" w:rsidRDefault="00B16DFF" w:rsidP="00031205">
            <w:pPr>
              <w:rPr>
                <w:sz w:val="18"/>
                <w:szCs w:val="18"/>
              </w:rPr>
            </w:pPr>
          </w:p>
        </w:tc>
        <w:tc>
          <w:tcPr>
            <w:tcW w:w="1550" w:type="dxa"/>
          </w:tcPr>
          <w:p w14:paraId="1857EF38" w14:textId="77777777" w:rsidR="00B16DFF" w:rsidRPr="00584D70" w:rsidRDefault="00B16DFF" w:rsidP="00031205">
            <w:pPr>
              <w:rPr>
                <w:sz w:val="18"/>
                <w:szCs w:val="18"/>
              </w:rPr>
            </w:pPr>
          </w:p>
        </w:tc>
        <w:tc>
          <w:tcPr>
            <w:tcW w:w="1497" w:type="dxa"/>
          </w:tcPr>
          <w:p w14:paraId="0080F58A" w14:textId="77777777" w:rsidR="00B16DFF" w:rsidRPr="00584D70" w:rsidRDefault="00B16DFF" w:rsidP="00031205">
            <w:pPr>
              <w:rPr>
                <w:sz w:val="18"/>
                <w:szCs w:val="18"/>
              </w:rPr>
            </w:pPr>
          </w:p>
        </w:tc>
        <w:tc>
          <w:tcPr>
            <w:tcW w:w="1257" w:type="dxa"/>
          </w:tcPr>
          <w:p w14:paraId="6E585977" w14:textId="77777777" w:rsidR="00B16DFF" w:rsidRPr="00584D70" w:rsidRDefault="00B16DFF" w:rsidP="00031205">
            <w:pPr>
              <w:rPr>
                <w:sz w:val="18"/>
                <w:szCs w:val="18"/>
              </w:rPr>
            </w:pPr>
          </w:p>
        </w:tc>
        <w:tc>
          <w:tcPr>
            <w:tcW w:w="1463" w:type="dxa"/>
          </w:tcPr>
          <w:p w14:paraId="4E6D1C1F" w14:textId="77777777" w:rsidR="00B16DFF" w:rsidRPr="00584D70" w:rsidRDefault="00B16DFF" w:rsidP="00031205">
            <w:pPr>
              <w:rPr>
                <w:sz w:val="18"/>
                <w:szCs w:val="18"/>
              </w:rPr>
            </w:pPr>
          </w:p>
        </w:tc>
        <w:tc>
          <w:tcPr>
            <w:tcW w:w="1509" w:type="dxa"/>
          </w:tcPr>
          <w:p w14:paraId="4ADCBA3C" w14:textId="77777777" w:rsidR="00B16DFF" w:rsidRPr="00584D70" w:rsidRDefault="00B16DFF" w:rsidP="00031205">
            <w:pPr>
              <w:rPr>
                <w:sz w:val="18"/>
                <w:szCs w:val="18"/>
              </w:rPr>
            </w:pPr>
          </w:p>
        </w:tc>
      </w:tr>
    </w:tbl>
    <w:p w14:paraId="355EA434" w14:textId="77777777" w:rsidR="00B16DFF" w:rsidRDefault="00B16DFF" w:rsidP="00E44337">
      <w:pPr>
        <w:jc w:val="both"/>
        <w:sectPr w:rsidR="00B16DFF" w:rsidSect="00AC20D3">
          <w:pgSz w:w="16838" w:h="11906" w:orient="landscape"/>
          <w:pgMar w:top="2268" w:right="1134" w:bottom="1134" w:left="1134" w:header="709" w:footer="709" w:gutter="0"/>
          <w:cols w:space="708"/>
          <w:docGrid w:linePitch="360"/>
        </w:sectPr>
      </w:pPr>
    </w:p>
    <w:p w14:paraId="0ACE2C12" w14:textId="77777777" w:rsidR="00835637" w:rsidRDefault="00835637" w:rsidP="00835637">
      <w:pPr>
        <w:jc w:val="both"/>
      </w:pPr>
      <w:r>
        <w:t>Prepositions show the main actors present in Japan sentences in this period. The following are the most prominent features coming out of an analysis of the prepositions at this time:</w:t>
      </w:r>
    </w:p>
    <w:p w14:paraId="227D6577" w14:textId="77777777" w:rsidR="00835637" w:rsidRDefault="00835637" w:rsidP="00DB6225">
      <w:pPr>
        <w:pStyle w:val="ListParagraph"/>
        <w:numPr>
          <w:ilvl w:val="0"/>
          <w:numId w:val="20"/>
        </w:numPr>
        <w:jc w:val="both"/>
      </w:pPr>
      <w:r>
        <w:t>Japanese people are no longer a major actor</w:t>
      </w:r>
    </w:p>
    <w:p w14:paraId="3FAA3F2D" w14:textId="77777777" w:rsidR="00835637" w:rsidRDefault="00835637" w:rsidP="00835637">
      <w:pPr>
        <w:jc w:val="both"/>
      </w:pPr>
      <w:r>
        <w:t>In the previous case studies, which analysed the periods preceding this one, the dominant actor in Japan sentences used to be Japanese people. In Case Study 3 this was mostly an actor described as “friend”, but in the decades before it was the “Japanese people”. This period is notable for the lack of such agency</w:t>
      </w:r>
      <w:r w:rsidR="00E04A88">
        <w:t xml:space="preserve"> given</w:t>
      </w:r>
      <w:r>
        <w:t xml:space="preserve"> to the Japanese people. </w:t>
      </w:r>
    </w:p>
    <w:p w14:paraId="01467CFD" w14:textId="77777777" w:rsidR="00835637" w:rsidRDefault="00835637" w:rsidP="00DB6225">
      <w:pPr>
        <w:pStyle w:val="ListParagraph"/>
        <w:numPr>
          <w:ilvl w:val="0"/>
          <w:numId w:val="20"/>
        </w:numPr>
        <w:jc w:val="both"/>
      </w:pPr>
      <w:r>
        <w:t>On the grassroots level the actors are “friends”, “visitors”</w:t>
      </w:r>
    </w:p>
    <w:p w14:paraId="0835AF02" w14:textId="77777777" w:rsidR="00835637" w:rsidRDefault="00835637" w:rsidP="00835637">
      <w:pPr>
        <w:jc w:val="both"/>
      </w:pPr>
      <w:r>
        <w:t>When it comes to representations of the Japanese people in Japan sentences they no longer come merely in the form of “Japanese people” or, as was the case for the duration of the period analysed in the previous case study, “friends”. In this period there is a diversification of roles for the Japanese people and this includes “friends”, “visitors” and, crucially, “public opinion”. The naming of these is telling, for the actions they are chiefly responsible for are friendship exercises and ceremonies.</w:t>
      </w:r>
    </w:p>
    <w:p w14:paraId="0E87A2F1" w14:textId="77777777" w:rsidR="00835637" w:rsidRDefault="00835637" w:rsidP="00DB6225">
      <w:pPr>
        <w:pStyle w:val="ListParagraph"/>
        <w:numPr>
          <w:ilvl w:val="0"/>
          <w:numId w:val="20"/>
        </w:numPr>
        <w:jc w:val="both"/>
      </w:pPr>
      <w:r>
        <w:t>The government and government agents become the most dominant actors</w:t>
      </w:r>
    </w:p>
    <w:p w14:paraId="0482B3E9" w14:textId="77777777" w:rsidR="00835637" w:rsidRDefault="00835637" w:rsidP="00835637">
      <w:pPr>
        <w:jc w:val="both"/>
      </w:pPr>
      <w:r>
        <w:t xml:space="preserve">In contrast, the government, which previously lacked agency, has gained it, both by rising high on the list of actors most frequently present in Japan sentences, and by the diversification of its existence: it is now no longer merely the government, but the prime minister appears just as frequently and separately. Notably, too, high in the table are Chinese government officials, which was not previously the case. </w:t>
      </w:r>
    </w:p>
    <w:p w14:paraId="253C9DE4" w14:textId="77777777" w:rsidR="00835637" w:rsidRDefault="00835637" w:rsidP="00835637">
      <w:pPr>
        <w:jc w:val="both"/>
      </w:pPr>
      <w:r>
        <w:t xml:space="preserve">When the government was the actor, the action was, typically, “decide”, “invite”, “raise” and “prepare”. Government agents on both sides were mostly ascribed the action “meet” or “give a banquet”, confirming an impression of heightened friendship activities. </w:t>
      </w:r>
    </w:p>
    <w:p w14:paraId="2182046A" w14:textId="77777777" w:rsidR="00835637" w:rsidRDefault="00835637" w:rsidP="00DB6225">
      <w:pPr>
        <w:pStyle w:val="ListParagraph"/>
        <w:numPr>
          <w:ilvl w:val="0"/>
          <w:numId w:val="20"/>
        </w:numPr>
        <w:jc w:val="both"/>
      </w:pPr>
      <w:r>
        <w:t>Newspapers gain agency</w:t>
      </w:r>
    </w:p>
    <w:p w14:paraId="13F02AC5" w14:textId="77777777" w:rsidR="00835637" w:rsidRDefault="00835637" w:rsidP="00835637">
      <w:pPr>
        <w:jc w:val="both"/>
      </w:pPr>
      <w:r>
        <w:t xml:space="preserve">As was mentioned in the previous case study’s historical background, the textbook issue was a newspaper managed business on both sides of the dispute. It was Japanese newspapers which blew the matter up to such a proportion as to gain the notice of the foreign media outlets, and it was </w:t>
      </w:r>
      <w:proofErr w:type="spellStart"/>
      <w:r>
        <w:t>they</w:t>
      </w:r>
      <w:proofErr w:type="spellEnd"/>
      <w:r>
        <w:t xml:space="preserve"> that then created the rage in their respective countries</w:t>
      </w:r>
      <w:r>
        <w:rPr>
          <w:rStyle w:val="FootnoteReference"/>
        </w:rPr>
        <w:footnoteReference w:id="133"/>
      </w:r>
      <w:r>
        <w:t>. In the period which followed it, newspapers are</w:t>
      </w:r>
      <w:r w:rsidR="00572A4A">
        <w:t xml:space="preserve"> more prominent in Japan sentences</w:t>
      </w:r>
      <w:r>
        <w:t>.</w:t>
      </w:r>
      <w:r w:rsidR="00572A4A">
        <w:t xml:space="preserve"> </w:t>
      </w:r>
      <w:r>
        <w:t xml:space="preserve"> </w:t>
      </w:r>
    </w:p>
    <w:p w14:paraId="7FA571A3" w14:textId="77777777" w:rsidR="00835637" w:rsidRDefault="00835637" w:rsidP="00DB6225">
      <w:pPr>
        <w:pStyle w:val="ListParagraph"/>
        <w:numPr>
          <w:ilvl w:val="0"/>
          <w:numId w:val="20"/>
        </w:numPr>
        <w:jc w:val="both"/>
      </w:pPr>
      <w:r>
        <w:t>Japan loses its passive status</w:t>
      </w:r>
    </w:p>
    <w:p w14:paraId="090566E7" w14:textId="77777777" w:rsidR="00835637" w:rsidRDefault="00835637" w:rsidP="00835637">
      <w:pPr>
        <w:jc w:val="both"/>
        <w:sectPr w:rsidR="00835637" w:rsidSect="00834F20">
          <w:pgSz w:w="11906" w:h="16838"/>
          <w:pgMar w:top="1134" w:right="1134" w:bottom="1134" w:left="2268" w:header="709" w:footer="709" w:gutter="0"/>
          <w:cols w:space="708"/>
          <w:docGrid w:linePitch="360"/>
        </w:sectPr>
      </w:pPr>
    </w:p>
    <w:p w14:paraId="2F495E59" w14:textId="77777777" w:rsidR="00B16DFF" w:rsidRDefault="00835637" w:rsidP="00B16DF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22</w:t>
      </w:r>
      <w:r w:rsidR="0066488E">
        <w:rPr>
          <w:noProof/>
        </w:rPr>
        <w:fldChar w:fldCharType="end"/>
      </w:r>
      <w:r>
        <w:t xml:space="preserve">: </w:t>
      </w:r>
      <w:r w:rsidRPr="00BA0164">
        <w:t>Japan actions</w:t>
      </w:r>
      <w:r>
        <w:t xml:space="preserve"> </w:t>
      </w:r>
      <w:r w:rsidR="00B16DFF">
        <w:t xml:space="preserve">in the </w:t>
      </w:r>
      <w:r w:rsidR="00741142" w:rsidRPr="00741142">
        <w:rPr>
          <w:i/>
        </w:rPr>
        <w:t>People’s Daily</w:t>
      </w:r>
      <w:r w:rsidR="00B16DFF">
        <w:t xml:space="preserve"> 1982-1991</w:t>
      </w:r>
      <w:r w:rsidR="00E04A88">
        <w:t>.</w:t>
      </w:r>
    </w:p>
    <w:tbl>
      <w:tblPr>
        <w:tblStyle w:val="TableGrid"/>
        <w:tblW w:w="0" w:type="auto"/>
        <w:tblLook w:val="04A0" w:firstRow="1" w:lastRow="0" w:firstColumn="1" w:lastColumn="0" w:noHBand="0" w:noVBand="1"/>
      </w:tblPr>
      <w:tblGrid>
        <w:gridCol w:w="1579"/>
        <w:gridCol w:w="1437"/>
        <w:gridCol w:w="1409"/>
        <w:gridCol w:w="1583"/>
        <w:gridCol w:w="1817"/>
        <w:gridCol w:w="1688"/>
        <w:gridCol w:w="1518"/>
        <w:gridCol w:w="1563"/>
        <w:gridCol w:w="1580"/>
      </w:tblGrid>
      <w:tr w:rsidR="00B16DFF" w:rsidRPr="00E04A88" w14:paraId="19716C2E" w14:textId="77777777" w:rsidTr="00AC20D3">
        <w:trPr>
          <w:cantSplit/>
          <w:tblHeader/>
        </w:trPr>
        <w:tc>
          <w:tcPr>
            <w:tcW w:w="1579" w:type="dxa"/>
          </w:tcPr>
          <w:p w14:paraId="2CB5392D" w14:textId="77777777" w:rsidR="00B16DFF" w:rsidRPr="00E04A88" w:rsidRDefault="00B16DFF" w:rsidP="00031205">
            <w:pPr>
              <w:rPr>
                <w:sz w:val="20"/>
              </w:rPr>
            </w:pPr>
            <w:r w:rsidRPr="00E04A88">
              <w:rPr>
                <w:sz w:val="20"/>
              </w:rPr>
              <w:t>1983</w:t>
            </w:r>
          </w:p>
        </w:tc>
        <w:tc>
          <w:tcPr>
            <w:tcW w:w="1437" w:type="dxa"/>
          </w:tcPr>
          <w:p w14:paraId="3F5F39B5" w14:textId="77777777" w:rsidR="00B16DFF" w:rsidRPr="00E04A88" w:rsidRDefault="00B16DFF" w:rsidP="00031205">
            <w:pPr>
              <w:rPr>
                <w:sz w:val="20"/>
              </w:rPr>
            </w:pPr>
            <w:r w:rsidRPr="00E04A88">
              <w:rPr>
                <w:sz w:val="20"/>
              </w:rPr>
              <w:t>1984</w:t>
            </w:r>
          </w:p>
        </w:tc>
        <w:tc>
          <w:tcPr>
            <w:tcW w:w="1409" w:type="dxa"/>
          </w:tcPr>
          <w:p w14:paraId="43359DBC" w14:textId="77777777" w:rsidR="00B16DFF" w:rsidRPr="00E04A88" w:rsidRDefault="00B16DFF" w:rsidP="00031205">
            <w:pPr>
              <w:rPr>
                <w:sz w:val="20"/>
              </w:rPr>
            </w:pPr>
            <w:r w:rsidRPr="00E04A88">
              <w:rPr>
                <w:sz w:val="20"/>
              </w:rPr>
              <w:t>1985</w:t>
            </w:r>
          </w:p>
        </w:tc>
        <w:tc>
          <w:tcPr>
            <w:tcW w:w="1583" w:type="dxa"/>
          </w:tcPr>
          <w:p w14:paraId="7AF10BFC" w14:textId="77777777" w:rsidR="00B16DFF" w:rsidRPr="00E04A88" w:rsidRDefault="00B16DFF" w:rsidP="00031205">
            <w:pPr>
              <w:rPr>
                <w:sz w:val="20"/>
              </w:rPr>
            </w:pPr>
            <w:r w:rsidRPr="00E04A88">
              <w:rPr>
                <w:sz w:val="20"/>
              </w:rPr>
              <w:t>1986</w:t>
            </w:r>
          </w:p>
        </w:tc>
        <w:tc>
          <w:tcPr>
            <w:tcW w:w="1817" w:type="dxa"/>
          </w:tcPr>
          <w:p w14:paraId="0C65C8D2" w14:textId="77777777" w:rsidR="00B16DFF" w:rsidRPr="00E04A88" w:rsidRDefault="00B16DFF" w:rsidP="00031205">
            <w:pPr>
              <w:rPr>
                <w:sz w:val="20"/>
              </w:rPr>
            </w:pPr>
            <w:r w:rsidRPr="00E04A88">
              <w:rPr>
                <w:sz w:val="20"/>
              </w:rPr>
              <w:t>1987</w:t>
            </w:r>
          </w:p>
        </w:tc>
        <w:tc>
          <w:tcPr>
            <w:tcW w:w="1688" w:type="dxa"/>
          </w:tcPr>
          <w:p w14:paraId="37D5E6F3" w14:textId="77777777" w:rsidR="00B16DFF" w:rsidRPr="00E04A88" w:rsidRDefault="00B16DFF" w:rsidP="00031205">
            <w:pPr>
              <w:rPr>
                <w:sz w:val="20"/>
              </w:rPr>
            </w:pPr>
            <w:r w:rsidRPr="00E04A88">
              <w:rPr>
                <w:sz w:val="20"/>
              </w:rPr>
              <w:t>1988</w:t>
            </w:r>
          </w:p>
        </w:tc>
        <w:tc>
          <w:tcPr>
            <w:tcW w:w="1518" w:type="dxa"/>
          </w:tcPr>
          <w:p w14:paraId="2409B6C5" w14:textId="77777777" w:rsidR="00B16DFF" w:rsidRPr="00E04A88" w:rsidRDefault="00B16DFF" w:rsidP="00031205">
            <w:pPr>
              <w:rPr>
                <w:sz w:val="20"/>
              </w:rPr>
            </w:pPr>
            <w:r w:rsidRPr="00E04A88">
              <w:rPr>
                <w:sz w:val="20"/>
              </w:rPr>
              <w:t>1989</w:t>
            </w:r>
          </w:p>
        </w:tc>
        <w:tc>
          <w:tcPr>
            <w:tcW w:w="1563" w:type="dxa"/>
          </w:tcPr>
          <w:p w14:paraId="23B569C7" w14:textId="77777777" w:rsidR="00B16DFF" w:rsidRPr="00E04A88" w:rsidRDefault="00B16DFF" w:rsidP="00031205">
            <w:pPr>
              <w:rPr>
                <w:sz w:val="20"/>
              </w:rPr>
            </w:pPr>
            <w:r w:rsidRPr="00E04A88">
              <w:rPr>
                <w:sz w:val="20"/>
              </w:rPr>
              <w:t>1990</w:t>
            </w:r>
          </w:p>
        </w:tc>
        <w:tc>
          <w:tcPr>
            <w:tcW w:w="1580" w:type="dxa"/>
          </w:tcPr>
          <w:p w14:paraId="01A7B257" w14:textId="77777777" w:rsidR="00B16DFF" w:rsidRPr="00E04A88" w:rsidRDefault="00B16DFF" w:rsidP="00031205">
            <w:pPr>
              <w:rPr>
                <w:sz w:val="20"/>
              </w:rPr>
            </w:pPr>
            <w:r w:rsidRPr="00E04A88">
              <w:rPr>
                <w:sz w:val="20"/>
              </w:rPr>
              <w:t>1991</w:t>
            </w:r>
          </w:p>
        </w:tc>
      </w:tr>
      <w:tr w:rsidR="00B16DFF" w:rsidRPr="00E04A88" w14:paraId="64A46672" w14:textId="77777777" w:rsidTr="00AC20D3">
        <w:trPr>
          <w:cantSplit/>
        </w:trPr>
        <w:tc>
          <w:tcPr>
            <w:tcW w:w="1579" w:type="dxa"/>
          </w:tcPr>
          <w:p w14:paraId="2F4FD982" w14:textId="77777777" w:rsidR="00B16DFF" w:rsidRPr="00E04A88" w:rsidRDefault="00B16DFF" w:rsidP="00031205">
            <w:pPr>
              <w:rPr>
                <w:rFonts w:cs="Arial"/>
                <w:bCs/>
                <w:color w:val="000000"/>
                <w:sz w:val="20"/>
              </w:rPr>
            </w:pPr>
            <w:r w:rsidRPr="00E04A88">
              <w:rPr>
                <w:rFonts w:cs="Arial"/>
                <w:color w:val="000000"/>
                <w:sz w:val="20"/>
              </w:rPr>
              <w:t>to advance </w:t>
            </w:r>
            <w:r w:rsidRPr="00E04A88">
              <w:rPr>
                <w:rFonts w:cs="Arial"/>
                <w:bCs/>
                <w:color w:val="000000"/>
                <w:sz w:val="20"/>
              </w:rPr>
              <w:t>/</w:t>
            </w:r>
            <w:r w:rsidRPr="00E04A88">
              <w:rPr>
                <w:rFonts w:cs="Arial"/>
                <w:color w:val="000000"/>
                <w:sz w:val="20"/>
              </w:rPr>
              <w:t> to conduct </w:t>
            </w:r>
            <w:r w:rsidRPr="00E04A88">
              <w:rPr>
                <w:rFonts w:cs="Arial"/>
                <w:bCs/>
                <w:color w:val="000000"/>
                <w:sz w:val="20"/>
              </w:rPr>
              <w:t>(</w:t>
            </w:r>
            <w:r w:rsidRPr="00E04A88">
              <w:rPr>
                <w:color w:val="000000"/>
                <w:sz w:val="20"/>
              </w:rPr>
              <w:t>进</w:t>
            </w:r>
            <w:r w:rsidRPr="00E04A88">
              <w:rPr>
                <w:rFonts w:eastAsia="SimSun" w:cs="SimSun"/>
                <w:color w:val="000000"/>
                <w:sz w:val="20"/>
              </w:rPr>
              <w:t>行</w:t>
            </w:r>
            <w:r w:rsidRPr="00E04A88">
              <w:rPr>
                <w:rFonts w:cs="Arial"/>
                <w:bCs/>
                <w:color w:val="000000"/>
                <w:sz w:val="20"/>
              </w:rPr>
              <w:t>)</w:t>
            </w:r>
            <w:r w:rsidRPr="00E04A88">
              <w:rPr>
                <w:rStyle w:val="FootnoteReference"/>
                <w:rFonts w:cs="Arial"/>
                <w:bCs/>
                <w:color w:val="000000"/>
                <w:sz w:val="20"/>
              </w:rPr>
              <w:footnoteReference w:id="134"/>
            </w:r>
          </w:p>
        </w:tc>
        <w:tc>
          <w:tcPr>
            <w:tcW w:w="1437" w:type="dxa"/>
          </w:tcPr>
          <w:p w14:paraId="2558296E" w14:textId="77777777" w:rsidR="00B16DFF" w:rsidRPr="00E04A88" w:rsidRDefault="00B16DFF" w:rsidP="00031205">
            <w:pPr>
              <w:rPr>
                <w:sz w:val="20"/>
              </w:rPr>
            </w:pPr>
            <w:r w:rsidRPr="00E04A88">
              <w:rPr>
                <w:rFonts w:cs="Arial"/>
                <w:color w:val="000000"/>
                <w:sz w:val="20"/>
              </w:rPr>
              <w:t>to advance </w:t>
            </w:r>
            <w:r w:rsidRPr="00E04A88">
              <w:rPr>
                <w:rFonts w:cs="Arial"/>
                <w:bCs/>
                <w:color w:val="000000"/>
                <w:sz w:val="20"/>
              </w:rPr>
              <w:t>/</w:t>
            </w:r>
            <w:r w:rsidRPr="00E04A88">
              <w:rPr>
                <w:rFonts w:cs="Arial"/>
                <w:color w:val="000000"/>
                <w:sz w:val="20"/>
              </w:rPr>
              <w:t> to conduct </w:t>
            </w:r>
            <w:r w:rsidRPr="00E04A88">
              <w:rPr>
                <w:rFonts w:cs="Arial"/>
                <w:bCs/>
                <w:color w:val="000000"/>
                <w:sz w:val="20"/>
              </w:rPr>
              <w:t>(</w:t>
            </w:r>
            <w:r w:rsidRPr="00E04A88">
              <w:rPr>
                <w:color w:val="000000"/>
                <w:sz w:val="20"/>
              </w:rPr>
              <w:t>进</w:t>
            </w:r>
            <w:r w:rsidRPr="00E04A88">
              <w:rPr>
                <w:rFonts w:eastAsia="SimSun" w:cs="SimSun"/>
                <w:color w:val="000000"/>
                <w:sz w:val="20"/>
              </w:rPr>
              <w:t>行</w:t>
            </w:r>
            <w:r w:rsidRPr="00E04A88">
              <w:rPr>
                <w:rFonts w:cs="Arial"/>
                <w:bCs/>
                <w:color w:val="000000"/>
                <w:sz w:val="20"/>
              </w:rPr>
              <w:t>)</w:t>
            </w:r>
          </w:p>
        </w:tc>
        <w:tc>
          <w:tcPr>
            <w:tcW w:w="1409" w:type="dxa"/>
          </w:tcPr>
          <w:p w14:paraId="423A30F2" w14:textId="77777777" w:rsidR="00B16DFF" w:rsidRPr="00E04A88" w:rsidRDefault="00B16DFF" w:rsidP="00031205">
            <w:pPr>
              <w:rPr>
                <w:sz w:val="20"/>
              </w:rPr>
            </w:pPr>
            <w:r w:rsidRPr="00E04A88">
              <w:rPr>
                <w:rFonts w:cs="Arial"/>
                <w:color w:val="000000"/>
                <w:sz w:val="20"/>
              </w:rPr>
              <w:t>to advance </w:t>
            </w:r>
            <w:r w:rsidRPr="00E04A88">
              <w:rPr>
                <w:rFonts w:cs="Arial"/>
                <w:bCs/>
                <w:color w:val="000000"/>
                <w:sz w:val="20"/>
              </w:rPr>
              <w:t>/</w:t>
            </w:r>
            <w:r w:rsidRPr="00E04A88">
              <w:rPr>
                <w:rFonts w:cs="Arial"/>
                <w:color w:val="000000"/>
                <w:sz w:val="20"/>
              </w:rPr>
              <w:t> to conduct </w:t>
            </w:r>
            <w:r w:rsidRPr="00E04A88">
              <w:rPr>
                <w:rFonts w:cs="Arial"/>
                <w:bCs/>
                <w:color w:val="000000"/>
                <w:sz w:val="20"/>
              </w:rPr>
              <w:t>(</w:t>
            </w:r>
            <w:r w:rsidRPr="00E04A88">
              <w:rPr>
                <w:color w:val="000000"/>
                <w:sz w:val="20"/>
              </w:rPr>
              <w:t>进</w:t>
            </w:r>
            <w:r w:rsidRPr="00E04A88">
              <w:rPr>
                <w:rFonts w:eastAsia="SimSun" w:cs="SimSun"/>
                <w:color w:val="000000"/>
                <w:sz w:val="20"/>
              </w:rPr>
              <w:t>行</w:t>
            </w:r>
            <w:r w:rsidRPr="00E04A88">
              <w:rPr>
                <w:rFonts w:cs="Arial"/>
                <w:bCs/>
                <w:color w:val="000000"/>
                <w:sz w:val="20"/>
              </w:rPr>
              <w:t>)</w:t>
            </w:r>
            <w:r w:rsidRPr="00E04A88">
              <w:rPr>
                <w:rStyle w:val="FootnoteReference"/>
                <w:rFonts w:cs="Arial"/>
                <w:bCs/>
                <w:color w:val="000000"/>
                <w:sz w:val="20"/>
              </w:rPr>
              <w:footnoteReference w:id="135"/>
            </w:r>
          </w:p>
        </w:tc>
        <w:tc>
          <w:tcPr>
            <w:tcW w:w="1583" w:type="dxa"/>
          </w:tcPr>
          <w:p w14:paraId="4D749D26" w14:textId="77777777" w:rsidR="00B16DFF" w:rsidRPr="00E04A88" w:rsidRDefault="00B16DFF" w:rsidP="00031205">
            <w:pPr>
              <w:rPr>
                <w:rFonts w:cs="Arial"/>
                <w:color w:val="000000"/>
                <w:sz w:val="20"/>
              </w:rPr>
            </w:pPr>
            <w:r w:rsidRPr="00E04A88">
              <w:rPr>
                <w:rFonts w:cs="Arial"/>
                <w:color w:val="000000"/>
                <w:sz w:val="20"/>
              </w:rPr>
              <w:t>to visit </w:t>
            </w:r>
            <w:r w:rsidRPr="00E04A88">
              <w:rPr>
                <w:rFonts w:cs="Arial"/>
                <w:b/>
                <w:bCs/>
                <w:color w:val="000000"/>
                <w:sz w:val="20"/>
              </w:rPr>
              <w:t>/</w:t>
            </w:r>
            <w:r w:rsidRPr="00E04A88">
              <w:rPr>
                <w:rFonts w:cs="Arial"/>
                <w:color w:val="000000"/>
                <w:sz w:val="20"/>
              </w:rPr>
              <w:t> to call on </w:t>
            </w:r>
            <w:r w:rsidRPr="00E04A88">
              <w:rPr>
                <w:rFonts w:cs="Arial"/>
                <w:b/>
                <w:bCs/>
                <w:color w:val="000000"/>
                <w:sz w:val="20"/>
              </w:rPr>
              <w:t>/</w:t>
            </w:r>
            <w:r w:rsidRPr="00E04A88">
              <w:rPr>
                <w:rFonts w:cs="Arial"/>
                <w:color w:val="000000"/>
                <w:sz w:val="20"/>
              </w:rPr>
              <w:t> to interview</w:t>
            </w:r>
          </w:p>
          <w:p w14:paraId="0DBDAC40" w14:textId="77777777" w:rsidR="00B16DFF" w:rsidRPr="00E04A88" w:rsidRDefault="00B16DFF" w:rsidP="00031205">
            <w:pPr>
              <w:rPr>
                <w:sz w:val="20"/>
              </w:rPr>
            </w:pPr>
            <w:r w:rsidRPr="00E04A88">
              <w:rPr>
                <w:sz w:val="20"/>
              </w:rPr>
              <w:t>(</w:t>
            </w:r>
            <w:r w:rsidRPr="00E04A88">
              <w:rPr>
                <w:color w:val="000000"/>
                <w:sz w:val="20"/>
              </w:rPr>
              <w:t>访</w:t>
            </w:r>
            <w:r w:rsidRPr="00E04A88">
              <w:rPr>
                <w:rFonts w:eastAsia="SimSun" w:cs="SimSun"/>
                <w:color w:val="000000"/>
                <w:sz w:val="20"/>
              </w:rPr>
              <w:t>问</w:t>
            </w:r>
            <w:r w:rsidRPr="00E04A88">
              <w:rPr>
                <w:sz w:val="20"/>
              </w:rPr>
              <w:t>)</w:t>
            </w:r>
          </w:p>
        </w:tc>
        <w:tc>
          <w:tcPr>
            <w:tcW w:w="1817" w:type="dxa"/>
          </w:tcPr>
          <w:p w14:paraId="4085C6E0" w14:textId="77777777" w:rsidR="00B16DFF" w:rsidRPr="00E04A88" w:rsidRDefault="00B16DFF" w:rsidP="00031205">
            <w:pPr>
              <w:rPr>
                <w:rFonts w:cs="Arial"/>
                <w:color w:val="000000"/>
                <w:sz w:val="20"/>
              </w:rPr>
            </w:pPr>
            <w:r w:rsidRPr="00E04A88">
              <w:rPr>
                <w:rFonts w:cs="Arial"/>
                <w:color w:val="000000"/>
                <w:sz w:val="20"/>
              </w:rPr>
              <w:t>to visit </w:t>
            </w:r>
            <w:r w:rsidRPr="00E04A88">
              <w:rPr>
                <w:rFonts w:cs="Arial"/>
                <w:b/>
                <w:bCs/>
                <w:color w:val="000000"/>
                <w:sz w:val="20"/>
              </w:rPr>
              <w:t>/</w:t>
            </w:r>
            <w:r w:rsidRPr="00E04A88">
              <w:rPr>
                <w:rFonts w:cs="Arial"/>
                <w:color w:val="000000"/>
                <w:sz w:val="20"/>
              </w:rPr>
              <w:t> to call on </w:t>
            </w:r>
            <w:r w:rsidRPr="00E04A88">
              <w:rPr>
                <w:rFonts w:cs="Arial"/>
                <w:b/>
                <w:bCs/>
                <w:color w:val="000000"/>
                <w:sz w:val="20"/>
              </w:rPr>
              <w:t>/</w:t>
            </w:r>
            <w:r w:rsidRPr="00E04A88">
              <w:rPr>
                <w:rFonts w:cs="Arial"/>
                <w:color w:val="000000"/>
                <w:sz w:val="20"/>
              </w:rPr>
              <w:t> to interview </w:t>
            </w:r>
          </w:p>
          <w:p w14:paraId="672B5EFB" w14:textId="77777777" w:rsidR="00B16DFF" w:rsidRPr="00E04A88" w:rsidRDefault="00B16DFF" w:rsidP="00031205">
            <w:pPr>
              <w:rPr>
                <w:sz w:val="20"/>
              </w:rPr>
            </w:pPr>
            <w:r w:rsidRPr="00E04A88">
              <w:rPr>
                <w:sz w:val="20"/>
              </w:rPr>
              <w:t>(</w:t>
            </w:r>
            <w:r w:rsidRPr="00E04A88">
              <w:rPr>
                <w:color w:val="000000"/>
                <w:sz w:val="20"/>
              </w:rPr>
              <w:t>访</w:t>
            </w:r>
            <w:r w:rsidRPr="00E04A88">
              <w:rPr>
                <w:rFonts w:eastAsia="SimSun" w:cs="SimSun"/>
                <w:color w:val="000000"/>
                <w:sz w:val="20"/>
              </w:rPr>
              <w:t>问</w:t>
            </w:r>
            <w:r w:rsidRPr="00E04A88">
              <w:rPr>
                <w:sz w:val="20"/>
              </w:rPr>
              <w:t>)</w:t>
            </w:r>
          </w:p>
        </w:tc>
        <w:tc>
          <w:tcPr>
            <w:tcW w:w="1688" w:type="dxa"/>
          </w:tcPr>
          <w:p w14:paraId="05E7BAB3" w14:textId="77777777" w:rsidR="00B16DFF" w:rsidRPr="00E04A88" w:rsidRDefault="00B16DFF" w:rsidP="00031205">
            <w:pPr>
              <w:rPr>
                <w:rFonts w:cs="Arial"/>
                <w:color w:val="000000"/>
                <w:sz w:val="20"/>
              </w:rPr>
            </w:pPr>
            <w:r w:rsidRPr="00E04A88">
              <w:rPr>
                <w:rFonts w:cs="Arial"/>
                <w:color w:val="000000"/>
                <w:sz w:val="20"/>
              </w:rPr>
              <w:t>To import</w:t>
            </w:r>
            <w:r w:rsidRPr="00E04A88">
              <w:rPr>
                <w:rFonts w:cs="Arial"/>
                <w:b/>
                <w:bCs/>
                <w:color w:val="000000"/>
                <w:sz w:val="20"/>
              </w:rPr>
              <w:t>/</w:t>
            </w:r>
            <w:r w:rsidRPr="00E04A88">
              <w:rPr>
                <w:rFonts w:cs="Arial"/>
                <w:color w:val="000000"/>
                <w:sz w:val="20"/>
              </w:rPr>
              <w:t> </w:t>
            </w:r>
          </w:p>
          <w:p w14:paraId="25F20DA4" w14:textId="77777777" w:rsidR="00B16DFF" w:rsidRPr="00E04A88" w:rsidRDefault="00B16DFF" w:rsidP="00031205">
            <w:pPr>
              <w:rPr>
                <w:rFonts w:cs="Arial"/>
                <w:b/>
                <w:bCs/>
                <w:color w:val="000000"/>
                <w:sz w:val="20"/>
              </w:rPr>
            </w:pPr>
            <w:r w:rsidRPr="00E04A88">
              <w:rPr>
                <w:rFonts w:cs="Arial"/>
                <w:color w:val="000000"/>
                <w:sz w:val="20"/>
              </w:rPr>
              <w:t>Imported</w:t>
            </w:r>
            <w:r w:rsidRPr="00E04A88">
              <w:rPr>
                <w:rFonts w:cs="Arial"/>
                <w:b/>
                <w:bCs/>
                <w:color w:val="000000"/>
                <w:sz w:val="20"/>
              </w:rPr>
              <w:t xml:space="preserve"> (</w:t>
            </w:r>
            <w:r w:rsidRPr="00E04A88">
              <w:rPr>
                <w:color w:val="000000"/>
                <w:sz w:val="20"/>
              </w:rPr>
              <w:t>进</w:t>
            </w:r>
            <w:r w:rsidRPr="00E04A88">
              <w:rPr>
                <w:rFonts w:eastAsia="SimSun" w:cs="SimSun"/>
                <w:color w:val="000000"/>
                <w:sz w:val="20"/>
              </w:rPr>
              <w:t>口</w:t>
            </w:r>
            <w:r w:rsidRPr="00E04A88">
              <w:rPr>
                <w:rFonts w:cs="Arial"/>
                <w:b/>
                <w:bCs/>
                <w:color w:val="000000"/>
                <w:sz w:val="20"/>
              </w:rPr>
              <w:t>)</w:t>
            </w:r>
          </w:p>
          <w:p w14:paraId="52021149" w14:textId="77777777" w:rsidR="00B16DFF" w:rsidRPr="00E04A88" w:rsidRDefault="00B16DFF" w:rsidP="00031205">
            <w:pPr>
              <w:rPr>
                <w:sz w:val="20"/>
              </w:rPr>
            </w:pPr>
          </w:p>
        </w:tc>
        <w:tc>
          <w:tcPr>
            <w:tcW w:w="1518" w:type="dxa"/>
          </w:tcPr>
          <w:p w14:paraId="345E0D04" w14:textId="77777777" w:rsidR="00B16DFF" w:rsidRPr="00E04A88" w:rsidRDefault="00B16DFF" w:rsidP="00031205">
            <w:pPr>
              <w:rPr>
                <w:rFonts w:cs="Arial"/>
                <w:color w:val="000000"/>
                <w:sz w:val="20"/>
              </w:rPr>
            </w:pPr>
            <w:r w:rsidRPr="00E04A88">
              <w:rPr>
                <w:rFonts w:cs="Arial"/>
                <w:color w:val="000000"/>
                <w:sz w:val="20"/>
              </w:rPr>
              <w:t>to invade China (</w:t>
            </w:r>
            <w:r w:rsidRPr="00E04A88">
              <w:rPr>
                <w:color w:val="000000"/>
                <w:sz w:val="20"/>
              </w:rPr>
              <w:t>侵</w:t>
            </w:r>
            <w:r w:rsidRPr="00E04A88">
              <w:rPr>
                <w:rFonts w:eastAsia="SimSun" w:cs="SimSun"/>
                <w:color w:val="000000"/>
                <w:sz w:val="20"/>
              </w:rPr>
              <w:t>华</w:t>
            </w:r>
            <w:r w:rsidRPr="00E04A88">
              <w:rPr>
                <w:rFonts w:cs="Arial"/>
                <w:color w:val="000000"/>
                <w:sz w:val="20"/>
              </w:rPr>
              <w:t>)</w:t>
            </w:r>
          </w:p>
        </w:tc>
        <w:tc>
          <w:tcPr>
            <w:tcW w:w="1563" w:type="dxa"/>
          </w:tcPr>
          <w:p w14:paraId="172610B9" w14:textId="77777777" w:rsidR="00B16DFF" w:rsidRPr="00E04A88" w:rsidRDefault="00B16DFF" w:rsidP="00031205">
            <w:pPr>
              <w:rPr>
                <w:rFonts w:cs="Arial"/>
                <w:color w:val="000000"/>
                <w:sz w:val="20"/>
              </w:rPr>
            </w:pPr>
            <w:r w:rsidRPr="00E04A88">
              <w:rPr>
                <w:rFonts w:cs="Arial"/>
                <w:color w:val="000000"/>
                <w:sz w:val="20"/>
              </w:rPr>
              <w:t>to demand / to request (</w:t>
            </w:r>
            <w:r w:rsidRPr="00E04A88">
              <w:rPr>
                <w:rFonts w:eastAsia="SimSun" w:cs="SimSun"/>
                <w:color w:val="000000"/>
                <w:sz w:val="20"/>
              </w:rPr>
              <w:t>要</w:t>
            </w:r>
            <w:r w:rsidRPr="00E04A88">
              <w:rPr>
                <w:rFonts w:cs="Arial"/>
                <w:color w:val="000000"/>
                <w:sz w:val="20"/>
              </w:rPr>
              <w:t>)</w:t>
            </w:r>
          </w:p>
        </w:tc>
        <w:tc>
          <w:tcPr>
            <w:tcW w:w="1580" w:type="dxa"/>
          </w:tcPr>
          <w:p w14:paraId="2A5C3A83" w14:textId="77777777" w:rsidR="00B16DFF" w:rsidRPr="00E04A88" w:rsidRDefault="00B16DFF" w:rsidP="00031205">
            <w:pPr>
              <w:rPr>
                <w:rFonts w:cs="Arial"/>
                <w:color w:val="000000"/>
                <w:sz w:val="20"/>
              </w:rPr>
            </w:pPr>
            <w:r w:rsidRPr="00E04A88">
              <w:rPr>
                <w:rFonts w:cs="Arial"/>
                <w:color w:val="000000"/>
                <w:sz w:val="20"/>
              </w:rPr>
              <w:t>to visit </w:t>
            </w:r>
            <w:r w:rsidRPr="00E04A88">
              <w:rPr>
                <w:rFonts w:cs="Arial"/>
                <w:b/>
                <w:bCs/>
                <w:color w:val="000000"/>
                <w:sz w:val="20"/>
              </w:rPr>
              <w:t>/</w:t>
            </w:r>
            <w:r w:rsidRPr="00E04A88">
              <w:rPr>
                <w:rFonts w:cs="Arial"/>
                <w:color w:val="000000"/>
                <w:sz w:val="20"/>
              </w:rPr>
              <w:t> to call on </w:t>
            </w:r>
            <w:r w:rsidRPr="00E04A88">
              <w:rPr>
                <w:rFonts w:cs="Arial"/>
                <w:b/>
                <w:bCs/>
                <w:color w:val="000000"/>
                <w:sz w:val="20"/>
              </w:rPr>
              <w:t>/</w:t>
            </w:r>
            <w:r w:rsidRPr="00E04A88">
              <w:rPr>
                <w:rFonts w:cs="Arial"/>
                <w:color w:val="000000"/>
                <w:sz w:val="20"/>
              </w:rPr>
              <w:t> to interview</w:t>
            </w:r>
          </w:p>
          <w:p w14:paraId="2F3D7AFF" w14:textId="77777777" w:rsidR="00B16DFF" w:rsidRPr="00E04A88" w:rsidRDefault="00B16DFF" w:rsidP="00031205">
            <w:pPr>
              <w:rPr>
                <w:sz w:val="20"/>
              </w:rPr>
            </w:pPr>
            <w:r w:rsidRPr="00E04A88">
              <w:rPr>
                <w:sz w:val="20"/>
              </w:rPr>
              <w:t>(</w:t>
            </w:r>
            <w:r w:rsidRPr="00E04A88">
              <w:rPr>
                <w:color w:val="000000"/>
                <w:sz w:val="20"/>
              </w:rPr>
              <w:t>访</w:t>
            </w:r>
            <w:r w:rsidRPr="00E04A88">
              <w:rPr>
                <w:rFonts w:eastAsia="SimSun" w:cs="SimSun"/>
                <w:color w:val="000000"/>
                <w:sz w:val="20"/>
              </w:rPr>
              <w:t>问</w:t>
            </w:r>
            <w:r w:rsidRPr="00E04A88">
              <w:rPr>
                <w:sz w:val="20"/>
              </w:rPr>
              <w:t>)</w:t>
            </w:r>
          </w:p>
        </w:tc>
      </w:tr>
      <w:tr w:rsidR="00B16DFF" w:rsidRPr="00E04A88" w14:paraId="582680E5" w14:textId="77777777" w:rsidTr="00AC20D3">
        <w:trPr>
          <w:cantSplit/>
        </w:trPr>
        <w:tc>
          <w:tcPr>
            <w:tcW w:w="1579" w:type="dxa"/>
          </w:tcPr>
          <w:p w14:paraId="11FB0D24" w14:textId="77777777" w:rsidR="00B16DFF" w:rsidRPr="00E04A88" w:rsidRDefault="00B16DFF" w:rsidP="00031205">
            <w:pPr>
              <w:rPr>
                <w:rFonts w:cs="Arial"/>
                <w:color w:val="000000"/>
                <w:sz w:val="20"/>
              </w:rPr>
            </w:pPr>
            <w:r w:rsidRPr="00E04A88">
              <w:rPr>
                <w:rFonts w:cs="Arial"/>
                <w:color w:val="000000"/>
                <w:sz w:val="20"/>
              </w:rPr>
              <w:t>to decide (to do something) </w:t>
            </w:r>
            <w:r w:rsidRPr="00E04A88">
              <w:rPr>
                <w:rFonts w:cs="Arial"/>
                <w:b/>
                <w:bCs/>
                <w:color w:val="000000"/>
                <w:sz w:val="20"/>
              </w:rPr>
              <w:t>/</w:t>
            </w:r>
          </w:p>
          <w:p w14:paraId="6733DCDE" w14:textId="77777777" w:rsidR="00B16DFF" w:rsidRPr="00E04A88" w:rsidRDefault="00B16DFF" w:rsidP="00031205">
            <w:pPr>
              <w:rPr>
                <w:rFonts w:cs="Arial"/>
                <w:color w:val="000000"/>
                <w:sz w:val="20"/>
              </w:rPr>
            </w:pPr>
            <w:r w:rsidRPr="00E04A88">
              <w:rPr>
                <w:rFonts w:cs="Arial"/>
                <w:color w:val="000000"/>
                <w:sz w:val="20"/>
              </w:rPr>
              <w:t>to resolve </w:t>
            </w:r>
            <w:r w:rsidRPr="00E04A88">
              <w:rPr>
                <w:rFonts w:cs="Arial"/>
                <w:b/>
                <w:bCs/>
                <w:color w:val="000000"/>
                <w:sz w:val="20"/>
              </w:rPr>
              <w:t>/</w:t>
            </w:r>
            <w:r w:rsidRPr="00E04A88">
              <w:rPr>
                <w:rFonts w:cs="Arial"/>
                <w:color w:val="000000"/>
                <w:sz w:val="20"/>
              </w:rPr>
              <w:t> </w:t>
            </w:r>
          </w:p>
          <w:p w14:paraId="4BAD12BB" w14:textId="77777777" w:rsidR="00B16DFF" w:rsidRPr="00E04A88" w:rsidRDefault="00B16DFF" w:rsidP="00031205">
            <w:pPr>
              <w:rPr>
                <w:rFonts w:cs="Arial"/>
                <w:color w:val="000000"/>
                <w:sz w:val="20"/>
              </w:rPr>
            </w:pPr>
            <w:r w:rsidRPr="00E04A88">
              <w:rPr>
                <w:rFonts w:cs="Arial"/>
                <w:color w:val="000000"/>
                <w:sz w:val="20"/>
              </w:rPr>
              <w:t>decision</w:t>
            </w:r>
          </w:p>
          <w:p w14:paraId="49B460DB" w14:textId="77777777" w:rsidR="00B16DFF" w:rsidRPr="00E04A88" w:rsidRDefault="00B16DFF" w:rsidP="00031205">
            <w:pPr>
              <w:rPr>
                <w:sz w:val="20"/>
              </w:rPr>
            </w:pPr>
            <w:r w:rsidRPr="00E04A88">
              <w:rPr>
                <w:sz w:val="20"/>
              </w:rPr>
              <w:t>(</w:t>
            </w:r>
            <w:r w:rsidRPr="00E04A88">
              <w:rPr>
                <w:color w:val="000000"/>
                <w:sz w:val="20"/>
              </w:rPr>
              <w:t>决</w:t>
            </w:r>
            <w:r w:rsidRPr="00E04A88">
              <w:rPr>
                <w:rFonts w:eastAsia="SimSun" w:cs="SimSun"/>
                <w:color w:val="000000"/>
                <w:sz w:val="20"/>
              </w:rPr>
              <w:t>定</w:t>
            </w:r>
            <w:r w:rsidRPr="00E04A88">
              <w:rPr>
                <w:sz w:val="20"/>
              </w:rPr>
              <w:t>)</w:t>
            </w:r>
          </w:p>
        </w:tc>
        <w:tc>
          <w:tcPr>
            <w:tcW w:w="1437" w:type="dxa"/>
          </w:tcPr>
          <w:p w14:paraId="27F491FE" w14:textId="77777777" w:rsidR="00B16DFF" w:rsidRPr="00E04A88" w:rsidRDefault="00B16DFF" w:rsidP="00031205">
            <w:pPr>
              <w:rPr>
                <w:rFonts w:cs="Arial"/>
                <w:b/>
                <w:bCs/>
                <w:color w:val="000000"/>
                <w:sz w:val="20"/>
              </w:rPr>
            </w:pPr>
            <w:r w:rsidRPr="00E04A88">
              <w:rPr>
                <w:rFonts w:cs="Arial"/>
                <w:color w:val="000000"/>
                <w:sz w:val="20"/>
              </w:rPr>
              <w:t>in the process of (doing something or happening) </w:t>
            </w:r>
            <w:r w:rsidRPr="00E04A88">
              <w:rPr>
                <w:rFonts w:cs="Arial"/>
                <w:b/>
                <w:bCs/>
                <w:color w:val="000000"/>
                <w:sz w:val="20"/>
              </w:rPr>
              <w:t>/</w:t>
            </w:r>
          </w:p>
          <w:p w14:paraId="6C918E58" w14:textId="77777777" w:rsidR="00B16DFF" w:rsidRPr="00E04A88" w:rsidRDefault="00B16DFF" w:rsidP="00031205">
            <w:pPr>
              <w:rPr>
                <w:rFonts w:cs="Arial"/>
                <w:color w:val="000000"/>
                <w:sz w:val="20"/>
              </w:rPr>
            </w:pPr>
            <w:r w:rsidRPr="00E04A88">
              <w:rPr>
                <w:rFonts w:cs="Arial"/>
                <w:color w:val="000000"/>
                <w:sz w:val="20"/>
              </w:rPr>
              <w:t>while (doing)</w:t>
            </w:r>
          </w:p>
          <w:p w14:paraId="270EB457" w14:textId="77777777" w:rsidR="00B16DFF" w:rsidRPr="00E04A88" w:rsidRDefault="00B16DFF" w:rsidP="00031205">
            <w:pPr>
              <w:rPr>
                <w:sz w:val="20"/>
              </w:rPr>
            </w:pPr>
            <w:r w:rsidRPr="00E04A88">
              <w:rPr>
                <w:sz w:val="20"/>
              </w:rPr>
              <w:t>(</w:t>
            </w:r>
            <w:r w:rsidRPr="00E04A88">
              <w:rPr>
                <w:color w:val="000000"/>
                <w:sz w:val="20"/>
              </w:rPr>
              <w:t>正</w:t>
            </w:r>
            <w:r w:rsidRPr="00E04A88">
              <w:rPr>
                <w:rFonts w:eastAsia="SimSun" w:cs="SimSun"/>
                <w:color w:val="000000"/>
                <w:sz w:val="20"/>
              </w:rPr>
              <w:t>在</w:t>
            </w:r>
            <w:r w:rsidRPr="00E04A88">
              <w:rPr>
                <w:sz w:val="20"/>
              </w:rPr>
              <w:t>)</w:t>
            </w:r>
          </w:p>
        </w:tc>
        <w:tc>
          <w:tcPr>
            <w:tcW w:w="1409" w:type="dxa"/>
          </w:tcPr>
          <w:p w14:paraId="7A293682" w14:textId="77777777" w:rsidR="00B16DFF" w:rsidRPr="00E04A88" w:rsidRDefault="00B16DFF" w:rsidP="00031205">
            <w:pPr>
              <w:rPr>
                <w:rFonts w:cs="Arial"/>
                <w:b/>
                <w:bCs/>
                <w:color w:val="000000"/>
                <w:sz w:val="20"/>
              </w:rPr>
            </w:pPr>
            <w:r w:rsidRPr="00E04A88">
              <w:rPr>
                <w:rFonts w:cs="Arial"/>
                <w:color w:val="000000"/>
                <w:sz w:val="20"/>
              </w:rPr>
              <w:t>to bloom </w:t>
            </w:r>
            <w:r w:rsidRPr="00E04A88">
              <w:rPr>
                <w:rFonts w:cs="Arial"/>
                <w:b/>
                <w:bCs/>
                <w:color w:val="000000"/>
                <w:sz w:val="20"/>
              </w:rPr>
              <w:t>/</w:t>
            </w:r>
            <w:r w:rsidRPr="00E04A88">
              <w:rPr>
                <w:rFonts w:cs="Arial"/>
                <w:color w:val="000000"/>
                <w:sz w:val="20"/>
              </w:rPr>
              <w:t> to open </w:t>
            </w:r>
            <w:r w:rsidRPr="00E04A88">
              <w:rPr>
                <w:rFonts w:cs="Arial"/>
                <w:b/>
                <w:bCs/>
                <w:color w:val="000000"/>
                <w:sz w:val="20"/>
              </w:rPr>
              <w:t>/</w:t>
            </w:r>
            <w:r w:rsidRPr="00E04A88">
              <w:rPr>
                <w:rFonts w:cs="Arial"/>
                <w:color w:val="000000"/>
                <w:sz w:val="20"/>
              </w:rPr>
              <w:t> to be open (to the public) </w:t>
            </w:r>
            <w:r w:rsidRPr="00E04A88">
              <w:rPr>
                <w:rFonts w:cs="Arial"/>
                <w:b/>
                <w:bCs/>
                <w:color w:val="000000"/>
                <w:sz w:val="20"/>
              </w:rPr>
              <w:t>/</w:t>
            </w:r>
            <w:r w:rsidRPr="00E04A88">
              <w:rPr>
                <w:rFonts w:cs="Arial"/>
                <w:color w:val="000000"/>
                <w:sz w:val="20"/>
              </w:rPr>
              <w:t> to open up (to the outside) </w:t>
            </w:r>
            <w:r w:rsidRPr="00E04A88">
              <w:rPr>
                <w:rFonts w:cs="Arial"/>
                <w:b/>
                <w:bCs/>
                <w:color w:val="000000"/>
                <w:sz w:val="20"/>
              </w:rPr>
              <w:t>(</w:t>
            </w:r>
            <w:r w:rsidRPr="00E04A88">
              <w:rPr>
                <w:color w:val="000000"/>
                <w:sz w:val="20"/>
              </w:rPr>
              <w:t>开</w:t>
            </w:r>
            <w:r w:rsidRPr="00E04A88">
              <w:rPr>
                <w:rFonts w:eastAsia="SimSun" w:cs="SimSun"/>
                <w:color w:val="000000"/>
                <w:sz w:val="20"/>
              </w:rPr>
              <w:t>放</w:t>
            </w:r>
            <w:r w:rsidRPr="00E04A88">
              <w:rPr>
                <w:rFonts w:cs="Arial"/>
                <w:b/>
                <w:bCs/>
                <w:color w:val="000000"/>
                <w:sz w:val="20"/>
              </w:rPr>
              <w:t>)</w:t>
            </w:r>
            <w:r w:rsidRPr="00E04A88">
              <w:rPr>
                <w:rStyle w:val="FootnoteReference"/>
                <w:rFonts w:cs="Arial"/>
                <w:b/>
                <w:bCs/>
                <w:color w:val="000000"/>
                <w:sz w:val="20"/>
              </w:rPr>
              <w:footnoteReference w:id="136"/>
            </w:r>
          </w:p>
          <w:p w14:paraId="1A1D0F51" w14:textId="77777777" w:rsidR="00B16DFF" w:rsidRPr="00E04A88" w:rsidRDefault="00B16DFF" w:rsidP="00031205">
            <w:pPr>
              <w:rPr>
                <w:sz w:val="20"/>
              </w:rPr>
            </w:pPr>
          </w:p>
        </w:tc>
        <w:tc>
          <w:tcPr>
            <w:tcW w:w="1583" w:type="dxa"/>
          </w:tcPr>
          <w:p w14:paraId="67E15417" w14:textId="77777777" w:rsidR="00B16DFF" w:rsidRPr="00E04A88" w:rsidRDefault="00B16DFF" w:rsidP="00031205">
            <w:pPr>
              <w:rPr>
                <w:sz w:val="20"/>
              </w:rPr>
            </w:pPr>
            <w:r w:rsidRPr="00E04A88">
              <w:rPr>
                <w:rFonts w:cs="Arial"/>
                <w:color w:val="000000"/>
                <w:sz w:val="20"/>
              </w:rPr>
              <w:t>to advance </w:t>
            </w:r>
            <w:r w:rsidRPr="00E04A88">
              <w:rPr>
                <w:rFonts w:cs="Arial"/>
                <w:bCs/>
                <w:color w:val="000000"/>
                <w:sz w:val="20"/>
              </w:rPr>
              <w:t>/</w:t>
            </w:r>
            <w:r w:rsidRPr="00E04A88">
              <w:rPr>
                <w:rFonts w:cs="Arial"/>
                <w:color w:val="000000"/>
                <w:sz w:val="20"/>
              </w:rPr>
              <w:t> to conduct </w:t>
            </w:r>
            <w:r w:rsidRPr="00E04A88">
              <w:rPr>
                <w:rFonts w:cs="Arial"/>
                <w:bCs/>
                <w:color w:val="000000"/>
                <w:sz w:val="20"/>
              </w:rPr>
              <w:t>(</w:t>
            </w:r>
            <w:r w:rsidRPr="00E04A88">
              <w:rPr>
                <w:color w:val="000000"/>
                <w:sz w:val="20"/>
              </w:rPr>
              <w:t>进</w:t>
            </w:r>
            <w:r w:rsidRPr="00E04A88">
              <w:rPr>
                <w:rFonts w:eastAsia="SimSun" w:cs="SimSun"/>
                <w:color w:val="000000"/>
                <w:sz w:val="20"/>
              </w:rPr>
              <w:t>行</w:t>
            </w:r>
            <w:r w:rsidRPr="00E04A88">
              <w:rPr>
                <w:rFonts w:cs="Arial"/>
                <w:bCs/>
                <w:color w:val="000000"/>
                <w:sz w:val="20"/>
              </w:rPr>
              <w:t>)</w:t>
            </w:r>
          </w:p>
        </w:tc>
        <w:tc>
          <w:tcPr>
            <w:tcW w:w="1817" w:type="dxa"/>
          </w:tcPr>
          <w:p w14:paraId="4A63E300" w14:textId="77777777" w:rsidR="00B16DFF" w:rsidRPr="00E04A88" w:rsidRDefault="00B16DFF" w:rsidP="00031205">
            <w:pPr>
              <w:rPr>
                <w:rFonts w:cs="Arial"/>
                <w:color w:val="000000"/>
                <w:sz w:val="20"/>
              </w:rPr>
            </w:pPr>
            <w:r w:rsidRPr="00E04A88">
              <w:rPr>
                <w:rFonts w:cs="Arial"/>
                <w:color w:val="000000"/>
                <w:sz w:val="20"/>
              </w:rPr>
              <w:t xml:space="preserve">to hold (a meeting, ceremony </w:t>
            </w:r>
            <w:r w:rsidR="008F2816" w:rsidRPr="00E04A88">
              <w:rPr>
                <w:rFonts w:cs="Arial"/>
                <w:color w:val="000000"/>
                <w:sz w:val="20"/>
              </w:rPr>
              <w:t>etc.</w:t>
            </w:r>
            <w:r w:rsidRPr="00E04A88">
              <w:rPr>
                <w:rFonts w:cs="Arial"/>
                <w:color w:val="000000"/>
                <w:sz w:val="20"/>
              </w:rPr>
              <w:t>)</w:t>
            </w:r>
          </w:p>
          <w:p w14:paraId="75085F5F" w14:textId="77777777" w:rsidR="00B16DFF" w:rsidRPr="00E04A88" w:rsidRDefault="00B16DFF" w:rsidP="00031205">
            <w:pPr>
              <w:rPr>
                <w:sz w:val="20"/>
              </w:rPr>
            </w:pPr>
            <w:r w:rsidRPr="00E04A88">
              <w:rPr>
                <w:sz w:val="20"/>
              </w:rPr>
              <w:t>(</w:t>
            </w:r>
            <w:r w:rsidRPr="00E04A88">
              <w:rPr>
                <w:color w:val="000000"/>
                <w:sz w:val="20"/>
              </w:rPr>
              <w:t>举</w:t>
            </w:r>
            <w:r w:rsidRPr="00E04A88">
              <w:rPr>
                <w:rFonts w:eastAsia="SimSun" w:cs="SimSun"/>
                <w:color w:val="000000"/>
                <w:sz w:val="20"/>
              </w:rPr>
              <w:t>行</w:t>
            </w:r>
            <w:r w:rsidRPr="00E04A88">
              <w:rPr>
                <w:sz w:val="20"/>
              </w:rPr>
              <w:t>)</w:t>
            </w:r>
          </w:p>
        </w:tc>
        <w:tc>
          <w:tcPr>
            <w:tcW w:w="1688" w:type="dxa"/>
          </w:tcPr>
          <w:p w14:paraId="5D3FC0B0" w14:textId="77777777" w:rsidR="00B16DFF" w:rsidRPr="00E04A88" w:rsidRDefault="00B16DFF" w:rsidP="00031205">
            <w:pPr>
              <w:rPr>
                <w:rFonts w:cs="Arial"/>
                <w:color w:val="000000"/>
                <w:sz w:val="20"/>
              </w:rPr>
            </w:pPr>
            <w:r w:rsidRPr="00E04A88">
              <w:rPr>
                <w:rFonts w:cs="Arial"/>
                <w:color w:val="000000"/>
                <w:sz w:val="20"/>
              </w:rPr>
              <w:t xml:space="preserve">to agree (to do </w:t>
            </w:r>
            <w:proofErr w:type="spellStart"/>
            <w:r w:rsidRPr="00E04A88">
              <w:rPr>
                <w:rFonts w:cs="Arial"/>
                <w:color w:val="000000"/>
                <w:sz w:val="20"/>
              </w:rPr>
              <w:t>sth</w:t>
            </w:r>
            <w:proofErr w:type="spellEnd"/>
            <w:r w:rsidRPr="00E04A88">
              <w:rPr>
                <w:rFonts w:cs="Arial"/>
                <w:color w:val="000000"/>
                <w:sz w:val="20"/>
              </w:rPr>
              <w:t>) </w:t>
            </w:r>
            <w:r w:rsidRPr="00E04A88">
              <w:rPr>
                <w:rFonts w:cs="Arial"/>
                <w:b/>
                <w:bCs/>
                <w:color w:val="000000"/>
                <w:sz w:val="20"/>
              </w:rPr>
              <w:t>/</w:t>
            </w:r>
            <w:r w:rsidRPr="00E04A88">
              <w:rPr>
                <w:rFonts w:cs="Arial"/>
                <w:color w:val="000000"/>
                <w:sz w:val="20"/>
              </w:rPr>
              <w:t> should </w:t>
            </w:r>
            <w:r w:rsidRPr="00E04A88">
              <w:rPr>
                <w:rFonts w:cs="Arial"/>
                <w:b/>
                <w:bCs/>
                <w:color w:val="000000"/>
                <w:sz w:val="20"/>
              </w:rPr>
              <w:t>/</w:t>
            </w:r>
            <w:r w:rsidRPr="00E04A88">
              <w:rPr>
                <w:rFonts w:cs="Arial"/>
                <w:color w:val="000000"/>
                <w:sz w:val="20"/>
              </w:rPr>
              <w:t> </w:t>
            </w:r>
          </w:p>
          <w:p w14:paraId="71CFFF78" w14:textId="77777777" w:rsidR="00B16DFF" w:rsidRPr="00E04A88" w:rsidRDefault="00B16DFF" w:rsidP="00031205">
            <w:pPr>
              <w:rPr>
                <w:rFonts w:cs="Arial"/>
                <w:color w:val="000000"/>
                <w:sz w:val="20"/>
              </w:rPr>
            </w:pPr>
            <w:r w:rsidRPr="00E04A88">
              <w:rPr>
                <w:rFonts w:cs="Arial"/>
                <w:color w:val="000000"/>
                <w:sz w:val="20"/>
              </w:rPr>
              <w:t>ought to </w:t>
            </w:r>
            <w:r w:rsidRPr="00E04A88">
              <w:rPr>
                <w:rFonts w:cs="Arial"/>
                <w:b/>
                <w:bCs/>
                <w:color w:val="000000"/>
                <w:sz w:val="20"/>
              </w:rPr>
              <w:t>/</w:t>
            </w:r>
            <w:r w:rsidRPr="00E04A88">
              <w:rPr>
                <w:rFonts w:cs="Arial"/>
                <w:color w:val="000000"/>
                <w:sz w:val="20"/>
              </w:rPr>
              <w:t>must </w:t>
            </w:r>
            <w:r w:rsidRPr="00E04A88">
              <w:rPr>
                <w:rFonts w:cs="Arial"/>
                <w:b/>
                <w:bCs/>
                <w:color w:val="000000"/>
                <w:sz w:val="20"/>
              </w:rPr>
              <w:t>/</w:t>
            </w:r>
            <w:r w:rsidRPr="00E04A88">
              <w:rPr>
                <w:rFonts w:cs="Arial"/>
                <w:color w:val="000000"/>
                <w:sz w:val="20"/>
              </w:rPr>
              <w:t> </w:t>
            </w:r>
          </w:p>
          <w:p w14:paraId="53888F23" w14:textId="77777777" w:rsidR="00B16DFF" w:rsidRPr="00E04A88" w:rsidRDefault="00B16DFF" w:rsidP="00031205">
            <w:pPr>
              <w:rPr>
                <w:rFonts w:cs="Arial"/>
                <w:color w:val="000000"/>
                <w:sz w:val="20"/>
              </w:rPr>
            </w:pPr>
            <w:r w:rsidRPr="00E04A88">
              <w:rPr>
                <w:rFonts w:cs="Arial"/>
                <w:color w:val="000000"/>
                <w:sz w:val="20"/>
              </w:rPr>
              <w:t>(legal) shall (</w:t>
            </w:r>
            <w:r w:rsidRPr="00E04A88">
              <w:rPr>
                <w:rFonts w:eastAsia="SimSun" w:cs="SimSun"/>
                <w:color w:val="000000"/>
                <w:sz w:val="20"/>
              </w:rPr>
              <w:t>应</w:t>
            </w:r>
            <w:r w:rsidRPr="00E04A88">
              <w:rPr>
                <w:rFonts w:cs="Arial"/>
                <w:color w:val="000000"/>
                <w:sz w:val="20"/>
              </w:rPr>
              <w:t>)</w:t>
            </w:r>
          </w:p>
          <w:p w14:paraId="38E804F6" w14:textId="77777777" w:rsidR="00B16DFF" w:rsidRPr="00E04A88" w:rsidRDefault="00B16DFF" w:rsidP="00031205">
            <w:pPr>
              <w:rPr>
                <w:sz w:val="20"/>
              </w:rPr>
            </w:pPr>
          </w:p>
        </w:tc>
        <w:tc>
          <w:tcPr>
            <w:tcW w:w="1518" w:type="dxa"/>
          </w:tcPr>
          <w:p w14:paraId="381323A4" w14:textId="77777777" w:rsidR="00B16DFF" w:rsidRPr="00E04A88" w:rsidRDefault="00B16DFF" w:rsidP="00031205">
            <w:pPr>
              <w:rPr>
                <w:rFonts w:cs="Arial"/>
                <w:color w:val="000000"/>
                <w:sz w:val="20"/>
              </w:rPr>
            </w:pPr>
            <w:r w:rsidRPr="00E04A88">
              <w:rPr>
                <w:rFonts w:cs="Arial"/>
                <w:color w:val="000000"/>
                <w:sz w:val="20"/>
              </w:rPr>
              <w:t>to decide (to do something) </w:t>
            </w:r>
            <w:r w:rsidRPr="00E04A88">
              <w:rPr>
                <w:rFonts w:cs="Arial"/>
                <w:b/>
                <w:bCs/>
                <w:color w:val="000000"/>
                <w:sz w:val="20"/>
              </w:rPr>
              <w:t>/</w:t>
            </w:r>
            <w:r w:rsidRPr="00E04A88">
              <w:rPr>
                <w:rFonts w:cs="Arial"/>
                <w:color w:val="000000"/>
                <w:sz w:val="20"/>
              </w:rPr>
              <w:t> </w:t>
            </w:r>
          </w:p>
          <w:p w14:paraId="514B0EFD" w14:textId="77777777" w:rsidR="00B16DFF" w:rsidRPr="00E04A88" w:rsidRDefault="00B16DFF" w:rsidP="00031205">
            <w:pPr>
              <w:rPr>
                <w:rFonts w:cs="Arial"/>
                <w:color w:val="000000"/>
                <w:sz w:val="20"/>
              </w:rPr>
            </w:pPr>
            <w:r w:rsidRPr="00E04A88">
              <w:rPr>
                <w:rFonts w:cs="Arial"/>
                <w:color w:val="000000"/>
                <w:sz w:val="20"/>
              </w:rPr>
              <w:t>to resolve </w:t>
            </w:r>
            <w:r w:rsidRPr="00E04A88">
              <w:rPr>
                <w:rFonts w:cs="Arial"/>
                <w:b/>
                <w:bCs/>
                <w:color w:val="000000"/>
                <w:sz w:val="20"/>
              </w:rPr>
              <w:t>/</w:t>
            </w:r>
            <w:r w:rsidRPr="00E04A88">
              <w:rPr>
                <w:rFonts w:cs="Arial"/>
                <w:color w:val="000000"/>
                <w:sz w:val="20"/>
              </w:rPr>
              <w:t> </w:t>
            </w:r>
          </w:p>
          <w:p w14:paraId="478AD388" w14:textId="77777777" w:rsidR="00B16DFF" w:rsidRPr="00E04A88" w:rsidRDefault="00B16DFF" w:rsidP="00031205">
            <w:pPr>
              <w:rPr>
                <w:rFonts w:cs="Arial"/>
                <w:color w:val="000000"/>
                <w:sz w:val="20"/>
              </w:rPr>
            </w:pPr>
            <w:r w:rsidRPr="00E04A88">
              <w:rPr>
                <w:rFonts w:cs="Arial"/>
                <w:color w:val="000000"/>
                <w:sz w:val="20"/>
              </w:rPr>
              <w:t>decision</w:t>
            </w:r>
          </w:p>
          <w:p w14:paraId="33E1D728" w14:textId="77777777" w:rsidR="00B16DFF" w:rsidRPr="00E04A88" w:rsidRDefault="00B16DFF" w:rsidP="00031205">
            <w:pPr>
              <w:rPr>
                <w:sz w:val="20"/>
              </w:rPr>
            </w:pPr>
            <w:r w:rsidRPr="00E04A88">
              <w:rPr>
                <w:sz w:val="20"/>
              </w:rPr>
              <w:t>(</w:t>
            </w:r>
            <w:r w:rsidRPr="00E04A88">
              <w:rPr>
                <w:color w:val="000000"/>
                <w:sz w:val="20"/>
              </w:rPr>
              <w:t>决</w:t>
            </w:r>
            <w:r w:rsidRPr="00E04A88">
              <w:rPr>
                <w:rFonts w:eastAsia="SimSun" w:cs="SimSun"/>
                <w:color w:val="000000"/>
                <w:sz w:val="20"/>
              </w:rPr>
              <w:t>定</w:t>
            </w:r>
            <w:r w:rsidRPr="00E04A88">
              <w:rPr>
                <w:sz w:val="20"/>
              </w:rPr>
              <w:t>)</w:t>
            </w:r>
          </w:p>
        </w:tc>
        <w:tc>
          <w:tcPr>
            <w:tcW w:w="1563" w:type="dxa"/>
          </w:tcPr>
          <w:p w14:paraId="7A07EFB2" w14:textId="77777777" w:rsidR="00B16DFF" w:rsidRPr="00E04A88" w:rsidRDefault="00B16DFF" w:rsidP="00031205">
            <w:pPr>
              <w:rPr>
                <w:rFonts w:cs="Arial"/>
                <w:b/>
                <w:bCs/>
                <w:color w:val="000000"/>
                <w:sz w:val="20"/>
              </w:rPr>
            </w:pPr>
            <w:r w:rsidRPr="00E04A88">
              <w:rPr>
                <w:rFonts w:cs="Arial"/>
                <w:color w:val="000000"/>
                <w:sz w:val="20"/>
              </w:rPr>
              <w:t>to advance </w:t>
            </w:r>
            <w:r w:rsidRPr="00E04A88">
              <w:rPr>
                <w:rFonts w:cs="Arial"/>
                <w:b/>
                <w:bCs/>
                <w:color w:val="000000"/>
                <w:sz w:val="20"/>
              </w:rPr>
              <w:t>/</w:t>
            </w:r>
            <w:r w:rsidRPr="00E04A88">
              <w:rPr>
                <w:rFonts w:cs="Arial"/>
                <w:color w:val="000000"/>
                <w:sz w:val="20"/>
              </w:rPr>
              <w:t> to conduct </w:t>
            </w:r>
            <w:r w:rsidRPr="00E04A88">
              <w:rPr>
                <w:rFonts w:cs="Arial"/>
                <w:b/>
                <w:bCs/>
                <w:color w:val="000000"/>
                <w:sz w:val="20"/>
              </w:rPr>
              <w:t>(</w:t>
            </w:r>
            <w:r w:rsidRPr="00E04A88">
              <w:rPr>
                <w:color w:val="000000"/>
                <w:sz w:val="20"/>
              </w:rPr>
              <w:t>进</w:t>
            </w:r>
            <w:r w:rsidRPr="00E04A88">
              <w:rPr>
                <w:rFonts w:eastAsia="SimSun" w:cs="SimSun"/>
                <w:color w:val="000000"/>
                <w:sz w:val="20"/>
              </w:rPr>
              <w:t>行</w:t>
            </w:r>
            <w:r w:rsidRPr="00E04A88">
              <w:rPr>
                <w:rFonts w:cs="Arial"/>
                <w:b/>
                <w:bCs/>
                <w:color w:val="000000"/>
                <w:sz w:val="20"/>
              </w:rPr>
              <w:t>)</w:t>
            </w:r>
          </w:p>
        </w:tc>
        <w:tc>
          <w:tcPr>
            <w:tcW w:w="1580" w:type="dxa"/>
          </w:tcPr>
          <w:p w14:paraId="1D837B86" w14:textId="77777777" w:rsidR="00B16DFF" w:rsidRPr="00E04A88" w:rsidRDefault="00B16DFF" w:rsidP="00031205">
            <w:pPr>
              <w:rPr>
                <w:sz w:val="20"/>
              </w:rPr>
            </w:pPr>
            <w:r w:rsidRPr="00E04A88">
              <w:rPr>
                <w:rFonts w:cs="Arial"/>
                <w:color w:val="000000"/>
                <w:sz w:val="20"/>
              </w:rPr>
              <w:t>to demand / to request (</w:t>
            </w:r>
            <w:r w:rsidRPr="00E04A88">
              <w:rPr>
                <w:rFonts w:eastAsia="SimSun" w:cs="SimSun"/>
                <w:color w:val="000000"/>
                <w:sz w:val="20"/>
              </w:rPr>
              <w:t>要</w:t>
            </w:r>
            <w:r w:rsidRPr="00E04A88">
              <w:rPr>
                <w:rFonts w:cs="Arial"/>
                <w:color w:val="000000"/>
                <w:sz w:val="20"/>
              </w:rPr>
              <w:t>)</w:t>
            </w:r>
          </w:p>
        </w:tc>
      </w:tr>
      <w:tr w:rsidR="00B16DFF" w:rsidRPr="00E04A88" w14:paraId="50277FF8" w14:textId="77777777" w:rsidTr="00AC20D3">
        <w:trPr>
          <w:cantSplit/>
        </w:trPr>
        <w:tc>
          <w:tcPr>
            <w:tcW w:w="1579" w:type="dxa"/>
          </w:tcPr>
          <w:p w14:paraId="582BBA64" w14:textId="77777777" w:rsidR="00B16DFF" w:rsidRPr="00E04A88" w:rsidRDefault="00B16DFF" w:rsidP="00031205">
            <w:pPr>
              <w:rPr>
                <w:rFonts w:cs="Arial"/>
                <w:color w:val="000000"/>
                <w:sz w:val="20"/>
              </w:rPr>
            </w:pPr>
            <w:r w:rsidRPr="00E04A88">
              <w:rPr>
                <w:rFonts w:cs="Arial"/>
                <w:color w:val="000000"/>
                <w:sz w:val="20"/>
              </w:rPr>
              <w:t>to start </w:t>
            </w:r>
            <w:r w:rsidRPr="00E04A88">
              <w:rPr>
                <w:rFonts w:cs="Arial"/>
                <w:b/>
                <w:bCs/>
                <w:color w:val="000000"/>
                <w:sz w:val="20"/>
              </w:rPr>
              <w:t>/</w:t>
            </w:r>
            <w:r w:rsidRPr="00E04A88">
              <w:rPr>
                <w:rFonts w:cs="Arial"/>
                <w:color w:val="000000"/>
                <w:sz w:val="20"/>
              </w:rPr>
              <w:t> to launch </w:t>
            </w:r>
            <w:r w:rsidRPr="00E04A88">
              <w:rPr>
                <w:rFonts w:cs="Arial"/>
                <w:b/>
                <w:bCs/>
                <w:color w:val="000000"/>
                <w:sz w:val="20"/>
              </w:rPr>
              <w:t>/</w:t>
            </w:r>
            <w:r w:rsidRPr="00E04A88">
              <w:rPr>
                <w:rFonts w:cs="Arial"/>
                <w:color w:val="000000"/>
                <w:sz w:val="20"/>
              </w:rPr>
              <w:t> to unleash </w:t>
            </w:r>
            <w:r w:rsidRPr="00E04A88">
              <w:rPr>
                <w:rFonts w:cs="Arial"/>
                <w:b/>
                <w:bCs/>
                <w:color w:val="000000"/>
                <w:sz w:val="20"/>
              </w:rPr>
              <w:t>/</w:t>
            </w:r>
            <w:r w:rsidRPr="00E04A88">
              <w:rPr>
                <w:rFonts w:cs="Arial"/>
                <w:color w:val="000000"/>
                <w:sz w:val="20"/>
              </w:rPr>
              <w:t> to mobilize</w:t>
            </w:r>
            <w:r w:rsidRPr="00E04A88">
              <w:rPr>
                <w:rFonts w:cs="Arial"/>
                <w:b/>
                <w:bCs/>
                <w:color w:val="000000"/>
                <w:sz w:val="20"/>
              </w:rPr>
              <w:t>/</w:t>
            </w:r>
            <w:r w:rsidRPr="00E04A88">
              <w:rPr>
                <w:rFonts w:cs="Arial"/>
                <w:color w:val="000000"/>
                <w:sz w:val="20"/>
              </w:rPr>
              <w:t> to arouse</w:t>
            </w:r>
          </w:p>
          <w:p w14:paraId="209A6912" w14:textId="77777777" w:rsidR="00B16DFF" w:rsidRPr="00E04A88" w:rsidRDefault="00B16DFF" w:rsidP="00031205">
            <w:pPr>
              <w:rPr>
                <w:sz w:val="20"/>
              </w:rPr>
            </w:pPr>
            <w:r w:rsidRPr="00E04A88">
              <w:rPr>
                <w:sz w:val="20"/>
              </w:rPr>
              <w:t>(</w:t>
            </w:r>
            <w:r w:rsidRPr="00E04A88">
              <w:rPr>
                <w:color w:val="000000"/>
                <w:sz w:val="20"/>
              </w:rPr>
              <w:t>发</w:t>
            </w:r>
            <w:r w:rsidRPr="00E04A88">
              <w:rPr>
                <w:rFonts w:eastAsia="SimSun" w:cs="SimSun"/>
                <w:color w:val="000000"/>
                <w:sz w:val="20"/>
              </w:rPr>
              <w:t>动</w:t>
            </w:r>
            <w:r w:rsidRPr="00E04A88">
              <w:rPr>
                <w:sz w:val="20"/>
              </w:rPr>
              <w:t>)</w:t>
            </w:r>
          </w:p>
        </w:tc>
        <w:tc>
          <w:tcPr>
            <w:tcW w:w="1437" w:type="dxa"/>
          </w:tcPr>
          <w:p w14:paraId="5EBD89BD" w14:textId="77777777" w:rsidR="00B16DFF" w:rsidRPr="00E04A88" w:rsidRDefault="00B16DFF" w:rsidP="00031205">
            <w:pPr>
              <w:rPr>
                <w:rFonts w:cs="Arial"/>
                <w:color w:val="000000"/>
                <w:sz w:val="20"/>
              </w:rPr>
            </w:pPr>
            <w:r w:rsidRPr="00E04A88">
              <w:rPr>
                <w:rFonts w:cs="Arial"/>
                <w:color w:val="000000"/>
                <w:sz w:val="20"/>
              </w:rPr>
              <w:t>to adopt or carry out (measures, policies, course of action) </w:t>
            </w:r>
            <w:r w:rsidRPr="00E04A88">
              <w:rPr>
                <w:rFonts w:cs="Arial"/>
                <w:b/>
                <w:bCs/>
                <w:color w:val="000000"/>
                <w:sz w:val="20"/>
              </w:rPr>
              <w:t>/</w:t>
            </w:r>
            <w:r w:rsidRPr="00E04A88">
              <w:rPr>
                <w:rFonts w:cs="Arial"/>
                <w:color w:val="000000"/>
                <w:sz w:val="20"/>
              </w:rPr>
              <w:t> to take</w:t>
            </w:r>
          </w:p>
          <w:p w14:paraId="285A0C53" w14:textId="77777777" w:rsidR="00B16DFF" w:rsidRPr="00E04A88" w:rsidRDefault="00B16DFF" w:rsidP="00031205">
            <w:pPr>
              <w:rPr>
                <w:sz w:val="20"/>
              </w:rPr>
            </w:pPr>
            <w:r w:rsidRPr="00E04A88">
              <w:rPr>
                <w:sz w:val="20"/>
              </w:rPr>
              <w:t>(</w:t>
            </w:r>
            <w:r w:rsidRPr="00E04A88">
              <w:rPr>
                <w:color w:val="000000"/>
                <w:sz w:val="20"/>
              </w:rPr>
              <w:t>采</w:t>
            </w:r>
            <w:r w:rsidRPr="00E04A88">
              <w:rPr>
                <w:rFonts w:eastAsia="SimSun" w:cs="SimSun"/>
                <w:color w:val="000000"/>
                <w:sz w:val="20"/>
              </w:rPr>
              <w:t>取</w:t>
            </w:r>
            <w:r w:rsidRPr="00E04A88">
              <w:rPr>
                <w:sz w:val="20"/>
              </w:rPr>
              <w:t>)</w:t>
            </w:r>
          </w:p>
        </w:tc>
        <w:tc>
          <w:tcPr>
            <w:tcW w:w="1409" w:type="dxa"/>
          </w:tcPr>
          <w:p w14:paraId="21979EE0" w14:textId="77777777" w:rsidR="00B16DFF" w:rsidRPr="00E04A88" w:rsidRDefault="00B16DFF" w:rsidP="00031205">
            <w:pPr>
              <w:rPr>
                <w:rFonts w:cs="Arial"/>
                <w:color w:val="000000"/>
                <w:sz w:val="20"/>
              </w:rPr>
            </w:pPr>
            <w:r w:rsidRPr="00E04A88">
              <w:rPr>
                <w:rFonts w:cs="Arial"/>
                <w:color w:val="000000"/>
                <w:sz w:val="20"/>
              </w:rPr>
              <w:t>to reduce </w:t>
            </w:r>
            <w:r w:rsidRPr="00E04A88">
              <w:rPr>
                <w:rFonts w:cs="Arial"/>
                <w:b/>
                <w:bCs/>
                <w:color w:val="000000"/>
                <w:sz w:val="20"/>
              </w:rPr>
              <w:t>/</w:t>
            </w:r>
            <w:r w:rsidRPr="00E04A88">
              <w:rPr>
                <w:rFonts w:cs="Arial"/>
                <w:color w:val="000000"/>
                <w:sz w:val="20"/>
              </w:rPr>
              <w:t> to lower </w:t>
            </w:r>
            <w:r w:rsidRPr="00E04A88">
              <w:rPr>
                <w:rFonts w:cs="Arial"/>
                <w:b/>
                <w:bCs/>
                <w:color w:val="000000"/>
                <w:sz w:val="20"/>
              </w:rPr>
              <w:t>/</w:t>
            </w:r>
            <w:r w:rsidRPr="00E04A88">
              <w:rPr>
                <w:rFonts w:cs="Arial"/>
                <w:color w:val="000000"/>
                <w:sz w:val="20"/>
              </w:rPr>
              <w:t> to bring down</w:t>
            </w:r>
          </w:p>
          <w:p w14:paraId="50B6BF3B" w14:textId="77777777" w:rsidR="00B16DFF" w:rsidRPr="00E04A88" w:rsidRDefault="00B16DFF" w:rsidP="00031205">
            <w:pPr>
              <w:rPr>
                <w:sz w:val="20"/>
              </w:rPr>
            </w:pPr>
            <w:r w:rsidRPr="00E04A88">
              <w:rPr>
                <w:sz w:val="20"/>
              </w:rPr>
              <w:t>(</w:t>
            </w:r>
            <w:r w:rsidRPr="00E04A88">
              <w:rPr>
                <w:color w:val="000000"/>
                <w:sz w:val="20"/>
              </w:rPr>
              <w:t>降</w:t>
            </w:r>
            <w:r w:rsidRPr="00E04A88">
              <w:rPr>
                <w:rFonts w:eastAsia="SimSun" w:cs="SimSun"/>
                <w:color w:val="000000"/>
                <w:sz w:val="20"/>
              </w:rPr>
              <w:t>低</w:t>
            </w:r>
            <w:r w:rsidRPr="00E04A88">
              <w:rPr>
                <w:sz w:val="20"/>
              </w:rPr>
              <w:t>)</w:t>
            </w:r>
            <w:r w:rsidRPr="00E04A88">
              <w:rPr>
                <w:rStyle w:val="FootnoteReference"/>
                <w:sz w:val="20"/>
              </w:rPr>
              <w:footnoteReference w:id="137"/>
            </w:r>
          </w:p>
        </w:tc>
        <w:tc>
          <w:tcPr>
            <w:tcW w:w="1583" w:type="dxa"/>
          </w:tcPr>
          <w:p w14:paraId="0DD31BB2" w14:textId="77777777" w:rsidR="00B16DFF" w:rsidRPr="00E04A88" w:rsidRDefault="00B16DFF" w:rsidP="00031205">
            <w:pPr>
              <w:rPr>
                <w:rFonts w:cs="Arial"/>
                <w:color w:val="000000"/>
                <w:sz w:val="20"/>
              </w:rPr>
            </w:pPr>
            <w:r w:rsidRPr="00E04A88">
              <w:rPr>
                <w:rFonts w:cs="Arial"/>
                <w:color w:val="000000"/>
                <w:sz w:val="20"/>
              </w:rPr>
              <w:t>to expand </w:t>
            </w:r>
            <w:r w:rsidRPr="00E04A88">
              <w:rPr>
                <w:rFonts w:cs="Arial"/>
                <w:b/>
                <w:bCs/>
                <w:color w:val="000000"/>
                <w:sz w:val="20"/>
              </w:rPr>
              <w:t>/</w:t>
            </w:r>
            <w:r w:rsidRPr="00E04A88">
              <w:rPr>
                <w:rFonts w:cs="Arial"/>
                <w:color w:val="000000"/>
                <w:sz w:val="20"/>
              </w:rPr>
              <w:t> to enlarge </w:t>
            </w:r>
            <w:r w:rsidRPr="00E04A88">
              <w:rPr>
                <w:rFonts w:cs="Arial"/>
                <w:b/>
                <w:bCs/>
                <w:color w:val="000000"/>
                <w:sz w:val="20"/>
              </w:rPr>
              <w:t>/</w:t>
            </w:r>
            <w:r w:rsidRPr="00E04A88">
              <w:rPr>
                <w:rFonts w:cs="Arial"/>
                <w:color w:val="000000"/>
                <w:sz w:val="20"/>
              </w:rPr>
              <w:t> to broaden one's scope</w:t>
            </w:r>
          </w:p>
          <w:p w14:paraId="76DA264C" w14:textId="77777777" w:rsidR="00B16DFF" w:rsidRPr="00E04A88" w:rsidRDefault="00B16DFF" w:rsidP="00031205">
            <w:pPr>
              <w:rPr>
                <w:sz w:val="20"/>
              </w:rPr>
            </w:pPr>
            <w:r w:rsidRPr="00E04A88">
              <w:rPr>
                <w:sz w:val="20"/>
              </w:rPr>
              <w:t>(</w:t>
            </w:r>
            <w:r w:rsidRPr="00E04A88">
              <w:rPr>
                <w:color w:val="000000"/>
                <w:sz w:val="20"/>
              </w:rPr>
              <w:t>扩</w:t>
            </w:r>
            <w:r w:rsidRPr="00E04A88">
              <w:rPr>
                <w:rFonts w:eastAsia="SimSun" w:cs="SimSun"/>
                <w:color w:val="000000"/>
                <w:sz w:val="20"/>
              </w:rPr>
              <w:t>大</w:t>
            </w:r>
            <w:r w:rsidRPr="00E04A88">
              <w:rPr>
                <w:sz w:val="20"/>
              </w:rPr>
              <w:t>)</w:t>
            </w:r>
            <w:r w:rsidRPr="00E04A88">
              <w:rPr>
                <w:rStyle w:val="FootnoteReference"/>
                <w:sz w:val="20"/>
              </w:rPr>
              <w:footnoteReference w:id="138"/>
            </w:r>
          </w:p>
        </w:tc>
        <w:tc>
          <w:tcPr>
            <w:tcW w:w="1817" w:type="dxa"/>
          </w:tcPr>
          <w:p w14:paraId="29FC1903" w14:textId="77777777" w:rsidR="00B16DFF" w:rsidRPr="00E04A88" w:rsidRDefault="00B16DFF" w:rsidP="00031205">
            <w:pPr>
              <w:rPr>
                <w:rFonts w:cs="Arial"/>
                <w:b/>
                <w:bCs/>
                <w:color w:val="000000"/>
                <w:sz w:val="20"/>
              </w:rPr>
            </w:pPr>
            <w:r w:rsidRPr="00E04A88">
              <w:rPr>
                <w:rFonts w:cs="Arial"/>
                <w:color w:val="000000"/>
                <w:sz w:val="20"/>
              </w:rPr>
              <w:t>to bloom </w:t>
            </w:r>
            <w:r w:rsidRPr="00E04A88">
              <w:rPr>
                <w:rFonts w:cs="Arial"/>
                <w:b/>
                <w:bCs/>
                <w:color w:val="000000"/>
                <w:sz w:val="20"/>
              </w:rPr>
              <w:t>/</w:t>
            </w:r>
            <w:r w:rsidRPr="00E04A88">
              <w:rPr>
                <w:rFonts w:cs="Arial"/>
                <w:color w:val="000000"/>
                <w:sz w:val="20"/>
              </w:rPr>
              <w:t> to open </w:t>
            </w:r>
            <w:r w:rsidRPr="00E04A88">
              <w:rPr>
                <w:rFonts w:cs="Arial"/>
                <w:b/>
                <w:bCs/>
                <w:color w:val="000000"/>
                <w:sz w:val="20"/>
              </w:rPr>
              <w:t>/</w:t>
            </w:r>
            <w:r w:rsidRPr="00E04A88">
              <w:rPr>
                <w:rFonts w:cs="Arial"/>
                <w:color w:val="000000"/>
                <w:sz w:val="20"/>
              </w:rPr>
              <w:t> to be open (to the public) </w:t>
            </w:r>
            <w:r w:rsidRPr="00E04A88">
              <w:rPr>
                <w:rFonts w:cs="Arial"/>
                <w:b/>
                <w:bCs/>
                <w:color w:val="000000"/>
                <w:sz w:val="20"/>
              </w:rPr>
              <w:t>/</w:t>
            </w:r>
            <w:r w:rsidRPr="00E04A88">
              <w:rPr>
                <w:rFonts w:cs="Arial"/>
                <w:color w:val="000000"/>
                <w:sz w:val="20"/>
              </w:rPr>
              <w:t> to open up (to the outside) </w:t>
            </w:r>
            <w:r w:rsidRPr="00E04A88">
              <w:rPr>
                <w:rFonts w:cs="Arial"/>
                <w:b/>
                <w:bCs/>
                <w:color w:val="000000"/>
                <w:sz w:val="20"/>
              </w:rPr>
              <w:t>(</w:t>
            </w:r>
            <w:r w:rsidRPr="00E04A88">
              <w:rPr>
                <w:color w:val="000000"/>
                <w:sz w:val="20"/>
              </w:rPr>
              <w:t>开</w:t>
            </w:r>
            <w:r w:rsidRPr="00E04A88">
              <w:rPr>
                <w:rFonts w:eastAsia="SimSun" w:cs="SimSun"/>
                <w:color w:val="000000"/>
                <w:sz w:val="20"/>
              </w:rPr>
              <w:t>放</w:t>
            </w:r>
            <w:r w:rsidRPr="00E04A88">
              <w:rPr>
                <w:rFonts w:cs="Arial"/>
                <w:b/>
                <w:bCs/>
                <w:color w:val="000000"/>
                <w:sz w:val="20"/>
              </w:rPr>
              <w:t>)</w:t>
            </w:r>
            <w:r w:rsidRPr="00E04A88">
              <w:rPr>
                <w:rStyle w:val="FootnoteReference"/>
                <w:rFonts w:cs="Arial"/>
                <w:b/>
                <w:bCs/>
                <w:color w:val="000000"/>
                <w:sz w:val="20"/>
              </w:rPr>
              <w:footnoteReference w:id="139"/>
            </w:r>
          </w:p>
        </w:tc>
        <w:tc>
          <w:tcPr>
            <w:tcW w:w="1688" w:type="dxa"/>
          </w:tcPr>
          <w:p w14:paraId="4758550B" w14:textId="77777777" w:rsidR="00B16DFF" w:rsidRPr="00E04A88" w:rsidRDefault="00B16DFF" w:rsidP="00031205">
            <w:pPr>
              <w:rPr>
                <w:rFonts w:cs="Arial"/>
                <w:color w:val="000000"/>
                <w:sz w:val="20"/>
              </w:rPr>
            </w:pPr>
            <w:r w:rsidRPr="00E04A88">
              <w:rPr>
                <w:rFonts w:cs="Arial"/>
                <w:color w:val="000000"/>
                <w:sz w:val="20"/>
              </w:rPr>
              <w:t>to demand / to request (</w:t>
            </w:r>
            <w:r w:rsidRPr="00E04A88">
              <w:rPr>
                <w:rFonts w:eastAsia="SimSun" w:cs="SimSun"/>
                <w:color w:val="000000"/>
                <w:sz w:val="20"/>
              </w:rPr>
              <w:t>要</w:t>
            </w:r>
            <w:r w:rsidRPr="00E04A88">
              <w:rPr>
                <w:rFonts w:cs="Arial"/>
                <w:color w:val="000000"/>
                <w:sz w:val="20"/>
              </w:rPr>
              <w:t>)</w:t>
            </w:r>
          </w:p>
          <w:p w14:paraId="22C34F61" w14:textId="77777777" w:rsidR="00B16DFF" w:rsidRPr="00E04A88" w:rsidRDefault="00B16DFF" w:rsidP="00031205">
            <w:pPr>
              <w:rPr>
                <w:sz w:val="20"/>
              </w:rPr>
            </w:pPr>
          </w:p>
        </w:tc>
        <w:tc>
          <w:tcPr>
            <w:tcW w:w="1518" w:type="dxa"/>
          </w:tcPr>
          <w:p w14:paraId="39C9018C" w14:textId="77777777" w:rsidR="00B16DFF" w:rsidRPr="00E04A88" w:rsidRDefault="00B16DFF" w:rsidP="00031205">
            <w:pPr>
              <w:rPr>
                <w:rFonts w:cs="Arial"/>
                <w:color w:val="000000"/>
                <w:sz w:val="20"/>
              </w:rPr>
            </w:pPr>
            <w:r w:rsidRPr="00E04A88">
              <w:rPr>
                <w:rFonts w:cs="Arial"/>
                <w:color w:val="000000"/>
                <w:sz w:val="20"/>
              </w:rPr>
              <w:t>to visit </w:t>
            </w:r>
            <w:r w:rsidRPr="00E04A88">
              <w:rPr>
                <w:rFonts w:cs="Arial"/>
                <w:b/>
                <w:bCs/>
                <w:color w:val="000000"/>
                <w:sz w:val="20"/>
              </w:rPr>
              <w:t>/</w:t>
            </w:r>
            <w:r w:rsidRPr="00E04A88">
              <w:rPr>
                <w:rFonts w:cs="Arial"/>
                <w:color w:val="000000"/>
                <w:sz w:val="20"/>
              </w:rPr>
              <w:t> to call on </w:t>
            </w:r>
            <w:r w:rsidRPr="00E04A88">
              <w:rPr>
                <w:rFonts w:cs="Arial"/>
                <w:b/>
                <w:bCs/>
                <w:color w:val="000000"/>
                <w:sz w:val="20"/>
              </w:rPr>
              <w:t>/</w:t>
            </w:r>
            <w:r w:rsidRPr="00E04A88">
              <w:rPr>
                <w:rFonts w:cs="Arial"/>
                <w:color w:val="000000"/>
                <w:sz w:val="20"/>
              </w:rPr>
              <w:t> to interview</w:t>
            </w:r>
          </w:p>
          <w:p w14:paraId="6F4D325F" w14:textId="77777777" w:rsidR="00B16DFF" w:rsidRPr="00E04A88" w:rsidRDefault="00B16DFF" w:rsidP="00031205">
            <w:pPr>
              <w:rPr>
                <w:sz w:val="20"/>
              </w:rPr>
            </w:pPr>
            <w:r w:rsidRPr="00E04A88">
              <w:rPr>
                <w:sz w:val="20"/>
              </w:rPr>
              <w:t>(</w:t>
            </w:r>
            <w:r w:rsidRPr="00E04A88">
              <w:rPr>
                <w:color w:val="000000"/>
                <w:sz w:val="20"/>
              </w:rPr>
              <w:t>访</w:t>
            </w:r>
            <w:r w:rsidRPr="00E04A88">
              <w:rPr>
                <w:rFonts w:eastAsia="SimSun" w:cs="SimSun"/>
                <w:color w:val="000000"/>
                <w:sz w:val="20"/>
              </w:rPr>
              <w:t>问</w:t>
            </w:r>
            <w:r w:rsidRPr="00E04A88">
              <w:rPr>
                <w:sz w:val="20"/>
              </w:rPr>
              <w:t>)</w:t>
            </w:r>
          </w:p>
        </w:tc>
        <w:tc>
          <w:tcPr>
            <w:tcW w:w="1563" w:type="dxa"/>
          </w:tcPr>
          <w:p w14:paraId="7F925088" w14:textId="77777777" w:rsidR="00B16DFF" w:rsidRPr="00E04A88" w:rsidRDefault="00B16DFF" w:rsidP="00031205">
            <w:pPr>
              <w:rPr>
                <w:rFonts w:cs="Arial"/>
                <w:color w:val="000000"/>
                <w:sz w:val="20"/>
              </w:rPr>
            </w:pPr>
            <w:r w:rsidRPr="00E04A88">
              <w:rPr>
                <w:rFonts w:cs="Arial"/>
                <w:color w:val="000000"/>
                <w:sz w:val="20"/>
              </w:rPr>
              <w:t>to wish </w:t>
            </w:r>
            <w:r w:rsidRPr="00E04A88">
              <w:rPr>
                <w:rFonts w:cs="Arial"/>
                <w:b/>
                <w:bCs/>
                <w:color w:val="000000"/>
                <w:sz w:val="20"/>
              </w:rPr>
              <w:t>/</w:t>
            </w:r>
            <w:r w:rsidRPr="00E04A88">
              <w:rPr>
                <w:rFonts w:cs="Arial"/>
                <w:color w:val="000000"/>
                <w:sz w:val="20"/>
              </w:rPr>
              <w:t> to want </w:t>
            </w:r>
            <w:r w:rsidRPr="00E04A88">
              <w:rPr>
                <w:rFonts w:cs="Arial"/>
                <w:b/>
                <w:bCs/>
                <w:color w:val="000000"/>
                <w:sz w:val="20"/>
              </w:rPr>
              <w:t>/</w:t>
            </w:r>
            <w:r w:rsidRPr="00E04A88">
              <w:rPr>
                <w:rFonts w:cs="Arial"/>
                <w:color w:val="000000"/>
                <w:sz w:val="20"/>
              </w:rPr>
              <w:t> ready </w:t>
            </w:r>
            <w:r w:rsidRPr="00E04A88">
              <w:rPr>
                <w:rFonts w:cs="Arial"/>
                <w:b/>
                <w:bCs/>
                <w:color w:val="000000"/>
                <w:sz w:val="20"/>
              </w:rPr>
              <w:t>/</w:t>
            </w:r>
            <w:r w:rsidRPr="00E04A88">
              <w:rPr>
                <w:rFonts w:cs="Arial"/>
                <w:color w:val="000000"/>
                <w:sz w:val="20"/>
              </w:rPr>
              <w:t> </w:t>
            </w:r>
          </w:p>
          <w:p w14:paraId="2B287282" w14:textId="77777777" w:rsidR="00B16DFF" w:rsidRPr="00E04A88" w:rsidRDefault="00B16DFF" w:rsidP="00031205">
            <w:pPr>
              <w:rPr>
                <w:rFonts w:cs="Arial"/>
                <w:color w:val="000000"/>
                <w:sz w:val="20"/>
              </w:rPr>
            </w:pPr>
            <w:r w:rsidRPr="00E04A88">
              <w:rPr>
                <w:rFonts w:cs="Arial"/>
                <w:color w:val="000000"/>
                <w:sz w:val="20"/>
              </w:rPr>
              <w:t xml:space="preserve">willing (to do </w:t>
            </w:r>
            <w:proofErr w:type="spellStart"/>
            <w:r w:rsidRPr="00E04A88">
              <w:rPr>
                <w:rFonts w:cs="Arial"/>
                <w:color w:val="000000"/>
                <w:sz w:val="20"/>
              </w:rPr>
              <w:t>sth</w:t>
            </w:r>
            <w:proofErr w:type="spellEnd"/>
            <w:r w:rsidRPr="00E04A88">
              <w:rPr>
                <w:rFonts w:cs="Arial"/>
                <w:color w:val="000000"/>
                <w:sz w:val="20"/>
              </w:rPr>
              <w:t>) (</w:t>
            </w:r>
            <w:r w:rsidRPr="00E04A88">
              <w:rPr>
                <w:color w:val="000000"/>
                <w:sz w:val="20"/>
              </w:rPr>
              <w:t>愿</w:t>
            </w:r>
            <w:r w:rsidRPr="00E04A88">
              <w:rPr>
                <w:rFonts w:eastAsia="SimSun" w:cs="SimSun"/>
                <w:color w:val="000000"/>
                <w:sz w:val="20"/>
              </w:rPr>
              <w:t>意</w:t>
            </w:r>
            <w:r w:rsidRPr="00E04A88">
              <w:rPr>
                <w:rFonts w:cs="Arial"/>
                <w:color w:val="000000"/>
                <w:sz w:val="20"/>
              </w:rPr>
              <w:t>)</w:t>
            </w:r>
            <w:r w:rsidRPr="00E04A88">
              <w:rPr>
                <w:rStyle w:val="FootnoteReference"/>
                <w:rFonts w:cs="Arial"/>
                <w:color w:val="000000"/>
                <w:sz w:val="20"/>
              </w:rPr>
              <w:footnoteReference w:id="140"/>
            </w:r>
          </w:p>
          <w:p w14:paraId="49BDBDDE" w14:textId="77777777" w:rsidR="00B16DFF" w:rsidRPr="00E04A88" w:rsidRDefault="00B16DFF" w:rsidP="00031205">
            <w:pPr>
              <w:rPr>
                <w:sz w:val="20"/>
              </w:rPr>
            </w:pPr>
          </w:p>
        </w:tc>
        <w:tc>
          <w:tcPr>
            <w:tcW w:w="1580" w:type="dxa"/>
          </w:tcPr>
          <w:p w14:paraId="0F29C2EC" w14:textId="77777777" w:rsidR="00B16DFF" w:rsidRPr="00E04A88" w:rsidRDefault="00B16DFF" w:rsidP="00031205">
            <w:pPr>
              <w:rPr>
                <w:rFonts w:cs="Arial"/>
                <w:b/>
                <w:bCs/>
                <w:color w:val="000000"/>
                <w:sz w:val="20"/>
              </w:rPr>
            </w:pPr>
            <w:r w:rsidRPr="00E04A88">
              <w:rPr>
                <w:rFonts w:cs="Arial"/>
                <w:color w:val="000000"/>
                <w:sz w:val="20"/>
              </w:rPr>
              <w:t>to exploit </w:t>
            </w:r>
            <w:r w:rsidRPr="00E04A88">
              <w:rPr>
                <w:rFonts w:cs="Arial"/>
                <w:b/>
                <w:bCs/>
                <w:color w:val="000000"/>
                <w:sz w:val="20"/>
              </w:rPr>
              <w:t>/</w:t>
            </w:r>
            <w:r w:rsidRPr="00E04A88">
              <w:rPr>
                <w:rFonts w:cs="Arial"/>
                <w:color w:val="000000"/>
                <w:sz w:val="20"/>
              </w:rPr>
              <w:t> to make use of </w:t>
            </w:r>
            <w:r w:rsidRPr="00E04A88">
              <w:rPr>
                <w:rFonts w:cs="Arial"/>
                <w:b/>
                <w:bCs/>
                <w:color w:val="000000"/>
                <w:sz w:val="20"/>
              </w:rPr>
              <w:t>/</w:t>
            </w:r>
            <w:r w:rsidRPr="00E04A88">
              <w:rPr>
                <w:rFonts w:cs="Arial"/>
                <w:color w:val="000000"/>
                <w:sz w:val="20"/>
              </w:rPr>
              <w:t> to use </w:t>
            </w:r>
            <w:r w:rsidRPr="00E04A88">
              <w:rPr>
                <w:rFonts w:cs="Arial"/>
                <w:b/>
                <w:bCs/>
                <w:color w:val="000000"/>
                <w:sz w:val="20"/>
              </w:rPr>
              <w:t>(</w:t>
            </w:r>
            <w:r w:rsidRPr="00E04A88">
              <w:rPr>
                <w:color w:val="000000"/>
                <w:sz w:val="20"/>
              </w:rPr>
              <w:t>利</w:t>
            </w:r>
            <w:r w:rsidRPr="00E04A88">
              <w:rPr>
                <w:rFonts w:eastAsia="SimSun" w:cs="SimSun"/>
                <w:color w:val="000000"/>
                <w:sz w:val="20"/>
              </w:rPr>
              <w:t>用</w:t>
            </w:r>
            <w:r w:rsidRPr="00E04A88">
              <w:rPr>
                <w:rFonts w:cs="Arial"/>
                <w:b/>
                <w:bCs/>
                <w:color w:val="000000"/>
                <w:sz w:val="20"/>
              </w:rPr>
              <w:t>)</w:t>
            </w:r>
          </w:p>
        </w:tc>
      </w:tr>
      <w:tr w:rsidR="00B16DFF" w:rsidRPr="00E04A88" w14:paraId="6FB481A9" w14:textId="77777777" w:rsidTr="00AC20D3">
        <w:trPr>
          <w:cantSplit/>
        </w:trPr>
        <w:tc>
          <w:tcPr>
            <w:tcW w:w="1579" w:type="dxa"/>
          </w:tcPr>
          <w:p w14:paraId="16653BB1" w14:textId="77777777" w:rsidR="00B16DFF" w:rsidRPr="00E04A88" w:rsidRDefault="00B16DFF" w:rsidP="00031205">
            <w:pPr>
              <w:rPr>
                <w:rFonts w:cs="Arial"/>
                <w:color w:val="000000"/>
                <w:sz w:val="20"/>
              </w:rPr>
            </w:pPr>
            <w:r w:rsidRPr="00E04A88">
              <w:rPr>
                <w:rFonts w:cs="Arial"/>
                <w:color w:val="000000"/>
                <w:sz w:val="20"/>
              </w:rPr>
              <w:t>to participate </w:t>
            </w:r>
            <w:r w:rsidRPr="00E04A88">
              <w:rPr>
                <w:rFonts w:cs="Arial"/>
                <w:b/>
                <w:bCs/>
                <w:color w:val="000000"/>
                <w:sz w:val="20"/>
              </w:rPr>
              <w:t>/</w:t>
            </w:r>
            <w:r w:rsidRPr="00E04A88">
              <w:rPr>
                <w:rFonts w:cs="Arial"/>
                <w:color w:val="000000"/>
                <w:sz w:val="20"/>
              </w:rPr>
              <w:t> to take part </w:t>
            </w:r>
            <w:r w:rsidRPr="00E04A88">
              <w:rPr>
                <w:rFonts w:cs="Arial"/>
                <w:b/>
                <w:bCs/>
                <w:color w:val="000000"/>
                <w:sz w:val="20"/>
              </w:rPr>
              <w:t>/</w:t>
            </w:r>
            <w:r w:rsidRPr="00E04A88">
              <w:rPr>
                <w:rFonts w:cs="Arial"/>
                <w:color w:val="000000"/>
                <w:sz w:val="20"/>
              </w:rPr>
              <w:t> to join</w:t>
            </w:r>
          </w:p>
          <w:p w14:paraId="44AFACAC" w14:textId="77777777" w:rsidR="00B16DFF" w:rsidRPr="00E04A88" w:rsidRDefault="00B16DFF" w:rsidP="00031205">
            <w:pPr>
              <w:rPr>
                <w:sz w:val="20"/>
              </w:rPr>
            </w:pPr>
            <w:r w:rsidRPr="00E04A88">
              <w:rPr>
                <w:sz w:val="20"/>
              </w:rPr>
              <w:t>(</w:t>
            </w:r>
            <w:r w:rsidRPr="00E04A88">
              <w:rPr>
                <w:color w:val="000000"/>
                <w:sz w:val="20"/>
              </w:rPr>
              <w:t>参</w:t>
            </w:r>
            <w:r w:rsidRPr="00E04A88">
              <w:rPr>
                <w:rFonts w:eastAsia="SimSun" w:cs="SimSun"/>
                <w:color w:val="000000"/>
                <w:sz w:val="20"/>
              </w:rPr>
              <w:t>加</w:t>
            </w:r>
            <w:r w:rsidRPr="00E04A88">
              <w:rPr>
                <w:sz w:val="20"/>
              </w:rPr>
              <w:t>)</w:t>
            </w:r>
          </w:p>
        </w:tc>
        <w:tc>
          <w:tcPr>
            <w:tcW w:w="1437" w:type="dxa"/>
          </w:tcPr>
          <w:p w14:paraId="2280253E" w14:textId="77777777" w:rsidR="00B16DFF" w:rsidRPr="00E04A88" w:rsidRDefault="00B16DFF" w:rsidP="00031205">
            <w:pPr>
              <w:rPr>
                <w:rFonts w:cs="Arial"/>
                <w:color w:val="000000"/>
                <w:sz w:val="20"/>
              </w:rPr>
            </w:pPr>
            <w:r w:rsidRPr="00E04A88">
              <w:rPr>
                <w:rFonts w:cs="Arial"/>
                <w:color w:val="000000"/>
                <w:sz w:val="20"/>
              </w:rPr>
              <w:t>to educate </w:t>
            </w:r>
            <w:r w:rsidRPr="00E04A88">
              <w:rPr>
                <w:rFonts w:cs="Arial"/>
                <w:b/>
                <w:bCs/>
                <w:color w:val="000000"/>
                <w:sz w:val="20"/>
              </w:rPr>
              <w:t>/</w:t>
            </w:r>
            <w:r w:rsidRPr="00E04A88">
              <w:rPr>
                <w:rFonts w:cs="Arial"/>
                <w:color w:val="000000"/>
                <w:sz w:val="20"/>
              </w:rPr>
              <w:t> to teach </w:t>
            </w:r>
            <w:r w:rsidRPr="00E04A88">
              <w:rPr>
                <w:rFonts w:cs="Arial"/>
                <w:b/>
                <w:bCs/>
                <w:color w:val="000000"/>
                <w:sz w:val="20"/>
              </w:rPr>
              <w:t>/</w:t>
            </w:r>
            <w:r w:rsidRPr="00E04A88">
              <w:rPr>
                <w:rFonts w:cs="Arial"/>
                <w:color w:val="000000"/>
                <w:sz w:val="20"/>
              </w:rPr>
              <w:t> </w:t>
            </w:r>
          </w:p>
          <w:p w14:paraId="29217E70" w14:textId="77777777" w:rsidR="00B16DFF" w:rsidRPr="00E04A88" w:rsidRDefault="00B16DFF" w:rsidP="00031205">
            <w:pPr>
              <w:rPr>
                <w:rFonts w:cs="Arial"/>
                <w:color w:val="000000"/>
                <w:sz w:val="20"/>
              </w:rPr>
            </w:pPr>
            <w:r w:rsidRPr="00E04A88">
              <w:rPr>
                <w:rFonts w:cs="Arial"/>
                <w:color w:val="000000"/>
                <w:sz w:val="20"/>
              </w:rPr>
              <w:t>education</w:t>
            </w:r>
          </w:p>
          <w:p w14:paraId="04FC4A09" w14:textId="77777777" w:rsidR="00B16DFF" w:rsidRPr="00E04A88" w:rsidRDefault="00B16DFF" w:rsidP="00031205">
            <w:pPr>
              <w:rPr>
                <w:sz w:val="20"/>
              </w:rPr>
            </w:pPr>
            <w:r w:rsidRPr="00E04A88">
              <w:rPr>
                <w:sz w:val="20"/>
              </w:rPr>
              <w:t>(</w:t>
            </w:r>
            <w:r w:rsidRPr="00E04A88">
              <w:rPr>
                <w:color w:val="000000"/>
                <w:sz w:val="20"/>
              </w:rPr>
              <w:t>教</w:t>
            </w:r>
            <w:r w:rsidRPr="00E04A88">
              <w:rPr>
                <w:rFonts w:eastAsia="SimSun" w:cs="SimSun"/>
                <w:color w:val="000000"/>
                <w:sz w:val="20"/>
              </w:rPr>
              <w:t>育</w:t>
            </w:r>
            <w:r w:rsidRPr="00E04A88">
              <w:rPr>
                <w:sz w:val="20"/>
              </w:rPr>
              <w:t>)</w:t>
            </w:r>
          </w:p>
        </w:tc>
        <w:tc>
          <w:tcPr>
            <w:tcW w:w="1409" w:type="dxa"/>
          </w:tcPr>
          <w:p w14:paraId="5DB0E959" w14:textId="77777777" w:rsidR="00B16DFF" w:rsidRPr="00E04A88" w:rsidRDefault="00B16DFF" w:rsidP="00031205">
            <w:pPr>
              <w:rPr>
                <w:rFonts w:cs="Arial"/>
                <w:color w:val="000000"/>
                <w:sz w:val="20"/>
              </w:rPr>
            </w:pPr>
            <w:r w:rsidRPr="00E04A88">
              <w:rPr>
                <w:rFonts w:cs="Arial"/>
                <w:color w:val="000000"/>
                <w:sz w:val="20"/>
              </w:rPr>
              <w:t>to become </w:t>
            </w:r>
            <w:r w:rsidRPr="00E04A88">
              <w:rPr>
                <w:rFonts w:cs="Arial"/>
                <w:b/>
                <w:bCs/>
                <w:color w:val="000000"/>
                <w:sz w:val="20"/>
              </w:rPr>
              <w:t>/</w:t>
            </w:r>
            <w:r w:rsidRPr="00E04A88">
              <w:rPr>
                <w:rFonts w:cs="Arial"/>
                <w:color w:val="000000"/>
                <w:sz w:val="20"/>
              </w:rPr>
              <w:t> to turn into</w:t>
            </w:r>
          </w:p>
          <w:p w14:paraId="66F4F05E" w14:textId="77777777" w:rsidR="00B16DFF" w:rsidRPr="00E04A88" w:rsidRDefault="00B16DFF" w:rsidP="00031205">
            <w:pPr>
              <w:rPr>
                <w:sz w:val="20"/>
              </w:rPr>
            </w:pPr>
          </w:p>
        </w:tc>
        <w:tc>
          <w:tcPr>
            <w:tcW w:w="1583" w:type="dxa"/>
          </w:tcPr>
          <w:p w14:paraId="5DB63BB6" w14:textId="77777777" w:rsidR="00B16DFF" w:rsidRPr="00E04A88" w:rsidRDefault="00B16DFF" w:rsidP="00031205">
            <w:pPr>
              <w:rPr>
                <w:rFonts w:cs="Arial"/>
                <w:color w:val="000000"/>
                <w:sz w:val="20"/>
              </w:rPr>
            </w:pPr>
            <w:r w:rsidRPr="00E04A88">
              <w:rPr>
                <w:rFonts w:cs="Arial"/>
                <w:color w:val="000000"/>
                <w:sz w:val="20"/>
              </w:rPr>
              <w:t xml:space="preserve">to hold (a meeting, ceremony </w:t>
            </w:r>
            <w:r w:rsidR="008F2816" w:rsidRPr="00E04A88">
              <w:rPr>
                <w:rFonts w:cs="Arial"/>
                <w:color w:val="000000"/>
                <w:sz w:val="20"/>
              </w:rPr>
              <w:t>etc.</w:t>
            </w:r>
            <w:r w:rsidRPr="00E04A88">
              <w:rPr>
                <w:rFonts w:cs="Arial"/>
                <w:color w:val="000000"/>
                <w:sz w:val="20"/>
              </w:rPr>
              <w:t>)</w:t>
            </w:r>
          </w:p>
          <w:p w14:paraId="331D8EBC" w14:textId="77777777" w:rsidR="00B16DFF" w:rsidRPr="00E04A88" w:rsidRDefault="00B16DFF" w:rsidP="00031205">
            <w:pPr>
              <w:rPr>
                <w:sz w:val="20"/>
              </w:rPr>
            </w:pPr>
            <w:r w:rsidRPr="00E04A88">
              <w:rPr>
                <w:sz w:val="20"/>
              </w:rPr>
              <w:t>(</w:t>
            </w:r>
            <w:r w:rsidRPr="00E04A88">
              <w:rPr>
                <w:color w:val="000000"/>
                <w:sz w:val="20"/>
              </w:rPr>
              <w:t>举</w:t>
            </w:r>
            <w:r w:rsidRPr="00E04A88">
              <w:rPr>
                <w:rFonts w:eastAsia="SimSun" w:cs="SimSun"/>
                <w:color w:val="000000"/>
                <w:sz w:val="20"/>
              </w:rPr>
              <w:t>行</w:t>
            </w:r>
            <w:r w:rsidRPr="00E04A88">
              <w:rPr>
                <w:sz w:val="20"/>
              </w:rPr>
              <w:t>)</w:t>
            </w:r>
          </w:p>
        </w:tc>
        <w:tc>
          <w:tcPr>
            <w:tcW w:w="1817" w:type="dxa"/>
          </w:tcPr>
          <w:p w14:paraId="0FF97F11" w14:textId="77777777" w:rsidR="00B16DFF" w:rsidRPr="00E04A88" w:rsidRDefault="00B16DFF" w:rsidP="00031205">
            <w:pPr>
              <w:rPr>
                <w:sz w:val="20"/>
              </w:rPr>
            </w:pPr>
            <w:r w:rsidRPr="00E04A88">
              <w:rPr>
                <w:rFonts w:cs="Arial"/>
                <w:color w:val="000000"/>
                <w:sz w:val="20"/>
              </w:rPr>
              <w:t>to advance </w:t>
            </w:r>
            <w:r w:rsidRPr="00E04A88">
              <w:rPr>
                <w:rFonts w:cs="Arial"/>
                <w:bCs/>
                <w:color w:val="000000"/>
                <w:sz w:val="20"/>
              </w:rPr>
              <w:t>/</w:t>
            </w:r>
            <w:r w:rsidRPr="00E04A88">
              <w:rPr>
                <w:rFonts w:cs="Arial"/>
                <w:color w:val="000000"/>
                <w:sz w:val="20"/>
              </w:rPr>
              <w:t> to conduct </w:t>
            </w:r>
            <w:r w:rsidRPr="00E04A88">
              <w:rPr>
                <w:rFonts w:cs="Arial"/>
                <w:bCs/>
                <w:color w:val="000000"/>
                <w:sz w:val="20"/>
              </w:rPr>
              <w:t>(</w:t>
            </w:r>
            <w:r w:rsidRPr="00E04A88">
              <w:rPr>
                <w:color w:val="000000"/>
                <w:sz w:val="20"/>
              </w:rPr>
              <w:t>进</w:t>
            </w:r>
            <w:r w:rsidRPr="00E04A88">
              <w:rPr>
                <w:rFonts w:eastAsia="SimSun" w:cs="SimSun"/>
                <w:color w:val="000000"/>
                <w:sz w:val="20"/>
              </w:rPr>
              <w:t>行</w:t>
            </w:r>
            <w:r w:rsidRPr="00E04A88">
              <w:rPr>
                <w:rFonts w:cs="Arial"/>
                <w:bCs/>
                <w:color w:val="000000"/>
                <w:sz w:val="20"/>
              </w:rPr>
              <w:t>)</w:t>
            </w:r>
          </w:p>
        </w:tc>
        <w:tc>
          <w:tcPr>
            <w:tcW w:w="1688" w:type="dxa"/>
          </w:tcPr>
          <w:p w14:paraId="718C6E90" w14:textId="77777777" w:rsidR="00B16DFF" w:rsidRPr="00E04A88" w:rsidRDefault="00B16DFF" w:rsidP="00031205">
            <w:pPr>
              <w:rPr>
                <w:rFonts w:cs="Arial"/>
                <w:color w:val="000000"/>
                <w:sz w:val="20"/>
              </w:rPr>
            </w:pPr>
            <w:r w:rsidRPr="00E04A88">
              <w:rPr>
                <w:rFonts w:cs="Arial"/>
                <w:color w:val="000000"/>
                <w:sz w:val="20"/>
              </w:rPr>
              <w:t xml:space="preserve">to hold (a meeting, ceremony </w:t>
            </w:r>
            <w:r w:rsidR="008F2816" w:rsidRPr="00E04A88">
              <w:rPr>
                <w:rFonts w:cs="Arial"/>
                <w:color w:val="000000"/>
                <w:sz w:val="20"/>
              </w:rPr>
              <w:t>etc.</w:t>
            </w:r>
            <w:r w:rsidRPr="00E04A88">
              <w:rPr>
                <w:rFonts w:cs="Arial"/>
                <w:color w:val="000000"/>
                <w:sz w:val="20"/>
              </w:rPr>
              <w:t>)</w:t>
            </w:r>
          </w:p>
          <w:p w14:paraId="337A7DC7" w14:textId="77777777" w:rsidR="00B16DFF" w:rsidRPr="00E04A88" w:rsidRDefault="00B16DFF" w:rsidP="00031205">
            <w:pPr>
              <w:rPr>
                <w:sz w:val="20"/>
              </w:rPr>
            </w:pPr>
            <w:r w:rsidRPr="00E04A88">
              <w:rPr>
                <w:sz w:val="20"/>
              </w:rPr>
              <w:t>(</w:t>
            </w:r>
            <w:r w:rsidRPr="00E04A88">
              <w:rPr>
                <w:color w:val="000000"/>
                <w:sz w:val="20"/>
              </w:rPr>
              <w:t>举</w:t>
            </w:r>
            <w:r w:rsidRPr="00E04A88">
              <w:rPr>
                <w:rFonts w:eastAsia="SimSun" w:cs="SimSun"/>
                <w:color w:val="000000"/>
                <w:sz w:val="20"/>
              </w:rPr>
              <w:t>行</w:t>
            </w:r>
            <w:r w:rsidRPr="00E04A88">
              <w:rPr>
                <w:sz w:val="20"/>
              </w:rPr>
              <w:t>)</w:t>
            </w:r>
          </w:p>
        </w:tc>
        <w:tc>
          <w:tcPr>
            <w:tcW w:w="1518" w:type="dxa"/>
          </w:tcPr>
          <w:p w14:paraId="7D3811AF" w14:textId="77777777" w:rsidR="00B16DFF" w:rsidRPr="00E04A88" w:rsidRDefault="00B16DFF" w:rsidP="00031205">
            <w:pPr>
              <w:rPr>
                <w:rFonts w:cs="Arial"/>
                <w:color w:val="000000"/>
                <w:sz w:val="20"/>
              </w:rPr>
            </w:pPr>
            <w:r w:rsidRPr="00E04A88">
              <w:rPr>
                <w:rFonts w:cs="Arial"/>
                <w:color w:val="000000"/>
                <w:sz w:val="20"/>
              </w:rPr>
              <w:t>to recommend </w:t>
            </w:r>
            <w:r w:rsidRPr="00E04A88">
              <w:rPr>
                <w:rFonts w:cs="Arial"/>
                <w:b/>
                <w:bCs/>
                <w:color w:val="000000"/>
                <w:sz w:val="20"/>
              </w:rPr>
              <w:t>/</w:t>
            </w:r>
            <w:r w:rsidRPr="00E04A88">
              <w:rPr>
                <w:rFonts w:cs="Arial"/>
                <w:color w:val="000000"/>
                <w:sz w:val="20"/>
              </w:rPr>
              <w:t> </w:t>
            </w:r>
          </w:p>
          <w:p w14:paraId="6B0B50F8" w14:textId="77777777" w:rsidR="00B16DFF" w:rsidRPr="00E04A88" w:rsidRDefault="00B16DFF" w:rsidP="00031205">
            <w:pPr>
              <w:rPr>
                <w:rFonts w:cs="Arial"/>
                <w:color w:val="000000"/>
                <w:sz w:val="20"/>
              </w:rPr>
            </w:pPr>
            <w:r w:rsidRPr="00E04A88">
              <w:rPr>
                <w:rFonts w:cs="Arial"/>
                <w:color w:val="000000"/>
                <w:sz w:val="20"/>
              </w:rPr>
              <w:t>to introduce (from outside) (</w:t>
            </w:r>
            <w:r w:rsidRPr="00E04A88">
              <w:rPr>
                <w:color w:val="000000"/>
                <w:sz w:val="20"/>
              </w:rPr>
              <w:t>引</w:t>
            </w:r>
            <w:r w:rsidRPr="00E04A88">
              <w:rPr>
                <w:rFonts w:eastAsia="SimSun" w:cs="SimSun"/>
                <w:color w:val="000000"/>
                <w:sz w:val="20"/>
              </w:rPr>
              <w:t>进</w:t>
            </w:r>
            <w:r w:rsidRPr="00E04A88">
              <w:rPr>
                <w:rFonts w:cs="Arial"/>
                <w:color w:val="000000"/>
                <w:sz w:val="20"/>
              </w:rPr>
              <w:t>)</w:t>
            </w:r>
          </w:p>
          <w:p w14:paraId="2C2E379A" w14:textId="77777777" w:rsidR="00B16DFF" w:rsidRPr="00E04A88" w:rsidRDefault="00B16DFF" w:rsidP="00031205">
            <w:pPr>
              <w:rPr>
                <w:sz w:val="20"/>
              </w:rPr>
            </w:pPr>
          </w:p>
        </w:tc>
        <w:tc>
          <w:tcPr>
            <w:tcW w:w="1563" w:type="dxa"/>
          </w:tcPr>
          <w:p w14:paraId="0417CC04" w14:textId="77777777" w:rsidR="00B16DFF" w:rsidRPr="00E04A88" w:rsidRDefault="00B16DFF" w:rsidP="00031205">
            <w:pPr>
              <w:rPr>
                <w:rFonts w:cs="Arial"/>
                <w:color w:val="000000"/>
                <w:sz w:val="20"/>
              </w:rPr>
            </w:pPr>
            <w:r w:rsidRPr="00E04A88">
              <w:rPr>
                <w:rFonts w:cs="Arial"/>
                <w:color w:val="000000"/>
                <w:sz w:val="20"/>
              </w:rPr>
              <w:t>to consume</w:t>
            </w:r>
          </w:p>
          <w:p w14:paraId="1FFA6A5B" w14:textId="77777777" w:rsidR="00B16DFF" w:rsidRPr="00E04A88" w:rsidRDefault="00B16DFF" w:rsidP="00031205">
            <w:pPr>
              <w:rPr>
                <w:sz w:val="20"/>
              </w:rPr>
            </w:pPr>
            <w:r w:rsidRPr="00E04A88">
              <w:rPr>
                <w:sz w:val="20"/>
              </w:rPr>
              <w:t>(</w:t>
            </w:r>
            <w:r w:rsidRPr="00E04A88">
              <w:rPr>
                <w:color w:val="000000"/>
                <w:sz w:val="20"/>
              </w:rPr>
              <w:t>消</w:t>
            </w:r>
            <w:r w:rsidRPr="00E04A88">
              <w:rPr>
                <w:rFonts w:eastAsia="SimSun" w:cs="SimSun"/>
                <w:color w:val="000000"/>
                <w:sz w:val="20"/>
              </w:rPr>
              <w:t>费</w:t>
            </w:r>
            <w:r w:rsidRPr="00E04A88">
              <w:rPr>
                <w:sz w:val="20"/>
              </w:rPr>
              <w:t>)</w:t>
            </w:r>
            <w:r w:rsidRPr="00E04A88">
              <w:rPr>
                <w:rStyle w:val="FootnoteReference"/>
                <w:sz w:val="20"/>
              </w:rPr>
              <w:footnoteReference w:id="141"/>
            </w:r>
          </w:p>
        </w:tc>
        <w:tc>
          <w:tcPr>
            <w:tcW w:w="1580" w:type="dxa"/>
          </w:tcPr>
          <w:p w14:paraId="64CEE1AC" w14:textId="77777777" w:rsidR="00B16DFF" w:rsidRPr="00E04A88" w:rsidRDefault="00B16DFF" w:rsidP="00031205">
            <w:pPr>
              <w:rPr>
                <w:sz w:val="20"/>
              </w:rPr>
            </w:pPr>
            <w:r w:rsidRPr="00E04A88">
              <w:rPr>
                <w:rFonts w:cs="Arial"/>
                <w:color w:val="000000"/>
                <w:sz w:val="20"/>
              </w:rPr>
              <w:t>to advance </w:t>
            </w:r>
            <w:r w:rsidRPr="00E04A88">
              <w:rPr>
                <w:rFonts w:cs="Arial"/>
                <w:b/>
                <w:bCs/>
                <w:color w:val="000000"/>
                <w:sz w:val="20"/>
              </w:rPr>
              <w:t>/</w:t>
            </w:r>
            <w:r w:rsidRPr="00E04A88">
              <w:rPr>
                <w:rFonts w:cs="Arial"/>
                <w:color w:val="000000"/>
                <w:sz w:val="20"/>
              </w:rPr>
              <w:t> to conduct </w:t>
            </w:r>
            <w:r w:rsidRPr="00E04A88">
              <w:rPr>
                <w:rFonts w:cs="Arial"/>
                <w:b/>
                <w:bCs/>
                <w:color w:val="000000"/>
                <w:sz w:val="20"/>
              </w:rPr>
              <w:t>(</w:t>
            </w:r>
            <w:r w:rsidRPr="00E04A88">
              <w:rPr>
                <w:color w:val="000000"/>
                <w:sz w:val="20"/>
              </w:rPr>
              <w:t>进</w:t>
            </w:r>
            <w:r w:rsidRPr="00E04A88">
              <w:rPr>
                <w:rFonts w:eastAsia="SimSun" w:cs="SimSun"/>
                <w:color w:val="000000"/>
                <w:sz w:val="20"/>
              </w:rPr>
              <w:t>行</w:t>
            </w:r>
            <w:r w:rsidRPr="00E04A88">
              <w:rPr>
                <w:rFonts w:cs="Arial"/>
                <w:b/>
                <w:bCs/>
                <w:color w:val="000000"/>
                <w:sz w:val="20"/>
              </w:rPr>
              <w:t>)</w:t>
            </w:r>
          </w:p>
        </w:tc>
      </w:tr>
      <w:tr w:rsidR="00B16DFF" w:rsidRPr="00E04A88" w14:paraId="2DCA12AC" w14:textId="77777777" w:rsidTr="00AC20D3">
        <w:trPr>
          <w:cantSplit/>
        </w:trPr>
        <w:tc>
          <w:tcPr>
            <w:tcW w:w="1579" w:type="dxa"/>
          </w:tcPr>
          <w:p w14:paraId="7ADF2C19" w14:textId="77777777" w:rsidR="00B16DFF" w:rsidRPr="00E04A88" w:rsidRDefault="00B16DFF" w:rsidP="00031205">
            <w:pPr>
              <w:rPr>
                <w:rFonts w:cs="Arial"/>
                <w:color w:val="000000"/>
                <w:sz w:val="20"/>
              </w:rPr>
            </w:pPr>
            <w:r w:rsidRPr="00E04A88">
              <w:rPr>
                <w:rFonts w:cs="Arial"/>
                <w:color w:val="000000"/>
                <w:sz w:val="20"/>
              </w:rPr>
              <w:t>to adopt or carry out (measures, policies, course of action) </w:t>
            </w:r>
            <w:r w:rsidRPr="00E04A88">
              <w:rPr>
                <w:rFonts w:cs="Arial"/>
                <w:b/>
                <w:bCs/>
                <w:color w:val="000000"/>
                <w:sz w:val="20"/>
              </w:rPr>
              <w:t>/</w:t>
            </w:r>
            <w:r w:rsidRPr="00E04A88">
              <w:rPr>
                <w:rFonts w:cs="Arial"/>
                <w:color w:val="000000"/>
                <w:sz w:val="20"/>
              </w:rPr>
              <w:t> to take</w:t>
            </w:r>
          </w:p>
          <w:p w14:paraId="5EABB716" w14:textId="77777777" w:rsidR="00B16DFF" w:rsidRPr="00E04A88" w:rsidRDefault="00B16DFF" w:rsidP="00031205">
            <w:pPr>
              <w:rPr>
                <w:sz w:val="20"/>
              </w:rPr>
            </w:pPr>
            <w:r w:rsidRPr="00E04A88">
              <w:rPr>
                <w:sz w:val="20"/>
              </w:rPr>
              <w:t>(</w:t>
            </w:r>
            <w:r w:rsidRPr="00E04A88">
              <w:rPr>
                <w:color w:val="000000"/>
                <w:sz w:val="20"/>
              </w:rPr>
              <w:t>采</w:t>
            </w:r>
            <w:r w:rsidRPr="00E04A88">
              <w:rPr>
                <w:rFonts w:eastAsia="SimSun" w:cs="SimSun"/>
                <w:color w:val="000000"/>
                <w:sz w:val="20"/>
              </w:rPr>
              <w:t>取</w:t>
            </w:r>
            <w:r w:rsidRPr="00E04A88">
              <w:rPr>
                <w:sz w:val="20"/>
              </w:rPr>
              <w:t>)</w:t>
            </w:r>
          </w:p>
        </w:tc>
        <w:tc>
          <w:tcPr>
            <w:tcW w:w="1437" w:type="dxa"/>
          </w:tcPr>
          <w:p w14:paraId="7C9BB881" w14:textId="77777777" w:rsidR="00B16DFF" w:rsidRPr="00E04A88" w:rsidRDefault="00B16DFF" w:rsidP="00031205">
            <w:pPr>
              <w:rPr>
                <w:sz w:val="20"/>
              </w:rPr>
            </w:pPr>
          </w:p>
        </w:tc>
        <w:tc>
          <w:tcPr>
            <w:tcW w:w="1409" w:type="dxa"/>
          </w:tcPr>
          <w:p w14:paraId="7D02342E" w14:textId="77777777" w:rsidR="00B16DFF" w:rsidRPr="00E04A88" w:rsidRDefault="00B16DFF" w:rsidP="00031205">
            <w:pPr>
              <w:rPr>
                <w:sz w:val="20"/>
              </w:rPr>
            </w:pPr>
          </w:p>
        </w:tc>
        <w:tc>
          <w:tcPr>
            <w:tcW w:w="1583" w:type="dxa"/>
          </w:tcPr>
          <w:p w14:paraId="5898CAB6" w14:textId="77777777" w:rsidR="00B16DFF" w:rsidRPr="00E04A88" w:rsidRDefault="00B16DFF" w:rsidP="00031205">
            <w:pPr>
              <w:rPr>
                <w:rFonts w:cs="Arial"/>
                <w:color w:val="000000"/>
                <w:sz w:val="20"/>
              </w:rPr>
            </w:pPr>
            <w:r w:rsidRPr="00E04A88">
              <w:rPr>
                <w:rFonts w:cs="Arial"/>
                <w:color w:val="000000"/>
                <w:sz w:val="20"/>
              </w:rPr>
              <w:t>invasion </w:t>
            </w:r>
            <w:r w:rsidRPr="00E04A88">
              <w:rPr>
                <w:rFonts w:cs="Arial"/>
                <w:b/>
                <w:bCs/>
                <w:color w:val="000000"/>
                <w:sz w:val="20"/>
              </w:rPr>
              <w:t>/</w:t>
            </w:r>
            <w:r w:rsidRPr="00E04A88">
              <w:rPr>
                <w:rFonts w:cs="Arial"/>
                <w:color w:val="000000"/>
                <w:sz w:val="20"/>
              </w:rPr>
              <w:t> </w:t>
            </w:r>
          </w:p>
          <w:p w14:paraId="78A587A6" w14:textId="77777777" w:rsidR="00B16DFF" w:rsidRPr="00E04A88" w:rsidRDefault="00B16DFF" w:rsidP="00031205">
            <w:pPr>
              <w:rPr>
                <w:rFonts w:cs="Arial"/>
                <w:color w:val="000000"/>
                <w:sz w:val="20"/>
              </w:rPr>
            </w:pPr>
            <w:r w:rsidRPr="00E04A88">
              <w:rPr>
                <w:rFonts w:cs="Arial"/>
                <w:color w:val="000000"/>
                <w:sz w:val="20"/>
              </w:rPr>
              <w:t>encroachment (</w:t>
            </w:r>
            <w:r w:rsidRPr="00E04A88">
              <w:rPr>
                <w:color w:val="000000"/>
                <w:sz w:val="20"/>
              </w:rPr>
              <w:t>侵</w:t>
            </w:r>
            <w:r w:rsidRPr="00E04A88">
              <w:rPr>
                <w:rFonts w:eastAsia="SimSun" w:cs="SimSun"/>
                <w:color w:val="000000"/>
                <w:sz w:val="20"/>
              </w:rPr>
              <w:t>略</w:t>
            </w:r>
            <w:r w:rsidRPr="00E04A88">
              <w:rPr>
                <w:rFonts w:cs="Arial"/>
                <w:color w:val="000000"/>
                <w:sz w:val="20"/>
              </w:rPr>
              <w:t>)</w:t>
            </w:r>
          </w:p>
        </w:tc>
        <w:tc>
          <w:tcPr>
            <w:tcW w:w="1817" w:type="dxa"/>
          </w:tcPr>
          <w:p w14:paraId="0151DBDA" w14:textId="77777777" w:rsidR="00B16DFF" w:rsidRPr="00E04A88" w:rsidRDefault="00B16DFF" w:rsidP="00031205">
            <w:pPr>
              <w:rPr>
                <w:rFonts w:cs="Arial"/>
                <w:color w:val="000000"/>
                <w:sz w:val="20"/>
              </w:rPr>
            </w:pPr>
            <w:r w:rsidRPr="00E04A88">
              <w:rPr>
                <w:rFonts w:cs="Arial"/>
                <w:color w:val="000000"/>
                <w:sz w:val="20"/>
              </w:rPr>
              <w:t>to adopt or carry out (measures, policies, course of action) </w:t>
            </w:r>
            <w:r w:rsidRPr="00E04A88">
              <w:rPr>
                <w:rFonts w:cs="Arial"/>
                <w:b/>
                <w:bCs/>
                <w:color w:val="000000"/>
                <w:sz w:val="20"/>
              </w:rPr>
              <w:t>/</w:t>
            </w:r>
            <w:r w:rsidRPr="00E04A88">
              <w:rPr>
                <w:rFonts w:cs="Arial"/>
                <w:color w:val="000000"/>
                <w:sz w:val="20"/>
              </w:rPr>
              <w:t> to take</w:t>
            </w:r>
          </w:p>
          <w:p w14:paraId="3C6BE714" w14:textId="77777777" w:rsidR="00B16DFF" w:rsidRPr="00E04A88" w:rsidRDefault="00B16DFF" w:rsidP="00031205">
            <w:pPr>
              <w:rPr>
                <w:sz w:val="20"/>
              </w:rPr>
            </w:pPr>
            <w:r w:rsidRPr="00E04A88">
              <w:rPr>
                <w:sz w:val="20"/>
              </w:rPr>
              <w:t>(</w:t>
            </w:r>
            <w:r w:rsidRPr="00E04A88">
              <w:rPr>
                <w:color w:val="000000"/>
                <w:sz w:val="20"/>
              </w:rPr>
              <w:t>采</w:t>
            </w:r>
            <w:r w:rsidRPr="00E04A88">
              <w:rPr>
                <w:rFonts w:eastAsia="SimSun" w:cs="SimSun"/>
                <w:color w:val="000000"/>
                <w:sz w:val="20"/>
              </w:rPr>
              <w:t>取</w:t>
            </w:r>
            <w:r w:rsidRPr="00E04A88">
              <w:rPr>
                <w:sz w:val="20"/>
              </w:rPr>
              <w:t>)</w:t>
            </w:r>
          </w:p>
        </w:tc>
        <w:tc>
          <w:tcPr>
            <w:tcW w:w="1688" w:type="dxa"/>
          </w:tcPr>
          <w:p w14:paraId="128CBC8B" w14:textId="77777777" w:rsidR="00B16DFF" w:rsidRPr="00E04A88" w:rsidRDefault="00B16DFF" w:rsidP="00031205">
            <w:pPr>
              <w:rPr>
                <w:rFonts w:cs="Arial"/>
                <w:color w:val="000000"/>
                <w:sz w:val="20"/>
              </w:rPr>
            </w:pPr>
            <w:r w:rsidRPr="00E04A88">
              <w:rPr>
                <w:rFonts w:cs="Arial"/>
                <w:color w:val="000000"/>
                <w:sz w:val="20"/>
              </w:rPr>
              <w:t>to expand </w:t>
            </w:r>
            <w:r w:rsidRPr="00E04A88">
              <w:rPr>
                <w:rFonts w:cs="Arial"/>
                <w:b/>
                <w:bCs/>
                <w:color w:val="000000"/>
                <w:sz w:val="20"/>
              </w:rPr>
              <w:t>/</w:t>
            </w:r>
            <w:r w:rsidRPr="00E04A88">
              <w:rPr>
                <w:rFonts w:cs="Arial"/>
                <w:color w:val="000000"/>
                <w:sz w:val="20"/>
              </w:rPr>
              <w:t> to enlarge </w:t>
            </w:r>
            <w:r w:rsidRPr="00E04A88">
              <w:rPr>
                <w:rFonts w:cs="Arial"/>
                <w:b/>
                <w:bCs/>
                <w:color w:val="000000"/>
                <w:sz w:val="20"/>
              </w:rPr>
              <w:t>/</w:t>
            </w:r>
            <w:r w:rsidRPr="00E04A88">
              <w:rPr>
                <w:rFonts w:cs="Arial"/>
                <w:color w:val="000000"/>
                <w:sz w:val="20"/>
              </w:rPr>
              <w:t> to broaden one's scope</w:t>
            </w:r>
          </w:p>
          <w:p w14:paraId="3C29CA02" w14:textId="77777777" w:rsidR="00B16DFF" w:rsidRPr="00E04A88" w:rsidRDefault="00B16DFF" w:rsidP="00031205">
            <w:pPr>
              <w:rPr>
                <w:sz w:val="20"/>
              </w:rPr>
            </w:pPr>
            <w:r w:rsidRPr="00E04A88">
              <w:rPr>
                <w:sz w:val="20"/>
              </w:rPr>
              <w:t>(</w:t>
            </w:r>
            <w:r w:rsidRPr="00E04A88">
              <w:rPr>
                <w:color w:val="000000"/>
                <w:sz w:val="20"/>
              </w:rPr>
              <w:t>扩</w:t>
            </w:r>
            <w:r w:rsidRPr="00E04A88">
              <w:rPr>
                <w:rFonts w:eastAsia="SimSun" w:cs="SimSun"/>
                <w:color w:val="000000"/>
                <w:sz w:val="20"/>
              </w:rPr>
              <w:t>大</w:t>
            </w:r>
            <w:r w:rsidRPr="00E04A88">
              <w:rPr>
                <w:sz w:val="20"/>
              </w:rPr>
              <w:t>)</w:t>
            </w:r>
          </w:p>
        </w:tc>
        <w:tc>
          <w:tcPr>
            <w:tcW w:w="1518" w:type="dxa"/>
          </w:tcPr>
          <w:p w14:paraId="2A377A55" w14:textId="77777777" w:rsidR="00B16DFF" w:rsidRPr="00E04A88" w:rsidRDefault="00B16DFF" w:rsidP="00031205">
            <w:pPr>
              <w:rPr>
                <w:sz w:val="20"/>
              </w:rPr>
            </w:pPr>
            <w:r w:rsidRPr="00E04A88">
              <w:rPr>
                <w:rFonts w:cs="Arial"/>
                <w:color w:val="000000"/>
                <w:sz w:val="20"/>
              </w:rPr>
              <w:t>to advance </w:t>
            </w:r>
            <w:r w:rsidRPr="00E04A88">
              <w:rPr>
                <w:rFonts w:cs="Arial"/>
                <w:bCs/>
                <w:color w:val="000000"/>
                <w:sz w:val="20"/>
              </w:rPr>
              <w:t>/</w:t>
            </w:r>
            <w:r w:rsidRPr="00E04A88">
              <w:rPr>
                <w:rFonts w:cs="Arial"/>
                <w:color w:val="000000"/>
                <w:sz w:val="20"/>
              </w:rPr>
              <w:t> to conduct </w:t>
            </w:r>
            <w:r w:rsidRPr="00E04A88">
              <w:rPr>
                <w:rFonts w:cs="Arial"/>
                <w:bCs/>
                <w:color w:val="000000"/>
                <w:sz w:val="20"/>
              </w:rPr>
              <w:t>(</w:t>
            </w:r>
            <w:r w:rsidRPr="00E04A88">
              <w:rPr>
                <w:color w:val="000000"/>
                <w:sz w:val="20"/>
              </w:rPr>
              <w:t>进</w:t>
            </w:r>
            <w:r w:rsidRPr="00E04A88">
              <w:rPr>
                <w:rFonts w:eastAsia="SimSun" w:cs="SimSun"/>
                <w:color w:val="000000"/>
                <w:sz w:val="20"/>
              </w:rPr>
              <w:t>行</w:t>
            </w:r>
            <w:r w:rsidRPr="00E04A88">
              <w:rPr>
                <w:rFonts w:cs="Arial"/>
                <w:bCs/>
                <w:color w:val="000000"/>
                <w:sz w:val="20"/>
              </w:rPr>
              <w:t>)</w:t>
            </w:r>
            <w:r w:rsidRPr="00E04A88">
              <w:rPr>
                <w:rStyle w:val="FootnoteReference"/>
                <w:rFonts w:cs="Arial"/>
                <w:bCs/>
                <w:color w:val="000000"/>
                <w:sz w:val="20"/>
              </w:rPr>
              <w:footnoteReference w:id="142"/>
            </w:r>
          </w:p>
        </w:tc>
        <w:tc>
          <w:tcPr>
            <w:tcW w:w="1563" w:type="dxa"/>
          </w:tcPr>
          <w:p w14:paraId="2D5CCCEC" w14:textId="77777777" w:rsidR="00B16DFF" w:rsidRPr="00E04A88" w:rsidRDefault="00B16DFF" w:rsidP="00031205">
            <w:pPr>
              <w:rPr>
                <w:rFonts w:cs="Arial"/>
                <w:color w:val="000000"/>
                <w:sz w:val="20"/>
              </w:rPr>
            </w:pPr>
            <w:r w:rsidRPr="00E04A88">
              <w:rPr>
                <w:rFonts w:cs="Arial"/>
                <w:color w:val="000000"/>
                <w:sz w:val="20"/>
              </w:rPr>
              <w:t>to attend </w:t>
            </w:r>
            <w:r w:rsidRPr="00E04A88">
              <w:rPr>
                <w:rFonts w:cs="Arial"/>
                <w:b/>
                <w:bCs/>
                <w:color w:val="000000"/>
                <w:sz w:val="20"/>
              </w:rPr>
              <w:t>/</w:t>
            </w:r>
            <w:r w:rsidRPr="00E04A88">
              <w:rPr>
                <w:rFonts w:cs="Arial"/>
                <w:color w:val="000000"/>
                <w:sz w:val="20"/>
              </w:rPr>
              <w:t> to participate </w:t>
            </w:r>
            <w:r w:rsidRPr="00E04A88">
              <w:rPr>
                <w:rFonts w:cs="Arial"/>
                <w:b/>
                <w:bCs/>
                <w:color w:val="000000"/>
                <w:sz w:val="20"/>
              </w:rPr>
              <w:t>/</w:t>
            </w:r>
            <w:r w:rsidRPr="00E04A88">
              <w:rPr>
                <w:rFonts w:cs="Arial"/>
                <w:color w:val="000000"/>
                <w:sz w:val="20"/>
              </w:rPr>
              <w:t> </w:t>
            </w:r>
          </w:p>
          <w:p w14:paraId="5C2E3C7E" w14:textId="77777777" w:rsidR="00B16DFF" w:rsidRPr="00E04A88" w:rsidRDefault="00B16DFF" w:rsidP="00031205">
            <w:pPr>
              <w:rPr>
                <w:rFonts w:cs="Arial"/>
                <w:color w:val="000000"/>
                <w:sz w:val="20"/>
              </w:rPr>
            </w:pPr>
            <w:r w:rsidRPr="00E04A88">
              <w:rPr>
                <w:rFonts w:cs="Arial"/>
                <w:color w:val="000000"/>
                <w:sz w:val="20"/>
              </w:rPr>
              <w:t>present</w:t>
            </w:r>
          </w:p>
          <w:p w14:paraId="74D3A7E7" w14:textId="77777777" w:rsidR="00B16DFF" w:rsidRPr="00E04A88" w:rsidRDefault="00B16DFF" w:rsidP="00031205">
            <w:pPr>
              <w:rPr>
                <w:sz w:val="20"/>
              </w:rPr>
            </w:pPr>
            <w:r w:rsidRPr="00E04A88">
              <w:rPr>
                <w:sz w:val="20"/>
              </w:rPr>
              <w:t>(</w:t>
            </w:r>
            <w:r w:rsidRPr="00E04A88">
              <w:rPr>
                <w:color w:val="000000"/>
                <w:sz w:val="20"/>
              </w:rPr>
              <w:t>出</w:t>
            </w:r>
            <w:r w:rsidRPr="00E04A88">
              <w:rPr>
                <w:rFonts w:eastAsia="SimSun" w:cs="SimSun"/>
                <w:color w:val="000000"/>
                <w:sz w:val="20"/>
              </w:rPr>
              <w:t>席</w:t>
            </w:r>
            <w:r w:rsidRPr="00E04A88">
              <w:rPr>
                <w:sz w:val="20"/>
              </w:rPr>
              <w:t>)</w:t>
            </w:r>
          </w:p>
        </w:tc>
        <w:tc>
          <w:tcPr>
            <w:tcW w:w="1580" w:type="dxa"/>
          </w:tcPr>
          <w:p w14:paraId="76DD4BF7" w14:textId="77777777" w:rsidR="00B16DFF" w:rsidRPr="00E04A88" w:rsidRDefault="00B16DFF" w:rsidP="00031205">
            <w:pPr>
              <w:rPr>
                <w:rFonts w:cs="Arial"/>
                <w:color w:val="000000"/>
                <w:sz w:val="20"/>
              </w:rPr>
            </w:pPr>
            <w:r w:rsidRPr="00E04A88">
              <w:rPr>
                <w:rFonts w:cs="Arial"/>
                <w:color w:val="000000"/>
                <w:sz w:val="20"/>
              </w:rPr>
              <w:t>to decide (to do something)/ to resolve </w:t>
            </w:r>
            <w:r w:rsidRPr="00E04A88">
              <w:rPr>
                <w:rFonts w:cs="Arial"/>
                <w:b/>
                <w:bCs/>
                <w:color w:val="000000"/>
                <w:sz w:val="20"/>
              </w:rPr>
              <w:t>/</w:t>
            </w:r>
            <w:r w:rsidRPr="00E04A88">
              <w:rPr>
                <w:rFonts w:cs="Arial"/>
                <w:color w:val="000000"/>
                <w:sz w:val="20"/>
              </w:rPr>
              <w:t> </w:t>
            </w:r>
          </w:p>
          <w:p w14:paraId="22B83719" w14:textId="77777777" w:rsidR="00B16DFF" w:rsidRPr="00E04A88" w:rsidRDefault="00B16DFF" w:rsidP="00031205">
            <w:pPr>
              <w:rPr>
                <w:rFonts w:cs="Arial"/>
                <w:color w:val="000000"/>
                <w:sz w:val="20"/>
              </w:rPr>
            </w:pPr>
            <w:r w:rsidRPr="00E04A88">
              <w:rPr>
                <w:rFonts w:cs="Arial"/>
                <w:color w:val="000000"/>
                <w:sz w:val="20"/>
              </w:rPr>
              <w:t>decision</w:t>
            </w:r>
          </w:p>
          <w:p w14:paraId="10267102" w14:textId="77777777" w:rsidR="00B16DFF" w:rsidRPr="00E04A88" w:rsidRDefault="00B16DFF" w:rsidP="00031205">
            <w:pPr>
              <w:rPr>
                <w:sz w:val="20"/>
              </w:rPr>
            </w:pPr>
            <w:r w:rsidRPr="00E04A88">
              <w:rPr>
                <w:sz w:val="20"/>
              </w:rPr>
              <w:t>(</w:t>
            </w:r>
            <w:r w:rsidRPr="00E04A88">
              <w:rPr>
                <w:color w:val="000000"/>
                <w:sz w:val="20"/>
              </w:rPr>
              <w:t>决</w:t>
            </w:r>
            <w:r w:rsidRPr="00E04A88">
              <w:rPr>
                <w:rFonts w:eastAsia="SimSun" w:cs="SimSun"/>
                <w:color w:val="000000"/>
                <w:sz w:val="20"/>
              </w:rPr>
              <w:t>定</w:t>
            </w:r>
            <w:r w:rsidRPr="00E04A88">
              <w:rPr>
                <w:sz w:val="20"/>
              </w:rPr>
              <w:t>)</w:t>
            </w:r>
          </w:p>
        </w:tc>
      </w:tr>
      <w:tr w:rsidR="00B16DFF" w:rsidRPr="00E04A88" w14:paraId="5199F0F6" w14:textId="77777777" w:rsidTr="00AC20D3">
        <w:trPr>
          <w:cantSplit/>
        </w:trPr>
        <w:tc>
          <w:tcPr>
            <w:tcW w:w="1579" w:type="dxa"/>
          </w:tcPr>
          <w:p w14:paraId="3C3B2C1F" w14:textId="77777777" w:rsidR="00B16DFF" w:rsidRPr="00E04A88" w:rsidRDefault="00B16DFF" w:rsidP="00031205">
            <w:pPr>
              <w:rPr>
                <w:rFonts w:cs="Arial"/>
                <w:color w:val="000000"/>
                <w:sz w:val="20"/>
              </w:rPr>
            </w:pPr>
            <w:r w:rsidRPr="00E04A88">
              <w:rPr>
                <w:rFonts w:cs="Arial"/>
                <w:color w:val="000000"/>
                <w:sz w:val="20"/>
              </w:rPr>
              <w:t>to persevere with </w:t>
            </w:r>
            <w:r w:rsidRPr="00E04A88">
              <w:rPr>
                <w:rFonts w:cs="Arial"/>
                <w:b/>
                <w:bCs/>
                <w:color w:val="000000"/>
                <w:sz w:val="20"/>
              </w:rPr>
              <w:t>/</w:t>
            </w:r>
            <w:r w:rsidRPr="00E04A88">
              <w:rPr>
                <w:rFonts w:cs="Arial"/>
                <w:color w:val="000000"/>
                <w:sz w:val="20"/>
              </w:rPr>
              <w:t> to persist in </w:t>
            </w:r>
            <w:r w:rsidRPr="00E04A88">
              <w:rPr>
                <w:rFonts w:cs="Arial"/>
                <w:b/>
                <w:bCs/>
                <w:color w:val="000000"/>
                <w:sz w:val="20"/>
              </w:rPr>
              <w:t>/</w:t>
            </w:r>
            <w:r w:rsidRPr="00E04A88">
              <w:rPr>
                <w:rFonts w:cs="Arial"/>
                <w:color w:val="000000"/>
                <w:sz w:val="20"/>
              </w:rPr>
              <w:t> to insist on</w:t>
            </w:r>
          </w:p>
          <w:p w14:paraId="451880B8" w14:textId="77777777" w:rsidR="00B16DFF" w:rsidRPr="00E04A88" w:rsidRDefault="00B16DFF" w:rsidP="00031205">
            <w:pPr>
              <w:rPr>
                <w:sz w:val="20"/>
              </w:rPr>
            </w:pPr>
            <w:r w:rsidRPr="00E04A88">
              <w:rPr>
                <w:sz w:val="20"/>
              </w:rPr>
              <w:t>(</w:t>
            </w:r>
            <w:r w:rsidRPr="00E04A88">
              <w:rPr>
                <w:color w:val="000000"/>
                <w:sz w:val="20"/>
              </w:rPr>
              <w:t>坚</w:t>
            </w:r>
            <w:r w:rsidRPr="00E04A88">
              <w:rPr>
                <w:rFonts w:eastAsia="SimSun" w:cs="SimSun"/>
                <w:color w:val="000000"/>
                <w:sz w:val="20"/>
              </w:rPr>
              <w:t>持</w:t>
            </w:r>
            <w:r w:rsidRPr="00E04A88">
              <w:rPr>
                <w:sz w:val="20"/>
              </w:rPr>
              <w:t>)</w:t>
            </w:r>
          </w:p>
        </w:tc>
        <w:tc>
          <w:tcPr>
            <w:tcW w:w="1437" w:type="dxa"/>
          </w:tcPr>
          <w:p w14:paraId="580EFC6B" w14:textId="77777777" w:rsidR="00B16DFF" w:rsidRPr="00E04A88" w:rsidRDefault="00B16DFF" w:rsidP="00031205">
            <w:pPr>
              <w:rPr>
                <w:sz w:val="20"/>
              </w:rPr>
            </w:pPr>
          </w:p>
        </w:tc>
        <w:tc>
          <w:tcPr>
            <w:tcW w:w="1409" w:type="dxa"/>
          </w:tcPr>
          <w:p w14:paraId="51F66C16" w14:textId="77777777" w:rsidR="00B16DFF" w:rsidRPr="00E04A88" w:rsidRDefault="00B16DFF" w:rsidP="00031205">
            <w:pPr>
              <w:rPr>
                <w:sz w:val="20"/>
              </w:rPr>
            </w:pPr>
          </w:p>
        </w:tc>
        <w:tc>
          <w:tcPr>
            <w:tcW w:w="1583" w:type="dxa"/>
          </w:tcPr>
          <w:p w14:paraId="759D7250" w14:textId="77777777" w:rsidR="00B16DFF" w:rsidRPr="00E04A88" w:rsidRDefault="00B16DFF" w:rsidP="00031205">
            <w:pPr>
              <w:rPr>
                <w:rFonts w:cs="Arial"/>
                <w:color w:val="000000"/>
                <w:sz w:val="20"/>
              </w:rPr>
            </w:pPr>
            <w:r w:rsidRPr="00E04A88">
              <w:rPr>
                <w:rFonts w:cs="Arial"/>
                <w:color w:val="000000"/>
                <w:sz w:val="20"/>
              </w:rPr>
              <w:t>to adopt or carry out (measures, policies, course of action) </w:t>
            </w:r>
            <w:r w:rsidRPr="00E04A88">
              <w:rPr>
                <w:rFonts w:cs="Arial"/>
                <w:b/>
                <w:bCs/>
                <w:color w:val="000000"/>
                <w:sz w:val="20"/>
              </w:rPr>
              <w:t>/</w:t>
            </w:r>
            <w:r w:rsidRPr="00E04A88">
              <w:rPr>
                <w:rFonts w:cs="Arial"/>
                <w:color w:val="000000"/>
                <w:sz w:val="20"/>
              </w:rPr>
              <w:t> to take</w:t>
            </w:r>
          </w:p>
          <w:p w14:paraId="34375D9A" w14:textId="77777777" w:rsidR="00B16DFF" w:rsidRPr="00E04A88" w:rsidRDefault="00B16DFF" w:rsidP="00031205">
            <w:pPr>
              <w:rPr>
                <w:sz w:val="20"/>
              </w:rPr>
            </w:pPr>
            <w:r w:rsidRPr="00E04A88">
              <w:rPr>
                <w:sz w:val="20"/>
              </w:rPr>
              <w:t>(</w:t>
            </w:r>
            <w:r w:rsidRPr="00E04A88">
              <w:rPr>
                <w:color w:val="000000"/>
                <w:sz w:val="20"/>
              </w:rPr>
              <w:t>采</w:t>
            </w:r>
            <w:r w:rsidRPr="00E04A88">
              <w:rPr>
                <w:rFonts w:eastAsia="SimSun" w:cs="SimSun"/>
                <w:color w:val="000000"/>
                <w:sz w:val="20"/>
              </w:rPr>
              <w:t>取</w:t>
            </w:r>
            <w:r w:rsidRPr="00E04A88">
              <w:rPr>
                <w:sz w:val="20"/>
              </w:rPr>
              <w:t>)</w:t>
            </w:r>
          </w:p>
        </w:tc>
        <w:tc>
          <w:tcPr>
            <w:tcW w:w="1817" w:type="dxa"/>
          </w:tcPr>
          <w:p w14:paraId="4B0E9E35" w14:textId="77777777" w:rsidR="00B16DFF" w:rsidRPr="00E04A88" w:rsidRDefault="00B16DFF" w:rsidP="00031205">
            <w:pPr>
              <w:rPr>
                <w:rFonts w:cs="Arial"/>
                <w:color w:val="000000"/>
                <w:sz w:val="20"/>
              </w:rPr>
            </w:pPr>
            <w:r w:rsidRPr="00E04A88">
              <w:rPr>
                <w:rFonts w:cs="Arial"/>
                <w:color w:val="000000"/>
                <w:sz w:val="20"/>
              </w:rPr>
              <w:t>cannot </w:t>
            </w:r>
            <w:r w:rsidRPr="00E04A88">
              <w:rPr>
                <w:rFonts w:cs="Arial"/>
                <w:b/>
                <w:bCs/>
                <w:color w:val="000000"/>
                <w:sz w:val="20"/>
              </w:rPr>
              <w:t>/</w:t>
            </w:r>
            <w:r w:rsidRPr="00E04A88">
              <w:rPr>
                <w:rFonts w:cs="Arial"/>
                <w:color w:val="000000"/>
                <w:sz w:val="20"/>
              </w:rPr>
              <w:t> must not </w:t>
            </w:r>
            <w:r w:rsidRPr="00E04A88">
              <w:rPr>
                <w:rFonts w:cs="Arial"/>
                <w:b/>
                <w:bCs/>
                <w:color w:val="000000"/>
                <w:sz w:val="20"/>
              </w:rPr>
              <w:t>/</w:t>
            </w:r>
            <w:r w:rsidRPr="00E04A88">
              <w:rPr>
                <w:rFonts w:cs="Arial"/>
                <w:color w:val="000000"/>
                <w:sz w:val="20"/>
              </w:rPr>
              <w:t> should not</w:t>
            </w:r>
          </w:p>
          <w:p w14:paraId="0AD8391D" w14:textId="77777777" w:rsidR="00B16DFF" w:rsidRPr="00E04A88" w:rsidRDefault="00B16DFF" w:rsidP="00031205">
            <w:pPr>
              <w:rPr>
                <w:sz w:val="20"/>
              </w:rPr>
            </w:pPr>
            <w:r w:rsidRPr="00E04A88">
              <w:rPr>
                <w:sz w:val="20"/>
              </w:rPr>
              <w:t>(</w:t>
            </w:r>
            <w:r w:rsidRPr="00E04A88">
              <w:rPr>
                <w:color w:val="000000"/>
                <w:sz w:val="20"/>
              </w:rPr>
              <w:t>不</w:t>
            </w:r>
            <w:r w:rsidRPr="00E04A88">
              <w:rPr>
                <w:rFonts w:eastAsia="SimSun" w:cs="SimSun"/>
                <w:color w:val="000000"/>
                <w:sz w:val="20"/>
              </w:rPr>
              <w:t>能</w:t>
            </w:r>
            <w:r w:rsidRPr="00E04A88">
              <w:rPr>
                <w:sz w:val="20"/>
              </w:rPr>
              <w:t>)</w:t>
            </w:r>
          </w:p>
        </w:tc>
        <w:tc>
          <w:tcPr>
            <w:tcW w:w="1688" w:type="dxa"/>
          </w:tcPr>
          <w:p w14:paraId="2413C98E" w14:textId="77777777" w:rsidR="00B16DFF" w:rsidRPr="00E04A88" w:rsidRDefault="00B16DFF" w:rsidP="00031205">
            <w:pPr>
              <w:rPr>
                <w:rFonts w:cs="Arial"/>
                <w:color w:val="000000"/>
                <w:sz w:val="20"/>
              </w:rPr>
            </w:pPr>
            <w:r w:rsidRPr="00E04A88">
              <w:rPr>
                <w:rFonts w:cs="Arial"/>
                <w:color w:val="000000"/>
                <w:sz w:val="20"/>
              </w:rPr>
              <w:t>to publish </w:t>
            </w:r>
            <w:r w:rsidRPr="00E04A88">
              <w:rPr>
                <w:rFonts w:cs="Arial"/>
                <w:b/>
                <w:bCs/>
                <w:color w:val="000000"/>
                <w:sz w:val="20"/>
              </w:rPr>
              <w:t>/</w:t>
            </w:r>
            <w:r w:rsidRPr="00E04A88">
              <w:rPr>
                <w:rFonts w:cs="Arial"/>
                <w:color w:val="000000"/>
                <w:sz w:val="20"/>
              </w:rPr>
              <w:t> to come off the press </w:t>
            </w:r>
            <w:r w:rsidRPr="00E04A88">
              <w:rPr>
                <w:rFonts w:cs="Arial"/>
                <w:b/>
                <w:bCs/>
                <w:color w:val="000000"/>
                <w:sz w:val="20"/>
              </w:rPr>
              <w:t>/</w:t>
            </w:r>
            <w:r w:rsidRPr="00E04A88">
              <w:rPr>
                <w:rFonts w:cs="Arial"/>
                <w:color w:val="000000"/>
                <w:sz w:val="20"/>
              </w:rPr>
              <w:t> to put out</w:t>
            </w:r>
          </w:p>
          <w:p w14:paraId="26281305" w14:textId="77777777" w:rsidR="00B16DFF" w:rsidRPr="00E04A88" w:rsidRDefault="00B16DFF" w:rsidP="00031205">
            <w:pPr>
              <w:rPr>
                <w:sz w:val="20"/>
              </w:rPr>
            </w:pPr>
            <w:r w:rsidRPr="00E04A88">
              <w:rPr>
                <w:sz w:val="20"/>
              </w:rPr>
              <w:t>(</w:t>
            </w:r>
            <w:r w:rsidRPr="00E04A88">
              <w:rPr>
                <w:color w:val="000000"/>
                <w:sz w:val="20"/>
              </w:rPr>
              <w:t>出</w:t>
            </w:r>
            <w:r w:rsidRPr="00E04A88">
              <w:rPr>
                <w:rFonts w:eastAsia="SimSun" w:cs="SimSun"/>
                <w:color w:val="000000"/>
                <w:sz w:val="20"/>
              </w:rPr>
              <w:t>版</w:t>
            </w:r>
            <w:r w:rsidRPr="00E04A88">
              <w:rPr>
                <w:sz w:val="20"/>
              </w:rPr>
              <w:t>)</w:t>
            </w:r>
          </w:p>
        </w:tc>
        <w:tc>
          <w:tcPr>
            <w:tcW w:w="1518" w:type="dxa"/>
          </w:tcPr>
          <w:p w14:paraId="6A6E76C3" w14:textId="77777777" w:rsidR="00B16DFF" w:rsidRPr="00E04A88" w:rsidRDefault="00B16DFF" w:rsidP="00031205">
            <w:pPr>
              <w:rPr>
                <w:rFonts w:cs="Arial"/>
                <w:color w:val="000000"/>
                <w:sz w:val="20"/>
              </w:rPr>
            </w:pPr>
            <w:r w:rsidRPr="00E04A88">
              <w:rPr>
                <w:rFonts w:cs="Arial"/>
                <w:color w:val="000000"/>
                <w:sz w:val="20"/>
              </w:rPr>
              <w:t>to adopt or carry out (measures, policies, course of action) </w:t>
            </w:r>
            <w:r w:rsidRPr="00E04A88">
              <w:rPr>
                <w:rFonts w:cs="Arial"/>
                <w:b/>
                <w:bCs/>
                <w:color w:val="000000"/>
                <w:sz w:val="20"/>
              </w:rPr>
              <w:t>/</w:t>
            </w:r>
            <w:r w:rsidRPr="00E04A88">
              <w:rPr>
                <w:rFonts w:cs="Arial"/>
                <w:color w:val="000000"/>
                <w:sz w:val="20"/>
              </w:rPr>
              <w:t xml:space="preserve"> to take </w:t>
            </w:r>
            <w:r w:rsidRPr="00E04A88">
              <w:rPr>
                <w:sz w:val="20"/>
              </w:rPr>
              <w:t>(</w:t>
            </w:r>
            <w:r w:rsidRPr="00E04A88">
              <w:rPr>
                <w:color w:val="000000"/>
                <w:sz w:val="20"/>
              </w:rPr>
              <w:t>采</w:t>
            </w:r>
            <w:r w:rsidRPr="00E04A88">
              <w:rPr>
                <w:rFonts w:eastAsia="SimSun" w:cs="SimSun"/>
                <w:color w:val="000000"/>
                <w:sz w:val="20"/>
              </w:rPr>
              <w:t>取</w:t>
            </w:r>
            <w:r w:rsidRPr="00E04A88">
              <w:rPr>
                <w:sz w:val="20"/>
              </w:rPr>
              <w:t>)</w:t>
            </w:r>
          </w:p>
        </w:tc>
        <w:tc>
          <w:tcPr>
            <w:tcW w:w="1563" w:type="dxa"/>
          </w:tcPr>
          <w:p w14:paraId="2ACF0FC7" w14:textId="77777777" w:rsidR="00B16DFF" w:rsidRPr="00E04A88" w:rsidRDefault="00B16DFF" w:rsidP="00031205">
            <w:pPr>
              <w:rPr>
                <w:rFonts w:cs="Arial"/>
                <w:color w:val="000000"/>
                <w:sz w:val="20"/>
              </w:rPr>
            </w:pPr>
            <w:r w:rsidRPr="00E04A88">
              <w:rPr>
                <w:rFonts w:cs="Arial"/>
                <w:color w:val="000000"/>
                <w:sz w:val="20"/>
              </w:rPr>
              <w:t>can say no</w:t>
            </w:r>
          </w:p>
          <w:p w14:paraId="649CFF36" w14:textId="77777777" w:rsidR="00B16DFF" w:rsidRPr="00E04A88" w:rsidRDefault="00B16DFF" w:rsidP="00031205">
            <w:pPr>
              <w:rPr>
                <w:sz w:val="20"/>
              </w:rPr>
            </w:pPr>
            <w:r w:rsidRPr="00E04A88">
              <w:rPr>
                <w:sz w:val="20"/>
              </w:rPr>
              <w:t>(</w:t>
            </w:r>
            <w:r w:rsidRPr="00E04A88">
              <w:rPr>
                <w:color w:val="000000"/>
                <w:sz w:val="20"/>
              </w:rPr>
              <w:t>可以说</w:t>
            </w:r>
            <w:r w:rsidRPr="00E04A88">
              <w:rPr>
                <w:rFonts w:eastAsia="SimSun" w:cs="SimSun"/>
                <w:color w:val="000000"/>
                <w:sz w:val="20"/>
              </w:rPr>
              <w:t>不</w:t>
            </w:r>
            <w:r w:rsidRPr="00E04A88">
              <w:rPr>
                <w:sz w:val="20"/>
              </w:rPr>
              <w:t>)</w:t>
            </w:r>
            <w:r w:rsidRPr="00E04A88">
              <w:rPr>
                <w:rStyle w:val="FootnoteReference"/>
                <w:sz w:val="20"/>
              </w:rPr>
              <w:footnoteReference w:id="143"/>
            </w:r>
          </w:p>
        </w:tc>
        <w:tc>
          <w:tcPr>
            <w:tcW w:w="1580" w:type="dxa"/>
          </w:tcPr>
          <w:p w14:paraId="75F7A41D" w14:textId="77777777" w:rsidR="00B16DFF" w:rsidRPr="00E04A88" w:rsidRDefault="00B16DFF" w:rsidP="00031205">
            <w:pPr>
              <w:rPr>
                <w:rFonts w:cs="Arial"/>
                <w:color w:val="000000"/>
                <w:sz w:val="20"/>
              </w:rPr>
            </w:pPr>
            <w:r w:rsidRPr="00E04A88">
              <w:rPr>
                <w:rFonts w:cs="Arial"/>
                <w:color w:val="000000"/>
                <w:sz w:val="20"/>
              </w:rPr>
              <w:t>to put into effect </w:t>
            </w:r>
            <w:r w:rsidRPr="00E04A88">
              <w:rPr>
                <w:rFonts w:cs="Arial"/>
                <w:b/>
                <w:bCs/>
                <w:color w:val="000000"/>
                <w:sz w:val="20"/>
              </w:rPr>
              <w:t>/</w:t>
            </w:r>
            <w:r w:rsidRPr="00E04A88">
              <w:rPr>
                <w:rFonts w:cs="Arial"/>
                <w:color w:val="000000"/>
                <w:sz w:val="20"/>
              </w:rPr>
              <w:t> to carry out</w:t>
            </w:r>
          </w:p>
          <w:p w14:paraId="385FE326" w14:textId="77777777" w:rsidR="00B16DFF" w:rsidRPr="00E04A88" w:rsidRDefault="00B16DFF" w:rsidP="00031205">
            <w:pPr>
              <w:rPr>
                <w:sz w:val="20"/>
              </w:rPr>
            </w:pPr>
            <w:r w:rsidRPr="00E04A88">
              <w:rPr>
                <w:sz w:val="20"/>
              </w:rPr>
              <w:t>(</w:t>
            </w:r>
            <w:r w:rsidRPr="00E04A88">
              <w:rPr>
                <w:color w:val="000000"/>
                <w:sz w:val="20"/>
              </w:rPr>
              <w:t>推</w:t>
            </w:r>
            <w:r w:rsidRPr="00E04A88">
              <w:rPr>
                <w:rFonts w:eastAsia="SimSun" w:cs="SimSun"/>
                <w:color w:val="000000"/>
                <w:sz w:val="20"/>
              </w:rPr>
              <w:t>行</w:t>
            </w:r>
            <w:r w:rsidRPr="00E04A88">
              <w:rPr>
                <w:sz w:val="20"/>
              </w:rPr>
              <w:t>)</w:t>
            </w:r>
          </w:p>
        </w:tc>
      </w:tr>
      <w:tr w:rsidR="00B16DFF" w:rsidRPr="00E04A88" w14:paraId="571FBDE9" w14:textId="77777777" w:rsidTr="00AC20D3">
        <w:trPr>
          <w:cantSplit/>
        </w:trPr>
        <w:tc>
          <w:tcPr>
            <w:tcW w:w="1579" w:type="dxa"/>
          </w:tcPr>
          <w:p w14:paraId="19BDE423" w14:textId="77777777" w:rsidR="00B16DFF" w:rsidRPr="00E04A88" w:rsidRDefault="00B16DFF" w:rsidP="00031205">
            <w:pPr>
              <w:rPr>
                <w:rFonts w:cs="Arial"/>
                <w:b/>
                <w:bCs/>
                <w:color w:val="000000"/>
                <w:sz w:val="20"/>
              </w:rPr>
            </w:pPr>
            <w:r w:rsidRPr="00E04A88">
              <w:rPr>
                <w:rFonts w:cs="Arial"/>
                <w:color w:val="000000"/>
                <w:sz w:val="20"/>
              </w:rPr>
              <w:t>in the process of (doing something or happening) </w:t>
            </w:r>
            <w:r w:rsidRPr="00E04A88">
              <w:rPr>
                <w:rFonts w:cs="Arial"/>
                <w:b/>
                <w:bCs/>
                <w:color w:val="000000"/>
                <w:sz w:val="20"/>
              </w:rPr>
              <w:t>/</w:t>
            </w:r>
          </w:p>
          <w:p w14:paraId="24E5D33B" w14:textId="77777777" w:rsidR="00B16DFF" w:rsidRPr="00E04A88" w:rsidRDefault="00B16DFF" w:rsidP="00031205">
            <w:pPr>
              <w:rPr>
                <w:rFonts w:cs="Arial"/>
                <w:color w:val="000000"/>
                <w:sz w:val="20"/>
              </w:rPr>
            </w:pPr>
            <w:r w:rsidRPr="00E04A88">
              <w:rPr>
                <w:rFonts w:cs="Arial"/>
                <w:color w:val="000000"/>
                <w:sz w:val="20"/>
              </w:rPr>
              <w:t>while (doing)</w:t>
            </w:r>
          </w:p>
          <w:p w14:paraId="1FE540F9" w14:textId="77777777" w:rsidR="00B16DFF" w:rsidRPr="00E04A88" w:rsidRDefault="00B16DFF" w:rsidP="00031205">
            <w:pPr>
              <w:rPr>
                <w:sz w:val="20"/>
              </w:rPr>
            </w:pPr>
            <w:r w:rsidRPr="00E04A88">
              <w:rPr>
                <w:sz w:val="20"/>
              </w:rPr>
              <w:t>(</w:t>
            </w:r>
            <w:r w:rsidRPr="00E04A88">
              <w:rPr>
                <w:color w:val="000000"/>
                <w:sz w:val="20"/>
              </w:rPr>
              <w:t>正</w:t>
            </w:r>
            <w:r w:rsidRPr="00E04A88">
              <w:rPr>
                <w:rFonts w:eastAsia="SimSun" w:cs="SimSun"/>
                <w:color w:val="000000"/>
                <w:sz w:val="20"/>
              </w:rPr>
              <w:t>在</w:t>
            </w:r>
            <w:r w:rsidRPr="00E04A88">
              <w:rPr>
                <w:sz w:val="20"/>
              </w:rPr>
              <w:t>)</w:t>
            </w:r>
            <w:r w:rsidRPr="00E04A88">
              <w:rPr>
                <w:rStyle w:val="FootnoteReference"/>
                <w:sz w:val="20"/>
              </w:rPr>
              <w:footnoteReference w:id="144"/>
            </w:r>
          </w:p>
        </w:tc>
        <w:tc>
          <w:tcPr>
            <w:tcW w:w="1437" w:type="dxa"/>
          </w:tcPr>
          <w:p w14:paraId="38FA4F53" w14:textId="77777777" w:rsidR="00B16DFF" w:rsidRPr="00E04A88" w:rsidRDefault="00B16DFF" w:rsidP="00031205">
            <w:pPr>
              <w:rPr>
                <w:sz w:val="20"/>
              </w:rPr>
            </w:pPr>
          </w:p>
        </w:tc>
        <w:tc>
          <w:tcPr>
            <w:tcW w:w="1409" w:type="dxa"/>
          </w:tcPr>
          <w:p w14:paraId="75C1E5D6" w14:textId="77777777" w:rsidR="00B16DFF" w:rsidRPr="00E04A88" w:rsidRDefault="00B16DFF" w:rsidP="00031205">
            <w:pPr>
              <w:rPr>
                <w:sz w:val="20"/>
              </w:rPr>
            </w:pPr>
          </w:p>
        </w:tc>
        <w:tc>
          <w:tcPr>
            <w:tcW w:w="1583" w:type="dxa"/>
          </w:tcPr>
          <w:p w14:paraId="2A9B35E9" w14:textId="77777777" w:rsidR="00B16DFF" w:rsidRPr="00E04A88" w:rsidRDefault="00B16DFF" w:rsidP="00031205">
            <w:pPr>
              <w:rPr>
                <w:rFonts w:cs="Arial"/>
                <w:color w:val="000000"/>
                <w:sz w:val="20"/>
              </w:rPr>
            </w:pPr>
            <w:r w:rsidRPr="00E04A88">
              <w:rPr>
                <w:rFonts w:cs="Arial"/>
                <w:color w:val="000000"/>
                <w:sz w:val="20"/>
              </w:rPr>
              <w:t>to participate </w:t>
            </w:r>
            <w:r w:rsidRPr="00E04A88">
              <w:rPr>
                <w:rFonts w:cs="Arial"/>
                <w:b/>
                <w:bCs/>
                <w:color w:val="000000"/>
                <w:sz w:val="20"/>
              </w:rPr>
              <w:t>/</w:t>
            </w:r>
            <w:r w:rsidRPr="00E04A88">
              <w:rPr>
                <w:rFonts w:cs="Arial"/>
                <w:color w:val="000000"/>
                <w:sz w:val="20"/>
              </w:rPr>
              <w:t> to take part </w:t>
            </w:r>
            <w:r w:rsidRPr="00E04A88">
              <w:rPr>
                <w:rFonts w:cs="Arial"/>
                <w:b/>
                <w:bCs/>
                <w:color w:val="000000"/>
                <w:sz w:val="20"/>
              </w:rPr>
              <w:t>/</w:t>
            </w:r>
            <w:r w:rsidRPr="00E04A88">
              <w:rPr>
                <w:rFonts w:cs="Arial"/>
                <w:color w:val="000000"/>
                <w:sz w:val="20"/>
              </w:rPr>
              <w:t> to join</w:t>
            </w:r>
          </w:p>
          <w:p w14:paraId="1F6FE62A" w14:textId="77777777" w:rsidR="00B16DFF" w:rsidRPr="00E04A88" w:rsidRDefault="00B16DFF" w:rsidP="00031205">
            <w:pPr>
              <w:rPr>
                <w:sz w:val="20"/>
              </w:rPr>
            </w:pPr>
            <w:r w:rsidRPr="00E04A88">
              <w:rPr>
                <w:sz w:val="20"/>
              </w:rPr>
              <w:t>(</w:t>
            </w:r>
            <w:r w:rsidRPr="00E04A88">
              <w:rPr>
                <w:color w:val="000000"/>
                <w:sz w:val="20"/>
              </w:rPr>
              <w:t>参</w:t>
            </w:r>
            <w:r w:rsidRPr="00E04A88">
              <w:rPr>
                <w:rFonts w:eastAsia="SimSun" w:cs="SimSun"/>
                <w:color w:val="000000"/>
                <w:sz w:val="20"/>
              </w:rPr>
              <w:t>加</w:t>
            </w:r>
            <w:r w:rsidRPr="00E04A88">
              <w:rPr>
                <w:sz w:val="20"/>
              </w:rPr>
              <w:t>)</w:t>
            </w:r>
          </w:p>
        </w:tc>
        <w:tc>
          <w:tcPr>
            <w:tcW w:w="1817" w:type="dxa"/>
          </w:tcPr>
          <w:p w14:paraId="22DDADC7" w14:textId="77777777" w:rsidR="00B16DFF" w:rsidRPr="00E04A88" w:rsidRDefault="00B16DFF" w:rsidP="00031205">
            <w:pPr>
              <w:rPr>
                <w:rFonts w:cs="Arial"/>
                <w:color w:val="000000"/>
                <w:sz w:val="20"/>
              </w:rPr>
            </w:pPr>
            <w:r w:rsidRPr="00E04A88">
              <w:rPr>
                <w:rFonts w:cs="Arial"/>
                <w:color w:val="000000"/>
                <w:sz w:val="20"/>
              </w:rPr>
              <w:t>ought to </w:t>
            </w:r>
            <w:r w:rsidRPr="00E04A88">
              <w:rPr>
                <w:rFonts w:cs="Arial"/>
                <w:b/>
                <w:bCs/>
                <w:color w:val="000000"/>
                <w:sz w:val="20"/>
              </w:rPr>
              <w:t>/</w:t>
            </w:r>
            <w:r w:rsidRPr="00E04A88">
              <w:rPr>
                <w:rFonts w:cs="Arial"/>
                <w:color w:val="000000"/>
                <w:sz w:val="20"/>
              </w:rPr>
              <w:t> should </w:t>
            </w:r>
            <w:r w:rsidRPr="00E04A88">
              <w:rPr>
                <w:rFonts w:cs="Arial"/>
                <w:b/>
                <w:bCs/>
                <w:color w:val="000000"/>
                <w:sz w:val="20"/>
              </w:rPr>
              <w:t>/</w:t>
            </w:r>
            <w:r w:rsidRPr="00E04A88">
              <w:rPr>
                <w:rFonts w:cs="Arial"/>
                <w:color w:val="000000"/>
                <w:sz w:val="20"/>
              </w:rPr>
              <w:t> </w:t>
            </w:r>
          </w:p>
          <w:p w14:paraId="2D6080F0" w14:textId="77777777" w:rsidR="00B16DFF" w:rsidRPr="00E04A88" w:rsidRDefault="00B16DFF" w:rsidP="00031205">
            <w:pPr>
              <w:rPr>
                <w:rFonts w:cs="Arial"/>
                <w:color w:val="000000"/>
                <w:sz w:val="20"/>
              </w:rPr>
            </w:pPr>
            <w:r w:rsidRPr="00E04A88">
              <w:rPr>
                <w:rFonts w:cs="Arial"/>
                <w:color w:val="000000"/>
                <w:sz w:val="20"/>
              </w:rPr>
              <w:t>must (</w:t>
            </w:r>
            <w:r w:rsidRPr="00E04A88">
              <w:rPr>
                <w:color w:val="000000"/>
                <w:sz w:val="20"/>
              </w:rPr>
              <w:t>应</w:t>
            </w:r>
            <w:r w:rsidRPr="00E04A88">
              <w:rPr>
                <w:rFonts w:eastAsia="SimSun" w:cs="SimSun"/>
                <w:color w:val="000000"/>
                <w:sz w:val="20"/>
              </w:rPr>
              <w:t>该</w:t>
            </w:r>
            <w:r w:rsidRPr="00E04A88">
              <w:rPr>
                <w:rFonts w:cs="Arial"/>
                <w:color w:val="000000"/>
                <w:sz w:val="20"/>
              </w:rPr>
              <w:t>)</w:t>
            </w:r>
          </w:p>
          <w:p w14:paraId="6A3F4243" w14:textId="77777777" w:rsidR="00B16DFF" w:rsidRPr="00E04A88" w:rsidRDefault="00B16DFF" w:rsidP="00031205">
            <w:pPr>
              <w:rPr>
                <w:sz w:val="20"/>
              </w:rPr>
            </w:pPr>
          </w:p>
        </w:tc>
        <w:tc>
          <w:tcPr>
            <w:tcW w:w="1688" w:type="dxa"/>
          </w:tcPr>
          <w:p w14:paraId="17DE04B2" w14:textId="77777777" w:rsidR="00B16DFF" w:rsidRPr="00E04A88" w:rsidRDefault="00B16DFF" w:rsidP="00031205">
            <w:pPr>
              <w:rPr>
                <w:rFonts w:cs="Arial"/>
                <w:color w:val="000000"/>
                <w:sz w:val="20"/>
              </w:rPr>
            </w:pPr>
            <w:r w:rsidRPr="00E04A88">
              <w:rPr>
                <w:rFonts w:cs="Arial"/>
                <w:color w:val="000000"/>
                <w:sz w:val="20"/>
              </w:rPr>
              <w:t>to become </w:t>
            </w:r>
            <w:r w:rsidRPr="00E04A88">
              <w:rPr>
                <w:rFonts w:cs="Arial"/>
                <w:b/>
                <w:bCs/>
                <w:color w:val="000000"/>
                <w:sz w:val="20"/>
              </w:rPr>
              <w:t>/</w:t>
            </w:r>
            <w:r w:rsidRPr="00E04A88">
              <w:rPr>
                <w:rFonts w:cs="Arial"/>
                <w:color w:val="000000"/>
                <w:sz w:val="20"/>
              </w:rPr>
              <w:t> to turn into</w:t>
            </w:r>
          </w:p>
          <w:p w14:paraId="3B66D9E9" w14:textId="77777777" w:rsidR="00B16DFF" w:rsidRPr="00E04A88" w:rsidRDefault="00B16DFF" w:rsidP="00031205">
            <w:pPr>
              <w:rPr>
                <w:sz w:val="20"/>
              </w:rPr>
            </w:pPr>
            <w:r w:rsidRPr="00E04A88">
              <w:rPr>
                <w:sz w:val="20"/>
              </w:rPr>
              <w:t>(</w:t>
            </w:r>
            <w:r w:rsidRPr="00E04A88">
              <w:rPr>
                <w:color w:val="000000"/>
                <w:sz w:val="20"/>
              </w:rPr>
              <w:t>成</w:t>
            </w:r>
            <w:r w:rsidRPr="00E04A88">
              <w:rPr>
                <w:rFonts w:eastAsia="SimSun" w:cs="SimSun"/>
                <w:color w:val="000000"/>
                <w:sz w:val="20"/>
              </w:rPr>
              <w:t>为</w:t>
            </w:r>
            <w:r w:rsidRPr="00E04A88">
              <w:rPr>
                <w:sz w:val="20"/>
              </w:rPr>
              <w:t>)</w:t>
            </w:r>
          </w:p>
        </w:tc>
        <w:tc>
          <w:tcPr>
            <w:tcW w:w="1518" w:type="dxa"/>
          </w:tcPr>
          <w:p w14:paraId="73C290CA" w14:textId="77777777" w:rsidR="00B16DFF" w:rsidRPr="00E04A88" w:rsidRDefault="00B16DFF" w:rsidP="00031205">
            <w:pPr>
              <w:rPr>
                <w:rFonts w:cs="Arial"/>
                <w:color w:val="000000"/>
                <w:sz w:val="20"/>
              </w:rPr>
            </w:pPr>
            <w:r w:rsidRPr="00E04A88">
              <w:rPr>
                <w:rFonts w:cs="Arial"/>
                <w:color w:val="000000"/>
                <w:sz w:val="20"/>
              </w:rPr>
              <w:t>to be connected (</w:t>
            </w:r>
            <w:r w:rsidRPr="00E04A88">
              <w:rPr>
                <w:color w:val="000000"/>
                <w:sz w:val="20"/>
              </w:rPr>
              <w:t>交</w:t>
            </w:r>
            <w:r w:rsidRPr="00E04A88">
              <w:rPr>
                <w:rFonts w:eastAsia="SimSun" w:cs="SimSun"/>
                <w:color w:val="000000"/>
                <w:sz w:val="20"/>
              </w:rPr>
              <w:t>通</w:t>
            </w:r>
            <w:r w:rsidRPr="00E04A88">
              <w:rPr>
                <w:rFonts w:cs="Arial"/>
                <w:color w:val="000000"/>
                <w:sz w:val="20"/>
              </w:rPr>
              <w:t>)</w:t>
            </w:r>
            <w:r w:rsidRPr="00E04A88">
              <w:rPr>
                <w:sz w:val="20"/>
              </w:rPr>
              <w:t xml:space="preserve"> </w:t>
            </w:r>
          </w:p>
        </w:tc>
        <w:tc>
          <w:tcPr>
            <w:tcW w:w="1563" w:type="dxa"/>
          </w:tcPr>
          <w:p w14:paraId="0A398AB9" w14:textId="77777777" w:rsidR="00B16DFF" w:rsidRPr="00E04A88" w:rsidRDefault="00B16DFF" w:rsidP="00031205">
            <w:pPr>
              <w:rPr>
                <w:rFonts w:cs="Arial"/>
                <w:color w:val="000000"/>
                <w:sz w:val="20"/>
              </w:rPr>
            </w:pPr>
            <w:r w:rsidRPr="00E04A88">
              <w:rPr>
                <w:rFonts w:cs="Arial"/>
                <w:color w:val="000000"/>
                <w:sz w:val="20"/>
              </w:rPr>
              <w:t>to invade China (</w:t>
            </w:r>
            <w:r w:rsidRPr="00E04A88">
              <w:rPr>
                <w:color w:val="000000"/>
                <w:sz w:val="20"/>
              </w:rPr>
              <w:t>侵</w:t>
            </w:r>
            <w:r w:rsidRPr="00E04A88">
              <w:rPr>
                <w:rFonts w:eastAsia="SimSun" w:cs="SimSun"/>
                <w:color w:val="000000"/>
                <w:sz w:val="20"/>
              </w:rPr>
              <w:t>华</w:t>
            </w:r>
            <w:r w:rsidRPr="00E04A88">
              <w:rPr>
                <w:rFonts w:cs="Arial"/>
                <w:color w:val="000000"/>
                <w:sz w:val="20"/>
              </w:rPr>
              <w:t>)</w:t>
            </w:r>
          </w:p>
          <w:p w14:paraId="5C8BA011" w14:textId="77777777" w:rsidR="00B16DFF" w:rsidRPr="00E04A88" w:rsidRDefault="00B16DFF" w:rsidP="00031205">
            <w:pPr>
              <w:rPr>
                <w:sz w:val="20"/>
              </w:rPr>
            </w:pPr>
          </w:p>
        </w:tc>
        <w:tc>
          <w:tcPr>
            <w:tcW w:w="1580" w:type="dxa"/>
          </w:tcPr>
          <w:p w14:paraId="7388833D" w14:textId="77777777" w:rsidR="00B16DFF" w:rsidRPr="00E04A88" w:rsidRDefault="00B16DFF" w:rsidP="00031205">
            <w:pPr>
              <w:rPr>
                <w:rFonts w:cs="Arial"/>
                <w:color w:val="000000"/>
                <w:sz w:val="20"/>
              </w:rPr>
            </w:pPr>
            <w:r w:rsidRPr="00E04A88">
              <w:rPr>
                <w:rFonts w:cs="Arial"/>
                <w:color w:val="000000"/>
                <w:sz w:val="20"/>
              </w:rPr>
              <w:t>to reinforce </w:t>
            </w:r>
            <w:r w:rsidRPr="00E04A88">
              <w:rPr>
                <w:rFonts w:cs="Arial"/>
                <w:b/>
                <w:bCs/>
                <w:color w:val="000000"/>
                <w:sz w:val="20"/>
              </w:rPr>
              <w:t>/</w:t>
            </w:r>
            <w:r w:rsidRPr="00E04A88">
              <w:rPr>
                <w:rFonts w:cs="Arial"/>
                <w:color w:val="000000"/>
                <w:sz w:val="20"/>
              </w:rPr>
              <w:t> to strengthen </w:t>
            </w:r>
            <w:r w:rsidRPr="00E04A88">
              <w:rPr>
                <w:rFonts w:cs="Arial"/>
                <w:b/>
                <w:bCs/>
                <w:color w:val="000000"/>
                <w:sz w:val="20"/>
              </w:rPr>
              <w:t>/</w:t>
            </w:r>
            <w:r w:rsidRPr="00E04A88">
              <w:rPr>
                <w:rFonts w:cs="Arial"/>
                <w:color w:val="000000"/>
                <w:sz w:val="20"/>
              </w:rPr>
              <w:t> to increase (</w:t>
            </w:r>
            <w:r w:rsidRPr="00E04A88">
              <w:rPr>
                <w:color w:val="000000"/>
                <w:sz w:val="20"/>
              </w:rPr>
              <w:t>加</w:t>
            </w:r>
            <w:r w:rsidRPr="00E04A88">
              <w:rPr>
                <w:rFonts w:eastAsia="SimSun" w:cs="SimSun"/>
                <w:color w:val="000000"/>
                <w:sz w:val="20"/>
              </w:rPr>
              <w:t>强</w:t>
            </w:r>
            <w:r w:rsidRPr="00E04A88">
              <w:rPr>
                <w:rFonts w:cs="Arial"/>
                <w:color w:val="000000"/>
                <w:sz w:val="20"/>
              </w:rPr>
              <w:t>)</w:t>
            </w:r>
          </w:p>
        </w:tc>
      </w:tr>
      <w:tr w:rsidR="00B16DFF" w:rsidRPr="00E04A88" w14:paraId="1E606917" w14:textId="77777777" w:rsidTr="00AC20D3">
        <w:trPr>
          <w:cantSplit/>
        </w:trPr>
        <w:tc>
          <w:tcPr>
            <w:tcW w:w="1579" w:type="dxa"/>
          </w:tcPr>
          <w:p w14:paraId="77C56C22" w14:textId="77777777" w:rsidR="00B16DFF" w:rsidRPr="00E04A88" w:rsidRDefault="00B16DFF" w:rsidP="00031205">
            <w:pPr>
              <w:rPr>
                <w:rFonts w:cs="Arial"/>
                <w:color w:val="000000"/>
                <w:sz w:val="20"/>
              </w:rPr>
            </w:pPr>
            <w:r w:rsidRPr="00E04A88">
              <w:rPr>
                <w:rFonts w:cs="Arial"/>
                <w:color w:val="000000"/>
                <w:sz w:val="20"/>
              </w:rPr>
              <w:t xml:space="preserve">to hold (a meeting, ceremony </w:t>
            </w:r>
            <w:r w:rsidR="008F2816" w:rsidRPr="00E04A88">
              <w:rPr>
                <w:rFonts w:cs="Arial"/>
                <w:color w:val="000000"/>
                <w:sz w:val="20"/>
              </w:rPr>
              <w:t>etc.</w:t>
            </w:r>
            <w:r w:rsidRPr="00E04A88">
              <w:rPr>
                <w:rFonts w:cs="Arial"/>
                <w:color w:val="000000"/>
                <w:sz w:val="20"/>
              </w:rPr>
              <w:t>)</w:t>
            </w:r>
          </w:p>
          <w:p w14:paraId="6BD2420B" w14:textId="77777777" w:rsidR="00B16DFF" w:rsidRPr="00E04A88" w:rsidRDefault="00B16DFF" w:rsidP="00031205">
            <w:pPr>
              <w:rPr>
                <w:sz w:val="20"/>
              </w:rPr>
            </w:pPr>
            <w:r w:rsidRPr="00E04A88">
              <w:rPr>
                <w:sz w:val="20"/>
              </w:rPr>
              <w:t>(</w:t>
            </w:r>
            <w:r w:rsidRPr="00E04A88">
              <w:rPr>
                <w:color w:val="000000"/>
                <w:sz w:val="20"/>
              </w:rPr>
              <w:t>举</w:t>
            </w:r>
            <w:r w:rsidRPr="00E04A88">
              <w:rPr>
                <w:rFonts w:eastAsia="SimSun" w:cs="SimSun"/>
                <w:color w:val="000000"/>
                <w:sz w:val="20"/>
              </w:rPr>
              <w:t>行</w:t>
            </w:r>
            <w:r w:rsidRPr="00E04A88">
              <w:rPr>
                <w:sz w:val="20"/>
              </w:rPr>
              <w:t>)</w:t>
            </w:r>
          </w:p>
        </w:tc>
        <w:tc>
          <w:tcPr>
            <w:tcW w:w="1437" w:type="dxa"/>
          </w:tcPr>
          <w:p w14:paraId="7C3C9D33" w14:textId="77777777" w:rsidR="00B16DFF" w:rsidRPr="00E04A88" w:rsidRDefault="00B16DFF" w:rsidP="00031205">
            <w:pPr>
              <w:rPr>
                <w:sz w:val="20"/>
              </w:rPr>
            </w:pPr>
          </w:p>
        </w:tc>
        <w:tc>
          <w:tcPr>
            <w:tcW w:w="1409" w:type="dxa"/>
          </w:tcPr>
          <w:p w14:paraId="3C679B73" w14:textId="77777777" w:rsidR="00B16DFF" w:rsidRPr="00E04A88" w:rsidRDefault="00B16DFF" w:rsidP="00031205">
            <w:pPr>
              <w:rPr>
                <w:sz w:val="20"/>
              </w:rPr>
            </w:pPr>
          </w:p>
        </w:tc>
        <w:tc>
          <w:tcPr>
            <w:tcW w:w="1583" w:type="dxa"/>
          </w:tcPr>
          <w:p w14:paraId="6DC3503C" w14:textId="77777777" w:rsidR="00B16DFF" w:rsidRPr="00E04A88" w:rsidRDefault="00B16DFF" w:rsidP="00031205">
            <w:pPr>
              <w:rPr>
                <w:rFonts w:cs="Arial"/>
                <w:color w:val="000000"/>
                <w:sz w:val="20"/>
              </w:rPr>
            </w:pPr>
            <w:r w:rsidRPr="00E04A88">
              <w:rPr>
                <w:rFonts w:cs="Arial"/>
                <w:color w:val="000000"/>
                <w:sz w:val="20"/>
              </w:rPr>
              <w:t>to appear </w:t>
            </w:r>
            <w:r w:rsidRPr="00E04A88">
              <w:rPr>
                <w:rFonts w:cs="Arial"/>
                <w:b/>
                <w:bCs/>
                <w:color w:val="000000"/>
                <w:sz w:val="20"/>
              </w:rPr>
              <w:t>/</w:t>
            </w:r>
            <w:r w:rsidRPr="00E04A88">
              <w:rPr>
                <w:rFonts w:cs="Arial"/>
                <w:color w:val="000000"/>
                <w:sz w:val="20"/>
              </w:rPr>
              <w:t> to arise </w:t>
            </w:r>
            <w:r w:rsidRPr="00E04A88">
              <w:rPr>
                <w:rFonts w:cs="Arial"/>
                <w:b/>
                <w:bCs/>
                <w:color w:val="000000"/>
                <w:sz w:val="20"/>
              </w:rPr>
              <w:t>/</w:t>
            </w:r>
            <w:r w:rsidRPr="00E04A88">
              <w:rPr>
                <w:rFonts w:cs="Arial"/>
                <w:color w:val="000000"/>
                <w:sz w:val="20"/>
              </w:rPr>
              <w:t> to emerge </w:t>
            </w:r>
            <w:r w:rsidRPr="00E04A88">
              <w:rPr>
                <w:rFonts w:cs="Arial"/>
                <w:b/>
                <w:bCs/>
                <w:color w:val="000000"/>
                <w:sz w:val="20"/>
              </w:rPr>
              <w:t>/</w:t>
            </w:r>
            <w:r w:rsidRPr="00E04A88">
              <w:rPr>
                <w:rFonts w:cs="Arial"/>
                <w:color w:val="000000"/>
                <w:sz w:val="20"/>
              </w:rPr>
              <w:t> to show up</w:t>
            </w:r>
          </w:p>
          <w:p w14:paraId="78E9F63E" w14:textId="77777777" w:rsidR="00B16DFF" w:rsidRPr="00E04A88" w:rsidRDefault="00B16DFF" w:rsidP="00031205">
            <w:pPr>
              <w:rPr>
                <w:sz w:val="20"/>
              </w:rPr>
            </w:pPr>
            <w:r w:rsidRPr="00E04A88">
              <w:rPr>
                <w:sz w:val="20"/>
              </w:rPr>
              <w:t>(</w:t>
            </w:r>
            <w:r w:rsidRPr="00E04A88">
              <w:rPr>
                <w:color w:val="000000"/>
                <w:sz w:val="20"/>
              </w:rPr>
              <w:t>出</w:t>
            </w:r>
            <w:r w:rsidRPr="00E04A88">
              <w:rPr>
                <w:rFonts w:eastAsia="SimSun" w:cs="SimSun"/>
                <w:color w:val="000000"/>
                <w:sz w:val="20"/>
              </w:rPr>
              <w:t>现</w:t>
            </w:r>
            <w:r w:rsidRPr="00E04A88">
              <w:rPr>
                <w:sz w:val="20"/>
              </w:rPr>
              <w:t>)</w:t>
            </w:r>
          </w:p>
        </w:tc>
        <w:tc>
          <w:tcPr>
            <w:tcW w:w="1817" w:type="dxa"/>
          </w:tcPr>
          <w:p w14:paraId="4298B0D1" w14:textId="77777777" w:rsidR="00B16DFF" w:rsidRPr="00E04A88" w:rsidRDefault="00B16DFF" w:rsidP="00031205">
            <w:pPr>
              <w:rPr>
                <w:rFonts w:cs="Arial"/>
                <w:color w:val="000000"/>
                <w:sz w:val="20"/>
              </w:rPr>
            </w:pPr>
            <w:r w:rsidRPr="00E04A88">
              <w:rPr>
                <w:rFonts w:cs="Arial"/>
                <w:color w:val="000000"/>
                <w:sz w:val="20"/>
              </w:rPr>
              <w:t>to start </w:t>
            </w:r>
            <w:r w:rsidRPr="00E04A88">
              <w:rPr>
                <w:rFonts w:cs="Arial"/>
                <w:b/>
                <w:bCs/>
                <w:color w:val="000000"/>
                <w:sz w:val="20"/>
              </w:rPr>
              <w:t>/</w:t>
            </w:r>
            <w:r w:rsidRPr="00E04A88">
              <w:rPr>
                <w:rFonts w:cs="Arial"/>
                <w:color w:val="000000"/>
                <w:sz w:val="20"/>
              </w:rPr>
              <w:t> to launch </w:t>
            </w:r>
            <w:r w:rsidRPr="00E04A88">
              <w:rPr>
                <w:rFonts w:cs="Arial"/>
                <w:b/>
                <w:bCs/>
                <w:color w:val="000000"/>
                <w:sz w:val="20"/>
              </w:rPr>
              <w:t>/</w:t>
            </w:r>
            <w:r w:rsidRPr="00E04A88">
              <w:rPr>
                <w:rFonts w:cs="Arial"/>
                <w:color w:val="000000"/>
                <w:sz w:val="20"/>
              </w:rPr>
              <w:t> to unleash </w:t>
            </w:r>
            <w:r w:rsidRPr="00E04A88">
              <w:rPr>
                <w:rFonts w:cs="Arial"/>
                <w:b/>
                <w:bCs/>
                <w:color w:val="000000"/>
                <w:sz w:val="20"/>
              </w:rPr>
              <w:t>/</w:t>
            </w:r>
            <w:r w:rsidRPr="00E04A88">
              <w:rPr>
                <w:rFonts w:cs="Arial"/>
                <w:color w:val="000000"/>
                <w:sz w:val="20"/>
              </w:rPr>
              <w:t> to mobilize </w:t>
            </w:r>
            <w:r w:rsidRPr="00E04A88">
              <w:rPr>
                <w:rFonts w:cs="Arial"/>
                <w:b/>
                <w:bCs/>
                <w:color w:val="000000"/>
                <w:sz w:val="20"/>
              </w:rPr>
              <w:t>/</w:t>
            </w:r>
            <w:r w:rsidRPr="00E04A88">
              <w:rPr>
                <w:rFonts w:cs="Arial"/>
                <w:color w:val="000000"/>
                <w:sz w:val="20"/>
              </w:rPr>
              <w:t> to arouse</w:t>
            </w:r>
          </w:p>
          <w:p w14:paraId="76C42B59" w14:textId="77777777" w:rsidR="00B16DFF" w:rsidRPr="00E04A88" w:rsidRDefault="00B16DFF" w:rsidP="00031205">
            <w:pPr>
              <w:rPr>
                <w:sz w:val="20"/>
              </w:rPr>
            </w:pPr>
            <w:r w:rsidRPr="00E04A88">
              <w:rPr>
                <w:sz w:val="20"/>
              </w:rPr>
              <w:t>(</w:t>
            </w:r>
            <w:r w:rsidRPr="00E04A88">
              <w:rPr>
                <w:color w:val="000000"/>
                <w:sz w:val="20"/>
              </w:rPr>
              <w:t>发</w:t>
            </w:r>
            <w:r w:rsidRPr="00E04A88">
              <w:rPr>
                <w:rFonts w:eastAsia="SimSun" w:cs="SimSun"/>
                <w:color w:val="000000"/>
                <w:sz w:val="20"/>
              </w:rPr>
              <w:t>动</w:t>
            </w:r>
            <w:r w:rsidRPr="00E04A88">
              <w:rPr>
                <w:sz w:val="20"/>
              </w:rPr>
              <w:t>)</w:t>
            </w:r>
            <w:r w:rsidRPr="00E04A88">
              <w:rPr>
                <w:rStyle w:val="FootnoteReference"/>
                <w:sz w:val="20"/>
              </w:rPr>
              <w:footnoteReference w:id="145"/>
            </w:r>
          </w:p>
        </w:tc>
        <w:tc>
          <w:tcPr>
            <w:tcW w:w="1688" w:type="dxa"/>
          </w:tcPr>
          <w:p w14:paraId="5EBFE4F9" w14:textId="77777777" w:rsidR="00B16DFF" w:rsidRPr="00E04A88" w:rsidRDefault="00B16DFF" w:rsidP="00031205">
            <w:pPr>
              <w:rPr>
                <w:rFonts w:cs="Arial"/>
                <w:color w:val="000000"/>
                <w:sz w:val="20"/>
              </w:rPr>
            </w:pPr>
            <w:r w:rsidRPr="00E04A88">
              <w:rPr>
                <w:rFonts w:cs="Arial"/>
                <w:color w:val="000000"/>
                <w:sz w:val="20"/>
              </w:rPr>
              <w:t>to agree </w:t>
            </w:r>
            <w:r w:rsidRPr="00E04A88">
              <w:rPr>
                <w:rFonts w:cs="Arial"/>
                <w:b/>
                <w:bCs/>
                <w:color w:val="000000"/>
                <w:sz w:val="20"/>
              </w:rPr>
              <w:t>/</w:t>
            </w:r>
            <w:r w:rsidRPr="00E04A88">
              <w:rPr>
                <w:rFonts w:cs="Arial"/>
                <w:color w:val="000000"/>
                <w:sz w:val="20"/>
              </w:rPr>
              <w:t> to consent </w:t>
            </w:r>
            <w:r w:rsidRPr="00E04A88">
              <w:rPr>
                <w:rFonts w:cs="Arial"/>
                <w:b/>
                <w:bCs/>
                <w:color w:val="000000"/>
                <w:sz w:val="20"/>
              </w:rPr>
              <w:t>/</w:t>
            </w:r>
            <w:r w:rsidRPr="00E04A88">
              <w:rPr>
                <w:rFonts w:cs="Arial"/>
                <w:color w:val="000000"/>
                <w:sz w:val="20"/>
              </w:rPr>
              <w:t> to approve</w:t>
            </w:r>
          </w:p>
          <w:p w14:paraId="02C0172D" w14:textId="77777777" w:rsidR="00B16DFF" w:rsidRPr="00E04A88" w:rsidRDefault="00B16DFF" w:rsidP="00031205">
            <w:pPr>
              <w:rPr>
                <w:rFonts w:cs="Arial"/>
                <w:color w:val="000000"/>
                <w:sz w:val="20"/>
              </w:rPr>
            </w:pPr>
            <w:r w:rsidRPr="00E04A88">
              <w:rPr>
                <w:rFonts w:cs="Arial"/>
                <w:color w:val="000000"/>
                <w:sz w:val="20"/>
              </w:rPr>
              <w:t>(</w:t>
            </w:r>
            <w:r w:rsidRPr="00E04A88">
              <w:rPr>
                <w:color w:val="000000"/>
                <w:sz w:val="20"/>
              </w:rPr>
              <w:t>同</w:t>
            </w:r>
            <w:r w:rsidRPr="00E04A88">
              <w:rPr>
                <w:rFonts w:eastAsia="SimSun" w:cs="SimSun"/>
                <w:color w:val="000000"/>
                <w:sz w:val="20"/>
              </w:rPr>
              <w:t>意</w:t>
            </w:r>
            <w:r w:rsidRPr="00E04A88">
              <w:rPr>
                <w:rFonts w:cs="Arial"/>
                <w:color w:val="000000"/>
                <w:sz w:val="20"/>
              </w:rPr>
              <w:t>)</w:t>
            </w:r>
          </w:p>
        </w:tc>
        <w:tc>
          <w:tcPr>
            <w:tcW w:w="1518" w:type="dxa"/>
          </w:tcPr>
          <w:p w14:paraId="1E45D059" w14:textId="77777777" w:rsidR="00B16DFF" w:rsidRPr="00E04A88" w:rsidRDefault="00B16DFF" w:rsidP="00031205">
            <w:pPr>
              <w:rPr>
                <w:rFonts w:cs="Arial"/>
                <w:color w:val="000000"/>
                <w:sz w:val="20"/>
              </w:rPr>
            </w:pPr>
            <w:r w:rsidRPr="00E04A88">
              <w:rPr>
                <w:rFonts w:cs="Arial"/>
                <w:color w:val="000000"/>
                <w:sz w:val="20"/>
              </w:rPr>
              <w:t>to import </w:t>
            </w:r>
            <w:r w:rsidRPr="00E04A88">
              <w:rPr>
                <w:rFonts w:cs="Arial"/>
                <w:b/>
                <w:bCs/>
                <w:color w:val="000000"/>
                <w:sz w:val="20"/>
              </w:rPr>
              <w:t>/</w:t>
            </w:r>
            <w:r w:rsidRPr="00E04A88">
              <w:rPr>
                <w:rFonts w:cs="Arial"/>
                <w:color w:val="000000"/>
                <w:sz w:val="20"/>
              </w:rPr>
              <w:t> </w:t>
            </w:r>
          </w:p>
          <w:p w14:paraId="7756A63F" w14:textId="77777777" w:rsidR="00B16DFF" w:rsidRPr="00E04A88" w:rsidRDefault="00B16DFF" w:rsidP="00031205">
            <w:pPr>
              <w:rPr>
                <w:rFonts w:cs="Arial"/>
                <w:color w:val="000000"/>
                <w:sz w:val="20"/>
              </w:rPr>
            </w:pPr>
            <w:r w:rsidRPr="00E04A88">
              <w:rPr>
                <w:rFonts w:cs="Arial"/>
                <w:color w:val="000000"/>
                <w:sz w:val="20"/>
              </w:rPr>
              <w:t>imported</w:t>
            </w:r>
          </w:p>
          <w:p w14:paraId="5234AD68" w14:textId="77777777" w:rsidR="00B16DFF" w:rsidRPr="00E04A88" w:rsidRDefault="00B16DFF" w:rsidP="00031205">
            <w:pPr>
              <w:rPr>
                <w:sz w:val="20"/>
              </w:rPr>
            </w:pPr>
            <w:r w:rsidRPr="00E04A88">
              <w:rPr>
                <w:sz w:val="20"/>
              </w:rPr>
              <w:t>(</w:t>
            </w:r>
            <w:r w:rsidRPr="00E04A88">
              <w:rPr>
                <w:color w:val="000000"/>
                <w:sz w:val="20"/>
              </w:rPr>
              <w:t>进</w:t>
            </w:r>
            <w:r w:rsidRPr="00E04A88">
              <w:rPr>
                <w:rFonts w:eastAsia="SimSun" w:cs="SimSun"/>
                <w:color w:val="000000"/>
                <w:sz w:val="20"/>
              </w:rPr>
              <w:t>口</w:t>
            </w:r>
            <w:r w:rsidRPr="00E04A88">
              <w:rPr>
                <w:sz w:val="20"/>
              </w:rPr>
              <w:t>)</w:t>
            </w:r>
          </w:p>
        </w:tc>
        <w:tc>
          <w:tcPr>
            <w:tcW w:w="1563" w:type="dxa"/>
          </w:tcPr>
          <w:p w14:paraId="49ED459F" w14:textId="77777777" w:rsidR="00B16DFF" w:rsidRPr="00E04A88" w:rsidRDefault="00B16DFF" w:rsidP="00031205">
            <w:pPr>
              <w:rPr>
                <w:sz w:val="20"/>
              </w:rPr>
            </w:pPr>
          </w:p>
        </w:tc>
        <w:tc>
          <w:tcPr>
            <w:tcW w:w="1580" w:type="dxa"/>
          </w:tcPr>
          <w:p w14:paraId="2E94D29C" w14:textId="77777777" w:rsidR="00B16DFF" w:rsidRPr="00E04A88" w:rsidRDefault="00B16DFF" w:rsidP="00031205">
            <w:pPr>
              <w:rPr>
                <w:sz w:val="20"/>
              </w:rPr>
            </w:pPr>
          </w:p>
        </w:tc>
      </w:tr>
      <w:tr w:rsidR="00B16DFF" w:rsidRPr="00E04A88" w14:paraId="10015B64" w14:textId="77777777" w:rsidTr="00AC20D3">
        <w:trPr>
          <w:cantSplit/>
        </w:trPr>
        <w:tc>
          <w:tcPr>
            <w:tcW w:w="1579" w:type="dxa"/>
          </w:tcPr>
          <w:p w14:paraId="73AC5698" w14:textId="77777777" w:rsidR="00B16DFF" w:rsidRPr="00E04A88" w:rsidRDefault="00B16DFF" w:rsidP="00031205">
            <w:pPr>
              <w:rPr>
                <w:rFonts w:cs="Arial"/>
                <w:color w:val="000000"/>
                <w:sz w:val="20"/>
              </w:rPr>
            </w:pPr>
            <w:r w:rsidRPr="00E04A88">
              <w:rPr>
                <w:rFonts w:cs="Arial"/>
                <w:color w:val="000000"/>
                <w:sz w:val="20"/>
              </w:rPr>
              <w:t>to give rise to </w:t>
            </w:r>
            <w:r w:rsidRPr="00E04A88">
              <w:rPr>
                <w:rFonts w:cs="Arial"/>
                <w:b/>
                <w:bCs/>
                <w:color w:val="000000"/>
                <w:sz w:val="20"/>
              </w:rPr>
              <w:t>/</w:t>
            </w:r>
            <w:r w:rsidRPr="00E04A88">
              <w:rPr>
                <w:rFonts w:cs="Arial"/>
                <w:color w:val="000000"/>
                <w:sz w:val="20"/>
              </w:rPr>
              <w:t> to lead to </w:t>
            </w:r>
            <w:r w:rsidRPr="00E04A88">
              <w:rPr>
                <w:rFonts w:cs="Arial"/>
                <w:b/>
                <w:bCs/>
                <w:color w:val="000000"/>
                <w:sz w:val="20"/>
              </w:rPr>
              <w:t>/</w:t>
            </w:r>
            <w:r w:rsidRPr="00E04A88">
              <w:rPr>
                <w:rFonts w:cs="Arial"/>
                <w:color w:val="000000"/>
                <w:sz w:val="20"/>
              </w:rPr>
              <w:t> to cause </w:t>
            </w:r>
            <w:r w:rsidRPr="00E04A88">
              <w:rPr>
                <w:rFonts w:cs="Arial"/>
                <w:b/>
                <w:bCs/>
                <w:color w:val="000000"/>
                <w:sz w:val="20"/>
              </w:rPr>
              <w:t>/</w:t>
            </w:r>
            <w:r w:rsidRPr="00E04A88">
              <w:rPr>
                <w:rFonts w:cs="Arial"/>
                <w:color w:val="000000"/>
                <w:sz w:val="20"/>
              </w:rPr>
              <w:t> to arouse</w:t>
            </w:r>
          </w:p>
          <w:p w14:paraId="3582EABF" w14:textId="77777777" w:rsidR="00B16DFF" w:rsidRPr="00E04A88" w:rsidRDefault="00B16DFF" w:rsidP="00031205">
            <w:pPr>
              <w:rPr>
                <w:sz w:val="20"/>
              </w:rPr>
            </w:pPr>
            <w:r w:rsidRPr="00E04A88">
              <w:rPr>
                <w:sz w:val="20"/>
              </w:rPr>
              <w:t>(</w:t>
            </w:r>
            <w:r w:rsidRPr="00E04A88">
              <w:rPr>
                <w:color w:val="000000"/>
                <w:sz w:val="20"/>
              </w:rPr>
              <w:t>引</w:t>
            </w:r>
            <w:r w:rsidRPr="00E04A88">
              <w:rPr>
                <w:rFonts w:eastAsia="SimSun" w:cs="SimSun"/>
                <w:color w:val="000000"/>
                <w:sz w:val="20"/>
              </w:rPr>
              <w:t>起</w:t>
            </w:r>
            <w:r w:rsidRPr="00E04A88">
              <w:rPr>
                <w:sz w:val="20"/>
              </w:rPr>
              <w:t>)</w:t>
            </w:r>
          </w:p>
        </w:tc>
        <w:tc>
          <w:tcPr>
            <w:tcW w:w="1437" w:type="dxa"/>
          </w:tcPr>
          <w:p w14:paraId="7A748005" w14:textId="77777777" w:rsidR="00B16DFF" w:rsidRPr="00E04A88" w:rsidRDefault="00B16DFF" w:rsidP="00031205">
            <w:pPr>
              <w:rPr>
                <w:sz w:val="20"/>
              </w:rPr>
            </w:pPr>
          </w:p>
        </w:tc>
        <w:tc>
          <w:tcPr>
            <w:tcW w:w="1409" w:type="dxa"/>
          </w:tcPr>
          <w:p w14:paraId="62602977" w14:textId="77777777" w:rsidR="00B16DFF" w:rsidRPr="00E04A88" w:rsidRDefault="00B16DFF" w:rsidP="00031205">
            <w:pPr>
              <w:rPr>
                <w:sz w:val="20"/>
              </w:rPr>
            </w:pPr>
          </w:p>
        </w:tc>
        <w:tc>
          <w:tcPr>
            <w:tcW w:w="1583" w:type="dxa"/>
          </w:tcPr>
          <w:p w14:paraId="1E239891" w14:textId="77777777" w:rsidR="00B16DFF" w:rsidRPr="00E04A88" w:rsidRDefault="00B16DFF" w:rsidP="00031205">
            <w:pPr>
              <w:rPr>
                <w:rFonts w:cs="Arial"/>
                <w:color w:val="000000"/>
                <w:sz w:val="20"/>
              </w:rPr>
            </w:pPr>
            <w:r w:rsidRPr="00E04A88">
              <w:rPr>
                <w:rFonts w:cs="Arial"/>
                <w:color w:val="000000"/>
                <w:sz w:val="20"/>
              </w:rPr>
              <w:t>to educate </w:t>
            </w:r>
            <w:r w:rsidRPr="00E04A88">
              <w:rPr>
                <w:rFonts w:cs="Arial"/>
                <w:b/>
                <w:bCs/>
                <w:color w:val="000000"/>
                <w:sz w:val="20"/>
              </w:rPr>
              <w:t>/</w:t>
            </w:r>
            <w:r w:rsidRPr="00E04A88">
              <w:rPr>
                <w:rFonts w:cs="Arial"/>
                <w:color w:val="000000"/>
                <w:sz w:val="20"/>
              </w:rPr>
              <w:t> to teach </w:t>
            </w:r>
            <w:r w:rsidRPr="00E04A88">
              <w:rPr>
                <w:rFonts w:cs="Arial"/>
                <w:b/>
                <w:bCs/>
                <w:color w:val="000000"/>
                <w:sz w:val="20"/>
              </w:rPr>
              <w:t>/</w:t>
            </w:r>
            <w:r w:rsidRPr="00E04A88">
              <w:rPr>
                <w:rFonts w:cs="Arial"/>
                <w:color w:val="000000"/>
                <w:sz w:val="20"/>
              </w:rPr>
              <w:t> </w:t>
            </w:r>
          </w:p>
          <w:p w14:paraId="56A0C073" w14:textId="77777777" w:rsidR="00B16DFF" w:rsidRPr="00E04A88" w:rsidRDefault="00B16DFF" w:rsidP="00031205">
            <w:pPr>
              <w:rPr>
                <w:rFonts w:cs="Arial"/>
                <w:color w:val="000000"/>
                <w:sz w:val="20"/>
              </w:rPr>
            </w:pPr>
            <w:r w:rsidRPr="00E04A88">
              <w:rPr>
                <w:rFonts w:cs="Arial"/>
                <w:color w:val="000000"/>
                <w:sz w:val="20"/>
              </w:rPr>
              <w:t>education</w:t>
            </w:r>
          </w:p>
          <w:p w14:paraId="7003EA72" w14:textId="77777777" w:rsidR="00B16DFF" w:rsidRPr="00E04A88" w:rsidRDefault="00B16DFF" w:rsidP="00031205">
            <w:pPr>
              <w:rPr>
                <w:sz w:val="20"/>
              </w:rPr>
            </w:pPr>
            <w:r w:rsidRPr="00E04A88">
              <w:rPr>
                <w:sz w:val="20"/>
              </w:rPr>
              <w:t>(</w:t>
            </w:r>
            <w:r w:rsidRPr="00E04A88">
              <w:rPr>
                <w:color w:val="000000"/>
                <w:sz w:val="20"/>
              </w:rPr>
              <w:t>教</w:t>
            </w:r>
            <w:r w:rsidRPr="00E04A88">
              <w:rPr>
                <w:rFonts w:eastAsia="SimSun" w:cs="SimSun"/>
                <w:color w:val="000000"/>
                <w:sz w:val="20"/>
              </w:rPr>
              <w:t>育</w:t>
            </w:r>
            <w:r w:rsidRPr="00E04A88">
              <w:rPr>
                <w:sz w:val="20"/>
              </w:rPr>
              <w:t>)</w:t>
            </w:r>
          </w:p>
        </w:tc>
        <w:tc>
          <w:tcPr>
            <w:tcW w:w="1817" w:type="dxa"/>
          </w:tcPr>
          <w:p w14:paraId="6145FC1E" w14:textId="77777777" w:rsidR="00B16DFF" w:rsidRPr="00E04A88" w:rsidRDefault="00B16DFF" w:rsidP="00031205">
            <w:pPr>
              <w:rPr>
                <w:rFonts w:cs="Arial"/>
                <w:color w:val="000000"/>
                <w:sz w:val="20"/>
              </w:rPr>
            </w:pPr>
            <w:r w:rsidRPr="00E04A88">
              <w:rPr>
                <w:rFonts w:cs="Arial"/>
                <w:color w:val="000000"/>
                <w:sz w:val="20"/>
              </w:rPr>
              <w:t>to raise (an issue) </w:t>
            </w:r>
            <w:r w:rsidRPr="00E04A88">
              <w:rPr>
                <w:rFonts w:cs="Arial"/>
                <w:b/>
                <w:bCs/>
                <w:color w:val="000000"/>
                <w:sz w:val="20"/>
              </w:rPr>
              <w:t>/</w:t>
            </w:r>
            <w:r w:rsidRPr="00E04A88">
              <w:rPr>
                <w:rFonts w:cs="Arial"/>
                <w:color w:val="000000"/>
                <w:sz w:val="20"/>
              </w:rPr>
              <w:t> to propose </w:t>
            </w:r>
            <w:r w:rsidRPr="00E04A88">
              <w:rPr>
                <w:rFonts w:cs="Arial"/>
                <w:b/>
                <w:bCs/>
                <w:color w:val="000000"/>
                <w:sz w:val="20"/>
              </w:rPr>
              <w:t>/</w:t>
            </w:r>
            <w:r w:rsidRPr="00E04A88">
              <w:rPr>
                <w:rFonts w:cs="Arial"/>
                <w:color w:val="000000"/>
                <w:sz w:val="20"/>
              </w:rPr>
              <w:t> to put forward </w:t>
            </w:r>
            <w:r w:rsidRPr="00E04A88">
              <w:rPr>
                <w:rFonts w:cs="Arial"/>
                <w:b/>
                <w:bCs/>
                <w:color w:val="000000"/>
                <w:sz w:val="20"/>
              </w:rPr>
              <w:t>/</w:t>
            </w:r>
            <w:r w:rsidRPr="00E04A88">
              <w:rPr>
                <w:rFonts w:cs="Arial"/>
                <w:color w:val="000000"/>
                <w:sz w:val="20"/>
              </w:rPr>
              <w:t> to suggest </w:t>
            </w:r>
            <w:r w:rsidRPr="00E04A88">
              <w:rPr>
                <w:rFonts w:cs="Arial"/>
                <w:b/>
                <w:bCs/>
                <w:color w:val="000000"/>
                <w:sz w:val="20"/>
              </w:rPr>
              <w:t>/</w:t>
            </w:r>
            <w:r w:rsidRPr="00E04A88">
              <w:rPr>
                <w:rFonts w:cs="Arial"/>
                <w:color w:val="000000"/>
                <w:sz w:val="20"/>
              </w:rPr>
              <w:t> to post (on a website) </w:t>
            </w:r>
            <w:r w:rsidRPr="00E04A88">
              <w:rPr>
                <w:rFonts w:cs="Arial"/>
                <w:b/>
                <w:bCs/>
                <w:color w:val="000000"/>
                <w:sz w:val="20"/>
              </w:rPr>
              <w:t>/</w:t>
            </w:r>
            <w:r w:rsidRPr="00E04A88">
              <w:rPr>
                <w:rFonts w:cs="Arial"/>
                <w:color w:val="000000"/>
                <w:sz w:val="20"/>
              </w:rPr>
              <w:t> to withdraw (cash) (</w:t>
            </w:r>
            <w:r w:rsidRPr="00E04A88">
              <w:rPr>
                <w:color w:val="000000"/>
                <w:sz w:val="20"/>
              </w:rPr>
              <w:t>提</w:t>
            </w:r>
            <w:r w:rsidRPr="00E04A88">
              <w:rPr>
                <w:rFonts w:eastAsia="SimSun" w:cs="SimSun"/>
                <w:color w:val="000000"/>
                <w:sz w:val="20"/>
              </w:rPr>
              <w:t>出</w:t>
            </w:r>
            <w:r w:rsidRPr="00E04A88">
              <w:rPr>
                <w:rFonts w:cs="Arial"/>
                <w:color w:val="000000"/>
                <w:sz w:val="20"/>
              </w:rPr>
              <w:t>)</w:t>
            </w:r>
          </w:p>
        </w:tc>
        <w:tc>
          <w:tcPr>
            <w:tcW w:w="1688" w:type="dxa"/>
          </w:tcPr>
          <w:p w14:paraId="54E5E988" w14:textId="77777777" w:rsidR="00B16DFF" w:rsidRPr="00E04A88" w:rsidRDefault="00B16DFF" w:rsidP="00031205">
            <w:pPr>
              <w:rPr>
                <w:rFonts w:cs="Arial"/>
                <w:color w:val="000000"/>
                <w:sz w:val="20"/>
              </w:rPr>
            </w:pPr>
            <w:r w:rsidRPr="00E04A88">
              <w:rPr>
                <w:rFonts w:cs="Arial"/>
                <w:color w:val="000000"/>
                <w:sz w:val="20"/>
              </w:rPr>
              <w:t>to welcome </w:t>
            </w:r>
            <w:r w:rsidRPr="00E04A88">
              <w:rPr>
                <w:rFonts w:cs="Arial"/>
                <w:b/>
                <w:bCs/>
                <w:color w:val="000000"/>
                <w:sz w:val="20"/>
              </w:rPr>
              <w:t>/</w:t>
            </w:r>
            <w:r w:rsidRPr="00E04A88">
              <w:rPr>
                <w:rFonts w:cs="Arial"/>
                <w:color w:val="000000"/>
                <w:sz w:val="20"/>
              </w:rPr>
              <w:t> </w:t>
            </w:r>
          </w:p>
          <w:p w14:paraId="133CF00F" w14:textId="77777777" w:rsidR="00B16DFF" w:rsidRPr="00E04A88" w:rsidRDefault="00B16DFF" w:rsidP="00031205">
            <w:pPr>
              <w:rPr>
                <w:rFonts w:cs="Arial"/>
                <w:color w:val="000000"/>
                <w:sz w:val="20"/>
              </w:rPr>
            </w:pPr>
            <w:r w:rsidRPr="00E04A88">
              <w:rPr>
                <w:rFonts w:cs="Arial"/>
                <w:color w:val="000000"/>
                <w:sz w:val="20"/>
              </w:rPr>
              <w:t>welcome</w:t>
            </w:r>
          </w:p>
          <w:p w14:paraId="23D22746" w14:textId="77777777" w:rsidR="00B16DFF" w:rsidRPr="00E04A88" w:rsidRDefault="00B16DFF" w:rsidP="00031205">
            <w:pPr>
              <w:rPr>
                <w:sz w:val="20"/>
              </w:rPr>
            </w:pPr>
            <w:r w:rsidRPr="00E04A88">
              <w:rPr>
                <w:sz w:val="20"/>
              </w:rPr>
              <w:t>(</w:t>
            </w:r>
            <w:r w:rsidRPr="00E04A88">
              <w:rPr>
                <w:color w:val="000000"/>
                <w:sz w:val="20"/>
              </w:rPr>
              <w:t>欢</w:t>
            </w:r>
            <w:r w:rsidRPr="00E04A88">
              <w:rPr>
                <w:rFonts w:eastAsia="SimSun" w:cs="SimSun"/>
                <w:color w:val="000000"/>
                <w:sz w:val="20"/>
              </w:rPr>
              <w:t>迎</w:t>
            </w:r>
            <w:r w:rsidRPr="00E04A88">
              <w:rPr>
                <w:sz w:val="20"/>
              </w:rPr>
              <w:t>)</w:t>
            </w:r>
          </w:p>
        </w:tc>
        <w:tc>
          <w:tcPr>
            <w:tcW w:w="1518" w:type="dxa"/>
          </w:tcPr>
          <w:p w14:paraId="50396845" w14:textId="77777777" w:rsidR="00B16DFF" w:rsidRPr="00E04A88" w:rsidRDefault="00B16DFF" w:rsidP="00031205">
            <w:pPr>
              <w:rPr>
                <w:rFonts w:cs="Arial"/>
                <w:color w:val="000000"/>
                <w:sz w:val="20"/>
              </w:rPr>
            </w:pPr>
            <w:r w:rsidRPr="00E04A88">
              <w:rPr>
                <w:rFonts w:cs="Arial"/>
                <w:color w:val="000000"/>
                <w:sz w:val="20"/>
              </w:rPr>
              <w:t>to begin</w:t>
            </w:r>
            <w:r w:rsidRPr="00E04A88">
              <w:rPr>
                <w:rFonts w:cs="Arial"/>
                <w:b/>
                <w:bCs/>
                <w:color w:val="000000"/>
                <w:sz w:val="20"/>
              </w:rPr>
              <w:t>/</w:t>
            </w:r>
            <w:r w:rsidRPr="00E04A88">
              <w:rPr>
                <w:rFonts w:cs="Arial"/>
                <w:color w:val="000000"/>
                <w:sz w:val="20"/>
              </w:rPr>
              <w:t> </w:t>
            </w:r>
          </w:p>
          <w:p w14:paraId="4561EF9D" w14:textId="77777777" w:rsidR="00B16DFF" w:rsidRPr="00E04A88" w:rsidRDefault="00B16DFF" w:rsidP="00031205">
            <w:pPr>
              <w:rPr>
                <w:rFonts w:cs="Arial"/>
                <w:color w:val="000000"/>
                <w:sz w:val="20"/>
              </w:rPr>
            </w:pPr>
            <w:r w:rsidRPr="00E04A88">
              <w:rPr>
                <w:rFonts w:cs="Arial"/>
                <w:color w:val="000000"/>
                <w:sz w:val="20"/>
              </w:rPr>
              <w:t>beginning</w:t>
            </w:r>
            <w:r w:rsidRPr="00E04A88">
              <w:rPr>
                <w:rFonts w:cs="Arial"/>
                <w:b/>
                <w:bCs/>
                <w:color w:val="000000"/>
                <w:sz w:val="20"/>
              </w:rPr>
              <w:t>/</w:t>
            </w:r>
            <w:r w:rsidRPr="00E04A88">
              <w:rPr>
                <w:rFonts w:cs="Arial"/>
                <w:color w:val="000000"/>
                <w:sz w:val="20"/>
              </w:rPr>
              <w:t> </w:t>
            </w:r>
          </w:p>
          <w:p w14:paraId="59323DFD" w14:textId="77777777" w:rsidR="00B16DFF" w:rsidRPr="00E04A88" w:rsidRDefault="00B16DFF" w:rsidP="00031205">
            <w:pPr>
              <w:rPr>
                <w:rFonts w:cs="Arial"/>
                <w:color w:val="000000"/>
                <w:sz w:val="20"/>
              </w:rPr>
            </w:pPr>
            <w:r w:rsidRPr="00E04A88">
              <w:rPr>
                <w:rFonts w:cs="Arial"/>
                <w:color w:val="000000"/>
                <w:sz w:val="20"/>
              </w:rPr>
              <w:t>to start </w:t>
            </w:r>
            <w:r w:rsidRPr="00E04A88">
              <w:rPr>
                <w:rFonts w:cs="Arial"/>
                <w:b/>
                <w:bCs/>
                <w:color w:val="000000"/>
                <w:sz w:val="20"/>
              </w:rPr>
              <w:t>/</w:t>
            </w:r>
            <w:r w:rsidRPr="00E04A88">
              <w:rPr>
                <w:rFonts w:cs="Arial"/>
                <w:color w:val="000000"/>
                <w:sz w:val="20"/>
              </w:rPr>
              <w:t> initial</w:t>
            </w:r>
          </w:p>
          <w:p w14:paraId="7780F896" w14:textId="77777777" w:rsidR="00B16DFF" w:rsidRPr="00E04A88" w:rsidRDefault="00B16DFF" w:rsidP="00031205">
            <w:pPr>
              <w:rPr>
                <w:sz w:val="20"/>
              </w:rPr>
            </w:pPr>
            <w:r w:rsidRPr="00E04A88">
              <w:rPr>
                <w:sz w:val="20"/>
              </w:rPr>
              <w:t>(</w:t>
            </w:r>
            <w:r w:rsidRPr="00E04A88">
              <w:rPr>
                <w:color w:val="000000"/>
                <w:sz w:val="20"/>
              </w:rPr>
              <w:t>开</w:t>
            </w:r>
            <w:r w:rsidRPr="00E04A88">
              <w:rPr>
                <w:rFonts w:eastAsia="SimSun" w:cs="SimSun"/>
                <w:color w:val="000000"/>
                <w:sz w:val="20"/>
              </w:rPr>
              <w:t>始</w:t>
            </w:r>
            <w:r w:rsidRPr="00E04A88">
              <w:rPr>
                <w:sz w:val="20"/>
              </w:rPr>
              <w:t>)</w:t>
            </w:r>
            <w:r w:rsidRPr="00E04A88">
              <w:rPr>
                <w:rStyle w:val="FootnoteReference"/>
                <w:sz w:val="20"/>
              </w:rPr>
              <w:footnoteReference w:id="146"/>
            </w:r>
          </w:p>
        </w:tc>
        <w:tc>
          <w:tcPr>
            <w:tcW w:w="1563" w:type="dxa"/>
          </w:tcPr>
          <w:p w14:paraId="29CD7EFD" w14:textId="77777777" w:rsidR="00B16DFF" w:rsidRPr="00E04A88" w:rsidRDefault="00B16DFF" w:rsidP="00031205">
            <w:pPr>
              <w:rPr>
                <w:sz w:val="20"/>
              </w:rPr>
            </w:pPr>
          </w:p>
        </w:tc>
        <w:tc>
          <w:tcPr>
            <w:tcW w:w="1580" w:type="dxa"/>
          </w:tcPr>
          <w:p w14:paraId="4B8D8A59" w14:textId="77777777" w:rsidR="00B16DFF" w:rsidRPr="00E04A88" w:rsidRDefault="00B16DFF" w:rsidP="00031205">
            <w:pPr>
              <w:rPr>
                <w:sz w:val="20"/>
              </w:rPr>
            </w:pPr>
          </w:p>
        </w:tc>
      </w:tr>
      <w:tr w:rsidR="00B16DFF" w:rsidRPr="00E04A88" w14:paraId="057A74B1" w14:textId="77777777" w:rsidTr="00AC20D3">
        <w:trPr>
          <w:cantSplit/>
        </w:trPr>
        <w:tc>
          <w:tcPr>
            <w:tcW w:w="1579" w:type="dxa"/>
          </w:tcPr>
          <w:p w14:paraId="1F1BC3C0" w14:textId="77777777" w:rsidR="00B16DFF" w:rsidRPr="00E04A88" w:rsidRDefault="00B16DFF" w:rsidP="00031205">
            <w:pPr>
              <w:rPr>
                <w:rFonts w:cs="Arial"/>
                <w:color w:val="000000"/>
                <w:sz w:val="20"/>
              </w:rPr>
            </w:pPr>
          </w:p>
        </w:tc>
        <w:tc>
          <w:tcPr>
            <w:tcW w:w="1437" w:type="dxa"/>
          </w:tcPr>
          <w:p w14:paraId="07316DFA" w14:textId="77777777" w:rsidR="00B16DFF" w:rsidRPr="00E04A88" w:rsidRDefault="00B16DFF" w:rsidP="00031205">
            <w:pPr>
              <w:rPr>
                <w:sz w:val="20"/>
              </w:rPr>
            </w:pPr>
          </w:p>
        </w:tc>
        <w:tc>
          <w:tcPr>
            <w:tcW w:w="1409" w:type="dxa"/>
          </w:tcPr>
          <w:p w14:paraId="0E54BF67" w14:textId="77777777" w:rsidR="00B16DFF" w:rsidRPr="00E04A88" w:rsidRDefault="00B16DFF" w:rsidP="00031205">
            <w:pPr>
              <w:rPr>
                <w:sz w:val="20"/>
              </w:rPr>
            </w:pPr>
          </w:p>
        </w:tc>
        <w:tc>
          <w:tcPr>
            <w:tcW w:w="1583" w:type="dxa"/>
          </w:tcPr>
          <w:p w14:paraId="643F9301" w14:textId="77777777" w:rsidR="00B16DFF" w:rsidRPr="00E04A88" w:rsidRDefault="00B16DFF" w:rsidP="00031205">
            <w:pPr>
              <w:rPr>
                <w:rFonts w:cs="Arial"/>
                <w:color w:val="000000"/>
                <w:sz w:val="20"/>
              </w:rPr>
            </w:pPr>
            <w:r w:rsidRPr="00E04A88">
              <w:rPr>
                <w:rFonts w:cs="Arial"/>
                <w:color w:val="000000"/>
                <w:sz w:val="20"/>
              </w:rPr>
              <w:t xml:space="preserve">to face </w:t>
            </w:r>
            <w:proofErr w:type="spellStart"/>
            <w:r w:rsidRPr="00E04A88">
              <w:rPr>
                <w:rFonts w:cs="Arial"/>
                <w:color w:val="000000"/>
                <w:sz w:val="20"/>
              </w:rPr>
              <w:t>sth</w:t>
            </w:r>
            <w:proofErr w:type="spellEnd"/>
            <w:r w:rsidRPr="00E04A88">
              <w:rPr>
                <w:rFonts w:cs="Arial"/>
                <w:color w:val="000000"/>
                <w:sz w:val="20"/>
              </w:rPr>
              <w:t> </w:t>
            </w:r>
            <w:r w:rsidRPr="00E04A88">
              <w:rPr>
                <w:rFonts w:cs="Arial"/>
                <w:b/>
                <w:bCs/>
                <w:color w:val="000000"/>
                <w:sz w:val="20"/>
              </w:rPr>
              <w:t>/</w:t>
            </w:r>
            <w:r w:rsidRPr="00E04A88">
              <w:rPr>
                <w:rFonts w:cs="Arial"/>
                <w:color w:val="000000"/>
                <w:sz w:val="20"/>
              </w:rPr>
              <w:t> to be confronted with</w:t>
            </w:r>
          </w:p>
          <w:p w14:paraId="75F77D3A" w14:textId="77777777" w:rsidR="00B16DFF" w:rsidRPr="00E04A88" w:rsidRDefault="00B16DFF" w:rsidP="00031205">
            <w:pPr>
              <w:rPr>
                <w:sz w:val="20"/>
              </w:rPr>
            </w:pPr>
            <w:r w:rsidRPr="00E04A88">
              <w:rPr>
                <w:sz w:val="20"/>
              </w:rPr>
              <w:t>(</w:t>
            </w:r>
            <w:r w:rsidRPr="00E04A88">
              <w:rPr>
                <w:color w:val="000000"/>
                <w:sz w:val="20"/>
              </w:rPr>
              <w:t>面</w:t>
            </w:r>
            <w:r w:rsidRPr="00E04A88">
              <w:rPr>
                <w:rFonts w:eastAsia="SimSun" w:cs="SimSun"/>
                <w:color w:val="000000"/>
                <w:sz w:val="20"/>
              </w:rPr>
              <w:t>临</w:t>
            </w:r>
            <w:r w:rsidRPr="00E04A88">
              <w:rPr>
                <w:sz w:val="20"/>
              </w:rPr>
              <w:t>)</w:t>
            </w:r>
          </w:p>
        </w:tc>
        <w:tc>
          <w:tcPr>
            <w:tcW w:w="1817" w:type="dxa"/>
          </w:tcPr>
          <w:p w14:paraId="328C218B" w14:textId="77777777" w:rsidR="00B16DFF" w:rsidRPr="00E04A88" w:rsidRDefault="00B16DFF" w:rsidP="00031205">
            <w:pPr>
              <w:rPr>
                <w:rFonts w:cs="Arial"/>
                <w:color w:val="000000"/>
                <w:sz w:val="20"/>
              </w:rPr>
            </w:pPr>
            <w:r w:rsidRPr="00E04A88">
              <w:rPr>
                <w:rFonts w:cs="Arial"/>
                <w:color w:val="000000"/>
                <w:sz w:val="20"/>
              </w:rPr>
              <w:t>to manufacture </w:t>
            </w:r>
            <w:r w:rsidRPr="00E04A88">
              <w:rPr>
                <w:rFonts w:cs="Arial"/>
                <w:b/>
                <w:bCs/>
                <w:color w:val="000000"/>
                <w:sz w:val="20"/>
              </w:rPr>
              <w:t>/</w:t>
            </w:r>
            <w:r w:rsidRPr="00E04A88">
              <w:rPr>
                <w:rFonts w:cs="Arial"/>
                <w:color w:val="000000"/>
                <w:sz w:val="20"/>
              </w:rPr>
              <w:t> </w:t>
            </w:r>
          </w:p>
          <w:p w14:paraId="44EF948F" w14:textId="77777777" w:rsidR="00B16DFF" w:rsidRPr="00E04A88" w:rsidRDefault="00B16DFF" w:rsidP="00031205">
            <w:pPr>
              <w:rPr>
                <w:rFonts w:cs="Arial"/>
                <w:color w:val="000000"/>
                <w:sz w:val="20"/>
              </w:rPr>
            </w:pPr>
            <w:r w:rsidRPr="00E04A88">
              <w:rPr>
                <w:rFonts w:cs="Arial"/>
                <w:color w:val="000000"/>
                <w:sz w:val="20"/>
              </w:rPr>
              <w:t>to develop (</w:t>
            </w:r>
            <w:r w:rsidRPr="00E04A88">
              <w:rPr>
                <w:color w:val="000000"/>
                <w:sz w:val="20"/>
              </w:rPr>
              <w:t>研</w:t>
            </w:r>
            <w:r w:rsidRPr="00E04A88">
              <w:rPr>
                <w:rFonts w:eastAsia="SimSun" w:cs="SimSun"/>
                <w:color w:val="000000"/>
                <w:sz w:val="20"/>
              </w:rPr>
              <w:t>制</w:t>
            </w:r>
            <w:r w:rsidRPr="00E04A88">
              <w:rPr>
                <w:rFonts w:cs="Arial"/>
                <w:color w:val="000000"/>
                <w:sz w:val="20"/>
              </w:rPr>
              <w:t>)</w:t>
            </w:r>
          </w:p>
          <w:p w14:paraId="3622FB3B" w14:textId="77777777" w:rsidR="00B16DFF" w:rsidRPr="00E04A88" w:rsidRDefault="00B16DFF" w:rsidP="00031205">
            <w:pPr>
              <w:rPr>
                <w:sz w:val="20"/>
              </w:rPr>
            </w:pPr>
          </w:p>
        </w:tc>
        <w:tc>
          <w:tcPr>
            <w:tcW w:w="1688" w:type="dxa"/>
          </w:tcPr>
          <w:p w14:paraId="770CD2A2" w14:textId="77777777" w:rsidR="00B16DFF" w:rsidRPr="00E04A88" w:rsidRDefault="00B16DFF" w:rsidP="00031205">
            <w:pPr>
              <w:rPr>
                <w:rFonts w:cs="Arial"/>
                <w:b/>
                <w:bCs/>
                <w:color w:val="000000"/>
                <w:sz w:val="20"/>
              </w:rPr>
            </w:pPr>
            <w:r w:rsidRPr="00E04A88">
              <w:rPr>
                <w:rFonts w:cs="Arial"/>
                <w:color w:val="000000"/>
                <w:sz w:val="20"/>
              </w:rPr>
              <w:t>to bloom </w:t>
            </w:r>
            <w:r w:rsidRPr="00E04A88">
              <w:rPr>
                <w:rFonts w:cs="Arial"/>
                <w:b/>
                <w:bCs/>
                <w:color w:val="000000"/>
                <w:sz w:val="20"/>
              </w:rPr>
              <w:t>/</w:t>
            </w:r>
            <w:r w:rsidRPr="00E04A88">
              <w:rPr>
                <w:rFonts w:cs="Arial"/>
                <w:color w:val="000000"/>
                <w:sz w:val="20"/>
              </w:rPr>
              <w:t> to open </w:t>
            </w:r>
            <w:r w:rsidRPr="00E04A88">
              <w:rPr>
                <w:rFonts w:cs="Arial"/>
                <w:b/>
                <w:bCs/>
                <w:color w:val="000000"/>
                <w:sz w:val="20"/>
              </w:rPr>
              <w:t>/</w:t>
            </w:r>
            <w:r w:rsidRPr="00E04A88">
              <w:rPr>
                <w:rFonts w:cs="Arial"/>
                <w:color w:val="000000"/>
                <w:sz w:val="20"/>
              </w:rPr>
              <w:t> to be open (to the public) </w:t>
            </w:r>
            <w:r w:rsidRPr="00E04A88">
              <w:rPr>
                <w:rFonts w:cs="Arial"/>
                <w:b/>
                <w:bCs/>
                <w:color w:val="000000"/>
                <w:sz w:val="20"/>
              </w:rPr>
              <w:t>/</w:t>
            </w:r>
            <w:r w:rsidRPr="00E04A88">
              <w:rPr>
                <w:rFonts w:cs="Arial"/>
                <w:color w:val="000000"/>
                <w:sz w:val="20"/>
              </w:rPr>
              <w:t> to open up (to the outside) </w:t>
            </w:r>
            <w:r w:rsidRPr="00E04A88">
              <w:rPr>
                <w:rFonts w:cs="Arial"/>
                <w:b/>
                <w:bCs/>
                <w:color w:val="000000"/>
                <w:sz w:val="20"/>
              </w:rPr>
              <w:t>(</w:t>
            </w:r>
            <w:r w:rsidRPr="00E04A88">
              <w:rPr>
                <w:color w:val="000000"/>
                <w:sz w:val="20"/>
              </w:rPr>
              <w:t>开</w:t>
            </w:r>
            <w:r w:rsidRPr="00E04A88">
              <w:rPr>
                <w:rFonts w:eastAsia="SimSun" w:cs="SimSun"/>
                <w:color w:val="000000"/>
                <w:sz w:val="20"/>
              </w:rPr>
              <w:t>放</w:t>
            </w:r>
            <w:r w:rsidRPr="00E04A88">
              <w:rPr>
                <w:rFonts w:cs="Arial"/>
                <w:b/>
                <w:bCs/>
                <w:color w:val="000000"/>
                <w:sz w:val="20"/>
              </w:rPr>
              <w:t>)</w:t>
            </w:r>
            <w:r w:rsidRPr="00E04A88">
              <w:rPr>
                <w:rStyle w:val="FootnoteReference"/>
                <w:rFonts w:cs="Arial"/>
                <w:b/>
                <w:bCs/>
                <w:color w:val="000000"/>
                <w:sz w:val="20"/>
              </w:rPr>
              <w:footnoteReference w:id="147"/>
            </w:r>
          </w:p>
        </w:tc>
        <w:tc>
          <w:tcPr>
            <w:tcW w:w="1518" w:type="dxa"/>
          </w:tcPr>
          <w:p w14:paraId="41F986A4" w14:textId="77777777" w:rsidR="00B16DFF" w:rsidRPr="00E04A88" w:rsidRDefault="00B16DFF" w:rsidP="00031205">
            <w:pPr>
              <w:rPr>
                <w:sz w:val="20"/>
              </w:rPr>
            </w:pPr>
          </w:p>
        </w:tc>
        <w:tc>
          <w:tcPr>
            <w:tcW w:w="1563" w:type="dxa"/>
          </w:tcPr>
          <w:p w14:paraId="1CAF09BD" w14:textId="77777777" w:rsidR="00B16DFF" w:rsidRPr="00E04A88" w:rsidRDefault="00B16DFF" w:rsidP="00031205">
            <w:pPr>
              <w:rPr>
                <w:sz w:val="20"/>
              </w:rPr>
            </w:pPr>
          </w:p>
        </w:tc>
        <w:tc>
          <w:tcPr>
            <w:tcW w:w="1580" w:type="dxa"/>
          </w:tcPr>
          <w:p w14:paraId="02154811" w14:textId="77777777" w:rsidR="00B16DFF" w:rsidRPr="00E04A88" w:rsidRDefault="00B16DFF" w:rsidP="00031205">
            <w:pPr>
              <w:rPr>
                <w:sz w:val="20"/>
              </w:rPr>
            </w:pPr>
          </w:p>
        </w:tc>
      </w:tr>
      <w:tr w:rsidR="00B16DFF" w:rsidRPr="00E04A88" w14:paraId="0F3A4ADC" w14:textId="77777777" w:rsidTr="00AC20D3">
        <w:trPr>
          <w:cantSplit/>
        </w:trPr>
        <w:tc>
          <w:tcPr>
            <w:tcW w:w="1579" w:type="dxa"/>
          </w:tcPr>
          <w:p w14:paraId="45DB6CD7" w14:textId="77777777" w:rsidR="00B16DFF" w:rsidRPr="00E04A88" w:rsidRDefault="00B16DFF" w:rsidP="00031205">
            <w:pPr>
              <w:rPr>
                <w:sz w:val="20"/>
              </w:rPr>
            </w:pPr>
          </w:p>
        </w:tc>
        <w:tc>
          <w:tcPr>
            <w:tcW w:w="1437" w:type="dxa"/>
          </w:tcPr>
          <w:p w14:paraId="0DEB49F8" w14:textId="77777777" w:rsidR="00B16DFF" w:rsidRPr="00E04A88" w:rsidRDefault="00B16DFF" w:rsidP="00031205">
            <w:pPr>
              <w:rPr>
                <w:sz w:val="20"/>
              </w:rPr>
            </w:pPr>
          </w:p>
        </w:tc>
        <w:tc>
          <w:tcPr>
            <w:tcW w:w="1409" w:type="dxa"/>
          </w:tcPr>
          <w:p w14:paraId="1681596E" w14:textId="77777777" w:rsidR="00B16DFF" w:rsidRPr="00E04A88" w:rsidRDefault="00B16DFF" w:rsidP="00031205">
            <w:pPr>
              <w:rPr>
                <w:sz w:val="20"/>
              </w:rPr>
            </w:pPr>
          </w:p>
        </w:tc>
        <w:tc>
          <w:tcPr>
            <w:tcW w:w="1583" w:type="dxa"/>
          </w:tcPr>
          <w:p w14:paraId="7B509C7C" w14:textId="77777777" w:rsidR="00B16DFF" w:rsidRPr="00E04A88" w:rsidRDefault="00B16DFF" w:rsidP="00031205">
            <w:pPr>
              <w:rPr>
                <w:rFonts w:cs="Arial"/>
                <w:color w:val="000000"/>
                <w:sz w:val="20"/>
              </w:rPr>
            </w:pPr>
            <w:r w:rsidRPr="00E04A88">
              <w:rPr>
                <w:rFonts w:cs="Arial"/>
                <w:color w:val="000000"/>
                <w:sz w:val="20"/>
              </w:rPr>
              <w:t>to decide (to do something) </w:t>
            </w:r>
            <w:r w:rsidRPr="00E04A88">
              <w:rPr>
                <w:rFonts w:cs="Arial"/>
                <w:b/>
                <w:bCs/>
                <w:color w:val="000000"/>
                <w:sz w:val="20"/>
              </w:rPr>
              <w:t>/</w:t>
            </w:r>
            <w:r w:rsidRPr="00E04A88">
              <w:rPr>
                <w:rFonts w:cs="Arial"/>
                <w:color w:val="000000"/>
                <w:sz w:val="20"/>
              </w:rPr>
              <w:t> </w:t>
            </w:r>
          </w:p>
          <w:p w14:paraId="5E9044D8" w14:textId="77777777" w:rsidR="00B16DFF" w:rsidRPr="00E04A88" w:rsidRDefault="00B16DFF" w:rsidP="00031205">
            <w:pPr>
              <w:rPr>
                <w:rFonts w:cs="Arial"/>
                <w:color w:val="000000"/>
                <w:sz w:val="20"/>
              </w:rPr>
            </w:pPr>
            <w:r w:rsidRPr="00E04A88">
              <w:rPr>
                <w:rFonts w:cs="Arial"/>
                <w:color w:val="000000"/>
                <w:sz w:val="20"/>
              </w:rPr>
              <w:t>to resolve </w:t>
            </w:r>
            <w:r w:rsidRPr="00E04A88">
              <w:rPr>
                <w:rFonts w:cs="Arial"/>
                <w:b/>
                <w:bCs/>
                <w:color w:val="000000"/>
                <w:sz w:val="20"/>
              </w:rPr>
              <w:t>/</w:t>
            </w:r>
            <w:r w:rsidRPr="00E04A88">
              <w:rPr>
                <w:rFonts w:cs="Arial"/>
                <w:color w:val="000000"/>
                <w:sz w:val="20"/>
              </w:rPr>
              <w:t> </w:t>
            </w:r>
          </w:p>
          <w:p w14:paraId="5FADFFCA" w14:textId="77777777" w:rsidR="00B16DFF" w:rsidRPr="00E04A88" w:rsidRDefault="00B16DFF" w:rsidP="00031205">
            <w:pPr>
              <w:rPr>
                <w:rFonts w:cs="Arial"/>
                <w:color w:val="000000"/>
                <w:sz w:val="20"/>
              </w:rPr>
            </w:pPr>
            <w:r w:rsidRPr="00E04A88">
              <w:rPr>
                <w:rFonts w:cs="Arial"/>
                <w:color w:val="000000"/>
                <w:sz w:val="20"/>
              </w:rPr>
              <w:t>decision</w:t>
            </w:r>
          </w:p>
          <w:p w14:paraId="313AC2BF" w14:textId="77777777" w:rsidR="00B16DFF" w:rsidRPr="00E04A88" w:rsidRDefault="00B16DFF" w:rsidP="00031205">
            <w:pPr>
              <w:rPr>
                <w:sz w:val="20"/>
              </w:rPr>
            </w:pPr>
            <w:r w:rsidRPr="00E04A88">
              <w:rPr>
                <w:sz w:val="20"/>
              </w:rPr>
              <w:t>(</w:t>
            </w:r>
            <w:r w:rsidRPr="00E04A88">
              <w:rPr>
                <w:color w:val="000000"/>
                <w:sz w:val="20"/>
              </w:rPr>
              <w:t>决</w:t>
            </w:r>
            <w:r w:rsidRPr="00E04A88">
              <w:rPr>
                <w:rFonts w:eastAsia="SimSun" w:cs="SimSun"/>
                <w:color w:val="000000"/>
                <w:sz w:val="20"/>
              </w:rPr>
              <w:t>定</w:t>
            </w:r>
            <w:r w:rsidRPr="00E04A88">
              <w:rPr>
                <w:sz w:val="20"/>
              </w:rPr>
              <w:t>)</w:t>
            </w:r>
          </w:p>
        </w:tc>
        <w:tc>
          <w:tcPr>
            <w:tcW w:w="1817" w:type="dxa"/>
          </w:tcPr>
          <w:p w14:paraId="364DF579" w14:textId="77777777" w:rsidR="00B16DFF" w:rsidRPr="00E04A88" w:rsidRDefault="00B16DFF" w:rsidP="00031205">
            <w:pPr>
              <w:rPr>
                <w:rFonts w:cs="Arial"/>
                <w:b/>
                <w:bCs/>
                <w:color w:val="000000"/>
                <w:sz w:val="20"/>
              </w:rPr>
            </w:pPr>
            <w:r w:rsidRPr="00E04A88">
              <w:rPr>
                <w:rFonts w:cs="Arial"/>
                <w:color w:val="000000"/>
                <w:sz w:val="20"/>
              </w:rPr>
              <w:t>to admit </w:t>
            </w:r>
            <w:r w:rsidRPr="00E04A88">
              <w:rPr>
                <w:rFonts w:cs="Arial"/>
                <w:b/>
                <w:bCs/>
                <w:color w:val="000000"/>
                <w:sz w:val="20"/>
              </w:rPr>
              <w:t>/</w:t>
            </w:r>
            <w:r w:rsidRPr="00E04A88">
              <w:rPr>
                <w:rFonts w:cs="Arial"/>
                <w:color w:val="000000"/>
                <w:sz w:val="20"/>
              </w:rPr>
              <w:t> to concede </w:t>
            </w:r>
            <w:r w:rsidRPr="00E04A88">
              <w:rPr>
                <w:rFonts w:cs="Arial"/>
                <w:b/>
                <w:bCs/>
                <w:color w:val="000000"/>
                <w:sz w:val="20"/>
              </w:rPr>
              <w:t>/</w:t>
            </w:r>
            <w:r w:rsidRPr="00E04A88">
              <w:rPr>
                <w:rFonts w:cs="Arial"/>
                <w:color w:val="000000"/>
                <w:sz w:val="20"/>
              </w:rPr>
              <w:t> to recognize </w:t>
            </w:r>
            <w:r w:rsidRPr="00E04A88">
              <w:rPr>
                <w:rFonts w:cs="Arial"/>
                <w:b/>
                <w:bCs/>
                <w:color w:val="000000"/>
                <w:sz w:val="20"/>
              </w:rPr>
              <w:t>(</w:t>
            </w:r>
            <w:r w:rsidRPr="00E04A88">
              <w:rPr>
                <w:color w:val="000000"/>
                <w:sz w:val="20"/>
              </w:rPr>
              <w:t>承</w:t>
            </w:r>
            <w:r w:rsidRPr="00E04A88">
              <w:rPr>
                <w:rFonts w:eastAsia="SimSun" w:cs="SimSun"/>
                <w:color w:val="000000"/>
                <w:sz w:val="20"/>
              </w:rPr>
              <w:t>认</w:t>
            </w:r>
            <w:r w:rsidRPr="00E04A88">
              <w:rPr>
                <w:rFonts w:cs="Arial"/>
                <w:b/>
                <w:bCs/>
                <w:color w:val="000000"/>
                <w:sz w:val="20"/>
              </w:rPr>
              <w:t>)</w:t>
            </w:r>
          </w:p>
          <w:p w14:paraId="67CF05DC" w14:textId="77777777" w:rsidR="00B16DFF" w:rsidRPr="00E04A88" w:rsidRDefault="00B16DFF" w:rsidP="00031205">
            <w:pPr>
              <w:rPr>
                <w:sz w:val="20"/>
              </w:rPr>
            </w:pPr>
          </w:p>
        </w:tc>
        <w:tc>
          <w:tcPr>
            <w:tcW w:w="1688" w:type="dxa"/>
          </w:tcPr>
          <w:p w14:paraId="0C20C023" w14:textId="77777777" w:rsidR="00B16DFF" w:rsidRPr="00E04A88" w:rsidRDefault="00B16DFF" w:rsidP="00031205">
            <w:pPr>
              <w:rPr>
                <w:rFonts w:cs="Arial"/>
                <w:color w:val="000000"/>
                <w:sz w:val="20"/>
              </w:rPr>
            </w:pPr>
            <w:r w:rsidRPr="00E04A88">
              <w:rPr>
                <w:rFonts w:cs="Arial"/>
                <w:color w:val="000000"/>
                <w:sz w:val="20"/>
              </w:rPr>
              <w:t>to visit </w:t>
            </w:r>
            <w:r w:rsidRPr="00E04A88">
              <w:rPr>
                <w:rFonts w:cs="Arial"/>
                <w:b/>
                <w:bCs/>
                <w:color w:val="000000"/>
                <w:sz w:val="20"/>
              </w:rPr>
              <w:t>/</w:t>
            </w:r>
            <w:r w:rsidRPr="00E04A88">
              <w:rPr>
                <w:rFonts w:cs="Arial"/>
                <w:color w:val="000000"/>
                <w:sz w:val="20"/>
              </w:rPr>
              <w:t> to call on </w:t>
            </w:r>
            <w:r w:rsidRPr="00E04A88">
              <w:rPr>
                <w:rFonts w:cs="Arial"/>
                <w:b/>
                <w:bCs/>
                <w:color w:val="000000"/>
                <w:sz w:val="20"/>
              </w:rPr>
              <w:t>/</w:t>
            </w:r>
            <w:r w:rsidRPr="00E04A88">
              <w:rPr>
                <w:rFonts w:cs="Arial"/>
                <w:color w:val="000000"/>
                <w:sz w:val="20"/>
              </w:rPr>
              <w:t> to interview</w:t>
            </w:r>
          </w:p>
          <w:p w14:paraId="5F77B1D0" w14:textId="77777777" w:rsidR="00B16DFF" w:rsidRPr="00E04A88" w:rsidRDefault="00B16DFF" w:rsidP="00031205">
            <w:pPr>
              <w:rPr>
                <w:sz w:val="20"/>
              </w:rPr>
            </w:pPr>
            <w:r w:rsidRPr="00E04A88">
              <w:rPr>
                <w:sz w:val="20"/>
              </w:rPr>
              <w:t>(</w:t>
            </w:r>
            <w:r w:rsidRPr="00E04A88">
              <w:rPr>
                <w:color w:val="000000"/>
                <w:sz w:val="20"/>
              </w:rPr>
              <w:t>访</w:t>
            </w:r>
            <w:r w:rsidRPr="00E04A88">
              <w:rPr>
                <w:rFonts w:eastAsia="SimSun" w:cs="SimSun"/>
                <w:color w:val="000000"/>
                <w:sz w:val="20"/>
              </w:rPr>
              <w:t>问</w:t>
            </w:r>
            <w:r w:rsidRPr="00E04A88">
              <w:rPr>
                <w:sz w:val="20"/>
              </w:rPr>
              <w:t>)</w:t>
            </w:r>
          </w:p>
        </w:tc>
        <w:tc>
          <w:tcPr>
            <w:tcW w:w="1518" w:type="dxa"/>
          </w:tcPr>
          <w:p w14:paraId="0DED741F" w14:textId="77777777" w:rsidR="00B16DFF" w:rsidRPr="00E04A88" w:rsidRDefault="00B16DFF" w:rsidP="00031205">
            <w:pPr>
              <w:rPr>
                <w:sz w:val="20"/>
              </w:rPr>
            </w:pPr>
          </w:p>
        </w:tc>
        <w:tc>
          <w:tcPr>
            <w:tcW w:w="1563" w:type="dxa"/>
          </w:tcPr>
          <w:p w14:paraId="698C90E4" w14:textId="77777777" w:rsidR="00B16DFF" w:rsidRPr="00E04A88" w:rsidRDefault="00B16DFF" w:rsidP="00031205">
            <w:pPr>
              <w:rPr>
                <w:sz w:val="20"/>
              </w:rPr>
            </w:pPr>
          </w:p>
        </w:tc>
        <w:tc>
          <w:tcPr>
            <w:tcW w:w="1580" w:type="dxa"/>
          </w:tcPr>
          <w:p w14:paraId="509F6D8B" w14:textId="77777777" w:rsidR="00B16DFF" w:rsidRPr="00E04A88" w:rsidRDefault="00B16DFF" w:rsidP="00031205">
            <w:pPr>
              <w:rPr>
                <w:sz w:val="20"/>
              </w:rPr>
            </w:pPr>
          </w:p>
        </w:tc>
      </w:tr>
      <w:tr w:rsidR="00B16DFF" w:rsidRPr="00E04A88" w14:paraId="17467F9E" w14:textId="77777777" w:rsidTr="00AC20D3">
        <w:trPr>
          <w:cantSplit/>
        </w:trPr>
        <w:tc>
          <w:tcPr>
            <w:tcW w:w="1579" w:type="dxa"/>
          </w:tcPr>
          <w:p w14:paraId="4A5699D6" w14:textId="77777777" w:rsidR="00B16DFF" w:rsidRPr="00E04A88" w:rsidRDefault="00B16DFF" w:rsidP="00031205">
            <w:pPr>
              <w:rPr>
                <w:sz w:val="20"/>
              </w:rPr>
            </w:pPr>
          </w:p>
        </w:tc>
        <w:tc>
          <w:tcPr>
            <w:tcW w:w="1437" w:type="dxa"/>
          </w:tcPr>
          <w:p w14:paraId="77587E41" w14:textId="77777777" w:rsidR="00B16DFF" w:rsidRPr="00E04A88" w:rsidRDefault="00B16DFF" w:rsidP="00031205">
            <w:pPr>
              <w:rPr>
                <w:sz w:val="20"/>
              </w:rPr>
            </w:pPr>
          </w:p>
        </w:tc>
        <w:tc>
          <w:tcPr>
            <w:tcW w:w="1409" w:type="dxa"/>
          </w:tcPr>
          <w:p w14:paraId="18F089D0" w14:textId="77777777" w:rsidR="00B16DFF" w:rsidRPr="00E04A88" w:rsidRDefault="00B16DFF" w:rsidP="00031205">
            <w:pPr>
              <w:rPr>
                <w:sz w:val="20"/>
              </w:rPr>
            </w:pPr>
          </w:p>
        </w:tc>
        <w:tc>
          <w:tcPr>
            <w:tcW w:w="1583" w:type="dxa"/>
          </w:tcPr>
          <w:p w14:paraId="5EE3B053" w14:textId="77777777" w:rsidR="00B16DFF" w:rsidRPr="00E04A88" w:rsidRDefault="00B16DFF" w:rsidP="00031205">
            <w:pPr>
              <w:rPr>
                <w:sz w:val="20"/>
              </w:rPr>
            </w:pPr>
          </w:p>
        </w:tc>
        <w:tc>
          <w:tcPr>
            <w:tcW w:w="1817" w:type="dxa"/>
          </w:tcPr>
          <w:p w14:paraId="5FF05018" w14:textId="77777777" w:rsidR="00B16DFF" w:rsidRPr="00E04A88" w:rsidRDefault="00B16DFF" w:rsidP="00031205">
            <w:pPr>
              <w:rPr>
                <w:color w:val="000000"/>
                <w:sz w:val="20"/>
              </w:rPr>
            </w:pPr>
            <w:r w:rsidRPr="00E04A88">
              <w:rPr>
                <w:color w:val="000000"/>
                <w:sz w:val="20"/>
              </w:rPr>
              <w:t>to walk (</w:t>
            </w:r>
            <w:r w:rsidRPr="00E04A88">
              <w:rPr>
                <w:rFonts w:eastAsia="SimSun" w:cs="SimSun"/>
                <w:color w:val="000000"/>
                <w:sz w:val="20"/>
              </w:rPr>
              <w:t>走</w:t>
            </w:r>
            <w:r w:rsidRPr="00E04A88">
              <w:rPr>
                <w:color w:val="000000"/>
                <w:sz w:val="20"/>
              </w:rPr>
              <w:t>)</w:t>
            </w:r>
            <w:r w:rsidRPr="00E04A88">
              <w:rPr>
                <w:rStyle w:val="FootnoteReference"/>
                <w:color w:val="000000"/>
                <w:sz w:val="20"/>
              </w:rPr>
              <w:footnoteReference w:id="148"/>
            </w:r>
          </w:p>
          <w:p w14:paraId="213D90CC" w14:textId="77777777" w:rsidR="00B16DFF" w:rsidRPr="00E04A88" w:rsidRDefault="00B16DFF" w:rsidP="00031205">
            <w:pPr>
              <w:rPr>
                <w:sz w:val="20"/>
              </w:rPr>
            </w:pPr>
          </w:p>
        </w:tc>
        <w:tc>
          <w:tcPr>
            <w:tcW w:w="1688" w:type="dxa"/>
          </w:tcPr>
          <w:p w14:paraId="51E8A10C" w14:textId="77777777" w:rsidR="00B16DFF" w:rsidRPr="00E04A88" w:rsidRDefault="00B16DFF" w:rsidP="00031205">
            <w:pPr>
              <w:rPr>
                <w:rFonts w:cs="Arial"/>
                <w:color w:val="000000"/>
                <w:sz w:val="20"/>
              </w:rPr>
            </w:pPr>
            <w:r w:rsidRPr="00E04A88">
              <w:rPr>
                <w:rFonts w:cs="Arial"/>
                <w:color w:val="000000"/>
                <w:sz w:val="20"/>
              </w:rPr>
              <w:t>to participate </w:t>
            </w:r>
            <w:r w:rsidRPr="00E04A88">
              <w:rPr>
                <w:rFonts w:cs="Arial"/>
                <w:b/>
                <w:bCs/>
                <w:color w:val="000000"/>
                <w:sz w:val="20"/>
              </w:rPr>
              <w:t>/</w:t>
            </w:r>
            <w:r w:rsidRPr="00E04A88">
              <w:rPr>
                <w:rFonts w:cs="Arial"/>
                <w:color w:val="000000"/>
                <w:sz w:val="20"/>
              </w:rPr>
              <w:t> to take part </w:t>
            </w:r>
            <w:r w:rsidRPr="00E04A88">
              <w:rPr>
                <w:rFonts w:cs="Arial"/>
                <w:b/>
                <w:bCs/>
                <w:color w:val="000000"/>
                <w:sz w:val="20"/>
              </w:rPr>
              <w:t>/</w:t>
            </w:r>
            <w:r w:rsidRPr="00E04A88">
              <w:rPr>
                <w:rFonts w:cs="Arial"/>
                <w:color w:val="000000"/>
                <w:sz w:val="20"/>
              </w:rPr>
              <w:t xml:space="preserve"> to join </w:t>
            </w:r>
            <w:r w:rsidRPr="00E04A88">
              <w:rPr>
                <w:sz w:val="20"/>
              </w:rPr>
              <w:t>(</w:t>
            </w:r>
            <w:r w:rsidRPr="00E04A88">
              <w:rPr>
                <w:color w:val="000000"/>
                <w:sz w:val="20"/>
              </w:rPr>
              <w:t>参</w:t>
            </w:r>
            <w:r w:rsidRPr="00E04A88">
              <w:rPr>
                <w:rFonts w:eastAsia="SimSun" w:cs="SimSun"/>
                <w:color w:val="000000"/>
                <w:sz w:val="20"/>
              </w:rPr>
              <w:t>加</w:t>
            </w:r>
            <w:r w:rsidRPr="00E04A88">
              <w:rPr>
                <w:sz w:val="20"/>
              </w:rPr>
              <w:t>)</w:t>
            </w:r>
          </w:p>
        </w:tc>
        <w:tc>
          <w:tcPr>
            <w:tcW w:w="1518" w:type="dxa"/>
          </w:tcPr>
          <w:p w14:paraId="64773960" w14:textId="77777777" w:rsidR="00B16DFF" w:rsidRPr="00E04A88" w:rsidRDefault="00B16DFF" w:rsidP="00031205">
            <w:pPr>
              <w:rPr>
                <w:sz w:val="20"/>
              </w:rPr>
            </w:pPr>
          </w:p>
        </w:tc>
        <w:tc>
          <w:tcPr>
            <w:tcW w:w="1563" w:type="dxa"/>
          </w:tcPr>
          <w:p w14:paraId="4CE106EB" w14:textId="77777777" w:rsidR="00B16DFF" w:rsidRPr="00E04A88" w:rsidRDefault="00B16DFF" w:rsidP="00031205">
            <w:pPr>
              <w:rPr>
                <w:sz w:val="20"/>
              </w:rPr>
            </w:pPr>
          </w:p>
        </w:tc>
        <w:tc>
          <w:tcPr>
            <w:tcW w:w="1580" w:type="dxa"/>
          </w:tcPr>
          <w:p w14:paraId="6FD3468D" w14:textId="77777777" w:rsidR="00B16DFF" w:rsidRPr="00E04A88" w:rsidRDefault="00B16DFF" w:rsidP="00031205">
            <w:pPr>
              <w:rPr>
                <w:sz w:val="20"/>
              </w:rPr>
            </w:pPr>
          </w:p>
        </w:tc>
      </w:tr>
      <w:tr w:rsidR="00B16DFF" w:rsidRPr="00E04A88" w14:paraId="69BA5F66" w14:textId="77777777" w:rsidTr="00AC20D3">
        <w:trPr>
          <w:cantSplit/>
        </w:trPr>
        <w:tc>
          <w:tcPr>
            <w:tcW w:w="1579" w:type="dxa"/>
          </w:tcPr>
          <w:p w14:paraId="069A9590" w14:textId="77777777" w:rsidR="00B16DFF" w:rsidRPr="00E04A88" w:rsidRDefault="00B16DFF" w:rsidP="00031205">
            <w:pPr>
              <w:rPr>
                <w:sz w:val="20"/>
              </w:rPr>
            </w:pPr>
          </w:p>
        </w:tc>
        <w:tc>
          <w:tcPr>
            <w:tcW w:w="1437" w:type="dxa"/>
          </w:tcPr>
          <w:p w14:paraId="73685B86" w14:textId="77777777" w:rsidR="00B16DFF" w:rsidRPr="00E04A88" w:rsidRDefault="00B16DFF" w:rsidP="00031205">
            <w:pPr>
              <w:rPr>
                <w:sz w:val="20"/>
              </w:rPr>
            </w:pPr>
          </w:p>
        </w:tc>
        <w:tc>
          <w:tcPr>
            <w:tcW w:w="1409" w:type="dxa"/>
          </w:tcPr>
          <w:p w14:paraId="058C15F3" w14:textId="77777777" w:rsidR="00B16DFF" w:rsidRPr="00E04A88" w:rsidRDefault="00B16DFF" w:rsidP="00031205">
            <w:pPr>
              <w:rPr>
                <w:sz w:val="20"/>
              </w:rPr>
            </w:pPr>
          </w:p>
        </w:tc>
        <w:tc>
          <w:tcPr>
            <w:tcW w:w="1583" w:type="dxa"/>
          </w:tcPr>
          <w:p w14:paraId="6A32BEE7" w14:textId="77777777" w:rsidR="00B16DFF" w:rsidRPr="00E04A88" w:rsidRDefault="00B16DFF" w:rsidP="00031205">
            <w:pPr>
              <w:rPr>
                <w:sz w:val="20"/>
              </w:rPr>
            </w:pPr>
          </w:p>
        </w:tc>
        <w:tc>
          <w:tcPr>
            <w:tcW w:w="1817" w:type="dxa"/>
          </w:tcPr>
          <w:p w14:paraId="37D28387" w14:textId="77777777" w:rsidR="00B16DFF" w:rsidRPr="00E04A88" w:rsidRDefault="00B16DFF" w:rsidP="00031205">
            <w:pPr>
              <w:rPr>
                <w:rFonts w:cs="Arial"/>
                <w:color w:val="000000"/>
                <w:sz w:val="20"/>
              </w:rPr>
            </w:pPr>
            <w:r w:rsidRPr="00E04A88">
              <w:rPr>
                <w:rFonts w:cs="Arial"/>
                <w:color w:val="000000"/>
                <w:sz w:val="20"/>
              </w:rPr>
              <w:t>to raise </w:t>
            </w:r>
            <w:r w:rsidRPr="00E04A88">
              <w:rPr>
                <w:rFonts w:cs="Arial"/>
                <w:b/>
                <w:bCs/>
                <w:color w:val="000000"/>
                <w:sz w:val="20"/>
              </w:rPr>
              <w:t>/</w:t>
            </w:r>
            <w:r w:rsidRPr="00E04A88">
              <w:rPr>
                <w:rFonts w:cs="Arial"/>
                <w:color w:val="000000"/>
                <w:sz w:val="20"/>
              </w:rPr>
              <w:t> to increase</w:t>
            </w:r>
          </w:p>
          <w:p w14:paraId="220CA331" w14:textId="77777777" w:rsidR="00B16DFF" w:rsidRPr="00E04A88" w:rsidRDefault="00B16DFF" w:rsidP="00031205">
            <w:pPr>
              <w:rPr>
                <w:sz w:val="20"/>
              </w:rPr>
            </w:pPr>
            <w:r w:rsidRPr="00E04A88">
              <w:rPr>
                <w:sz w:val="20"/>
              </w:rPr>
              <w:t>(</w:t>
            </w:r>
            <w:r w:rsidRPr="00E04A88">
              <w:rPr>
                <w:color w:val="000000"/>
                <w:sz w:val="20"/>
              </w:rPr>
              <w:t>增</w:t>
            </w:r>
            <w:r w:rsidRPr="00E04A88">
              <w:rPr>
                <w:rFonts w:eastAsia="SimSun" w:cs="SimSun"/>
                <w:color w:val="000000"/>
                <w:sz w:val="20"/>
              </w:rPr>
              <w:t>加</w:t>
            </w:r>
            <w:r w:rsidRPr="00E04A88">
              <w:rPr>
                <w:sz w:val="20"/>
              </w:rPr>
              <w:t>)</w:t>
            </w:r>
          </w:p>
        </w:tc>
        <w:tc>
          <w:tcPr>
            <w:tcW w:w="1688" w:type="dxa"/>
          </w:tcPr>
          <w:p w14:paraId="59DD5DC6" w14:textId="77777777" w:rsidR="00B16DFF" w:rsidRPr="00E04A88" w:rsidRDefault="00B16DFF" w:rsidP="00031205">
            <w:pPr>
              <w:rPr>
                <w:rFonts w:cs="Arial"/>
                <w:color w:val="000000"/>
                <w:sz w:val="20"/>
              </w:rPr>
            </w:pPr>
            <w:r w:rsidRPr="00E04A88">
              <w:rPr>
                <w:rFonts w:cs="Arial"/>
                <w:color w:val="000000"/>
                <w:sz w:val="20"/>
              </w:rPr>
              <w:t>ought to </w:t>
            </w:r>
            <w:r w:rsidRPr="00E04A88">
              <w:rPr>
                <w:rFonts w:cs="Arial"/>
                <w:b/>
                <w:bCs/>
                <w:color w:val="000000"/>
                <w:sz w:val="20"/>
              </w:rPr>
              <w:t>/</w:t>
            </w:r>
            <w:r w:rsidRPr="00E04A88">
              <w:rPr>
                <w:rFonts w:cs="Arial"/>
                <w:color w:val="000000"/>
                <w:sz w:val="20"/>
              </w:rPr>
              <w:t> should </w:t>
            </w:r>
            <w:r w:rsidRPr="00E04A88">
              <w:rPr>
                <w:rFonts w:cs="Arial"/>
                <w:b/>
                <w:bCs/>
                <w:color w:val="000000"/>
                <w:sz w:val="20"/>
              </w:rPr>
              <w:t>/</w:t>
            </w:r>
            <w:r w:rsidRPr="00E04A88">
              <w:rPr>
                <w:rFonts w:cs="Arial"/>
                <w:color w:val="000000"/>
                <w:sz w:val="20"/>
              </w:rPr>
              <w:t> </w:t>
            </w:r>
          </w:p>
          <w:p w14:paraId="1C636001" w14:textId="77777777" w:rsidR="00B16DFF" w:rsidRPr="00E04A88" w:rsidRDefault="00B16DFF" w:rsidP="00031205">
            <w:pPr>
              <w:rPr>
                <w:rFonts w:cs="Arial"/>
                <w:color w:val="000000"/>
                <w:sz w:val="20"/>
              </w:rPr>
            </w:pPr>
            <w:r w:rsidRPr="00E04A88">
              <w:rPr>
                <w:rFonts w:cs="Arial"/>
                <w:color w:val="000000"/>
                <w:sz w:val="20"/>
              </w:rPr>
              <w:t>must (</w:t>
            </w:r>
            <w:r w:rsidRPr="00E04A88">
              <w:rPr>
                <w:color w:val="000000"/>
                <w:sz w:val="20"/>
              </w:rPr>
              <w:t>应</w:t>
            </w:r>
            <w:r w:rsidRPr="00E04A88">
              <w:rPr>
                <w:rFonts w:eastAsia="SimSun" w:cs="SimSun"/>
                <w:color w:val="000000"/>
                <w:sz w:val="20"/>
              </w:rPr>
              <w:t>该</w:t>
            </w:r>
            <w:r w:rsidRPr="00E04A88">
              <w:rPr>
                <w:rFonts w:cs="Arial"/>
                <w:color w:val="000000"/>
                <w:sz w:val="20"/>
              </w:rPr>
              <w:t>)</w:t>
            </w:r>
          </w:p>
        </w:tc>
        <w:tc>
          <w:tcPr>
            <w:tcW w:w="1518" w:type="dxa"/>
          </w:tcPr>
          <w:p w14:paraId="2B66CF7F" w14:textId="77777777" w:rsidR="00B16DFF" w:rsidRPr="00E04A88" w:rsidRDefault="00B16DFF" w:rsidP="00031205">
            <w:pPr>
              <w:rPr>
                <w:sz w:val="20"/>
              </w:rPr>
            </w:pPr>
          </w:p>
        </w:tc>
        <w:tc>
          <w:tcPr>
            <w:tcW w:w="1563" w:type="dxa"/>
          </w:tcPr>
          <w:p w14:paraId="2232F967" w14:textId="77777777" w:rsidR="00B16DFF" w:rsidRPr="00E04A88" w:rsidRDefault="00B16DFF" w:rsidP="00031205">
            <w:pPr>
              <w:rPr>
                <w:sz w:val="20"/>
              </w:rPr>
            </w:pPr>
          </w:p>
        </w:tc>
        <w:tc>
          <w:tcPr>
            <w:tcW w:w="1580" w:type="dxa"/>
          </w:tcPr>
          <w:p w14:paraId="1896BC16" w14:textId="77777777" w:rsidR="00B16DFF" w:rsidRPr="00E04A88" w:rsidRDefault="00B16DFF" w:rsidP="00031205">
            <w:pPr>
              <w:rPr>
                <w:sz w:val="20"/>
              </w:rPr>
            </w:pPr>
          </w:p>
        </w:tc>
      </w:tr>
      <w:tr w:rsidR="00B16DFF" w:rsidRPr="00E04A88" w14:paraId="52BB301F" w14:textId="77777777" w:rsidTr="00AC20D3">
        <w:trPr>
          <w:cantSplit/>
        </w:trPr>
        <w:tc>
          <w:tcPr>
            <w:tcW w:w="1579" w:type="dxa"/>
          </w:tcPr>
          <w:p w14:paraId="2DEAA9DE" w14:textId="77777777" w:rsidR="00B16DFF" w:rsidRPr="00E04A88" w:rsidRDefault="00B16DFF" w:rsidP="00031205">
            <w:pPr>
              <w:rPr>
                <w:sz w:val="20"/>
              </w:rPr>
            </w:pPr>
          </w:p>
        </w:tc>
        <w:tc>
          <w:tcPr>
            <w:tcW w:w="1437" w:type="dxa"/>
          </w:tcPr>
          <w:p w14:paraId="1E836D03" w14:textId="77777777" w:rsidR="00B16DFF" w:rsidRPr="00E04A88" w:rsidRDefault="00B16DFF" w:rsidP="00031205">
            <w:pPr>
              <w:rPr>
                <w:sz w:val="20"/>
              </w:rPr>
            </w:pPr>
          </w:p>
        </w:tc>
        <w:tc>
          <w:tcPr>
            <w:tcW w:w="1409" w:type="dxa"/>
          </w:tcPr>
          <w:p w14:paraId="32F9CAE2" w14:textId="77777777" w:rsidR="00B16DFF" w:rsidRPr="00E04A88" w:rsidRDefault="00B16DFF" w:rsidP="00031205">
            <w:pPr>
              <w:rPr>
                <w:sz w:val="20"/>
              </w:rPr>
            </w:pPr>
          </w:p>
        </w:tc>
        <w:tc>
          <w:tcPr>
            <w:tcW w:w="1583" w:type="dxa"/>
          </w:tcPr>
          <w:p w14:paraId="33E8FBD2" w14:textId="77777777" w:rsidR="00B16DFF" w:rsidRPr="00E04A88" w:rsidRDefault="00B16DFF" w:rsidP="00031205">
            <w:pPr>
              <w:rPr>
                <w:sz w:val="20"/>
              </w:rPr>
            </w:pPr>
          </w:p>
        </w:tc>
        <w:tc>
          <w:tcPr>
            <w:tcW w:w="1817" w:type="dxa"/>
          </w:tcPr>
          <w:p w14:paraId="0C117837" w14:textId="77777777" w:rsidR="00B16DFF" w:rsidRPr="00E04A88" w:rsidRDefault="005A1D76" w:rsidP="00031205">
            <w:pPr>
              <w:rPr>
                <w:rFonts w:cs="Arial"/>
                <w:color w:val="000000"/>
                <w:sz w:val="20"/>
              </w:rPr>
            </w:pPr>
            <w:r w:rsidRPr="00E04A88">
              <w:rPr>
                <w:rFonts w:cs="Arial"/>
                <w:color w:val="000000"/>
                <w:sz w:val="20"/>
              </w:rPr>
              <w:t>Have not</w:t>
            </w:r>
            <w:r w:rsidR="00B16DFF" w:rsidRPr="00E04A88">
              <w:rPr>
                <w:rFonts w:cs="Arial"/>
                <w:color w:val="000000"/>
                <w:sz w:val="20"/>
              </w:rPr>
              <w:t> </w:t>
            </w:r>
            <w:r w:rsidR="00B16DFF" w:rsidRPr="00E04A88">
              <w:rPr>
                <w:rFonts w:cs="Arial"/>
                <w:b/>
                <w:bCs/>
                <w:color w:val="000000"/>
                <w:sz w:val="20"/>
              </w:rPr>
              <w:t>/</w:t>
            </w:r>
            <w:r w:rsidRPr="00E04A88">
              <w:rPr>
                <w:rFonts w:cs="Arial"/>
                <w:color w:val="000000"/>
                <w:sz w:val="20"/>
              </w:rPr>
              <w:t> has not</w:t>
            </w:r>
            <w:r w:rsidR="00B16DFF" w:rsidRPr="00E04A88">
              <w:rPr>
                <w:rFonts w:cs="Arial"/>
                <w:color w:val="000000"/>
                <w:sz w:val="20"/>
              </w:rPr>
              <w:t> </w:t>
            </w:r>
            <w:r w:rsidR="00B16DFF" w:rsidRPr="00E04A88">
              <w:rPr>
                <w:rFonts w:cs="Arial"/>
                <w:b/>
                <w:bCs/>
                <w:color w:val="000000"/>
                <w:sz w:val="20"/>
              </w:rPr>
              <w:t>/</w:t>
            </w:r>
            <w:r w:rsidR="00B16DFF" w:rsidRPr="00E04A88">
              <w:rPr>
                <w:rFonts w:cs="Arial"/>
                <w:color w:val="000000"/>
                <w:sz w:val="20"/>
              </w:rPr>
              <w:t> </w:t>
            </w:r>
          </w:p>
          <w:p w14:paraId="153D900E" w14:textId="77777777" w:rsidR="00B16DFF" w:rsidRPr="00E04A88" w:rsidRDefault="005A1D76" w:rsidP="00031205">
            <w:pPr>
              <w:rPr>
                <w:rFonts w:cs="Arial"/>
                <w:color w:val="000000"/>
                <w:sz w:val="20"/>
              </w:rPr>
            </w:pPr>
            <w:r w:rsidRPr="00E04A88">
              <w:rPr>
                <w:rFonts w:cs="Arial"/>
                <w:color w:val="000000"/>
                <w:sz w:val="20"/>
              </w:rPr>
              <w:t>Does not</w:t>
            </w:r>
            <w:r w:rsidR="00B16DFF" w:rsidRPr="00E04A88">
              <w:rPr>
                <w:rFonts w:cs="Arial"/>
                <w:color w:val="000000"/>
                <w:sz w:val="20"/>
              </w:rPr>
              <w:t xml:space="preserve"> exist </w:t>
            </w:r>
            <w:r w:rsidR="00B16DFF" w:rsidRPr="00E04A88">
              <w:rPr>
                <w:rFonts w:cs="Arial"/>
                <w:b/>
                <w:bCs/>
                <w:color w:val="000000"/>
                <w:sz w:val="20"/>
              </w:rPr>
              <w:t>/</w:t>
            </w:r>
            <w:r w:rsidR="00B16DFF" w:rsidRPr="00E04A88">
              <w:rPr>
                <w:rFonts w:cs="Arial"/>
                <w:color w:val="000000"/>
                <w:sz w:val="20"/>
              </w:rPr>
              <w:t> </w:t>
            </w:r>
          </w:p>
          <w:p w14:paraId="75CC13CB" w14:textId="77777777" w:rsidR="00B16DFF" w:rsidRPr="00E04A88" w:rsidRDefault="00B16DFF" w:rsidP="00031205">
            <w:pPr>
              <w:rPr>
                <w:rFonts w:cs="Arial"/>
                <w:color w:val="000000"/>
                <w:sz w:val="20"/>
              </w:rPr>
            </w:pPr>
            <w:r w:rsidRPr="00E04A88">
              <w:rPr>
                <w:rFonts w:cs="Arial"/>
                <w:color w:val="000000"/>
                <w:sz w:val="20"/>
              </w:rPr>
              <w:t>to not have </w:t>
            </w:r>
            <w:r w:rsidRPr="00E04A88">
              <w:rPr>
                <w:rFonts w:cs="Arial"/>
                <w:b/>
                <w:bCs/>
                <w:color w:val="000000"/>
                <w:sz w:val="20"/>
              </w:rPr>
              <w:t>/</w:t>
            </w:r>
            <w:r w:rsidRPr="00E04A88">
              <w:rPr>
                <w:rFonts w:cs="Arial"/>
                <w:color w:val="000000"/>
                <w:sz w:val="20"/>
              </w:rPr>
              <w:t> to not be</w:t>
            </w:r>
          </w:p>
          <w:p w14:paraId="3120411E" w14:textId="77777777" w:rsidR="00B16DFF" w:rsidRPr="00E04A88" w:rsidRDefault="00B16DFF" w:rsidP="00031205">
            <w:pPr>
              <w:rPr>
                <w:sz w:val="20"/>
              </w:rPr>
            </w:pPr>
            <w:r w:rsidRPr="00E04A88">
              <w:rPr>
                <w:sz w:val="20"/>
              </w:rPr>
              <w:t>(</w:t>
            </w:r>
            <w:r w:rsidRPr="00E04A88">
              <w:rPr>
                <w:color w:val="000000"/>
                <w:sz w:val="20"/>
              </w:rPr>
              <w:t>没</w:t>
            </w:r>
            <w:r w:rsidRPr="00E04A88">
              <w:rPr>
                <w:rFonts w:eastAsia="SimSun" w:cs="SimSun"/>
                <w:color w:val="000000"/>
                <w:sz w:val="20"/>
              </w:rPr>
              <w:t>有</w:t>
            </w:r>
            <w:r w:rsidRPr="00E04A88">
              <w:rPr>
                <w:sz w:val="20"/>
              </w:rPr>
              <w:t>)</w:t>
            </w:r>
          </w:p>
        </w:tc>
        <w:tc>
          <w:tcPr>
            <w:tcW w:w="1688" w:type="dxa"/>
          </w:tcPr>
          <w:p w14:paraId="3D6EE4CE" w14:textId="77777777" w:rsidR="00B16DFF" w:rsidRPr="00E04A88" w:rsidRDefault="00B16DFF" w:rsidP="00031205">
            <w:pPr>
              <w:rPr>
                <w:rFonts w:cs="Arial"/>
                <w:b/>
                <w:bCs/>
                <w:color w:val="000000"/>
                <w:sz w:val="20"/>
              </w:rPr>
            </w:pPr>
            <w:r w:rsidRPr="00E04A88">
              <w:rPr>
                <w:rFonts w:cs="Arial"/>
                <w:color w:val="000000"/>
                <w:sz w:val="20"/>
              </w:rPr>
              <w:t>to advance </w:t>
            </w:r>
            <w:r w:rsidRPr="00E04A88">
              <w:rPr>
                <w:rFonts w:cs="Arial"/>
                <w:b/>
                <w:bCs/>
                <w:color w:val="000000"/>
                <w:sz w:val="20"/>
              </w:rPr>
              <w:t>/</w:t>
            </w:r>
            <w:r w:rsidRPr="00E04A88">
              <w:rPr>
                <w:rFonts w:cs="Arial"/>
                <w:color w:val="000000"/>
                <w:sz w:val="20"/>
              </w:rPr>
              <w:t> to conduct </w:t>
            </w:r>
            <w:r w:rsidRPr="00E04A88">
              <w:rPr>
                <w:rFonts w:cs="Arial"/>
                <w:b/>
                <w:bCs/>
                <w:color w:val="000000"/>
                <w:sz w:val="20"/>
              </w:rPr>
              <w:t>(</w:t>
            </w:r>
            <w:r w:rsidRPr="00E04A88">
              <w:rPr>
                <w:color w:val="000000"/>
                <w:sz w:val="20"/>
              </w:rPr>
              <w:t>进</w:t>
            </w:r>
            <w:r w:rsidRPr="00E04A88">
              <w:rPr>
                <w:rFonts w:eastAsia="SimSun" w:cs="SimSun"/>
                <w:color w:val="000000"/>
                <w:sz w:val="20"/>
              </w:rPr>
              <w:t>行</w:t>
            </w:r>
            <w:r w:rsidRPr="00E04A88">
              <w:rPr>
                <w:rFonts w:cs="Arial"/>
                <w:b/>
                <w:bCs/>
                <w:color w:val="000000"/>
                <w:sz w:val="20"/>
              </w:rPr>
              <w:t>)</w:t>
            </w:r>
          </w:p>
          <w:p w14:paraId="624C828F" w14:textId="77777777" w:rsidR="00B16DFF" w:rsidRPr="00E04A88" w:rsidRDefault="00B16DFF" w:rsidP="00031205">
            <w:pPr>
              <w:rPr>
                <w:sz w:val="20"/>
              </w:rPr>
            </w:pPr>
          </w:p>
        </w:tc>
        <w:tc>
          <w:tcPr>
            <w:tcW w:w="1518" w:type="dxa"/>
          </w:tcPr>
          <w:p w14:paraId="2C398BFB" w14:textId="77777777" w:rsidR="00B16DFF" w:rsidRPr="00E04A88" w:rsidRDefault="00B16DFF" w:rsidP="00031205">
            <w:pPr>
              <w:rPr>
                <w:sz w:val="20"/>
              </w:rPr>
            </w:pPr>
          </w:p>
        </w:tc>
        <w:tc>
          <w:tcPr>
            <w:tcW w:w="1563" w:type="dxa"/>
          </w:tcPr>
          <w:p w14:paraId="36BBE278" w14:textId="77777777" w:rsidR="00B16DFF" w:rsidRPr="00E04A88" w:rsidRDefault="00B16DFF" w:rsidP="00031205">
            <w:pPr>
              <w:rPr>
                <w:sz w:val="20"/>
              </w:rPr>
            </w:pPr>
          </w:p>
        </w:tc>
        <w:tc>
          <w:tcPr>
            <w:tcW w:w="1580" w:type="dxa"/>
          </w:tcPr>
          <w:p w14:paraId="60EBD79B" w14:textId="77777777" w:rsidR="00B16DFF" w:rsidRPr="00E04A88" w:rsidRDefault="00B16DFF" w:rsidP="00031205">
            <w:pPr>
              <w:rPr>
                <w:sz w:val="20"/>
              </w:rPr>
            </w:pPr>
          </w:p>
        </w:tc>
      </w:tr>
      <w:tr w:rsidR="00B16DFF" w:rsidRPr="00E04A88" w14:paraId="04F7DA5A" w14:textId="77777777" w:rsidTr="00AC20D3">
        <w:trPr>
          <w:cantSplit/>
        </w:trPr>
        <w:tc>
          <w:tcPr>
            <w:tcW w:w="1579" w:type="dxa"/>
          </w:tcPr>
          <w:p w14:paraId="7231F4CB" w14:textId="77777777" w:rsidR="00B16DFF" w:rsidRPr="00E04A88" w:rsidRDefault="00B16DFF" w:rsidP="00031205">
            <w:pPr>
              <w:rPr>
                <w:sz w:val="20"/>
              </w:rPr>
            </w:pPr>
          </w:p>
        </w:tc>
        <w:tc>
          <w:tcPr>
            <w:tcW w:w="1437" w:type="dxa"/>
          </w:tcPr>
          <w:p w14:paraId="0189004B" w14:textId="77777777" w:rsidR="00B16DFF" w:rsidRPr="00E04A88" w:rsidRDefault="00B16DFF" w:rsidP="00031205">
            <w:pPr>
              <w:rPr>
                <w:sz w:val="20"/>
              </w:rPr>
            </w:pPr>
          </w:p>
        </w:tc>
        <w:tc>
          <w:tcPr>
            <w:tcW w:w="1409" w:type="dxa"/>
          </w:tcPr>
          <w:p w14:paraId="7FDCEA20" w14:textId="77777777" w:rsidR="00B16DFF" w:rsidRPr="00E04A88" w:rsidRDefault="00B16DFF" w:rsidP="00031205">
            <w:pPr>
              <w:rPr>
                <w:sz w:val="20"/>
              </w:rPr>
            </w:pPr>
          </w:p>
        </w:tc>
        <w:tc>
          <w:tcPr>
            <w:tcW w:w="1583" w:type="dxa"/>
          </w:tcPr>
          <w:p w14:paraId="590EC642" w14:textId="77777777" w:rsidR="00B16DFF" w:rsidRPr="00E04A88" w:rsidRDefault="00B16DFF" w:rsidP="00031205">
            <w:pPr>
              <w:rPr>
                <w:sz w:val="20"/>
              </w:rPr>
            </w:pPr>
          </w:p>
        </w:tc>
        <w:tc>
          <w:tcPr>
            <w:tcW w:w="1817" w:type="dxa"/>
          </w:tcPr>
          <w:p w14:paraId="26D8C84A" w14:textId="77777777" w:rsidR="00B16DFF" w:rsidRPr="00E04A88" w:rsidRDefault="00B16DFF" w:rsidP="00031205">
            <w:pPr>
              <w:rPr>
                <w:rFonts w:cs="Arial"/>
                <w:color w:val="000000"/>
                <w:sz w:val="20"/>
              </w:rPr>
            </w:pPr>
            <w:r w:rsidRPr="00E04A88">
              <w:rPr>
                <w:rFonts w:cs="Arial"/>
                <w:color w:val="000000"/>
                <w:sz w:val="20"/>
              </w:rPr>
              <w:t>to decide (to do something) </w:t>
            </w:r>
            <w:r w:rsidRPr="00E04A88">
              <w:rPr>
                <w:rFonts w:cs="Arial"/>
                <w:b/>
                <w:bCs/>
                <w:color w:val="000000"/>
                <w:sz w:val="20"/>
              </w:rPr>
              <w:t>/</w:t>
            </w:r>
            <w:r w:rsidRPr="00E04A88">
              <w:rPr>
                <w:rFonts w:cs="Arial"/>
                <w:color w:val="000000"/>
                <w:sz w:val="20"/>
              </w:rPr>
              <w:t> to resolve </w:t>
            </w:r>
            <w:r w:rsidRPr="00E04A88">
              <w:rPr>
                <w:rFonts w:cs="Arial"/>
                <w:b/>
                <w:bCs/>
                <w:color w:val="000000"/>
                <w:sz w:val="20"/>
              </w:rPr>
              <w:t>/</w:t>
            </w:r>
            <w:r w:rsidRPr="00E04A88">
              <w:rPr>
                <w:rFonts w:cs="Arial"/>
                <w:color w:val="000000"/>
                <w:sz w:val="20"/>
              </w:rPr>
              <w:t> </w:t>
            </w:r>
          </w:p>
          <w:p w14:paraId="65889174" w14:textId="77777777" w:rsidR="00B16DFF" w:rsidRPr="00E04A88" w:rsidRDefault="00B16DFF" w:rsidP="00031205">
            <w:pPr>
              <w:rPr>
                <w:rFonts w:cs="Arial"/>
                <w:color w:val="000000"/>
                <w:sz w:val="20"/>
              </w:rPr>
            </w:pPr>
            <w:r w:rsidRPr="00E04A88">
              <w:rPr>
                <w:rFonts w:cs="Arial"/>
                <w:color w:val="000000"/>
                <w:sz w:val="20"/>
              </w:rPr>
              <w:t>decision (</w:t>
            </w:r>
            <w:r w:rsidRPr="00E04A88">
              <w:rPr>
                <w:color w:val="000000"/>
                <w:sz w:val="20"/>
              </w:rPr>
              <w:t>决</w:t>
            </w:r>
            <w:r w:rsidRPr="00E04A88">
              <w:rPr>
                <w:rFonts w:eastAsia="SimSun" w:cs="SimSun"/>
                <w:color w:val="000000"/>
                <w:sz w:val="20"/>
              </w:rPr>
              <w:t>定</w:t>
            </w:r>
            <w:r w:rsidRPr="00E04A88">
              <w:rPr>
                <w:rFonts w:cs="Arial"/>
                <w:color w:val="000000"/>
                <w:sz w:val="20"/>
              </w:rPr>
              <w:t>)</w:t>
            </w:r>
          </w:p>
        </w:tc>
        <w:tc>
          <w:tcPr>
            <w:tcW w:w="1688" w:type="dxa"/>
          </w:tcPr>
          <w:p w14:paraId="4340EF6C" w14:textId="77777777" w:rsidR="00B16DFF" w:rsidRPr="00E04A88" w:rsidRDefault="00B16DFF" w:rsidP="00031205">
            <w:pPr>
              <w:rPr>
                <w:rFonts w:cs="Arial"/>
                <w:b/>
                <w:bCs/>
                <w:color w:val="000000"/>
                <w:sz w:val="20"/>
              </w:rPr>
            </w:pPr>
            <w:r w:rsidRPr="00E04A88">
              <w:rPr>
                <w:rFonts w:cs="Arial"/>
                <w:color w:val="000000"/>
                <w:sz w:val="20"/>
              </w:rPr>
              <w:t>to adopt or carry out (measures, policies, course of action) </w:t>
            </w:r>
            <w:r w:rsidRPr="00E04A88">
              <w:rPr>
                <w:rFonts w:cs="Arial"/>
                <w:b/>
                <w:bCs/>
                <w:color w:val="000000"/>
                <w:sz w:val="20"/>
              </w:rPr>
              <w:t>(</w:t>
            </w:r>
            <w:r w:rsidRPr="00E04A88">
              <w:rPr>
                <w:color w:val="000000"/>
                <w:sz w:val="20"/>
              </w:rPr>
              <w:t>采</w:t>
            </w:r>
            <w:r w:rsidRPr="00E04A88">
              <w:rPr>
                <w:rFonts w:eastAsia="SimSun" w:cs="SimSun"/>
                <w:color w:val="000000"/>
                <w:sz w:val="20"/>
              </w:rPr>
              <w:t>取</w:t>
            </w:r>
            <w:r w:rsidRPr="00E04A88">
              <w:rPr>
                <w:rFonts w:cs="Arial"/>
                <w:b/>
                <w:bCs/>
                <w:color w:val="000000"/>
                <w:sz w:val="20"/>
              </w:rPr>
              <w:t>)</w:t>
            </w:r>
          </w:p>
        </w:tc>
        <w:tc>
          <w:tcPr>
            <w:tcW w:w="1518" w:type="dxa"/>
          </w:tcPr>
          <w:p w14:paraId="2D2DEBBC" w14:textId="77777777" w:rsidR="00B16DFF" w:rsidRPr="00E04A88" w:rsidRDefault="00B16DFF" w:rsidP="00031205">
            <w:pPr>
              <w:rPr>
                <w:sz w:val="20"/>
              </w:rPr>
            </w:pPr>
          </w:p>
        </w:tc>
        <w:tc>
          <w:tcPr>
            <w:tcW w:w="1563" w:type="dxa"/>
          </w:tcPr>
          <w:p w14:paraId="55B95B8B" w14:textId="77777777" w:rsidR="00B16DFF" w:rsidRPr="00E04A88" w:rsidRDefault="00B16DFF" w:rsidP="00031205">
            <w:pPr>
              <w:rPr>
                <w:sz w:val="20"/>
              </w:rPr>
            </w:pPr>
          </w:p>
        </w:tc>
        <w:tc>
          <w:tcPr>
            <w:tcW w:w="1580" w:type="dxa"/>
          </w:tcPr>
          <w:p w14:paraId="42F9D1F1" w14:textId="77777777" w:rsidR="00B16DFF" w:rsidRPr="00E04A88" w:rsidRDefault="00B16DFF" w:rsidP="00031205">
            <w:pPr>
              <w:rPr>
                <w:sz w:val="20"/>
              </w:rPr>
            </w:pPr>
          </w:p>
        </w:tc>
      </w:tr>
      <w:tr w:rsidR="00B16DFF" w:rsidRPr="00E04A88" w14:paraId="24D33806" w14:textId="77777777" w:rsidTr="00AC20D3">
        <w:trPr>
          <w:cantSplit/>
        </w:trPr>
        <w:tc>
          <w:tcPr>
            <w:tcW w:w="1579" w:type="dxa"/>
          </w:tcPr>
          <w:p w14:paraId="33807355" w14:textId="77777777" w:rsidR="00B16DFF" w:rsidRPr="00E04A88" w:rsidRDefault="00B16DFF" w:rsidP="00031205">
            <w:pPr>
              <w:rPr>
                <w:sz w:val="20"/>
              </w:rPr>
            </w:pPr>
          </w:p>
        </w:tc>
        <w:tc>
          <w:tcPr>
            <w:tcW w:w="1437" w:type="dxa"/>
          </w:tcPr>
          <w:p w14:paraId="61D5460A" w14:textId="77777777" w:rsidR="00B16DFF" w:rsidRPr="00E04A88" w:rsidRDefault="00B16DFF" w:rsidP="00031205">
            <w:pPr>
              <w:rPr>
                <w:sz w:val="20"/>
              </w:rPr>
            </w:pPr>
          </w:p>
        </w:tc>
        <w:tc>
          <w:tcPr>
            <w:tcW w:w="1409" w:type="dxa"/>
          </w:tcPr>
          <w:p w14:paraId="4DECD662" w14:textId="77777777" w:rsidR="00B16DFF" w:rsidRPr="00E04A88" w:rsidRDefault="00B16DFF" w:rsidP="00031205">
            <w:pPr>
              <w:rPr>
                <w:sz w:val="20"/>
              </w:rPr>
            </w:pPr>
          </w:p>
        </w:tc>
        <w:tc>
          <w:tcPr>
            <w:tcW w:w="1583" w:type="dxa"/>
          </w:tcPr>
          <w:p w14:paraId="11E944E5" w14:textId="77777777" w:rsidR="00B16DFF" w:rsidRPr="00E04A88" w:rsidRDefault="00B16DFF" w:rsidP="00031205">
            <w:pPr>
              <w:rPr>
                <w:sz w:val="20"/>
              </w:rPr>
            </w:pPr>
          </w:p>
        </w:tc>
        <w:tc>
          <w:tcPr>
            <w:tcW w:w="1817" w:type="dxa"/>
          </w:tcPr>
          <w:p w14:paraId="3D04D01F" w14:textId="77777777" w:rsidR="00B16DFF" w:rsidRPr="00E04A88" w:rsidRDefault="00B16DFF" w:rsidP="00031205">
            <w:pPr>
              <w:rPr>
                <w:rFonts w:cs="Arial"/>
                <w:color w:val="000000"/>
                <w:sz w:val="20"/>
              </w:rPr>
            </w:pPr>
            <w:r w:rsidRPr="00E04A88">
              <w:rPr>
                <w:rFonts w:cs="Arial"/>
                <w:color w:val="000000"/>
                <w:sz w:val="20"/>
              </w:rPr>
              <w:t>to implement </w:t>
            </w:r>
            <w:r w:rsidRPr="00E04A88">
              <w:rPr>
                <w:rFonts w:cs="Arial"/>
                <w:b/>
                <w:bCs/>
                <w:color w:val="000000"/>
                <w:sz w:val="20"/>
              </w:rPr>
              <w:t>/</w:t>
            </w:r>
            <w:r w:rsidRPr="00E04A88">
              <w:rPr>
                <w:rFonts w:cs="Arial"/>
                <w:color w:val="000000"/>
                <w:sz w:val="20"/>
              </w:rPr>
              <w:t> </w:t>
            </w:r>
          </w:p>
          <w:p w14:paraId="7CB10150" w14:textId="77777777" w:rsidR="00B16DFF" w:rsidRPr="00E04A88" w:rsidRDefault="00B16DFF" w:rsidP="00031205">
            <w:pPr>
              <w:rPr>
                <w:rFonts w:cs="Arial"/>
                <w:color w:val="000000"/>
                <w:sz w:val="20"/>
              </w:rPr>
            </w:pPr>
            <w:r w:rsidRPr="00E04A88">
              <w:rPr>
                <w:rFonts w:cs="Arial"/>
                <w:color w:val="000000"/>
                <w:sz w:val="20"/>
              </w:rPr>
              <w:t>to carry out </w:t>
            </w:r>
            <w:r w:rsidRPr="00E04A88">
              <w:rPr>
                <w:rFonts w:cs="Arial"/>
                <w:b/>
                <w:bCs/>
                <w:color w:val="000000"/>
                <w:sz w:val="20"/>
              </w:rPr>
              <w:t>/</w:t>
            </w:r>
            <w:r w:rsidRPr="00E04A88">
              <w:rPr>
                <w:rFonts w:cs="Arial"/>
                <w:color w:val="000000"/>
                <w:sz w:val="20"/>
              </w:rPr>
              <w:t> </w:t>
            </w:r>
          </w:p>
          <w:p w14:paraId="2D8C41EA" w14:textId="77777777" w:rsidR="00B16DFF" w:rsidRPr="00E04A88" w:rsidRDefault="00B16DFF" w:rsidP="00031205">
            <w:pPr>
              <w:rPr>
                <w:rFonts w:cs="Arial"/>
                <w:color w:val="000000"/>
                <w:sz w:val="20"/>
              </w:rPr>
            </w:pPr>
            <w:r w:rsidRPr="00E04A88">
              <w:rPr>
                <w:rFonts w:cs="Arial"/>
                <w:color w:val="000000"/>
                <w:sz w:val="20"/>
              </w:rPr>
              <w:t>to put into practice (</w:t>
            </w:r>
            <w:r w:rsidRPr="00E04A88">
              <w:rPr>
                <w:color w:val="000000"/>
                <w:sz w:val="20"/>
              </w:rPr>
              <w:t>实</w:t>
            </w:r>
            <w:r w:rsidRPr="00E04A88">
              <w:rPr>
                <w:rFonts w:eastAsia="SimSun" w:cs="SimSun"/>
                <w:color w:val="000000"/>
                <w:sz w:val="20"/>
              </w:rPr>
              <w:t>行</w:t>
            </w:r>
            <w:r w:rsidRPr="00E04A88">
              <w:rPr>
                <w:rFonts w:cs="Arial"/>
                <w:color w:val="000000"/>
                <w:sz w:val="20"/>
              </w:rPr>
              <w:t>)</w:t>
            </w:r>
          </w:p>
        </w:tc>
        <w:tc>
          <w:tcPr>
            <w:tcW w:w="1688" w:type="dxa"/>
          </w:tcPr>
          <w:p w14:paraId="78C97E8D" w14:textId="77777777" w:rsidR="00B16DFF" w:rsidRPr="00E04A88" w:rsidRDefault="00B16DFF" w:rsidP="00031205">
            <w:pPr>
              <w:rPr>
                <w:rFonts w:cs="Arial"/>
                <w:color w:val="000000"/>
                <w:sz w:val="20"/>
              </w:rPr>
            </w:pPr>
            <w:r w:rsidRPr="00E04A88">
              <w:rPr>
                <w:rFonts w:cs="Arial"/>
                <w:color w:val="000000"/>
                <w:sz w:val="20"/>
              </w:rPr>
              <w:t>to decide (to do something) </w:t>
            </w:r>
            <w:r w:rsidRPr="00E04A88">
              <w:rPr>
                <w:rFonts w:cs="Arial"/>
                <w:b/>
                <w:bCs/>
                <w:color w:val="000000"/>
                <w:sz w:val="20"/>
              </w:rPr>
              <w:t>/</w:t>
            </w:r>
            <w:r w:rsidRPr="00E04A88">
              <w:rPr>
                <w:rFonts w:cs="Arial"/>
                <w:color w:val="000000"/>
                <w:sz w:val="20"/>
              </w:rPr>
              <w:t> </w:t>
            </w:r>
          </w:p>
          <w:p w14:paraId="6508F18A" w14:textId="77777777" w:rsidR="00B16DFF" w:rsidRPr="00E04A88" w:rsidRDefault="00B16DFF" w:rsidP="00031205">
            <w:pPr>
              <w:rPr>
                <w:rFonts w:cs="Arial"/>
                <w:color w:val="000000"/>
                <w:sz w:val="20"/>
              </w:rPr>
            </w:pPr>
            <w:r w:rsidRPr="00E04A88">
              <w:rPr>
                <w:rFonts w:cs="Arial"/>
                <w:color w:val="000000"/>
                <w:sz w:val="20"/>
              </w:rPr>
              <w:t>to resolve </w:t>
            </w:r>
            <w:r w:rsidRPr="00E04A88">
              <w:rPr>
                <w:rFonts w:cs="Arial"/>
                <w:b/>
                <w:bCs/>
                <w:color w:val="000000"/>
                <w:sz w:val="20"/>
              </w:rPr>
              <w:t>/</w:t>
            </w:r>
            <w:r w:rsidRPr="00E04A88">
              <w:rPr>
                <w:rFonts w:cs="Arial"/>
                <w:color w:val="000000"/>
                <w:sz w:val="20"/>
              </w:rPr>
              <w:t> </w:t>
            </w:r>
          </w:p>
          <w:p w14:paraId="232720F6" w14:textId="77777777" w:rsidR="00B16DFF" w:rsidRPr="00E04A88" w:rsidRDefault="00B16DFF" w:rsidP="00031205">
            <w:pPr>
              <w:rPr>
                <w:rFonts w:cs="Arial"/>
                <w:color w:val="000000"/>
                <w:sz w:val="20"/>
              </w:rPr>
            </w:pPr>
            <w:r w:rsidRPr="00E04A88">
              <w:rPr>
                <w:rFonts w:cs="Arial"/>
                <w:color w:val="000000"/>
                <w:sz w:val="20"/>
              </w:rPr>
              <w:t xml:space="preserve">decision </w:t>
            </w:r>
            <w:r w:rsidRPr="00E04A88">
              <w:rPr>
                <w:sz w:val="20"/>
              </w:rPr>
              <w:t>(</w:t>
            </w:r>
            <w:r w:rsidRPr="00E04A88">
              <w:rPr>
                <w:color w:val="000000"/>
                <w:sz w:val="20"/>
              </w:rPr>
              <w:t>决</w:t>
            </w:r>
            <w:r w:rsidRPr="00E04A88">
              <w:rPr>
                <w:rFonts w:eastAsia="SimSun" w:cs="SimSun"/>
                <w:color w:val="000000"/>
                <w:sz w:val="20"/>
              </w:rPr>
              <w:t>定</w:t>
            </w:r>
            <w:r w:rsidRPr="00E04A88">
              <w:rPr>
                <w:sz w:val="20"/>
              </w:rPr>
              <w:t>)</w:t>
            </w:r>
          </w:p>
        </w:tc>
        <w:tc>
          <w:tcPr>
            <w:tcW w:w="1518" w:type="dxa"/>
          </w:tcPr>
          <w:p w14:paraId="2F285170" w14:textId="77777777" w:rsidR="00B16DFF" w:rsidRPr="00E04A88" w:rsidRDefault="00B16DFF" w:rsidP="00031205">
            <w:pPr>
              <w:rPr>
                <w:sz w:val="20"/>
              </w:rPr>
            </w:pPr>
          </w:p>
        </w:tc>
        <w:tc>
          <w:tcPr>
            <w:tcW w:w="1563" w:type="dxa"/>
          </w:tcPr>
          <w:p w14:paraId="38C907E2" w14:textId="77777777" w:rsidR="00B16DFF" w:rsidRPr="00E04A88" w:rsidRDefault="00B16DFF" w:rsidP="00031205">
            <w:pPr>
              <w:rPr>
                <w:sz w:val="20"/>
              </w:rPr>
            </w:pPr>
          </w:p>
        </w:tc>
        <w:tc>
          <w:tcPr>
            <w:tcW w:w="1580" w:type="dxa"/>
          </w:tcPr>
          <w:p w14:paraId="13404CE9" w14:textId="77777777" w:rsidR="00B16DFF" w:rsidRPr="00E04A88" w:rsidRDefault="00B16DFF" w:rsidP="00031205">
            <w:pPr>
              <w:rPr>
                <w:sz w:val="20"/>
              </w:rPr>
            </w:pPr>
          </w:p>
        </w:tc>
      </w:tr>
      <w:tr w:rsidR="00B16DFF" w:rsidRPr="00E04A88" w14:paraId="6D718187" w14:textId="77777777" w:rsidTr="00AC20D3">
        <w:trPr>
          <w:cantSplit/>
        </w:trPr>
        <w:tc>
          <w:tcPr>
            <w:tcW w:w="1579" w:type="dxa"/>
          </w:tcPr>
          <w:p w14:paraId="56190C8E" w14:textId="77777777" w:rsidR="00B16DFF" w:rsidRPr="00E04A88" w:rsidRDefault="00B16DFF" w:rsidP="00031205">
            <w:pPr>
              <w:rPr>
                <w:sz w:val="20"/>
              </w:rPr>
            </w:pPr>
          </w:p>
        </w:tc>
        <w:tc>
          <w:tcPr>
            <w:tcW w:w="1437" w:type="dxa"/>
          </w:tcPr>
          <w:p w14:paraId="1A037D47" w14:textId="77777777" w:rsidR="00B16DFF" w:rsidRPr="00E04A88" w:rsidRDefault="00B16DFF" w:rsidP="00031205">
            <w:pPr>
              <w:rPr>
                <w:sz w:val="20"/>
              </w:rPr>
            </w:pPr>
          </w:p>
        </w:tc>
        <w:tc>
          <w:tcPr>
            <w:tcW w:w="1409" w:type="dxa"/>
          </w:tcPr>
          <w:p w14:paraId="12E9D088" w14:textId="77777777" w:rsidR="00B16DFF" w:rsidRPr="00E04A88" w:rsidRDefault="00B16DFF" w:rsidP="00031205">
            <w:pPr>
              <w:rPr>
                <w:sz w:val="20"/>
              </w:rPr>
            </w:pPr>
          </w:p>
        </w:tc>
        <w:tc>
          <w:tcPr>
            <w:tcW w:w="1583" w:type="dxa"/>
          </w:tcPr>
          <w:p w14:paraId="2EF1ACAD" w14:textId="77777777" w:rsidR="00B16DFF" w:rsidRPr="00E04A88" w:rsidRDefault="00B16DFF" w:rsidP="00031205">
            <w:pPr>
              <w:rPr>
                <w:sz w:val="20"/>
              </w:rPr>
            </w:pPr>
          </w:p>
        </w:tc>
        <w:tc>
          <w:tcPr>
            <w:tcW w:w="1817" w:type="dxa"/>
          </w:tcPr>
          <w:p w14:paraId="087A3654" w14:textId="77777777" w:rsidR="00B16DFF" w:rsidRPr="00E04A88" w:rsidRDefault="00B16DFF" w:rsidP="00031205">
            <w:pPr>
              <w:rPr>
                <w:rFonts w:cs="Arial"/>
                <w:color w:val="000000"/>
                <w:sz w:val="20"/>
              </w:rPr>
            </w:pPr>
            <w:r w:rsidRPr="00E04A88">
              <w:rPr>
                <w:rFonts w:cs="Arial"/>
                <w:color w:val="000000"/>
                <w:sz w:val="20"/>
              </w:rPr>
              <w:t>to become </w:t>
            </w:r>
            <w:r w:rsidRPr="00E04A88">
              <w:rPr>
                <w:rFonts w:cs="Arial"/>
                <w:b/>
                <w:bCs/>
                <w:color w:val="000000"/>
                <w:sz w:val="20"/>
              </w:rPr>
              <w:t>/</w:t>
            </w:r>
            <w:r w:rsidRPr="00E04A88">
              <w:rPr>
                <w:rFonts w:cs="Arial"/>
                <w:color w:val="000000"/>
                <w:sz w:val="20"/>
              </w:rPr>
              <w:t> </w:t>
            </w:r>
          </w:p>
          <w:p w14:paraId="5382E0F2" w14:textId="77777777" w:rsidR="00B16DFF" w:rsidRPr="00E04A88" w:rsidRDefault="00B16DFF" w:rsidP="00031205">
            <w:pPr>
              <w:rPr>
                <w:rFonts w:cs="Arial"/>
                <w:color w:val="000000"/>
                <w:sz w:val="20"/>
              </w:rPr>
            </w:pPr>
            <w:r w:rsidRPr="00E04A88">
              <w:rPr>
                <w:rFonts w:cs="Arial"/>
                <w:color w:val="000000"/>
                <w:sz w:val="20"/>
              </w:rPr>
              <w:t>to turn into (</w:t>
            </w:r>
            <w:r w:rsidRPr="00E04A88">
              <w:rPr>
                <w:color w:val="000000"/>
                <w:sz w:val="20"/>
              </w:rPr>
              <w:t>成</w:t>
            </w:r>
            <w:r w:rsidRPr="00E04A88">
              <w:rPr>
                <w:rFonts w:eastAsia="SimSun" w:cs="SimSun"/>
                <w:color w:val="000000"/>
                <w:sz w:val="20"/>
              </w:rPr>
              <w:t>为</w:t>
            </w:r>
            <w:r w:rsidRPr="00E04A88">
              <w:rPr>
                <w:rFonts w:cs="Arial"/>
                <w:color w:val="000000"/>
                <w:sz w:val="20"/>
              </w:rPr>
              <w:t>)</w:t>
            </w:r>
          </w:p>
        </w:tc>
        <w:tc>
          <w:tcPr>
            <w:tcW w:w="1688" w:type="dxa"/>
          </w:tcPr>
          <w:p w14:paraId="5EFC991A" w14:textId="77777777" w:rsidR="00B16DFF" w:rsidRPr="00E04A88" w:rsidRDefault="00B16DFF" w:rsidP="00031205">
            <w:pPr>
              <w:rPr>
                <w:rFonts w:cs="Arial"/>
                <w:color w:val="000000"/>
                <w:sz w:val="20"/>
              </w:rPr>
            </w:pPr>
            <w:r w:rsidRPr="00E04A88">
              <w:rPr>
                <w:rFonts w:cs="Arial"/>
                <w:color w:val="000000"/>
                <w:sz w:val="20"/>
              </w:rPr>
              <w:t>to offer </w:t>
            </w:r>
            <w:r w:rsidRPr="00E04A88">
              <w:rPr>
                <w:rFonts w:cs="Arial"/>
                <w:b/>
                <w:bCs/>
                <w:color w:val="000000"/>
                <w:sz w:val="20"/>
              </w:rPr>
              <w:t>/</w:t>
            </w:r>
            <w:r w:rsidRPr="00E04A88">
              <w:rPr>
                <w:rFonts w:cs="Arial"/>
                <w:color w:val="000000"/>
                <w:sz w:val="20"/>
              </w:rPr>
              <w:t> to supply </w:t>
            </w:r>
            <w:r w:rsidRPr="00E04A88">
              <w:rPr>
                <w:rFonts w:cs="Arial"/>
                <w:b/>
                <w:bCs/>
                <w:color w:val="000000"/>
                <w:sz w:val="20"/>
              </w:rPr>
              <w:t>/</w:t>
            </w:r>
            <w:r w:rsidRPr="00E04A88">
              <w:rPr>
                <w:rFonts w:cs="Arial"/>
                <w:color w:val="000000"/>
                <w:sz w:val="20"/>
              </w:rPr>
              <w:t> to provide </w:t>
            </w:r>
            <w:r w:rsidRPr="00E04A88">
              <w:rPr>
                <w:rFonts w:cs="Arial"/>
                <w:b/>
                <w:bCs/>
                <w:color w:val="000000"/>
                <w:sz w:val="20"/>
              </w:rPr>
              <w:t>/</w:t>
            </w:r>
            <w:r w:rsidRPr="00E04A88">
              <w:rPr>
                <w:rFonts w:cs="Arial"/>
                <w:color w:val="000000"/>
                <w:sz w:val="20"/>
              </w:rPr>
              <w:t> to furnish</w:t>
            </w:r>
          </w:p>
          <w:p w14:paraId="1B8A5795" w14:textId="77777777" w:rsidR="00B16DFF" w:rsidRPr="00E04A88" w:rsidRDefault="00B16DFF" w:rsidP="00031205">
            <w:pPr>
              <w:rPr>
                <w:sz w:val="20"/>
              </w:rPr>
            </w:pPr>
            <w:r w:rsidRPr="00E04A88">
              <w:rPr>
                <w:sz w:val="20"/>
              </w:rPr>
              <w:t>(</w:t>
            </w:r>
            <w:r w:rsidRPr="00E04A88">
              <w:rPr>
                <w:color w:val="000000"/>
                <w:sz w:val="20"/>
              </w:rPr>
              <w:t>提</w:t>
            </w:r>
            <w:r w:rsidRPr="00E04A88">
              <w:rPr>
                <w:rFonts w:eastAsia="SimSun" w:cs="SimSun"/>
                <w:color w:val="000000"/>
                <w:sz w:val="20"/>
              </w:rPr>
              <w:t>供</w:t>
            </w:r>
            <w:r w:rsidRPr="00E04A88">
              <w:rPr>
                <w:sz w:val="20"/>
              </w:rPr>
              <w:t>)</w:t>
            </w:r>
          </w:p>
        </w:tc>
        <w:tc>
          <w:tcPr>
            <w:tcW w:w="1518" w:type="dxa"/>
          </w:tcPr>
          <w:p w14:paraId="254EC081" w14:textId="77777777" w:rsidR="00B16DFF" w:rsidRPr="00E04A88" w:rsidRDefault="00B16DFF" w:rsidP="00031205">
            <w:pPr>
              <w:rPr>
                <w:sz w:val="20"/>
              </w:rPr>
            </w:pPr>
          </w:p>
        </w:tc>
        <w:tc>
          <w:tcPr>
            <w:tcW w:w="1563" w:type="dxa"/>
          </w:tcPr>
          <w:p w14:paraId="593BD261" w14:textId="77777777" w:rsidR="00B16DFF" w:rsidRPr="00E04A88" w:rsidRDefault="00B16DFF" w:rsidP="00031205">
            <w:pPr>
              <w:rPr>
                <w:sz w:val="20"/>
              </w:rPr>
            </w:pPr>
          </w:p>
        </w:tc>
        <w:tc>
          <w:tcPr>
            <w:tcW w:w="1580" w:type="dxa"/>
          </w:tcPr>
          <w:p w14:paraId="6702B1F2" w14:textId="77777777" w:rsidR="00B16DFF" w:rsidRPr="00E04A88" w:rsidRDefault="00B16DFF" w:rsidP="00031205">
            <w:pPr>
              <w:rPr>
                <w:sz w:val="20"/>
              </w:rPr>
            </w:pPr>
          </w:p>
        </w:tc>
      </w:tr>
      <w:tr w:rsidR="00B16DFF" w:rsidRPr="00E04A88" w14:paraId="1355B9C8" w14:textId="77777777" w:rsidTr="00AC20D3">
        <w:trPr>
          <w:cantSplit/>
        </w:trPr>
        <w:tc>
          <w:tcPr>
            <w:tcW w:w="1579" w:type="dxa"/>
          </w:tcPr>
          <w:p w14:paraId="36831879" w14:textId="77777777" w:rsidR="00B16DFF" w:rsidRPr="00E04A88" w:rsidRDefault="00B16DFF" w:rsidP="00031205">
            <w:pPr>
              <w:rPr>
                <w:sz w:val="20"/>
              </w:rPr>
            </w:pPr>
          </w:p>
        </w:tc>
        <w:tc>
          <w:tcPr>
            <w:tcW w:w="1437" w:type="dxa"/>
          </w:tcPr>
          <w:p w14:paraId="5E4E9A52" w14:textId="77777777" w:rsidR="00B16DFF" w:rsidRPr="00E04A88" w:rsidRDefault="00B16DFF" w:rsidP="00031205">
            <w:pPr>
              <w:rPr>
                <w:sz w:val="20"/>
              </w:rPr>
            </w:pPr>
          </w:p>
        </w:tc>
        <w:tc>
          <w:tcPr>
            <w:tcW w:w="1409" w:type="dxa"/>
          </w:tcPr>
          <w:p w14:paraId="088316C1" w14:textId="77777777" w:rsidR="00B16DFF" w:rsidRPr="00E04A88" w:rsidRDefault="00B16DFF" w:rsidP="00031205">
            <w:pPr>
              <w:rPr>
                <w:sz w:val="20"/>
              </w:rPr>
            </w:pPr>
          </w:p>
        </w:tc>
        <w:tc>
          <w:tcPr>
            <w:tcW w:w="1583" w:type="dxa"/>
          </w:tcPr>
          <w:p w14:paraId="280CB139" w14:textId="77777777" w:rsidR="00B16DFF" w:rsidRPr="00E04A88" w:rsidRDefault="00B16DFF" w:rsidP="00031205">
            <w:pPr>
              <w:rPr>
                <w:sz w:val="20"/>
              </w:rPr>
            </w:pPr>
          </w:p>
        </w:tc>
        <w:tc>
          <w:tcPr>
            <w:tcW w:w="1817" w:type="dxa"/>
          </w:tcPr>
          <w:p w14:paraId="09F799A6" w14:textId="77777777" w:rsidR="00B16DFF" w:rsidRPr="00E04A88" w:rsidRDefault="00B16DFF" w:rsidP="00031205">
            <w:pPr>
              <w:rPr>
                <w:rFonts w:cs="Arial"/>
                <w:color w:val="000000"/>
                <w:sz w:val="20"/>
              </w:rPr>
            </w:pPr>
            <w:r w:rsidRPr="00E04A88">
              <w:rPr>
                <w:rFonts w:cs="Arial"/>
                <w:color w:val="000000"/>
                <w:sz w:val="20"/>
              </w:rPr>
              <w:t>to express </w:t>
            </w:r>
            <w:r w:rsidRPr="00E04A88">
              <w:rPr>
                <w:rFonts w:cs="Arial"/>
                <w:b/>
                <w:bCs/>
                <w:color w:val="000000"/>
                <w:sz w:val="20"/>
              </w:rPr>
              <w:t>/</w:t>
            </w:r>
            <w:r w:rsidRPr="00E04A88">
              <w:rPr>
                <w:rFonts w:cs="Arial"/>
                <w:color w:val="000000"/>
                <w:sz w:val="20"/>
              </w:rPr>
              <w:t> to show </w:t>
            </w:r>
            <w:r w:rsidRPr="00E04A88">
              <w:rPr>
                <w:rFonts w:cs="Arial"/>
                <w:b/>
                <w:bCs/>
                <w:color w:val="000000"/>
                <w:sz w:val="20"/>
              </w:rPr>
              <w:t>/</w:t>
            </w:r>
            <w:r w:rsidRPr="00E04A88">
              <w:rPr>
                <w:rFonts w:cs="Arial"/>
                <w:color w:val="000000"/>
                <w:sz w:val="20"/>
              </w:rPr>
              <w:t> to say </w:t>
            </w:r>
            <w:r w:rsidRPr="00E04A88">
              <w:rPr>
                <w:rFonts w:cs="Arial"/>
                <w:b/>
                <w:bCs/>
                <w:color w:val="000000"/>
                <w:sz w:val="20"/>
              </w:rPr>
              <w:t>/</w:t>
            </w:r>
            <w:r w:rsidRPr="00E04A88">
              <w:rPr>
                <w:rFonts w:cs="Arial"/>
                <w:color w:val="000000"/>
                <w:sz w:val="20"/>
              </w:rPr>
              <w:t> to state </w:t>
            </w:r>
            <w:r w:rsidRPr="00E04A88">
              <w:rPr>
                <w:rFonts w:cs="Arial"/>
                <w:b/>
                <w:bCs/>
                <w:color w:val="000000"/>
                <w:sz w:val="20"/>
              </w:rPr>
              <w:t>/</w:t>
            </w:r>
            <w:r w:rsidRPr="00E04A88">
              <w:rPr>
                <w:rFonts w:cs="Arial"/>
                <w:color w:val="000000"/>
                <w:sz w:val="20"/>
              </w:rPr>
              <w:t> </w:t>
            </w:r>
          </w:p>
          <w:p w14:paraId="7ACE22C8" w14:textId="77777777" w:rsidR="00B16DFF" w:rsidRPr="00E04A88" w:rsidRDefault="00B16DFF" w:rsidP="00031205">
            <w:pPr>
              <w:rPr>
                <w:rFonts w:cs="Arial"/>
                <w:color w:val="000000"/>
                <w:sz w:val="20"/>
              </w:rPr>
            </w:pPr>
            <w:r w:rsidRPr="00E04A88">
              <w:rPr>
                <w:rFonts w:cs="Arial"/>
                <w:color w:val="000000"/>
                <w:sz w:val="20"/>
              </w:rPr>
              <w:t>to indicate </w:t>
            </w:r>
            <w:r w:rsidRPr="00E04A88">
              <w:rPr>
                <w:rFonts w:cs="Arial"/>
                <w:b/>
                <w:bCs/>
                <w:color w:val="000000"/>
                <w:sz w:val="20"/>
              </w:rPr>
              <w:t>/</w:t>
            </w:r>
            <w:r w:rsidRPr="00E04A88">
              <w:rPr>
                <w:rFonts w:cs="Arial"/>
                <w:color w:val="000000"/>
                <w:sz w:val="20"/>
              </w:rPr>
              <w:t> to mean (</w:t>
            </w:r>
            <w:r w:rsidRPr="00E04A88">
              <w:rPr>
                <w:color w:val="000000"/>
                <w:sz w:val="20"/>
              </w:rPr>
              <w:t>表</w:t>
            </w:r>
            <w:r w:rsidRPr="00E04A88">
              <w:rPr>
                <w:rFonts w:eastAsia="SimSun" w:cs="SimSun"/>
                <w:color w:val="000000"/>
                <w:sz w:val="20"/>
              </w:rPr>
              <w:t>示</w:t>
            </w:r>
            <w:r w:rsidRPr="00E04A88">
              <w:rPr>
                <w:rFonts w:cs="Arial"/>
                <w:color w:val="000000"/>
                <w:sz w:val="20"/>
              </w:rPr>
              <w:t>)</w:t>
            </w:r>
          </w:p>
        </w:tc>
        <w:tc>
          <w:tcPr>
            <w:tcW w:w="1688" w:type="dxa"/>
          </w:tcPr>
          <w:p w14:paraId="51195CAC" w14:textId="77777777" w:rsidR="00B16DFF" w:rsidRPr="00E04A88" w:rsidRDefault="00B16DFF" w:rsidP="00031205">
            <w:pPr>
              <w:rPr>
                <w:rFonts w:cs="Arial"/>
                <w:color w:val="000000"/>
                <w:sz w:val="20"/>
              </w:rPr>
            </w:pPr>
            <w:r w:rsidRPr="00E04A88">
              <w:rPr>
                <w:rFonts w:cs="Arial"/>
                <w:color w:val="000000"/>
                <w:sz w:val="20"/>
              </w:rPr>
              <w:t>to commemorate</w:t>
            </w:r>
            <w:r w:rsidRPr="00E04A88">
              <w:rPr>
                <w:rFonts w:cs="Arial"/>
                <w:b/>
                <w:bCs/>
                <w:color w:val="000000"/>
                <w:sz w:val="20"/>
              </w:rPr>
              <w:t>/</w:t>
            </w:r>
            <w:r w:rsidRPr="00E04A88">
              <w:rPr>
                <w:rFonts w:cs="Arial"/>
                <w:color w:val="000000"/>
                <w:sz w:val="20"/>
              </w:rPr>
              <w:t> </w:t>
            </w:r>
          </w:p>
          <w:p w14:paraId="550522CD" w14:textId="77777777" w:rsidR="00B16DFF" w:rsidRPr="00E04A88" w:rsidRDefault="00B16DFF" w:rsidP="00031205">
            <w:pPr>
              <w:rPr>
                <w:rFonts w:cs="Arial"/>
                <w:color w:val="000000"/>
                <w:sz w:val="20"/>
              </w:rPr>
            </w:pPr>
            <w:r w:rsidRPr="00E04A88">
              <w:rPr>
                <w:rFonts w:cs="Arial"/>
                <w:color w:val="000000"/>
                <w:sz w:val="20"/>
              </w:rPr>
              <w:t>to remember </w:t>
            </w:r>
          </w:p>
          <w:p w14:paraId="4114F707" w14:textId="77777777" w:rsidR="00B16DFF" w:rsidRPr="00E04A88" w:rsidRDefault="00B16DFF" w:rsidP="00031205">
            <w:pPr>
              <w:rPr>
                <w:sz w:val="20"/>
              </w:rPr>
            </w:pPr>
            <w:r w:rsidRPr="00E04A88">
              <w:rPr>
                <w:sz w:val="20"/>
              </w:rPr>
              <w:t>(</w:t>
            </w:r>
            <w:r w:rsidRPr="00E04A88">
              <w:rPr>
                <w:color w:val="000000"/>
                <w:sz w:val="20"/>
              </w:rPr>
              <w:t>纪</w:t>
            </w:r>
            <w:r w:rsidRPr="00E04A88">
              <w:rPr>
                <w:rFonts w:eastAsia="SimSun" w:cs="SimSun"/>
                <w:color w:val="000000"/>
                <w:sz w:val="20"/>
              </w:rPr>
              <w:t>念</w:t>
            </w:r>
            <w:r w:rsidRPr="00E04A88">
              <w:rPr>
                <w:sz w:val="20"/>
              </w:rPr>
              <w:t>)</w:t>
            </w:r>
          </w:p>
        </w:tc>
        <w:tc>
          <w:tcPr>
            <w:tcW w:w="1518" w:type="dxa"/>
          </w:tcPr>
          <w:p w14:paraId="5C55983D" w14:textId="77777777" w:rsidR="00B16DFF" w:rsidRPr="00E04A88" w:rsidRDefault="00B16DFF" w:rsidP="00031205">
            <w:pPr>
              <w:rPr>
                <w:sz w:val="20"/>
              </w:rPr>
            </w:pPr>
          </w:p>
        </w:tc>
        <w:tc>
          <w:tcPr>
            <w:tcW w:w="1563" w:type="dxa"/>
          </w:tcPr>
          <w:p w14:paraId="5ABE4E0D" w14:textId="77777777" w:rsidR="00B16DFF" w:rsidRPr="00E04A88" w:rsidRDefault="00B16DFF" w:rsidP="00031205">
            <w:pPr>
              <w:rPr>
                <w:sz w:val="20"/>
              </w:rPr>
            </w:pPr>
          </w:p>
        </w:tc>
        <w:tc>
          <w:tcPr>
            <w:tcW w:w="1580" w:type="dxa"/>
          </w:tcPr>
          <w:p w14:paraId="51C52628" w14:textId="77777777" w:rsidR="00B16DFF" w:rsidRPr="00E04A88" w:rsidRDefault="00B16DFF" w:rsidP="00031205">
            <w:pPr>
              <w:rPr>
                <w:sz w:val="20"/>
              </w:rPr>
            </w:pPr>
          </w:p>
        </w:tc>
      </w:tr>
      <w:tr w:rsidR="00B16DFF" w:rsidRPr="00E04A88" w14:paraId="78AC98C2" w14:textId="77777777" w:rsidTr="00AC20D3">
        <w:trPr>
          <w:cantSplit/>
        </w:trPr>
        <w:tc>
          <w:tcPr>
            <w:tcW w:w="1579" w:type="dxa"/>
          </w:tcPr>
          <w:p w14:paraId="5AC4DAB0" w14:textId="77777777" w:rsidR="00B16DFF" w:rsidRPr="00E04A88" w:rsidRDefault="00B16DFF" w:rsidP="00031205">
            <w:pPr>
              <w:rPr>
                <w:sz w:val="20"/>
              </w:rPr>
            </w:pPr>
          </w:p>
        </w:tc>
        <w:tc>
          <w:tcPr>
            <w:tcW w:w="1437" w:type="dxa"/>
          </w:tcPr>
          <w:p w14:paraId="4D067225" w14:textId="77777777" w:rsidR="00B16DFF" w:rsidRPr="00E04A88" w:rsidRDefault="00B16DFF" w:rsidP="00031205">
            <w:pPr>
              <w:rPr>
                <w:sz w:val="20"/>
              </w:rPr>
            </w:pPr>
          </w:p>
        </w:tc>
        <w:tc>
          <w:tcPr>
            <w:tcW w:w="1409" w:type="dxa"/>
          </w:tcPr>
          <w:p w14:paraId="0B55D7FA" w14:textId="77777777" w:rsidR="00B16DFF" w:rsidRPr="00E04A88" w:rsidRDefault="00B16DFF" w:rsidP="00031205">
            <w:pPr>
              <w:rPr>
                <w:sz w:val="20"/>
              </w:rPr>
            </w:pPr>
          </w:p>
        </w:tc>
        <w:tc>
          <w:tcPr>
            <w:tcW w:w="1583" w:type="dxa"/>
          </w:tcPr>
          <w:p w14:paraId="774B3FD3" w14:textId="77777777" w:rsidR="00B16DFF" w:rsidRPr="00E04A88" w:rsidRDefault="00B16DFF" w:rsidP="00031205">
            <w:pPr>
              <w:rPr>
                <w:sz w:val="20"/>
              </w:rPr>
            </w:pPr>
          </w:p>
        </w:tc>
        <w:tc>
          <w:tcPr>
            <w:tcW w:w="1817" w:type="dxa"/>
          </w:tcPr>
          <w:p w14:paraId="1CDC6FB9" w14:textId="77777777" w:rsidR="00B16DFF" w:rsidRPr="00E04A88" w:rsidRDefault="00B16DFF" w:rsidP="00031205">
            <w:pPr>
              <w:rPr>
                <w:rFonts w:cs="Arial"/>
                <w:color w:val="000000"/>
                <w:sz w:val="20"/>
              </w:rPr>
            </w:pPr>
            <w:r w:rsidRPr="00E04A88">
              <w:rPr>
                <w:rFonts w:cs="Arial"/>
                <w:color w:val="000000"/>
                <w:sz w:val="20"/>
              </w:rPr>
              <w:t>to import (</w:t>
            </w:r>
            <w:r w:rsidRPr="00E04A88">
              <w:rPr>
                <w:color w:val="000000"/>
                <w:sz w:val="20"/>
              </w:rPr>
              <w:t>进</w:t>
            </w:r>
            <w:r w:rsidRPr="00E04A88">
              <w:rPr>
                <w:rFonts w:eastAsia="SimSun" w:cs="SimSun"/>
                <w:color w:val="000000"/>
                <w:sz w:val="20"/>
              </w:rPr>
              <w:t>口</w:t>
            </w:r>
            <w:r w:rsidRPr="00E04A88">
              <w:rPr>
                <w:rFonts w:cs="Arial"/>
                <w:color w:val="000000"/>
                <w:sz w:val="20"/>
              </w:rPr>
              <w:t xml:space="preserve">) </w:t>
            </w:r>
          </w:p>
        </w:tc>
        <w:tc>
          <w:tcPr>
            <w:tcW w:w="1688" w:type="dxa"/>
          </w:tcPr>
          <w:p w14:paraId="4FB6DF9A" w14:textId="77777777" w:rsidR="00B16DFF" w:rsidRPr="00E04A88" w:rsidRDefault="00B16DFF" w:rsidP="00031205">
            <w:pPr>
              <w:rPr>
                <w:sz w:val="20"/>
              </w:rPr>
            </w:pPr>
          </w:p>
        </w:tc>
        <w:tc>
          <w:tcPr>
            <w:tcW w:w="1518" w:type="dxa"/>
          </w:tcPr>
          <w:p w14:paraId="35ACF727" w14:textId="77777777" w:rsidR="00B16DFF" w:rsidRPr="00E04A88" w:rsidRDefault="00B16DFF" w:rsidP="00031205">
            <w:pPr>
              <w:rPr>
                <w:sz w:val="20"/>
              </w:rPr>
            </w:pPr>
          </w:p>
        </w:tc>
        <w:tc>
          <w:tcPr>
            <w:tcW w:w="1563" w:type="dxa"/>
          </w:tcPr>
          <w:p w14:paraId="479275B3" w14:textId="77777777" w:rsidR="00B16DFF" w:rsidRPr="00E04A88" w:rsidRDefault="00B16DFF" w:rsidP="00031205">
            <w:pPr>
              <w:rPr>
                <w:sz w:val="20"/>
              </w:rPr>
            </w:pPr>
          </w:p>
        </w:tc>
        <w:tc>
          <w:tcPr>
            <w:tcW w:w="1580" w:type="dxa"/>
          </w:tcPr>
          <w:p w14:paraId="58BA2865" w14:textId="77777777" w:rsidR="00B16DFF" w:rsidRPr="00E04A88" w:rsidRDefault="00B16DFF" w:rsidP="00031205">
            <w:pPr>
              <w:rPr>
                <w:sz w:val="20"/>
              </w:rPr>
            </w:pPr>
          </w:p>
        </w:tc>
      </w:tr>
    </w:tbl>
    <w:p w14:paraId="106D442A" w14:textId="77777777" w:rsidR="00B16DFF" w:rsidRDefault="00B16DFF" w:rsidP="00835637">
      <w:pPr>
        <w:jc w:val="both"/>
        <w:sectPr w:rsidR="00B16DFF" w:rsidSect="00AC20D3">
          <w:pgSz w:w="16838" w:h="11906" w:orient="landscape"/>
          <w:pgMar w:top="2268" w:right="1134" w:bottom="1134" w:left="1134" w:header="709" w:footer="709" w:gutter="0"/>
          <w:cols w:space="708"/>
          <w:docGrid w:linePitch="360"/>
        </w:sectPr>
      </w:pPr>
    </w:p>
    <w:p w14:paraId="4ADCB222" w14:textId="77777777" w:rsidR="00835637" w:rsidRDefault="00835637" w:rsidP="00835637">
      <w:pPr>
        <w:jc w:val="both"/>
      </w:pPr>
      <w:r>
        <w:t xml:space="preserve">Notable is the increasingly active role Japan is playing in this period. For the most part the actions invoked more frequently are of a positive, vibrant nature: “advance friendly visit”, “open the marketplace”, “advance”, “demand”, “wish to continue offer help to China”. </w:t>
      </w:r>
    </w:p>
    <w:p w14:paraId="0FAAA902" w14:textId="77777777" w:rsidR="007C3581" w:rsidRDefault="00835637" w:rsidP="00835637">
      <w:pPr>
        <w:jc w:val="both"/>
      </w:pPr>
      <w:r>
        <w:t>It is not only the increase in activity from Japan that is a feature of this period, but also the decrease in passive representation. It was noted in Case Study 1, that Japan often figured as the recipient of action from the outside, often the US in that p</w:t>
      </w:r>
      <w:r>
        <w:rPr>
          <w:rFonts w:hint="eastAsia"/>
        </w:rPr>
        <w:t xml:space="preserve">eriod. Since 1972, there was a decrease in this sort of representation and in the period of this case study, it is visible that the downwards trend is serious. For example, while up to 10% of articles in the 1960s showed Japan as the object of </w:t>
      </w:r>
      <w:r>
        <w:rPr>
          <w:rFonts w:hint="eastAsia"/>
        </w:rPr>
        <w:t>“把”</w:t>
      </w:r>
      <w:r>
        <w:rPr>
          <w:rFonts w:hint="eastAsia"/>
        </w:rPr>
        <w:t xml:space="preserve"> sentences</w:t>
      </w:r>
      <w:r w:rsidR="007C3581">
        <w:rPr>
          <w:rStyle w:val="FootnoteReference"/>
        </w:rPr>
        <w:footnoteReference w:id="149"/>
      </w:r>
      <w:r>
        <w:rPr>
          <w:rFonts w:hint="eastAsia"/>
        </w:rPr>
        <w:t xml:space="preserve">, the number goes below 1% in the 1980s, reaching its lowest point in </w:t>
      </w:r>
      <w:r w:rsidR="007C3581">
        <w:rPr>
          <w:rFonts w:hint="eastAsia"/>
        </w:rPr>
        <w:t>1991 at nearly 0.3% of articles</w:t>
      </w:r>
      <w:r w:rsidR="00F901E8">
        <w:t xml:space="preserve"> (see Fig.29</w:t>
      </w:r>
      <w:r w:rsidR="007C3581">
        <w:t xml:space="preserve">). </w:t>
      </w:r>
    </w:p>
    <w:p w14:paraId="21225F5C" w14:textId="74C9913B" w:rsidR="00F62477" w:rsidRDefault="00196CC2" w:rsidP="00835637">
      <w:pPr>
        <w:jc w:val="both"/>
      </w:pPr>
      <w:r>
        <w:rPr>
          <w:noProof/>
        </w:rPr>
        <mc:AlternateContent>
          <mc:Choice Requires="wps">
            <w:drawing>
              <wp:anchor distT="0" distB="0" distL="114300" distR="114300" simplePos="0" relativeHeight="251661312" behindDoc="0" locked="0" layoutInCell="1" allowOverlap="1" wp14:anchorId="7DB6CAC2" wp14:editId="121CC54B">
                <wp:simplePos x="0" y="0"/>
                <wp:positionH relativeFrom="column">
                  <wp:posOffset>-22860</wp:posOffset>
                </wp:positionH>
                <wp:positionV relativeFrom="paragraph">
                  <wp:posOffset>2111375</wp:posOffset>
                </wp:positionV>
                <wp:extent cx="6659880" cy="274955"/>
                <wp:effectExtent l="0" t="0" r="0" b="0"/>
                <wp:wrapTight wrapText="bothSides">
                  <wp:wrapPolygon edited="0">
                    <wp:start x="0" y="0"/>
                    <wp:lineTo x="0" y="19455"/>
                    <wp:lineTo x="21563" y="19455"/>
                    <wp:lineTo x="21563" y="0"/>
                    <wp:lineTo x="0" y="0"/>
                  </wp:wrapPolygon>
                </wp:wrapTight>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9880" cy="274955"/>
                        </a:xfrm>
                        <a:prstGeom prst="rect">
                          <a:avLst/>
                        </a:prstGeom>
                        <a:solidFill>
                          <a:prstClr val="white"/>
                        </a:solidFill>
                        <a:ln>
                          <a:noFill/>
                        </a:ln>
                        <a:effectLst/>
                      </wps:spPr>
                      <wps:txbx>
                        <w:txbxContent>
                          <w:p w14:paraId="57FF6188" w14:textId="77777777" w:rsidR="00F44442" w:rsidRDefault="00F44442" w:rsidP="001F0D27">
                            <w:pPr>
                              <w:pStyle w:val="Caption"/>
                              <w:ind w:left="851"/>
                              <w:rPr>
                                <w:noProof/>
                              </w:rPr>
                            </w:pPr>
                            <w:bookmarkStart w:id="102" w:name="_Toc479672791"/>
                            <w:r>
                              <w:t xml:space="preserve">Figure </w:t>
                            </w:r>
                            <w:r w:rsidR="00E82564">
                              <w:fldChar w:fldCharType="begin"/>
                            </w:r>
                            <w:r w:rsidR="00E82564">
                              <w:instrText xml:space="preserve"> SEQ Figure \* ARABIC </w:instrText>
                            </w:r>
                            <w:r w:rsidR="00E82564">
                              <w:fldChar w:fldCharType="separate"/>
                            </w:r>
                            <w:r>
                              <w:rPr>
                                <w:noProof/>
                              </w:rPr>
                              <w:t>28</w:t>
                            </w:r>
                            <w:r w:rsidR="00E82564">
                              <w:rPr>
                                <w:noProof/>
                              </w:rPr>
                              <w:fldChar w:fldCharType="end"/>
                            </w:r>
                            <w:r>
                              <w:t xml:space="preserve">: Percentage of Japan articles in the </w:t>
                            </w:r>
                            <w:r w:rsidRPr="00741142">
                              <w:rPr>
                                <w:i/>
                              </w:rPr>
                              <w:t>People’s Daily</w:t>
                            </w:r>
                            <w:r>
                              <w:t xml:space="preserve"> containing the expression "</w:t>
                            </w:r>
                            <w:r>
                              <w:t>把日本</w:t>
                            </w:r>
                            <w:r>
                              <w:t>"</w:t>
                            </w:r>
                            <w:r>
                              <w:rPr>
                                <w:rFonts w:hint="eastAsia"/>
                              </w:rPr>
                              <w:t xml:space="preserve"> </w:t>
                            </w:r>
                            <w:r>
                              <w:t>1949-1991</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DB6CAC2" id="_x0000_t202" coordsize="21600,21600" o:spt="202" path="m,l,21600r21600,l21600,xe">
                <v:stroke joinstyle="miter"/>
                <v:path gradientshapeok="t" o:connecttype="rect"/>
              </v:shapetype>
              <v:shape id="Text Box 26" o:spid="_x0000_s1026" type="#_x0000_t202" style="position:absolute;left:0;text-align:left;margin-left:-1.8pt;margin-top:166.25pt;width:524.4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" stroked="f">
                <v:textbox style="mso-fit-shape-to-text:t" inset="0,0,0,0">
                  <w:txbxContent>
                    <w:p w14:paraId="57FF6188" w14:textId="77777777" w:rsidR="00F44442" w:rsidRDefault="00F44442" w:rsidP="001F0D27">
                      <w:pPr>
                        <w:pStyle w:val="Caption"/>
                        <w:ind w:left="851"/>
                        <w:rPr>
                          <w:noProof/>
                        </w:rPr>
                      </w:pPr>
                      <w:bookmarkStart w:id="103" w:name="_Toc479672791"/>
                      <w:r>
                        <w:t xml:space="preserve">Figure </w:t>
                      </w:r>
                      <w:r w:rsidR="00E82564">
                        <w:fldChar w:fldCharType="begin"/>
                      </w:r>
                      <w:r w:rsidR="00E82564">
                        <w:instrText xml:space="preserve"> SEQ Figure \* ARABIC </w:instrText>
                      </w:r>
                      <w:r w:rsidR="00E82564">
                        <w:fldChar w:fldCharType="separate"/>
                      </w:r>
                      <w:r>
                        <w:rPr>
                          <w:noProof/>
                        </w:rPr>
                        <w:t>28</w:t>
                      </w:r>
                      <w:r w:rsidR="00E82564">
                        <w:rPr>
                          <w:noProof/>
                        </w:rPr>
                        <w:fldChar w:fldCharType="end"/>
                      </w:r>
                      <w:r>
                        <w:t xml:space="preserve">: Percentage of Japan articles in the </w:t>
                      </w:r>
                      <w:r w:rsidRPr="00741142">
                        <w:rPr>
                          <w:i/>
                        </w:rPr>
                        <w:t>People’s Daily</w:t>
                      </w:r>
                      <w:r>
                        <w:t xml:space="preserve"> containing the expression "</w:t>
                      </w:r>
                      <w:r>
                        <w:t>把日本</w:t>
                      </w:r>
                      <w:r>
                        <w:t>"</w:t>
                      </w:r>
                      <w:r>
                        <w:rPr>
                          <w:rFonts w:hint="eastAsia"/>
                        </w:rPr>
                        <w:t xml:space="preserve"> </w:t>
                      </w:r>
                      <w:r>
                        <w:t>1949-1991</w:t>
                      </w:r>
                      <w:bookmarkEnd w:id="103"/>
                    </w:p>
                  </w:txbxContent>
                </v:textbox>
                <w10:wrap type="tight"/>
              </v:shape>
            </w:pict>
          </mc:Fallback>
        </mc:AlternateContent>
      </w:r>
      <w:r w:rsidR="00F62477" w:rsidRPr="00F62477">
        <w:rPr>
          <w:noProof/>
        </w:rPr>
        <w:drawing>
          <wp:inline distT="0" distB="0" distL="0" distR="0" wp14:anchorId="688D7D4B" wp14:editId="170C9A2A">
            <wp:extent cx="5400040" cy="20062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006274"/>
                    </a:xfrm>
                    <a:prstGeom prst="rect">
                      <a:avLst/>
                    </a:prstGeom>
                    <a:noFill/>
                    <a:ln>
                      <a:noFill/>
                    </a:ln>
                  </pic:spPr>
                </pic:pic>
              </a:graphicData>
            </a:graphic>
          </wp:inline>
        </w:drawing>
      </w:r>
    </w:p>
    <w:p w14:paraId="3EB117A6" w14:textId="77777777" w:rsidR="007C3581" w:rsidRDefault="007C3581" w:rsidP="004C25E3">
      <w:pPr>
        <w:pStyle w:val="Heading4"/>
      </w:pPr>
      <w:r>
        <w:t>Text level analysis</w:t>
      </w:r>
    </w:p>
    <w:p w14:paraId="2AE5233B" w14:textId="77777777" w:rsidR="002E59D5" w:rsidRDefault="002E59D5" w:rsidP="002E59D5">
      <w:pPr>
        <w:jc w:val="both"/>
      </w:pPr>
      <w:r>
        <w:t>Elements of discourse</w:t>
      </w:r>
    </w:p>
    <w:p w14:paraId="338565CD" w14:textId="77777777" w:rsidR="002E59D5" w:rsidRDefault="002E59D5" w:rsidP="002E59D5">
      <w:pPr>
        <w:jc w:val="both"/>
      </w:pPr>
      <w:r>
        <w:t xml:space="preserve">The purpose of this section is to analyse Japan themed texts which respond to the theme of this case study (in this case “war” and “imperialism”), and look for common threads, or elements of discourse in the period before the campaign and during the campaign. </w:t>
      </w:r>
    </w:p>
    <w:p w14:paraId="1F9F3B5F" w14:textId="77777777" w:rsidR="002E59D5" w:rsidRDefault="002E59D5" w:rsidP="002E59D5">
      <w:pPr>
        <w:jc w:val="both"/>
      </w:pPr>
      <w:r>
        <w:t>An analysis of texts from 1983-1991 has shown the following repeating threads of discourse:</w:t>
      </w:r>
    </w:p>
    <w:p w14:paraId="3AB57372" w14:textId="77777777" w:rsidR="006D4CDA" w:rsidRDefault="006D4CDA" w:rsidP="00DB6225">
      <w:pPr>
        <w:pStyle w:val="ListParagraph"/>
        <w:numPr>
          <w:ilvl w:val="0"/>
          <w:numId w:val="39"/>
        </w:numPr>
        <w:jc w:val="both"/>
      </w:pPr>
      <w:r>
        <w:t>Japanese people are not guilty;</w:t>
      </w:r>
    </w:p>
    <w:p w14:paraId="5E1A9E46" w14:textId="77777777" w:rsidR="006D4CDA" w:rsidRDefault="006D4CDA" w:rsidP="00DB6225">
      <w:pPr>
        <w:pStyle w:val="ListParagraph"/>
        <w:numPr>
          <w:ilvl w:val="0"/>
          <w:numId w:val="39"/>
        </w:numPr>
        <w:jc w:val="both"/>
      </w:pPr>
      <w:r>
        <w:t>Search for evidence of Japan’s guilt;</w:t>
      </w:r>
    </w:p>
    <w:p w14:paraId="3E36D6AB" w14:textId="77777777" w:rsidR="006D4CDA" w:rsidRDefault="006D4CDA" w:rsidP="00DB6225">
      <w:pPr>
        <w:pStyle w:val="ListParagraph"/>
        <w:numPr>
          <w:ilvl w:val="0"/>
          <w:numId w:val="39"/>
        </w:numPr>
        <w:jc w:val="both"/>
      </w:pPr>
      <w:r>
        <w:t>Only by remembering the past can the future of friendship be secured</w:t>
      </w:r>
    </w:p>
    <w:p w14:paraId="58D645E5" w14:textId="77777777" w:rsidR="006D4CDA" w:rsidRDefault="006D4CDA" w:rsidP="00DB6225">
      <w:pPr>
        <w:pStyle w:val="ListParagraph"/>
        <w:numPr>
          <w:ilvl w:val="0"/>
          <w:numId w:val="39"/>
        </w:numPr>
        <w:jc w:val="both"/>
      </w:pPr>
      <w:r>
        <w:t>“The invasive war brought about a great catastrophe”</w:t>
      </w:r>
    </w:p>
    <w:p w14:paraId="2F4451FC" w14:textId="77777777" w:rsidR="006D4CDA" w:rsidRDefault="006D4CDA" w:rsidP="006D4CDA">
      <w:pPr>
        <w:jc w:val="both"/>
      </w:pPr>
      <w:r>
        <w:t>The following is an analysis of those threads:</w:t>
      </w:r>
    </w:p>
    <w:p w14:paraId="6B0A0AAF" w14:textId="77777777" w:rsidR="002E59D5" w:rsidRDefault="002E59D5" w:rsidP="00DB6225">
      <w:pPr>
        <w:pStyle w:val="ListParagraph"/>
        <w:numPr>
          <w:ilvl w:val="0"/>
          <w:numId w:val="21"/>
        </w:numPr>
        <w:jc w:val="both"/>
      </w:pPr>
      <w:r>
        <w:t>Japanese people are not guilty</w:t>
      </w:r>
    </w:p>
    <w:p w14:paraId="7B48C91E" w14:textId="77777777" w:rsidR="002E59D5" w:rsidRDefault="002E59D5" w:rsidP="002E59D5">
      <w:pPr>
        <w:jc w:val="both"/>
      </w:pPr>
      <w:r>
        <w:t xml:space="preserve">As with earlier case studies, where the discourse did not hesitate to </w:t>
      </w:r>
      <w:r w:rsidR="00D06743">
        <w:t>dwell on the fact</w:t>
      </w:r>
      <w:r>
        <w:t xml:space="preserve"> that Japanese people were always China’s friends, this thread seeks to exculpate the ordinary Japanese populace from war guilt, by either directly claiming they were not </w:t>
      </w:r>
      <w:r w:rsidR="00D06743">
        <w:t xml:space="preserve">at </w:t>
      </w:r>
      <w:r>
        <w:t>fault:</w:t>
      </w:r>
    </w:p>
    <w:p w14:paraId="32587351" w14:textId="77777777" w:rsidR="002E59D5" w:rsidRDefault="002E59D5" w:rsidP="002E59D5">
      <w:pPr>
        <w:jc w:val="both"/>
      </w:pPr>
      <w:r>
        <w:t>Ex.</w:t>
      </w:r>
      <w:r w:rsidR="00F901E8">
        <w:t xml:space="preserve"> 8</w:t>
      </w:r>
      <w:r w:rsidR="00D06743">
        <w:t>.</w:t>
      </w:r>
      <w:r w:rsidR="006D4CDA">
        <w:t>1</w:t>
      </w:r>
      <w:r>
        <w:t xml:space="preserve"> This is all the crime of Japanese imperialism, Japanese people aren’t guilty, […]</w:t>
      </w:r>
      <w:r w:rsidR="00AF192E">
        <w:t xml:space="preserve"> </w:t>
      </w:r>
      <w:r w:rsidR="0066488E">
        <w:fldChar w:fldCharType="begin"/>
      </w:r>
      <w:r w:rsidR="00741142">
        <w:instrText xml:space="preserve"> ADDIN EN.CITE &lt;EndNote&gt;&lt;Cite&gt;&lt;Author&gt;People&amp;apos;s Daily&lt;/Author&gt;&lt;Year&gt;1984&lt;/Year&gt;&lt;RecNum&gt;425&lt;/RecNum&gt;&lt;DisplayText&gt;(People&amp;apos;s Daily 1984b)&lt;/DisplayText&gt;&lt;record&gt;&lt;rec-number&gt;425&lt;/rec-number&gt;&lt;foreign-keys&gt;&lt;key app="EN" db-id="x59x5zp5lzdxtgete96pdswy9009xae00sz2" timestamp="1456829266"&gt;425&lt;/key&gt;&lt;/foreign-keys&gt;&lt;ref-type name="Newspaper Article"&gt;23&lt;/ref-type&gt;&lt;contributors&gt;&lt;authors&gt;&lt;author&gt;People&amp;apos;s Daily,&lt;/author&gt;&lt;/authors&gt;&lt;/contributors&gt;&lt;titles&gt;&lt;title&gt;Zhongguo muqin fuyu le wo! (Chinese mothers fostered me!)&lt;/title&gt;&lt;secondary-title&gt;People&amp;apos;s Daily,&lt;/secondary-title&gt;&lt;/titles&gt;&lt;dates&gt;&lt;year&gt;1984&lt;/year&gt;&lt;pub-dates&gt;&lt;date&gt;27.09.1984&lt;/date&gt;&lt;/pub-dates&gt;&lt;/dates&gt;&lt;urls&gt;&lt;/urls&gt;&lt;/record&gt;&lt;/Cite&gt;&lt;/EndNote&gt;</w:instrText>
      </w:r>
      <w:r w:rsidR="0066488E">
        <w:fldChar w:fldCharType="separate"/>
      </w:r>
      <w:r w:rsidR="00741142">
        <w:rPr>
          <w:noProof/>
        </w:rPr>
        <w:t>(People's Daily 1984b)</w:t>
      </w:r>
      <w:r w:rsidR="0066488E">
        <w:fldChar w:fldCharType="end"/>
      </w:r>
      <w:r w:rsidR="00AF192E">
        <w:t>.</w:t>
      </w:r>
    </w:p>
    <w:p w14:paraId="064CC82A" w14:textId="77777777" w:rsidR="002E59D5" w:rsidRDefault="002E59D5" w:rsidP="002E59D5">
      <w:pPr>
        <w:jc w:val="both"/>
      </w:pPr>
      <w:r>
        <w:t>Or by clustering them with all the other victims of the Japanese imperialism:</w:t>
      </w:r>
    </w:p>
    <w:p w14:paraId="4AA7AFA6" w14:textId="77777777" w:rsidR="002E59D5" w:rsidRDefault="002E59D5" w:rsidP="002E59D5">
      <w:pPr>
        <w:jc w:val="both"/>
      </w:pPr>
      <w:r>
        <w:t>Ex.</w:t>
      </w:r>
      <w:r w:rsidR="00F901E8">
        <w:t xml:space="preserve"> 8</w:t>
      </w:r>
      <w:r w:rsidR="00D06743">
        <w:t>.</w:t>
      </w:r>
      <w:r w:rsidR="006D4CDA">
        <w:t>2</w:t>
      </w:r>
      <w:r>
        <w:t xml:space="preserve"> To read this wording from a Japanese person, it is an account that makes one consider […] the Chinese people suffered a great disaster at the hands of the Japanese militarists […] Japanese people too received no small measure of harm</w:t>
      </w:r>
      <w:r w:rsidR="00AF192E">
        <w:t xml:space="preserve"> </w:t>
      </w:r>
      <w:r w:rsidR="0066488E">
        <w:fldChar w:fldCharType="begin"/>
      </w:r>
      <w:r w:rsidR="00741142">
        <w:instrText xml:space="preserve"> ADDIN EN.CITE &lt;EndNote&gt;&lt;Cite&gt;&lt;Author&gt;People&amp;apos;s Daily&lt;/Author&gt;&lt;Year&gt;1986&lt;/Year&gt;&lt;RecNum&gt;426&lt;/RecNum&gt;&lt;DisplayText&gt;(People&amp;apos;s Daily 1986)&lt;/DisplayText&gt;&lt;record&gt;&lt;rec-number&gt;426&lt;/rec-number&gt;&lt;foreign-keys&gt;&lt;key app="EN" db-id="x59x5zp5lzdxtgete96pdswy9009xae00sz2" timestamp="1456829436"&gt;426&lt;/key&gt;&lt;/foreign-keys&gt;&lt;ref-type name="Newspaper Article"&gt;23&lt;/ref-type&gt;&lt;contributors&gt;&lt;authors&gt;&lt;author&gt;People&amp;apos;s Daily,&lt;/author&gt;&lt;/authors&gt;&lt;/contributors&gt;&lt;titles&gt;&lt;title&gt;Du &amp;lt;Riben sui jun jizhe jianwen lu&amp;gt; (Reading &amp;lt;Japanese war correspondents’ travelogue&amp;gt;)&lt;/title&gt;&lt;secondary-title&gt;People&amp;apos;s Daily,&lt;/secondary-title&gt;&lt;/titles&gt;&lt;dates&gt;&lt;year&gt;1986&lt;/year&gt;&lt;pub-dates&gt;&lt;date&gt;27.09.1986&lt;/date&gt;&lt;/pub-dates&gt;&lt;/dates&gt;&lt;urls&gt;&lt;/urls&gt;&lt;/record&gt;&lt;/Cite&gt;&lt;/EndNote&gt;</w:instrText>
      </w:r>
      <w:r w:rsidR="0066488E">
        <w:fldChar w:fldCharType="separate"/>
      </w:r>
      <w:r w:rsidR="00741142">
        <w:rPr>
          <w:noProof/>
        </w:rPr>
        <w:t>(People's Daily 1986)</w:t>
      </w:r>
      <w:r w:rsidR="0066488E">
        <w:fldChar w:fldCharType="end"/>
      </w:r>
      <w:r>
        <w:t>.</w:t>
      </w:r>
    </w:p>
    <w:p w14:paraId="1E0A5C95" w14:textId="77777777" w:rsidR="002E59D5" w:rsidRDefault="002E59D5" w:rsidP="002E59D5">
      <w:pPr>
        <w:jc w:val="both"/>
      </w:pPr>
      <w:r>
        <w:t>The continuity of this thread itself was seen as being of significance:</w:t>
      </w:r>
    </w:p>
    <w:p w14:paraId="0E8E7B7A" w14:textId="77777777" w:rsidR="002E59D5" w:rsidRDefault="002E59D5" w:rsidP="002E59D5">
      <w:pPr>
        <w:jc w:val="both"/>
      </w:pPr>
      <w:r>
        <w:t xml:space="preserve">Ex. </w:t>
      </w:r>
      <w:r w:rsidR="00F901E8">
        <w:t>8</w:t>
      </w:r>
      <w:r w:rsidR="00D06743">
        <w:t>.</w:t>
      </w:r>
      <w:r w:rsidR="006D4CDA">
        <w:t>3</w:t>
      </w:r>
      <w:r>
        <w:t xml:space="preserve"> Over the past 40 years after the war, the Chinese government consistently persevered in a policy of distinguishing a strict difference between the small number of Japanese militarists and the vast number of Japanese people</w:t>
      </w:r>
      <w:r w:rsidR="001E0AED">
        <w:t xml:space="preserve"> </w:t>
      </w:r>
      <w:r w:rsidR="0066488E">
        <w:fldChar w:fldCharType="begin"/>
      </w:r>
      <w:r w:rsidR="00741142">
        <w:instrText xml:space="preserve"> ADDIN EN.CITE &lt;EndNote&gt;&lt;Cite&gt;&lt;Author&gt;People&amp;apos;s Daily&lt;/Author&gt;&lt;Year&gt;1985&lt;/Year&gt;&lt;RecNum&gt;427&lt;/RecNum&gt;&lt;DisplayText&gt;(People&amp;apos;s Daily 1985)&lt;/DisplayText&gt;&lt;record&gt;&lt;rec-number&gt;427&lt;/rec-number&gt;&lt;foreign-keys&gt;&lt;key app="EN" db-id="x59x5zp5lzdxtgete96pdswy9009xae00sz2" timestamp="1456832443"&gt;427&lt;/key&gt;&lt;/foreign-keys&gt;&lt;ref-type name="Newspaper Article"&gt;23&lt;/ref-type&gt;&lt;contributors&gt;&lt;authors&gt;&lt;author&gt;People&amp;apos;s Daily,&lt;/author&gt;&lt;/authors&gt;&lt;/contributors&gt;&lt;titles&gt;&lt;title&gt;Xinhuashe pinglun -- Qinlue zhanzheng de xingzhi burong mohu (Xinhua News Commentary -- The nature of the invasive war must not be made fuzzy)&lt;/title&gt;&lt;secondary-title&gt;People&amp;apos;s Daily,&lt;/secondary-title&gt;&lt;/titles&gt;&lt;dates&gt;&lt;year&gt;1985&lt;/year&gt;&lt;pub-dates&gt;&lt;date&gt;21.08.1985&lt;/date&gt;&lt;/pub-dates&gt;&lt;/dates&gt;&lt;urls&gt;&lt;/urls&gt;&lt;/record&gt;&lt;/Cite&gt;&lt;/EndNote&gt;</w:instrText>
      </w:r>
      <w:r w:rsidR="0066488E">
        <w:fldChar w:fldCharType="separate"/>
      </w:r>
      <w:r w:rsidR="00741142">
        <w:rPr>
          <w:noProof/>
        </w:rPr>
        <w:t>(People's Daily 1985)</w:t>
      </w:r>
      <w:r w:rsidR="0066488E">
        <w:fldChar w:fldCharType="end"/>
      </w:r>
      <w:r>
        <w:t xml:space="preserve">. </w:t>
      </w:r>
    </w:p>
    <w:p w14:paraId="0B23A568" w14:textId="77777777" w:rsidR="002E59D5" w:rsidRDefault="002E59D5" w:rsidP="002E59D5">
      <w:pPr>
        <w:jc w:val="both"/>
      </w:pPr>
      <w:r>
        <w:t>And it was seen as a confirmation of accuracy of a historical source if this distinction was observed. In his praise for the methodology used in a historiographic account of the “Manchurian Incident”, a veteran of the war observed</w:t>
      </w:r>
      <w:r w:rsidR="006D4CDA" w:rsidRPr="006D4CDA">
        <w:t xml:space="preserve"> </w:t>
      </w:r>
      <w:r w:rsidR="006D4CDA">
        <w:t>in 1991</w:t>
      </w:r>
      <w:r>
        <w:t>:</w:t>
      </w:r>
    </w:p>
    <w:p w14:paraId="718D2F17" w14:textId="77777777" w:rsidR="002E59D5" w:rsidRDefault="002E59D5" w:rsidP="002E59D5">
      <w:pPr>
        <w:jc w:val="both"/>
      </w:pPr>
      <w:r>
        <w:t xml:space="preserve">Ex. </w:t>
      </w:r>
      <w:r w:rsidR="00F901E8">
        <w:t>8</w:t>
      </w:r>
      <w:r w:rsidR="00D06743">
        <w:t>.</w:t>
      </w:r>
      <w:r w:rsidR="006D4CDA">
        <w:t>4</w:t>
      </w:r>
      <w:r>
        <w:t xml:space="preserve"> […] from beginning to end focuses on exposing Japanese imperialism’s authorities</w:t>
      </w:r>
      <w:r w:rsidR="00D06743">
        <w:t>’</w:t>
      </w:r>
      <w:r>
        <w:t xml:space="preserve"> criminal plot and all kinds of atrocities, and makes a distinction between them and the Japanese people</w:t>
      </w:r>
      <w:r w:rsidR="001E0AED">
        <w:t xml:space="preserve"> </w:t>
      </w:r>
      <w:r w:rsidR="0066488E">
        <w:fldChar w:fldCharType="begin"/>
      </w:r>
      <w:r w:rsidR="00741142">
        <w:instrText xml:space="preserve"> ADDIN EN.CITE &lt;EndNote&gt;&lt;Cite&gt;&lt;Author&gt;People&amp;apos;s Daily&lt;/Author&gt;&lt;Year&gt;1991&lt;/Year&gt;&lt;RecNum&gt;428&lt;/RecNum&gt;&lt;DisplayText&gt;(People&amp;apos;s Daily 1991c)&lt;/DisplayText&gt;&lt;record&gt;&lt;rec-number&gt;428&lt;/rec-number&gt;&lt;foreign-keys&gt;&lt;key app="EN" db-id="x59x5zp5lzdxtgete96pdswy9009xae00sz2" timestamp="1456832620"&gt;428&lt;/key&gt;&lt;/foreign-keys&gt;&lt;ref-type name="Newspaper Article"&gt;23&lt;/ref-type&gt;&lt;contributors&gt;&lt;authors&gt;&lt;author&gt;People&amp;apos;s Daily,&lt;/author&gt;&lt;/authors&gt;&lt;/contributors&gt;&lt;titles&gt;&lt;title&gt;Yi bu aiguozhuyi de jiaocai -- Du &amp;lt;Riben qinzhan Luda sishi nian shi&amp;gt; (Patriotic teaching material -- Read &amp;lt;The forty year history of the Japanese occupation of Lushun&amp;gt;)&lt;/title&gt;&lt;secondary-title&gt;People&amp;apos;s Daily,&lt;/secondary-title&gt;&lt;/titles&gt;&lt;dates&gt;&lt;year&gt;1991&lt;/year&gt;&lt;pub-dates&gt;&lt;date&gt;14.12.1991&lt;/date&gt;&lt;/pub-dates&gt;&lt;/dates&gt;&lt;urls&gt;&lt;/urls&gt;&lt;/record&gt;&lt;/Cite&gt;&lt;/EndNote&gt;</w:instrText>
      </w:r>
      <w:r w:rsidR="0066488E">
        <w:fldChar w:fldCharType="separate"/>
      </w:r>
      <w:r w:rsidR="00741142">
        <w:rPr>
          <w:noProof/>
        </w:rPr>
        <w:t>(People's Daily 1991c)</w:t>
      </w:r>
      <w:r w:rsidR="0066488E">
        <w:fldChar w:fldCharType="end"/>
      </w:r>
      <w:r>
        <w:t xml:space="preserve">. </w:t>
      </w:r>
    </w:p>
    <w:p w14:paraId="50547AEB" w14:textId="77777777" w:rsidR="002E59D5" w:rsidRDefault="002E59D5" w:rsidP="002E59D5">
      <w:pPr>
        <w:jc w:val="both"/>
      </w:pPr>
      <w:r>
        <w:t xml:space="preserve">Other than stressing this aspect of the historical account, there were whole articles in the 1980s devoted to the Japanese people who helped China during the war or objected </w:t>
      </w:r>
      <w:r w:rsidR="008F2816">
        <w:t>to</w:t>
      </w:r>
      <w:r>
        <w:t xml:space="preserve"> the Japanese imperialists and their actions. In 1984 there was an account of a Japanese person who was abandoned in China during the war and adopted by a Chinese woman, entitled “Chinese mother fostered me!”, </w:t>
      </w:r>
      <w:r w:rsidR="001E0AED">
        <w:t>which</w:t>
      </w:r>
      <w:r>
        <w:t xml:space="preserve"> includes such lines as:</w:t>
      </w:r>
    </w:p>
    <w:p w14:paraId="53FC630F" w14:textId="77777777" w:rsidR="002E59D5" w:rsidRDefault="002E59D5" w:rsidP="002E59D5">
      <w:pPr>
        <w:jc w:val="both"/>
      </w:pPr>
      <w:r>
        <w:t xml:space="preserve">Ex. </w:t>
      </w:r>
      <w:r w:rsidR="00F901E8">
        <w:t>8</w:t>
      </w:r>
      <w:r w:rsidR="00D06743">
        <w:t>.</w:t>
      </w:r>
      <w:r w:rsidR="006D4CDA">
        <w:t>5</w:t>
      </w:r>
      <w:r>
        <w:t xml:space="preserve"> I understand, if it were not for the great Chinese people, were it not for my </w:t>
      </w:r>
      <w:r w:rsidR="008F2816">
        <w:t>kind-hearted</w:t>
      </w:r>
      <w:r>
        <w:t xml:space="preserve"> Chinese mother, were it not for the friendship between Chinese and Japanese people, there could not be me today […]. My whole family and Japanese kin have forever engraved in their memories Chinese people’s deep friendship. I want to educate my offspring into posterity, to contribute towards Sino-Japanese friendship</w:t>
      </w:r>
      <w:r w:rsidR="001E0AED">
        <w:t xml:space="preserve"> </w:t>
      </w:r>
      <w:r w:rsidR="0066488E">
        <w:fldChar w:fldCharType="begin"/>
      </w:r>
      <w:r w:rsidR="00741142">
        <w:instrText xml:space="preserve"> ADDIN EN.CITE &lt;EndNote&gt;&lt;Cite&gt;&lt;Author&gt;People&amp;apos;s Daily&lt;/Author&gt;&lt;Year&gt;1984&lt;/Year&gt;&lt;RecNum&gt;425&lt;/RecNum&gt;&lt;DisplayText&gt;(People&amp;apos;s Daily 1984b)&lt;/DisplayText&gt;&lt;record&gt;&lt;rec-number&gt;425&lt;/rec-number&gt;&lt;foreign-keys&gt;&lt;key app="EN" db-id="x59x5zp5lzdxtgete96pdswy9009xae00sz2" timestamp="1456829266"&gt;425&lt;/key&gt;&lt;/foreign-keys&gt;&lt;ref-type name="Newspaper Article"&gt;23&lt;/ref-type&gt;&lt;contributors&gt;&lt;authors&gt;&lt;author&gt;People&amp;apos;s Daily,&lt;/author&gt;&lt;/authors&gt;&lt;/contributors&gt;&lt;titles&gt;&lt;title&gt;Zhongguo muqin fuyu le wo! (Chinese mothers fostered me!)&lt;/title&gt;&lt;secondary-title&gt;People&amp;apos;s Daily,&lt;/secondary-title&gt;&lt;/titles&gt;&lt;dates&gt;&lt;year&gt;1984&lt;/year&gt;&lt;pub-dates&gt;&lt;date&gt;27.09.1984&lt;/date&gt;&lt;/pub-dates&gt;&lt;/dates&gt;&lt;urls&gt;&lt;/urls&gt;&lt;/record&gt;&lt;/Cite&gt;&lt;/EndNote&gt;</w:instrText>
      </w:r>
      <w:r w:rsidR="0066488E">
        <w:fldChar w:fldCharType="separate"/>
      </w:r>
      <w:r w:rsidR="00741142">
        <w:rPr>
          <w:noProof/>
        </w:rPr>
        <w:t>(People's Daily 1984b)</w:t>
      </w:r>
      <w:r w:rsidR="0066488E">
        <w:fldChar w:fldCharType="end"/>
      </w:r>
      <w:r>
        <w:t>.</w:t>
      </w:r>
    </w:p>
    <w:p w14:paraId="1471208D" w14:textId="77777777" w:rsidR="002E59D5" w:rsidRDefault="002E59D5" w:rsidP="002E59D5">
      <w:pPr>
        <w:jc w:val="both"/>
      </w:pPr>
      <w:r>
        <w:t>This line of discourse shows that despite the increase in historical remembrance and historical education, already there was a strong emphasis on friendship with the Japanese people, the likely intent of which was to prevent the rise in patriotism from spilling over into actual hatred against another country. However, the following elements of discourse may show why this endeavour has failed.</w:t>
      </w:r>
    </w:p>
    <w:p w14:paraId="52FA7C7D" w14:textId="77777777" w:rsidR="002E59D5" w:rsidRDefault="002E59D5" w:rsidP="00DB6225">
      <w:pPr>
        <w:pStyle w:val="ListParagraph"/>
        <w:numPr>
          <w:ilvl w:val="0"/>
          <w:numId w:val="21"/>
        </w:numPr>
        <w:jc w:val="both"/>
      </w:pPr>
      <w:r>
        <w:t>Search for evidence of Japan’s guilt</w:t>
      </w:r>
    </w:p>
    <w:p w14:paraId="6E86BB3F" w14:textId="77777777" w:rsidR="002E59D5" w:rsidRDefault="002E59D5" w:rsidP="002E59D5">
      <w:pPr>
        <w:jc w:val="both"/>
      </w:pPr>
      <w:r>
        <w:t>To counter all the pro-Japanese work done by the first element of discourse, there was a whole other line: it sought to prove the Japanese war guilt and thus was a rather constant reminder of the fact that the Japanese required such proof or that they disbelieved the existing consensus on who perpetrated the crime and that it was, indeed</w:t>
      </w:r>
      <w:r w:rsidR="00D06743">
        <w:t>,</w:t>
      </w:r>
      <w:r>
        <w:t xml:space="preserve"> a crime. For example, an</w:t>
      </w:r>
      <w:r w:rsidR="006D4CDA">
        <w:t xml:space="preserve"> article in 1984 cites Japan’s </w:t>
      </w:r>
      <w:r w:rsidR="006D4CDA" w:rsidRPr="006D4CDA">
        <w:rPr>
          <w:i/>
        </w:rPr>
        <w:t>Weekly Courier</w:t>
      </w:r>
      <w:r>
        <w:t xml:space="preserve">, which revealed a pack of documents containing information of Japan’s planned use of poison gas in warfare. The existence of this evidence is interesting enough, but the </w:t>
      </w:r>
      <w:r w:rsidR="00741142" w:rsidRPr="00741142">
        <w:rPr>
          <w:i/>
        </w:rPr>
        <w:t>People’s Daily</w:t>
      </w:r>
      <w:r>
        <w:t xml:space="preserve"> states:</w:t>
      </w:r>
    </w:p>
    <w:p w14:paraId="41CA590C" w14:textId="77777777" w:rsidR="002E59D5" w:rsidRDefault="002E59D5" w:rsidP="002E59D5">
      <w:pPr>
        <w:jc w:val="both"/>
      </w:pPr>
      <w:r>
        <w:t xml:space="preserve">Ex. </w:t>
      </w:r>
      <w:r w:rsidR="00F901E8">
        <w:t>8</w:t>
      </w:r>
      <w:r w:rsidR="00D06743">
        <w:t>.</w:t>
      </w:r>
      <w:r w:rsidR="006D4CDA">
        <w:t>6</w:t>
      </w:r>
      <w:r>
        <w:t xml:space="preserve"> The article points out that these documents suffice a hundred per cent as “confessions” that the Japanese army violated international protocol, and advanced poison gas war</w:t>
      </w:r>
      <w:r w:rsidR="002619A1">
        <w:t xml:space="preserve"> </w:t>
      </w:r>
      <w:r w:rsidR="0066488E">
        <w:fldChar w:fldCharType="begin"/>
      </w:r>
      <w:r w:rsidR="00741142">
        <w:instrText xml:space="preserve"> ADDIN EN.CITE &lt;EndNote&gt;&lt;Cite&gt;&lt;Author&gt;People&amp;apos;s Daily&lt;/Author&gt;&lt;Year&gt;1984&lt;/Year&gt;&lt;RecNum&gt;429&lt;/RecNum&gt;&lt;DisplayText&gt;(People&amp;apos;s Daily 1984a)&lt;/DisplayText&gt;&lt;record&gt;&lt;rec-number&gt;429&lt;/rec-number&gt;&lt;foreign-keys&gt;&lt;key app="EN" db-id="x59x5zp5lzdxtgete96pdswy9009xae00sz2" timestamp="1456833093"&gt;429&lt;/key&gt;&lt;/foreign-keys&gt;&lt;ref-type name="Newspaper Article"&gt;23&lt;/ref-type&gt;&lt;contributors&gt;&lt;authors&gt;&lt;author&gt;People&amp;apos;s Daily,&lt;/author&gt;&lt;/authors&gt;&lt;/contributors&gt;&lt;titles&gt;&lt;title&gt;Riben &amp;lt;Xinshi Zhoukan&amp;gt; kandeng juemiwenjian -- jielu qinhua Rijun shiyong duqi de zuixing (Japan’s &amp;lt;Weekly Courier&amp;gt; published classified papers -- Exposing the criminal use of poison gas by the Japanese invading army)&lt;/title&gt;&lt;secondary-title&gt;People&amp;apos;s Daily,&lt;/secondary-title&gt;&lt;/titles&gt;&lt;dates&gt;&lt;year&gt;1984&lt;/year&gt;&lt;pub-dates&gt;&lt;date&gt;03.08.1984&lt;/date&gt;&lt;/pub-dates&gt;&lt;/dates&gt;&lt;urls&gt;&lt;/urls&gt;&lt;/record&gt;&lt;/Cite&gt;&lt;/EndNote&gt;</w:instrText>
      </w:r>
      <w:r w:rsidR="0066488E">
        <w:fldChar w:fldCharType="separate"/>
      </w:r>
      <w:r w:rsidR="00741142">
        <w:rPr>
          <w:noProof/>
        </w:rPr>
        <w:t>(People's Daily 1984a)</w:t>
      </w:r>
      <w:r w:rsidR="0066488E">
        <w:fldChar w:fldCharType="end"/>
      </w:r>
      <w:r>
        <w:t xml:space="preserve">. </w:t>
      </w:r>
    </w:p>
    <w:p w14:paraId="0AC6F043" w14:textId="77777777" w:rsidR="002E59D5" w:rsidRDefault="002E59D5" w:rsidP="002E59D5">
      <w:pPr>
        <w:jc w:val="both"/>
      </w:pPr>
      <w:r>
        <w:t>There was increased interest in any accounts, especially first hand, of the war and any new publications collecting new data or newly available data on that time in history, with almost academic levels of interest on the robustness of the evidence collected in these works. In a report on the translation of a travelogue written by a war correspondent</w:t>
      </w:r>
      <w:r w:rsidR="002619A1">
        <w:t>,</w:t>
      </w:r>
      <w:r>
        <w:t xml:space="preserve"> who followed the Japanese army into China in 1937, the </w:t>
      </w:r>
      <w:r w:rsidR="00741142" w:rsidRPr="00741142">
        <w:rPr>
          <w:i/>
        </w:rPr>
        <w:t>People’s Daily</w:t>
      </w:r>
      <w:r>
        <w:t xml:space="preserve"> writes:</w:t>
      </w:r>
    </w:p>
    <w:p w14:paraId="0CFBF816" w14:textId="77777777" w:rsidR="002E59D5" w:rsidRDefault="00F901E8" w:rsidP="002E59D5">
      <w:pPr>
        <w:jc w:val="both"/>
      </w:pPr>
      <w:r>
        <w:t>Ex. 8</w:t>
      </w:r>
      <w:r w:rsidR="00D06743">
        <w:t>.7</w:t>
      </w:r>
      <w:r w:rsidR="002E59D5">
        <w:t xml:space="preserve"> The author, using his own personal experience, and a great amount of complete and accurate, and specific data revealed the countless shocking, barbarous atrocities committed by the Japanese army</w:t>
      </w:r>
      <w:r w:rsidR="002619A1">
        <w:t xml:space="preserve"> </w:t>
      </w:r>
      <w:r w:rsidR="0066488E">
        <w:fldChar w:fldCharType="begin"/>
      </w:r>
      <w:r w:rsidR="00741142">
        <w:instrText xml:space="preserve"> ADDIN EN.CITE &lt;EndNote&gt;&lt;Cite&gt;&lt;Author&gt;People&amp;apos;s Daily&lt;/Author&gt;&lt;Year&gt;1986&lt;/Year&gt;&lt;RecNum&gt;426&lt;/RecNum&gt;&lt;DisplayText&gt;(People&amp;apos;s Daily 1986)&lt;/DisplayText&gt;&lt;record&gt;&lt;rec-number&gt;426&lt;/rec-number&gt;&lt;foreign-keys&gt;&lt;key app="EN" db-id="x59x5zp5lzdxtgete96pdswy9009xae00sz2" timestamp="1456829436"&gt;426&lt;/key&gt;&lt;/foreign-keys&gt;&lt;ref-type name="Newspaper Article"&gt;23&lt;/ref-type&gt;&lt;contributors&gt;&lt;authors&gt;&lt;author&gt;People&amp;apos;s Daily,&lt;/author&gt;&lt;/authors&gt;&lt;/contributors&gt;&lt;titles&gt;&lt;title&gt;Du &amp;lt;Riben sui jun jizhe jianwen lu&amp;gt; (Reading &amp;lt;Japanese war correspondents’ travelogue&amp;gt;)&lt;/title&gt;&lt;secondary-title&gt;People&amp;apos;s Daily,&lt;/secondary-title&gt;&lt;/titles&gt;&lt;dates&gt;&lt;year&gt;1986&lt;/year&gt;&lt;pub-dates&gt;&lt;date&gt;27.09.1986&lt;/date&gt;&lt;/pub-dates&gt;&lt;/dates&gt;&lt;urls&gt;&lt;/urls&gt;&lt;/record&gt;&lt;/Cite&gt;&lt;/EndNote&gt;</w:instrText>
      </w:r>
      <w:r w:rsidR="0066488E">
        <w:fldChar w:fldCharType="separate"/>
      </w:r>
      <w:r w:rsidR="00741142">
        <w:rPr>
          <w:noProof/>
        </w:rPr>
        <w:t>(People's Daily 1986)</w:t>
      </w:r>
      <w:r w:rsidR="0066488E">
        <w:fldChar w:fldCharType="end"/>
      </w:r>
      <w:r w:rsidR="002E59D5">
        <w:t>.</w:t>
      </w:r>
    </w:p>
    <w:p w14:paraId="39690AE1" w14:textId="77777777" w:rsidR="002E59D5" w:rsidRDefault="002E59D5" w:rsidP="002E59D5">
      <w:pPr>
        <w:jc w:val="both"/>
      </w:pPr>
      <w:r>
        <w:t>A report on the upcoming publication of an anthology on the Japanese invasion of China in 1988 goes to great lengths to discuss the difficulty in collecting and finding material. In a review in 1991, when the anthology was, at last, published, the author of the article explains:</w:t>
      </w:r>
    </w:p>
    <w:p w14:paraId="0DD33DFF" w14:textId="77777777" w:rsidR="002E59D5" w:rsidRDefault="002E59D5" w:rsidP="002E59D5">
      <w:pPr>
        <w:jc w:val="both"/>
      </w:pPr>
      <w:r>
        <w:t xml:space="preserve">Ex. </w:t>
      </w:r>
      <w:r w:rsidR="00F901E8">
        <w:t>8</w:t>
      </w:r>
      <w:r w:rsidR="00D06743">
        <w:t>.</w:t>
      </w:r>
      <w:r w:rsidR="006D4CDA">
        <w:t>8</w:t>
      </w:r>
      <w:r>
        <w:t xml:space="preserve"> Using rigorous research methods, laboriously, making in-depth use of numerous historical materials, and still extracting newly discovered precious historical data, advancing meticulous textual research, on-site exploration and systemic study, the</w:t>
      </w:r>
      <w:r w:rsidR="00D06743">
        <w:t>y</w:t>
      </w:r>
      <w:r>
        <w:t xml:space="preserve"> have finally compiled the publication</w:t>
      </w:r>
      <w:r w:rsidR="002619A1">
        <w:t xml:space="preserve"> </w:t>
      </w:r>
      <w:r w:rsidR="0066488E">
        <w:fldChar w:fldCharType="begin"/>
      </w:r>
      <w:r w:rsidR="00741142">
        <w:instrText xml:space="preserve"> ADDIN EN.CITE &lt;EndNote&gt;&lt;Cite&gt;&lt;Author&gt;People&amp;apos;s Daily&lt;/Author&gt;&lt;Year&gt;1991&lt;/Year&gt;&lt;RecNum&gt;428&lt;/RecNum&gt;&lt;DisplayText&gt;(People&amp;apos;s Daily 1991c)&lt;/DisplayText&gt;&lt;record&gt;&lt;rec-number&gt;428&lt;/rec-number&gt;&lt;foreign-keys&gt;&lt;key app="EN" db-id="x59x5zp5lzdxtgete96pdswy9009xae00sz2" timestamp="1456832620"&gt;428&lt;/key&gt;&lt;/foreign-keys&gt;&lt;ref-type name="Newspaper Article"&gt;23&lt;/ref-type&gt;&lt;contributors&gt;&lt;authors&gt;&lt;author&gt;People&amp;apos;s Daily,&lt;/author&gt;&lt;/authors&gt;&lt;/contributors&gt;&lt;titles&gt;&lt;title&gt;Yi bu aiguozhuyi de jiaocai -- Du &amp;lt;Riben qinzhan Luda sishi nian shi&amp;gt; (Patriotic teaching material -- Read &amp;lt;The forty year history of the Japanese occupation of Lushun&amp;gt;)&lt;/title&gt;&lt;secondary-title&gt;People&amp;apos;s Daily,&lt;/secondary-title&gt;&lt;/titles&gt;&lt;dates&gt;&lt;year&gt;1991&lt;/year&gt;&lt;pub-dates&gt;&lt;date&gt;14.12.1991&lt;/date&gt;&lt;/pub-dates&gt;&lt;/dates&gt;&lt;urls&gt;&lt;/urls&gt;&lt;/record&gt;&lt;/Cite&gt;&lt;/EndNote&gt;</w:instrText>
      </w:r>
      <w:r w:rsidR="0066488E">
        <w:fldChar w:fldCharType="separate"/>
      </w:r>
      <w:r w:rsidR="00741142">
        <w:rPr>
          <w:noProof/>
        </w:rPr>
        <w:t>(People's Daily 1991c)</w:t>
      </w:r>
      <w:r w:rsidR="0066488E">
        <w:fldChar w:fldCharType="end"/>
      </w:r>
      <w:r>
        <w:t xml:space="preserve">. </w:t>
      </w:r>
    </w:p>
    <w:p w14:paraId="7BFE1475" w14:textId="77777777" w:rsidR="002E59D5" w:rsidRDefault="002E59D5" w:rsidP="002E59D5">
      <w:pPr>
        <w:jc w:val="both"/>
      </w:pPr>
      <w:r>
        <w:t xml:space="preserve">The point of all this is the essentially historiographical task of assembling documentary evidence for historical events being carried out for the entire public to witness. </w:t>
      </w:r>
    </w:p>
    <w:p w14:paraId="5D63CEE1" w14:textId="77777777" w:rsidR="002E59D5" w:rsidRDefault="002E59D5" w:rsidP="00DB6225">
      <w:pPr>
        <w:pStyle w:val="ListParagraph"/>
        <w:numPr>
          <w:ilvl w:val="0"/>
          <w:numId w:val="21"/>
        </w:numPr>
        <w:jc w:val="both"/>
      </w:pPr>
      <w:r>
        <w:t>Only by remembering the past can the future of friendship be secured</w:t>
      </w:r>
    </w:p>
    <w:p w14:paraId="590469AD" w14:textId="77777777" w:rsidR="002E59D5" w:rsidRDefault="002E59D5" w:rsidP="002E59D5">
      <w:pPr>
        <w:jc w:val="both"/>
      </w:pPr>
      <w:r>
        <w:t>Another oft repeated thread of di</w:t>
      </w:r>
      <w:r w:rsidR="00D06743">
        <w:t>scourse in this period is the claim that only by remembering the past the future can be safeguarded, sometimes using</w:t>
      </w:r>
      <w:r>
        <w:t xml:space="preserve"> the direct quotation: “don’t forget the past, it can guide your future.” James Reilly</w:t>
      </w:r>
      <w:r w:rsidR="00D06743">
        <w:t xml:space="preserve"> </w:t>
      </w:r>
      <w:r w:rsidR="0066488E">
        <w:fldChar w:fldCharType="begin">
          <w:fldData xml:space="preserve">PEVuZE5vdGU+PENpdGUgRXhjbHVkZUF1dGg9IjEiPjxBdXRob3I+UmVpbGx5PC9BdXRob3I+PFll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</w:fldData>
        </w:fldChar>
      </w:r>
      <w:r w:rsidR="00D06743">
        <w:instrText xml:space="preserve"> ADDIN EN.CITE </w:instrText>
      </w:r>
      <w:r w:rsidR="0066488E">
        <w:fldChar w:fldCharType="begin">
          <w:fldData xml:space="preserve">PEVuZE5vdGU+PENpdGUgRXhjbHVkZUF1dGg9IjEiPjxBdXRob3I+UmVpbGx5PC9BdXRob3I+PFll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</w:fldData>
        </w:fldChar>
      </w:r>
      <w:r w:rsidR="00D06743">
        <w:instrText xml:space="preserve"> ADDIN EN.CITE.DATA </w:instrText>
      </w:r>
      <w:r w:rsidR="0066488E">
        <w:fldChar w:fldCharType="end"/>
      </w:r>
      <w:r w:rsidR="0066488E">
        <w:fldChar w:fldCharType="separate"/>
      </w:r>
      <w:r w:rsidR="00D06743">
        <w:rPr>
          <w:noProof/>
        </w:rPr>
        <w:t>(2011)</w:t>
      </w:r>
      <w:r w:rsidR="0066488E">
        <w:fldChar w:fldCharType="end"/>
      </w:r>
      <w:r>
        <w:t xml:space="preserve"> tracks this saying down to the Zhou Dynasty, and finds the origin of it in discourse in Zhou Enlai’s speech to Tanaka Kakuei after the negotiations for the normalisation of relations in 1972 have been concluded. He calls it the “lodestar for Chinese rhetoric on the wartime past”</w:t>
      </w:r>
      <w:r w:rsidR="00D06743">
        <w:t xml:space="preserve"> </w:t>
      </w:r>
      <w:r w:rsidR="0066488E">
        <w:fldChar w:fldCharType="begin">
          <w:fldData xml:space="preserve">PEVuZE5vdGU+PENpdGU+PEF1dGhvcj5SZWlsbHk8L0F1dGhvcj48WWVhcj4yMDExPC9ZZWFyPjxS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</w:fldData>
        </w:fldChar>
      </w:r>
      <w:r w:rsidR="00D06743">
        <w:instrText xml:space="preserve"> ADDIN EN.CITE </w:instrText>
      </w:r>
      <w:r w:rsidR="0066488E">
        <w:fldChar w:fldCharType="begin">
          <w:fldData xml:space="preserve">PEVuZE5vdGU+PENpdGU+PEF1dGhvcj5SZWlsbHk8L0F1dGhvcj48WWVhcj4yMDExPC9ZZWFyPjxS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</w:fldData>
        </w:fldChar>
      </w:r>
      <w:r w:rsidR="00D06743">
        <w:instrText xml:space="preserve"> ADDIN EN.CITE.DATA </w:instrText>
      </w:r>
      <w:r w:rsidR="0066488E">
        <w:fldChar w:fldCharType="end"/>
      </w:r>
      <w:r w:rsidR="0066488E">
        <w:fldChar w:fldCharType="separate"/>
      </w:r>
      <w:r w:rsidR="00D06743">
        <w:rPr>
          <w:noProof/>
        </w:rPr>
        <w:t>(Reilly 2011, p.464)</w:t>
      </w:r>
      <w:r w:rsidR="0066488E">
        <w:fldChar w:fldCharType="end"/>
      </w:r>
      <w:r>
        <w:t xml:space="preserve">. </w:t>
      </w:r>
    </w:p>
    <w:p w14:paraId="1956E6D2" w14:textId="77777777" w:rsidR="002E59D5" w:rsidRDefault="002E59D5" w:rsidP="002E59D5">
      <w:pPr>
        <w:jc w:val="both"/>
      </w:pPr>
      <w:r>
        <w:t xml:space="preserve">Indeed, this analysis confirms that this expression or a paraphrasing of it has been in frequent use in the analysed articles. </w:t>
      </w:r>
    </w:p>
    <w:p w14:paraId="35E1B904" w14:textId="77777777" w:rsidR="002E59D5" w:rsidRDefault="002E59D5" w:rsidP="002E59D5">
      <w:pPr>
        <w:jc w:val="both"/>
      </w:pPr>
      <w:r>
        <w:t xml:space="preserve">Ex. </w:t>
      </w:r>
      <w:r w:rsidR="00F901E8">
        <w:t>8</w:t>
      </w:r>
      <w:r w:rsidR="00D06743">
        <w:t>.</w:t>
      </w:r>
      <w:r w:rsidR="006D4CDA">
        <w:t>9</w:t>
      </w:r>
      <w:r>
        <w:t xml:space="preserve"> At the same time, we also hoped, with many Asian countries, that the Japanese government be able to respect history, and absolutely disallow the fuzzing of the nature of the war, and its responsibility, as well as regarding it as a warning, to never more repeat this disastrous policy</w:t>
      </w:r>
      <w:r w:rsidR="00C87245">
        <w:t xml:space="preserve"> </w:t>
      </w:r>
      <w:r w:rsidR="0066488E">
        <w:fldChar w:fldCharType="begin"/>
      </w:r>
      <w:r w:rsidR="00741142">
        <w:instrText xml:space="preserve"> ADDIN EN.CITE &lt;EndNote&gt;&lt;Cite&gt;&lt;Author&gt;People&amp;apos;s Daily&lt;/Author&gt;&lt;Year&gt;1985&lt;/Year&gt;&lt;RecNum&gt;427&lt;/RecNum&gt;&lt;DisplayText&gt;(People&amp;apos;s Daily 1985)&lt;/DisplayText&gt;&lt;record&gt;&lt;rec-number&gt;427&lt;/rec-number&gt;&lt;foreign-keys&gt;&lt;key app="EN" db-id="x59x5zp5lzdxtgete96pdswy9009xae00sz2" timestamp="1456832443"&gt;427&lt;/key&gt;&lt;/foreign-keys&gt;&lt;ref-type name="Newspaper Article"&gt;23&lt;/ref-type&gt;&lt;contributors&gt;&lt;authors&gt;&lt;author&gt;People&amp;apos;s Daily,&lt;/author&gt;&lt;/authors&gt;&lt;/contributors&gt;&lt;titles&gt;&lt;title&gt;Xinhuashe pinglun -- Qinlue zhanzheng de xingzhi burong mohu (Xinhua News Commentary -- The nature of the invasive war must not be made fuzzy)&lt;/title&gt;&lt;secondary-title&gt;People&amp;apos;s Daily,&lt;/secondary-title&gt;&lt;/titles&gt;&lt;dates&gt;&lt;year&gt;1985&lt;/year&gt;&lt;pub-dates&gt;&lt;date&gt;21.08.1985&lt;/date&gt;&lt;/pub-dates&gt;&lt;/dates&gt;&lt;urls&gt;&lt;/urls&gt;&lt;/record&gt;&lt;/Cite&gt;&lt;/EndNote&gt;</w:instrText>
      </w:r>
      <w:r w:rsidR="0066488E">
        <w:fldChar w:fldCharType="separate"/>
      </w:r>
      <w:r w:rsidR="00741142">
        <w:rPr>
          <w:noProof/>
        </w:rPr>
        <w:t>(People's Daily 1985)</w:t>
      </w:r>
      <w:r w:rsidR="0066488E">
        <w:fldChar w:fldCharType="end"/>
      </w:r>
      <w:r>
        <w:t>.</w:t>
      </w:r>
    </w:p>
    <w:p w14:paraId="2F83A72B" w14:textId="77777777" w:rsidR="002E59D5" w:rsidRDefault="00D06743" w:rsidP="002E59D5">
      <w:pPr>
        <w:jc w:val="both"/>
      </w:pPr>
      <w:r>
        <w:t>T</w:t>
      </w:r>
      <w:r w:rsidR="002E59D5">
        <w:t>he phrase is used to justify the remembrance of history, which had been a growing trend in the 1980s, only to peak with the rise and evolution of the campaign in the 1990s. However, on another level</w:t>
      </w:r>
      <w:r>
        <w:t>,</w:t>
      </w:r>
      <w:r w:rsidR="002E59D5">
        <w:t xml:space="preserve"> it evolved into a condition for a peaceful future in Sino-Japanese relations:</w:t>
      </w:r>
    </w:p>
    <w:p w14:paraId="68B0F8DB" w14:textId="77777777" w:rsidR="002E59D5" w:rsidRDefault="002E59D5" w:rsidP="002E59D5">
      <w:pPr>
        <w:jc w:val="both"/>
      </w:pPr>
      <w:r>
        <w:t xml:space="preserve">Ex. </w:t>
      </w:r>
      <w:r w:rsidR="00F901E8">
        <w:t>8</w:t>
      </w:r>
      <w:r w:rsidR="00D06743">
        <w:t>.</w:t>
      </w:r>
      <w:r w:rsidR="006D4CDA">
        <w:t>10</w:t>
      </w:r>
      <w:r>
        <w:t xml:space="preserve"> Looking from the textbook incident, Japan must progress in its knowledge of the nature of the war. Only in this way can you have beneficial relations between China and Japan from 1945 to today</w:t>
      </w:r>
      <w:r w:rsidR="00C87245">
        <w:t xml:space="preserve"> </w:t>
      </w:r>
      <w:r w:rsidR="0066488E">
        <w:fldChar w:fldCharType="begin"/>
      </w:r>
      <w:r w:rsidR="00741142">
        <w:instrText xml:space="preserve"> ADDIN EN.CITE &lt;EndNote&gt;&lt;Cite&gt;&lt;Author&gt;People&amp;apos;s Daily&lt;/Author&gt;&lt;Year&gt;1989&lt;/Year&gt;&lt;RecNum&gt;430&lt;/RecNum&gt;&lt;DisplayText&gt;(People&amp;apos;s Daily 1989)&lt;/DisplayText&gt;&lt;record&gt;&lt;rec-number&gt;430&lt;/rec-number&gt;&lt;foreign-keys&gt;&lt;key app="EN" db-id="x59x5zp5lzdxtgete96pdswy9009xae00sz2" timestamp="1456834663"&gt;430&lt;/key&gt;&lt;/foreign-keys&gt;&lt;ref-type name="Newspaper Article"&gt;23&lt;/ref-type&gt;&lt;contributors&gt;&lt;authors&gt;&lt;author&gt;People&amp;apos;s Daily,&lt;/author&gt;&lt;/authors&gt;&lt;/contributors&gt;&lt;titles&gt;&lt;title&gt;Riben dangju weishenme zai qinhua zhanzheng xingzhi wenti shang daotui? -- Lishixuejia Liu Danian ershi ri za RenDa changweihui huiyi shang de fayan (Why do Japanese authorities go in reverse when it comes to the question of the nature of the invasion of China war? -- Historian Liu Danian’s speech at the Chinese National People’s Congress Standing Committee conference on the 20th)&lt;/title&gt;&lt;secondary-title&gt;People&amp;apos;s Daily,&lt;/secondary-title&gt;&lt;/titles&gt;&lt;dates&gt;&lt;year&gt;1989&lt;/year&gt;&lt;pub-dates&gt;&lt;date&gt;21.02.1989&lt;/date&gt;&lt;/pub-dates&gt;&lt;/dates&gt;&lt;urls&gt;&lt;/urls&gt;&lt;/record&gt;&lt;/Cite&gt;&lt;/EndNote&gt;</w:instrText>
      </w:r>
      <w:r w:rsidR="0066488E">
        <w:fldChar w:fldCharType="separate"/>
      </w:r>
      <w:r w:rsidR="00741142">
        <w:rPr>
          <w:noProof/>
        </w:rPr>
        <w:t>(People's Daily 1989)</w:t>
      </w:r>
      <w:r w:rsidR="0066488E">
        <w:fldChar w:fldCharType="end"/>
      </w:r>
      <w:r>
        <w:t>.</w:t>
      </w:r>
    </w:p>
    <w:p w14:paraId="6847DA66" w14:textId="77777777" w:rsidR="002E59D5" w:rsidRDefault="002E59D5" w:rsidP="002E59D5">
      <w:pPr>
        <w:jc w:val="both"/>
      </w:pPr>
      <w:r>
        <w:t xml:space="preserve">This thread is then reproduced in Japan, too. In an account of a former Chinese ambassador about China’s development, which was cited extensively in a 1991 </w:t>
      </w:r>
      <w:r w:rsidR="00741142" w:rsidRPr="00741142">
        <w:rPr>
          <w:i/>
        </w:rPr>
        <w:t>People’s Daily</w:t>
      </w:r>
      <w:r>
        <w:t xml:space="preserve"> article, he remarks:</w:t>
      </w:r>
    </w:p>
    <w:p w14:paraId="27926A06" w14:textId="77777777" w:rsidR="002E59D5" w:rsidRDefault="002E59D5" w:rsidP="002E59D5">
      <w:pPr>
        <w:jc w:val="both"/>
      </w:pPr>
      <w:r>
        <w:t xml:space="preserve">Ex. </w:t>
      </w:r>
      <w:r w:rsidR="00F901E8">
        <w:t>8</w:t>
      </w:r>
      <w:r w:rsidR="00D06743">
        <w:t>.</w:t>
      </w:r>
      <w:r w:rsidR="006D4CDA">
        <w:t>11</w:t>
      </w:r>
      <w:r>
        <w:t xml:space="preserve"> One aspect is that China wants to have the past engraved in their hearts, only in this way able to prevent the miserable history from repeating itself</w:t>
      </w:r>
      <w:r w:rsidR="001076F9">
        <w:t xml:space="preserve"> </w:t>
      </w:r>
      <w:r w:rsidR="0066488E">
        <w:fldChar w:fldCharType="begin"/>
      </w:r>
      <w:r w:rsidR="00741142">
        <w:instrText xml:space="preserve"> ADDIN EN.CITE &lt;EndNote&gt;&lt;Cite&gt;&lt;Author&gt;People&amp;apos;s Daily&lt;/Author&gt;&lt;Year&gt;1991&lt;/Year&gt;&lt;RecNum&gt;431&lt;/RecNum&gt;&lt;DisplayText&gt;(People&amp;apos;s Daily 1991a)&lt;/DisplayText&gt;&lt;record&gt;&lt;rec-number&gt;431&lt;/rec-number&gt;&lt;foreign-keys&gt;&lt;key app="EN" db-id="x59x5zp5lzdxtgete96pdswy9009xae00sz2" timestamp="1456835172"&gt;431&lt;/key&gt;&lt;/foreign-keys&gt;&lt;ref-type name="Newspaper Article"&gt;23&lt;/ref-type&gt;&lt;contributors&gt;&lt;authors&gt;&lt;author&gt;People&amp;apos;s Daily,&lt;/author&gt;&lt;/authors&gt;&lt;/contributors&gt;&lt;titles&gt;&lt;title&gt;Chu jing chensi (Contemplation of a stirring view)&lt;/title&gt;&lt;secondary-title&gt;People&amp;apos;s Daily,&lt;/secondary-title&gt;&lt;/titles&gt;&lt;dates&gt;&lt;year&gt;1991&lt;/year&gt;&lt;pub-dates&gt;&lt;date&gt;14.12.1991&lt;/date&gt;&lt;/pub-dates&gt;&lt;/dates&gt;&lt;urls&gt;&lt;/urls&gt;&lt;/record&gt;&lt;/Cite&gt;&lt;/EndNote&gt;</w:instrText>
      </w:r>
      <w:r w:rsidR="0066488E">
        <w:fldChar w:fldCharType="separate"/>
      </w:r>
      <w:r w:rsidR="00741142">
        <w:rPr>
          <w:noProof/>
        </w:rPr>
        <w:t>(People's Daily 1991a)</w:t>
      </w:r>
      <w:r w:rsidR="0066488E">
        <w:fldChar w:fldCharType="end"/>
      </w:r>
      <w:r>
        <w:t xml:space="preserve">. </w:t>
      </w:r>
    </w:p>
    <w:p w14:paraId="36FA4265" w14:textId="77777777" w:rsidR="002E59D5" w:rsidRDefault="002E59D5" w:rsidP="002E59D5">
      <w:pPr>
        <w:jc w:val="both"/>
      </w:pPr>
      <w:r>
        <w:t>This is a direct response to the link China makes, discursively, between any lack of acknowledgement of the past by Japan and a rise in militarism and a potential for future war. In a 1991 article on the commemoration of the 46th anniversary of the defeat in the war in Japan, the Japanese people who are portrayed positively are the ones who oppose formal visits to Yasukuni shrine, who mourn both their deceased relatives and friends, and the war itse</w:t>
      </w:r>
      <w:r w:rsidR="006D4CDA">
        <w:t>lf and who swear to forever “walk</w:t>
      </w:r>
      <w:r>
        <w:t xml:space="preserve"> the path of peace”. In contrast:</w:t>
      </w:r>
    </w:p>
    <w:p w14:paraId="39D1EAD8" w14:textId="77777777" w:rsidR="002E59D5" w:rsidRDefault="002E59D5" w:rsidP="002E59D5">
      <w:pPr>
        <w:jc w:val="both"/>
      </w:pPr>
      <w:r>
        <w:t xml:space="preserve">Ex. </w:t>
      </w:r>
      <w:r w:rsidR="00F901E8">
        <w:t>8</w:t>
      </w:r>
      <w:r w:rsidR="00D06743">
        <w:t>.</w:t>
      </w:r>
      <w:r w:rsidR="006D4CDA">
        <w:t>12</w:t>
      </w:r>
      <w:r>
        <w:t xml:space="preserve"> Meanwhile, inside Yasukuni Shrine, some rightist members strut around, murderous spirits across their faces. Frequently, rightist vehicles drive around playing pre-war army songs, and complain bitterly for the few notorious militarist elements</w:t>
      </w:r>
      <w:r w:rsidR="001076F9">
        <w:t xml:space="preserve"> </w:t>
      </w:r>
      <w:r w:rsidR="0066488E">
        <w:fldChar w:fldCharType="begin"/>
      </w:r>
      <w:r w:rsidR="00741142">
        <w:instrText xml:space="preserve"> ADDIN EN.CITE &lt;EndNote&gt;&lt;Cite&gt;&lt;Author&gt;People&amp;apos;s Daily&lt;/Author&gt;&lt;Year&gt;1991&lt;/Year&gt;&lt;RecNum&gt;432&lt;/RecNum&gt;&lt;DisplayText&gt;(People&amp;apos;s Daily 1991b)&lt;/DisplayText&gt;&lt;record&gt;&lt;rec-number&gt;432&lt;/rec-number&gt;&lt;foreign-keys&gt;&lt;key app="EN" db-id="x59x5zp5lzdxtgete96pdswy9009xae00sz2" timestamp="1456835355"&gt;432&lt;/key&gt;&lt;/foreign-keys&gt;&lt;ref-type name="Newspaper Article"&gt;23&lt;/ref-type&gt;&lt;contributors&gt;&lt;authors&gt;&lt;author&gt;People&amp;apos;s Daily, &lt;/author&gt;&lt;/authors&gt;&lt;/contributors&gt;&lt;titles&gt;&lt;title&gt;Riben gejie jinian zhanbai 46 zhounian -- huyu laoji zhanzheng jiaoxun yong zou heping daolu (Japanese people of all walks of life commemorate the 46th anniversary of their defeat in the war ---- appeal to keep in mind the morals of the war and to always walk the path of peace)&lt;/title&gt;&lt;secondary-title&gt;People&amp;apos;s Daily,&lt;/secondary-title&gt;&lt;/titles&gt;&lt;dates&gt;&lt;year&gt;1991&lt;/year&gt;&lt;pub-dates&gt;&lt;date&gt;17.08.1991&lt;/date&gt;&lt;/pub-dates&gt;&lt;/dates&gt;&lt;urls&gt;&lt;/urls&gt;&lt;/record&gt;&lt;/Cite&gt;&lt;/EndNote&gt;</w:instrText>
      </w:r>
      <w:r w:rsidR="0066488E">
        <w:fldChar w:fldCharType="separate"/>
      </w:r>
      <w:r w:rsidR="00741142">
        <w:rPr>
          <w:noProof/>
        </w:rPr>
        <w:t>(People's Daily 1991b)</w:t>
      </w:r>
      <w:r w:rsidR="0066488E">
        <w:fldChar w:fldCharType="end"/>
      </w:r>
      <w:r>
        <w:t xml:space="preserve">. </w:t>
      </w:r>
    </w:p>
    <w:p w14:paraId="452B2541" w14:textId="77777777" w:rsidR="002E59D5" w:rsidRDefault="002E59D5" w:rsidP="002E59D5">
      <w:pPr>
        <w:jc w:val="both"/>
      </w:pPr>
      <w:r>
        <w:t xml:space="preserve">The link between the denialism (implicit in their visit to Yasukuni Shrine, which, after all, enshrines Class A war criminals among others) and militarism is quite evident in this example, and it is, discursively, the logic of their argument, which goes: either you acknowledge and repent the past, or else you think it was a good thing and are likely to do it again. </w:t>
      </w:r>
    </w:p>
    <w:p w14:paraId="2340FEB7" w14:textId="77777777" w:rsidR="002E59D5" w:rsidRDefault="002E59D5" w:rsidP="00DB6225">
      <w:pPr>
        <w:pStyle w:val="ListParagraph"/>
        <w:numPr>
          <w:ilvl w:val="0"/>
          <w:numId w:val="21"/>
        </w:numPr>
        <w:jc w:val="both"/>
      </w:pPr>
      <w:r>
        <w:t>“The invasive war brought about a great catastrophe”</w:t>
      </w:r>
    </w:p>
    <w:p w14:paraId="0F786CA1" w14:textId="77777777" w:rsidR="002E59D5" w:rsidRDefault="002E59D5" w:rsidP="002E59D5">
      <w:pPr>
        <w:jc w:val="both"/>
      </w:pPr>
      <w:r>
        <w:t>A frequent turn of phrase, which works as a shorthand reminder of the tragedy of war without going into too much detail was: “the war which bro</w:t>
      </w:r>
      <w:r w:rsidR="00170A3D">
        <w:t>ught about a great catastrophe (to the Chinese people)</w:t>
      </w:r>
      <w:r>
        <w:t xml:space="preserve">”. </w:t>
      </w:r>
    </w:p>
    <w:p w14:paraId="19EC0E2B" w14:textId="77777777" w:rsidR="002E59D5" w:rsidRDefault="002E59D5" w:rsidP="002E59D5">
      <w:pPr>
        <w:jc w:val="both"/>
      </w:pPr>
      <w:r>
        <w:t xml:space="preserve">Ex. </w:t>
      </w:r>
      <w:r w:rsidR="00F901E8">
        <w:t>8</w:t>
      </w:r>
      <w:r w:rsidR="00D06743">
        <w:t>.</w:t>
      </w:r>
      <w:r w:rsidR="006D4CDA">
        <w:t>13</w:t>
      </w:r>
      <w:r>
        <w:t xml:space="preserve"> Over forty years ago, the Japanese fascists started the invasive war which would bring about great catastrophe to the people of each country of the Asia-Pacific region</w:t>
      </w:r>
      <w:r w:rsidR="00A972C0">
        <w:t xml:space="preserve"> </w:t>
      </w:r>
      <w:r w:rsidR="0066488E">
        <w:fldChar w:fldCharType="begin"/>
      </w:r>
      <w:r w:rsidR="00741142">
        <w:instrText xml:space="preserve"> ADDIN EN.CITE &lt;EndNote&gt;&lt;Cite&gt;&lt;Author&gt;People&amp;apos;s Daily&lt;/Author&gt;&lt;Year&gt;1985&lt;/Year&gt;&lt;RecNum&gt;427&lt;/RecNum&gt;&lt;DisplayText&gt;(People&amp;apos;s Daily 1985)&lt;/DisplayText&gt;&lt;record&gt;&lt;rec-number&gt;427&lt;/rec-number&gt;&lt;foreign-keys&gt;&lt;key app="EN" db-id="x59x5zp5lzdxtgete96pdswy9009xae00sz2" timestamp="1456832443"&gt;427&lt;/key&gt;&lt;/foreign-keys&gt;&lt;ref-type name="Newspaper Article"&gt;23&lt;/ref-type&gt;&lt;contributors&gt;&lt;authors&gt;&lt;author&gt;People&amp;apos;s Daily,&lt;/author&gt;&lt;/authors&gt;&lt;/contributors&gt;&lt;titles&gt;&lt;title&gt;Xinhuashe pinglun -- Qinlue zhanzheng de xingzhi burong mohu (Xinhua News Commentary -- The nature of the invasive war must not be made fuzzy)&lt;/title&gt;&lt;secondary-title&gt;People&amp;apos;s Daily,&lt;/secondary-title&gt;&lt;/titles&gt;&lt;dates&gt;&lt;year&gt;1985&lt;/year&gt;&lt;pub-dates&gt;&lt;date&gt;21.08.1985&lt;/date&gt;&lt;/pub-dates&gt;&lt;/dates&gt;&lt;urls&gt;&lt;/urls&gt;&lt;/record&gt;&lt;/Cite&gt;&lt;/EndNote&gt;</w:instrText>
      </w:r>
      <w:r w:rsidR="0066488E">
        <w:fldChar w:fldCharType="separate"/>
      </w:r>
      <w:r w:rsidR="00741142">
        <w:rPr>
          <w:noProof/>
        </w:rPr>
        <w:t>(People's Daily 1985)</w:t>
      </w:r>
      <w:r w:rsidR="0066488E">
        <w:fldChar w:fldCharType="end"/>
      </w:r>
      <w:r>
        <w:t>.</w:t>
      </w:r>
    </w:p>
    <w:p w14:paraId="0FE84B82" w14:textId="77777777" w:rsidR="002E59D5" w:rsidRDefault="002E59D5" w:rsidP="002E59D5">
      <w:pPr>
        <w:jc w:val="both"/>
      </w:pPr>
      <w:r>
        <w:t xml:space="preserve">Ex. </w:t>
      </w:r>
      <w:r w:rsidR="00F901E8">
        <w:t>8</w:t>
      </w:r>
      <w:r w:rsidR="00D06743">
        <w:t>.</w:t>
      </w:r>
      <w:r w:rsidR="006D4CDA">
        <w:t>14</w:t>
      </w:r>
      <w:r>
        <w:t xml:space="preserve"> […], from this material one can see Japan’s invasion of China policy, the crime and the grave disasters brought onto the Chinese people</w:t>
      </w:r>
      <w:r w:rsidR="00A972C0">
        <w:t xml:space="preserve"> </w:t>
      </w:r>
      <w:r w:rsidR="0066488E">
        <w:fldChar w:fldCharType="begin"/>
      </w:r>
      <w:r w:rsidR="00741142">
        <w:instrText xml:space="preserve"> ADDIN EN.CITE &lt;EndNote&gt;&lt;Cite&gt;&lt;Author&gt;People&amp;apos;s Daily&lt;/Author&gt;&lt;Year&gt;1987&lt;/Year&gt;&lt;RecNum&gt;433&lt;/RecNum&gt;&lt;DisplayText&gt;(People&amp;apos;s Daily 1987)&lt;/DisplayText&gt;&lt;record&gt;&lt;rec-number&gt;433&lt;/rec-number&gt;&lt;foreign-keys&gt;&lt;key app="EN" db-id="x59x5zp5lzdxtgete96pdswy9009xae00sz2" timestamp="1456838593"&gt;433&lt;/key&gt;&lt;/foreign-keys&gt;&lt;ref-type name="Newspaper Article"&gt;23&lt;/ref-type&gt;&lt;contributors&gt;&lt;authors&gt;&lt;author&gt;People&amp;apos;s Daily, &lt;/author&gt;&lt;/authors&gt;&lt;/contributors&gt;&lt;titles&gt;&lt;title&gt;&amp;lt;Riben diguozhuyi qinhua dang&amp;apos;an ziliao xuanbian&amp;gt; jiang luxu zai guoneiwai faxing (&amp;lt;Japanese imperialist invasion of China record material anthology&amp;gt; will be one by one published domestically and internationally)&lt;/title&gt;&lt;secondary-title&gt;People&amp;apos;s Daily,&lt;/secondary-title&gt;&lt;/titles&gt;&lt;dates&gt;&lt;year&gt;1987&lt;/year&gt;&lt;pub-dates&gt;&lt;date&gt;25.06.1987&lt;/date&gt;&lt;/pub-dates&gt;&lt;/dates&gt;&lt;urls&gt;&lt;/urls&gt;&lt;/record&gt;&lt;/Cite&gt;&lt;/EndNote&gt;</w:instrText>
      </w:r>
      <w:r w:rsidR="0066488E">
        <w:fldChar w:fldCharType="separate"/>
      </w:r>
      <w:r w:rsidR="00741142">
        <w:rPr>
          <w:noProof/>
        </w:rPr>
        <w:t>(People's Daily 1987)</w:t>
      </w:r>
      <w:r w:rsidR="0066488E">
        <w:fldChar w:fldCharType="end"/>
      </w:r>
      <w:r>
        <w:t xml:space="preserve">. </w:t>
      </w:r>
    </w:p>
    <w:p w14:paraId="5DA5836E" w14:textId="77777777" w:rsidR="002E59D5" w:rsidRDefault="002E59D5" w:rsidP="002E59D5">
      <w:pPr>
        <w:jc w:val="both"/>
      </w:pPr>
      <w:r>
        <w:t>Often other peoples are involved in the great catastrophe, most often the Japanese:</w:t>
      </w:r>
    </w:p>
    <w:p w14:paraId="31AFFE8F" w14:textId="77777777" w:rsidR="002E59D5" w:rsidRDefault="002E59D5" w:rsidP="002E59D5">
      <w:pPr>
        <w:jc w:val="both"/>
      </w:pPr>
      <w:r>
        <w:t xml:space="preserve">Ex. </w:t>
      </w:r>
      <w:r w:rsidR="00F901E8">
        <w:t>8</w:t>
      </w:r>
      <w:r w:rsidR="00D06743">
        <w:t>.</w:t>
      </w:r>
      <w:r w:rsidR="006D4CDA">
        <w:t>15</w:t>
      </w:r>
      <w:r>
        <w:t xml:space="preserve"> Today is the 43rd anniversary of the Japanese imperialists losing the war. Japanese imperialists started the war in those days, did not only make Chinese people and other Asian countries’ people suffer a huge catastrophe, but also cause approximately 310 million Japanese people to die in the invasive war</w:t>
      </w:r>
      <w:r w:rsidR="00A972C0">
        <w:t xml:space="preserve"> </w:t>
      </w:r>
      <w:r w:rsidR="0066488E">
        <w:fldChar w:fldCharType="begin"/>
      </w:r>
      <w:r w:rsidR="00741142">
        <w:instrText xml:space="preserve"> ADDIN EN.CITE &lt;EndNote&gt;&lt;Cite&gt;&lt;Author&gt;People&amp;apos;s Daily&lt;/Author&gt;&lt;Year&gt;1988&lt;/Year&gt;&lt;RecNum&gt;434&lt;/RecNum&gt;&lt;DisplayText&gt;(People&amp;apos;s Daily 1988)&lt;/DisplayText&gt;&lt;record&gt;&lt;rec-number&gt;434&lt;/rec-number&gt;&lt;foreign-keys&gt;&lt;key app="EN" db-id="x59x5zp5lzdxtgete96pdswy9009xae00sz2" timestamp="1456838756"&gt;434&lt;/key&gt;&lt;/foreign-keys&gt;&lt;ref-type name="Newspaper Article"&gt;23&lt;/ref-type&gt;&lt;contributors&gt;&lt;authors&gt;&lt;author&gt;People&amp;apos;s Daily, &lt;/author&gt;&lt;/authors&gt;&lt;/contributors&gt;&lt;titles&gt;&lt;title&gt;Zhuxia shouxiang laoji zhanzheng jiaoxun -- Riben 13 ming neige chengyuan canbai Jugguo Shenshe (Prime Minister Noboru says keep in mind the lesson of the war --- 13 Japanese cabinet members worship at Yasukuni Shrine)&lt;/title&gt;&lt;secondary-title&gt;People&amp;apos;s Daily,&lt;/secondary-title&gt;&lt;/titles&gt;&lt;dates&gt;&lt;year&gt;1988&lt;/year&gt;&lt;pub-dates&gt;&lt;date&gt;16.08.1988&lt;/date&gt;&lt;/pub-dates&gt;&lt;/dates&gt;&lt;urls&gt;&lt;/urls&gt;&lt;/record&gt;&lt;/Cite&gt;&lt;/EndNote&gt;</w:instrText>
      </w:r>
      <w:r w:rsidR="0066488E">
        <w:fldChar w:fldCharType="separate"/>
      </w:r>
      <w:r w:rsidR="00741142">
        <w:rPr>
          <w:noProof/>
        </w:rPr>
        <w:t>(People's Daily 1988)</w:t>
      </w:r>
      <w:r w:rsidR="0066488E">
        <w:fldChar w:fldCharType="end"/>
      </w:r>
      <w:r>
        <w:t xml:space="preserve">. </w:t>
      </w:r>
    </w:p>
    <w:p w14:paraId="47C5877E" w14:textId="77777777" w:rsidR="002E59D5" w:rsidRDefault="002E59D5" w:rsidP="002E59D5">
      <w:pPr>
        <w:jc w:val="both"/>
      </w:pPr>
      <w:r>
        <w:t xml:space="preserve">Apart from the </w:t>
      </w:r>
      <w:r w:rsidR="00741142" w:rsidRPr="00741142">
        <w:rPr>
          <w:i/>
        </w:rPr>
        <w:t>People’s Daily</w:t>
      </w:r>
      <w:r>
        <w:t>, these threads of discourse are woven into the speeches of politicians and diplomatic exchanges. In a 1987 speech made by Deng Xiaoping</w:t>
      </w:r>
      <w:r w:rsidR="00A972C0">
        <w:t>, he</w:t>
      </w:r>
      <w:r>
        <w:t xml:space="preserve"> says:</w:t>
      </w:r>
    </w:p>
    <w:p w14:paraId="7FEBDAEA" w14:textId="77777777" w:rsidR="002E59D5" w:rsidRDefault="002E59D5" w:rsidP="002E59D5">
      <w:pPr>
        <w:jc w:val="both"/>
      </w:pPr>
      <w:r>
        <w:t xml:space="preserve">Ex. </w:t>
      </w:r>
      <w:r w:rsidR="00F901E8">
        <w:t>8</w:t>
      </w:r>
      <w:r w:rsidR="00387526">
        <w:t>.</w:t>
      </w:r>
      <w:r w:rsidR="006D4CDA">
        <w:t>16</w:t>
      </w:r>
      <w:r w:rsidR="00A972C0">
        <w:t xml:space="preserve"> For more than a century, </w:t>
      </w:r>
      <w:r>
        <w:t>Japanese militarism’s conduct and deeds, injured not only Chinese people and the people of other Asian countries, Japanese people were also victims</w:t>
      </w:r>
      <w:r w:rsidR="00A972C0">
        <w:t xml:space="preserve"> </w:t>
      </w:r>
      <w:r w:rsidR="0066488E">
        <w:fldChar w:fldCharType="begin"/>
      </w:r>
      <w:r w:rsidR="00A972C0">
        <w:instrText xml:space="preserve"> ADDIN EN.CITE &lt;EndNote&gt;&lt;Cite&gt;&lt;Author&gt;Sun&lt;/Author&gt;&lt;Year&gt;1997&lt;/Year&gt;&lt;RecNum&gt;417&lt;/RecNum&gt;&lt;Suffix&gt;`, p.642&lt;/Suffix&gt;&lt;DisplayText&gt;(Sun, Xiao et al. 1997, p.642)&lt;/DisplayText&gt;&lt;record&gt;&lt;rec-number&gt;417&lt;/rec-number&gt;&lt;foreign-keys&gt;&lt;key app="EN" db-id="x59x5zp5lzdxtgete96pdswy9009xae00sz2" timestamp="1456574640"&gt;417&lt;/key&gt;&lt;/foreign-keys&gt;&lt;ref-type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1971-1995&lt;/title&gt;&lt;/titles&gt;&lt;dates&gt;&lt;year&gt;1997&lt;/year&gt;&lt;/dates&gt;&lt;pub-location&gt;Beijing&lt;/pub-location&gt;&lt;publisher&gt;Zhongguo shehui kexie chubanshe&lt;/publisher&gt;&lt;urls&gt;&lt;/urls&gt;&lt;/record&gt;&lt;/Cite&gt;&lt;/EndNote&gt;</w:instrText>
      </w:r>
      <w:r w:rsidR="0066488E">
        <w:fldChar w:fldCharType="separate"/>
      </w:r>
      <w:r w:rsidR="00A972C0">
        <w:rPr>
          <w:noProof/>
        </w:rPr>
        <w:t>(Sun, Xiao et al. 1997, p.642)</w:t>
      </w:r>
      <w:r w:rsidR="0066488E">
        <w:fldChar w:fldCharType="end"/>
      </w:r>
      <w:r>
        <w:t>.</w:t>
      </w:r>
    </w:p>
    <w:p w14:paraId="163A43AA" w14:textId="77777777" w:rsidR="002E59D5" w:rsidRDefault="002E59D5" w:rsidP="002E59D5">
      <w:pPr>
        <w:jc w:val="both"/>
      </w:pPr>
      <w:r>
        <w:t>And then further:</w:t>
      </w:r>
    </w:p>
    <w:p w14:paraId="54427F96" w14:textId="77777777" w:rsidR="002E59D5" w:rsidRDefault="002E59D5" w:rsidP="002E59D5">
      <w:pPr>
        <w:jc w:val="both"/>
      </w:pPr>
      <w:r>
        <w:t xml:space="preserve">Ex. </w:t>
      </w:r>
      <w:r w:rsidR="00F901E8">
        <w:t>8</w:t>
      </w:r>
      <w:r w:rsidR="00387526">
        <w:t>.</w:t>
      </w:r>
      <w:r w:rsidR="006D4CDA">
        <w:t>17</w:t>
      </w:r>
      <w:r>
        <w:t xml:space="preserve"> Coping with this kind of militarist tendency, we should not only enforce criticism and exposure, bu</w:t>
      </w:r>
      <w:r w:rsidR="00387526">
        <w:t>t</w:t>
      </w:r>
      <w:r>
        <w:t xml:space="preserve"> also firmly develop the relationship between the two countries and the two countries’ people, to deepen the friendship between us, to deepen our understanding, to deepen our affection</w:t>
      </w:r>
      <w:r w:rsidR="00A972C0">
        <w:t xml:space="preserve"> </w:t>
      </w:r>
      <w:r w:rsidR="0066488E">
        <w:fldChar w:fldCharType="begin"/>
      </w:r>
      <w:r w:rsidR="00A972C0">
        <w:instrText xml:space="preserve"> ADDIN EN.CITE &lt;EndNote&gt;&lt;Cite&gt;&lt;Author&gt;Sun&lt;/Author&gt;&lt;Year&gt;1997&lt;/Year&gt;&lt;RecNum&gt;417&lt;/RecNum&gt;&lt;Suffix&gt;`, p.642&lt;/Suffix&gt;&lt;DisplayText&gt;(Sun, Xiao et al. 1997, p.642)&lt;/DisplayText&gt;&lt;record&gt;&lt;rec-number&gt;417&lt;/rec-number&gt;&lt;foreign-keys&gt;&lt;key app="EN" db-id="x59x5zp5lzdxtgete96pdswy9009xae00sz2" timestamp="1456574640"&gt;417&lt;/key&gt;&lt;/foreign-keys&gt;&lt;ref-type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1971-1995&lt;/title&gt;&lt;/titles&gt;&lt;dates&gt;&lt;year&gt;1997&lt;/year&gt;&lt;/dates&gt;&lt;pub-location&gt;Beijing&lt;/pub-location&gt;&lt;publisher&gt;Zhongguo shehui kexie chubanshe&lt;/publisher&gt;&lt;urls&gt;&lt;/urls&gt;&lt;/record&gt;&lt;/Cite&gt;&lt;/EndNote&gt;</w:instrText>
      </w:r>
      <w:r w:rsidR="0066488E">
        <w:fldChar w:fldCharType="separate"/>
      </w:r>
      <w:r w:rsidR="00A972C0">
        <w:rPr>
          <w:noProof/>
        </w:rPr>
        <w:t>(Sun, Xiao et al. 1997, p.642)</w:t>
      </w:r>
      <w:r w:rsidR="0066488E">
        <w:fldChar w:fldCharType="end"/>
      </w:r>
      <w:r>
        <w:t>.</w:t>
      </w:r>
    </w:p>
    <w:p w14:paraId="16258B7D" w14:textId="77777777" w:rsidR="002E59D5" w:rsidRDefault="002E59D5" w:rsidP="002E59D5">
      <w:pPr>
        <w:jc w:val="both"/>
      </w:pPr>
      <w:r>
        <w:t xml:space="preserve">Similarly, that same year, Yang </w:t>
      </w:r>
      <w:proofErr w:type="spellStart"/>
      <w:r>
        <w:t>Shangkun</w:t>
      </w:r>
      <w:proofErr w:type="spellEnd"/>
      <w:r>
        <w:t xml:space="preserve"> in a speech celebrating the completion of the Chinese People’s War of Resistance Memorial Hall invoked the phrase “the war brought about great suffering” as well as reminding th</w:t>
      </w:r>
      <w:r w:rsidR="006D4CDA">
        <w:t>at the Japanese belong to the “U</w:t>
      </w:r>
      <w:r>
        <w:t>s” group by me</w:t>
      </w:r>
      <w:r w:rsidR="00A972C0">
        <w:t>ntioni</w:t>
      </w:r>
      <w:r w:rsidR="00F901E8">
        <w:t>ng them as fellow victims (Ex. 8</w:t>
      </w:r>
      <w:r w:rsidR="00A972C0">
        <w:t xml:space="preserve">.18). </w:t>
      </w:r>
    </w:p>
    <w:p w14:paraId="396506C3" w14:textId="77777777" w:rsidR="002E59D5" w:rsidRDefault="002E59D5" w:rsidP="002E59D5">
      <w:pPr>
        <w:jc w:val="both"/>
      </w:pPr>
      <w:r>
        <w:t xml:space="preserve">Ex. </w:t>
      </w:r>
      <w:r w:rsidR="00F901E8">
        <w:t>8</w:t>
      </w:r>
      <w:r w:rsidR="00387526">
        <w:t>.</w:t>
      </w:r>
      <w:r w:rsidR="006D4CDA">
        <w:t>18</w:t>
      </w:r>
      <w:r>
        <w:t xml:space="preserve"> By means of the Marco Polo Bridge Incident the Japanese militarists started an </w:t>
      </w:r>
      <w:r w:rsidR="008F2816">
        <w:t>all-around</w:t>
      </w:r>
      <w:r>
        <w:t xml:space="preserve"> invasion of China war, making not only Chines people suffer grave catastrophe but also bringing about enormous misfortune to the Japanese people</w:t>
      </w:r>
      <w:r w:rsidR="00A972C0">
        <w:t xml:space="preserve"> </w:t>
      </w:r>
      <w:r w:rsidR="0066488E">
        <w:fldChar w:fldCharType="begin"/>
      </w:r>
      <w:r w:rsidR="00A972C0">
        <w:instrText xml:space="preserve"> ADDIN EN.CITE &lt;EndNote&gt;&lt;Cite&gt;&lt;Author&gt;Sun&lt;/Author&gt;&lt;Year&gt;1997&lt;/Year&gt;&lt;RecNum&gt;417&lt;/RecNum&gt;&lt;Suffix&gt;`, p.656&lt;/Suffix&gt;&lt;DisplayText&gt;(Sun, Xiao et al. 1997, p.656)&lt;/DisplayText&gt;&lt;record&gt;&lt;rec-number&gt;417&lt;/rec-number&gt;&lt;foreign-keys&gt;&lt;key app="EN" db-id="x59x5zp5lzdxtgete96pdswy9009xae00sz2" timestamp="1456574640"&gt;417&lt;/key&gt;&lt;/foreign-keys&gt;&lt;ref-type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1971-1995&lt;/title&gt;&lt;/titles&gt;&lt;dates&gt;&lt;year&gt;1997&lt;/year&gt;&lt;/dates&gt;&lt;pub-location&gt;Beijing&lt;/pub-location&gt;&lt;publisher&gt;Zhongguo shehui kexie chubanshe&lt;/publisher&gt;&lt;urls&gt;&lt;/urls&gt;&lt;/record&gt;&lt;/Cite&gt;&lt;/EndNote&gt;</w:instrText>
      </w:r>
      <w:r w:rsidR="0066488E">
        <w:fldChar w:fldCharType="separate"/>
      </w:r>
      <w:r w:rsidR="00A972C0">
        <w:rPr>
          <w:noProof/>
        </w:rPr>
        <w:t>(Sun, Xiao et al. 1997, p.656)</w:t>
      </w:r>
      <w:r w:rsidR="0066488E">
        <w:fldChar w:fldCharType="end"/>
      </w:r>
      <w:r>
        <w:t>.</w:t>
      </w:r>
    </w:p>
    <w:p w14:paraId="73C14433" w14:textId="77777777" w:rsidR="002E59D5" w:rsidRDefault="002E59D5" w:rsidP="002E59D5">
      <w:pPr>
        <w:jc w:val="both"/>
      </w:pPr>
      <w:r>
        <w:t>And then later warned about the importance of remembering history or else it might repeat itself:</w:t>
      </w:r>
    </w:p>
    <w:p w14:paraId="58623ECE" w14:textId="77777777" w:rsidR="002E59D5" w:rsidRDefault="002E59D5" w:rsidP="002E59D5">
      <w:pPr>
        <w:jc w:val="both"/>
      </w:pPr>
      <w:r>
        <w:t xml:space="preserve">Ex. </w:t>
      </w:r>
      <w:r w:rsidR="00F901E8">
        <w:t>8</w:t>
      </w:r>
      <w:r w:rsidR="00387526">
        <w:t>.</w:t>
      </w:r>
      <w:r w:rsidR="006D4CDA">
        <w:t>19</w:t>
      </w:r>
      <w:r>
        <w:t xml:space="preserve"> We want to double our treasuring of this difficult undertaking that is Sino-Japanese friendship</w:t>
      </w:r>
      <w:r w:rsidR="005A1D76">
        <w:t>, will not</w:t>
      </w:r>
      <w:r>
        <w:t xml:space="preserve"> allow to harm it, and absolutely mustn’t allow for Japanese militarism to bring about a repeat performance of the historical tragedy</w:t>
      </w:r>
      <w:r w:rsidR="00A972C0">
        <w:t xml:space="preserve"> </w:t>
      </w:r>
      <w:r w:rsidR="0066488E">
        <w:fldChar w:fldCharType="begin"/>
      </w:r>
      <w:r w:rsidR="00A972C0">
        <w:instrText xml:space="preserve"> ADDIN EN.CITE &lt;EndNote&gt;&lt;Cite&gt;&lt;Author&gt;Sun&lt;/Author&gt;&lt;Year&gt;1997&lt;/Year&gt;&lt;RecNum&gt;417&lt;/RecNum&gt;&lt;Suffix&gt;`, p.656&lt;/Suffix&gt;&lt;DisplayText&gt;(Sun, Xiao et al. 1997, p.656)&lt;/DisplayText&gt;&lt;record&gt;&lt;rec-number&gt;417&lt;/rec-number&gt;&lt;foreign-keys&gt;&lt;key app="EN" db-id="x59x5zp5lzdxtgete96pdswy9009xae00sz2" timestamp="1456574640"&gt;417&lt;/key&gt;&lt;/foreign-keys&gt;&lt;ref-type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1971-1995&lt;/title&gt;&lt;/titles&gt;&lt;dates&gt;&lt;year&gt;1997&lt;/year&gt;&lt;/dates&gt;&lt;pub-location&gt;Beijing&lt;/pub-location&gt;&lt;publisher&gt;Zhongguo shehui kexie chubanshe&lt;/publisher&gt;&lt;urls&gt;&lt;/urls&gt;&lt;/record&gt;&lt;/Cite&gt;&lt;/EndNote&gt;</w:instrText>
      </w:r>
      <w:r w:rsidR="0066488E">
        <w:fldChar w:fldCharType="separate"/>
      </w:r>
      <w:r w:rsidR="00A972C0">
        <w:rPr>
          <w:noProof/>
        </w:rPr>
        <w:t>(Sun, Xiao et al. 1997, p.656)</w:t>
      </w:r>
      <w:r w:rsidR="0066488E">
        <w:fldChar w:fldCharType="end"/>
      </w:r>
      <w:r>
        <w:t>.</w:t>
      </w:r>
    </w:p>
    <w:p w14:paraId="4C103C6D" w14:textId="77777777" w:rsidR="002E59D5" w:rsidRDefault="002E59D5" w:rsidP="002E59D5">
      <w:pPr>
        <w:jc w:val="both"/>
      </w:pPr>
      <w:r>
        <w:t>And finally concludes with invoking the relationship between remembering the past correctly and a future friendship between the two countries:</w:t>
      </w:r>
    </w:p>
    <w:p w14:paraId="25EB0867" w14:textId="77777777" w:rsidR="002E59D5" w:rsidRDefault="002E59D5" w:rsidP="002E59D5">
      <w:pPr>
        <w:jc w:val="both"/>
      </w:pPr>
      <w:r>
        <w:t xml:space="preserve">Ex. </w:t>
      </w:r>
      <w:r w:rsidR="00F901E8">
        <w:t>8</w:t>
      </w:r>
      <w:r w:rsidR="00387526">
        <w:t>.</w:t>
      </w:r>
      <w:r w:rsidR="006D4CDA">
        <w:t>20</w:t>
      </w:r>
      <w:r>
        <w:t xml:space="preserve"> So long as both countries […] appropriately handle questions concerning events associated with the two countries, surely they can consolidate and develop Sino-Japanese good neighbourly relations, and make both countries’ peoples go down the road of ages and ages of friendship</w:t>
      </w:r>
      <w:r w:rsidR="00A972C0">
        <w:t xml:space="preserve"> </w:t>
      </w:r>
      <w:r w:rsidR="0066488E">
        <w:fldChar w:fldCharType="begin"/>
      </w:r>
      <w:r w:rsidR="00A972C0">
        <w:instrText xml:space="preserve"> ADDIN EN.CITE &lt;EndNote&gt;&lt;Cite&gt;&lt;Author&gt;Sun&lt;/Author&gt;&lt;Year&gt;1997&lt;/Year&gt;&lt;RecNum&gt;417&lt;/RecNum&gt;&lt;Suffix&gt;`, p.656&lt;/Suffix&gt;&lt;DisplayText&gt;(Sun, Xiao et al. 1997, p.656)&lt;/DisplayText&gt;&lt;record&gt;&lt;rec-number&gt;417&lt;/rec-number&gt;&lt;foreign-keys&gt;&lt;key app="EN" db-id="x59x5zp5lzdxtgete96pdswy9009xae00sz2" timestamp="1456574640"&gt;417&lt;/key&gt;&lt;/foreign-keys&gt;&lt;ref-type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1971-1995&lt;/title&gt;&lt;/titles&gt;&lt;dates&gt;&lt;year&gt;1997&lt;/year&gt;&lt;/dates&gt;&lt;pub-location&gt;Beijing&lt;/pub-location&gt;&lt;publisher&gt;Zhongguo shehui kexie chubanshe&lt;/publisher&gt;&lt;urls&gt;&lt;/urls&gt;&lt;/record&gt;&lt;/Cite&gt;&lt;/EndNote&gt;</w:instrText>
      </w:r>
      <w:r w:rsidR="0066488E">
        <w:fldChar w:fldCharType="separate"/>
      </w:r>
      <w:r w:rsidR="00A972C0">
        <w:rPr>
          <w:noProof/>
        </w:rPr>
        <w:t>(Sun, Xiao et al. 1997, p.656)</w:t>
      </w:r>
      <w:r w:rsidR="0066488E">
        <w:fldChar w:fldCharType="end"/>
      </w:r>
      <w:r>
        <w:t>.</w:t>
      </w:r>
    </w:p>
    <w:p w14:paraId="44AE12FC" w14:textId="77777777" w:rsidR="002E59D5" w:rsidRDefault="002E59D5" w:rsidP="002E59D5">
      <w:pPr>
        <w:jc w:val="both"/>
      </w:pPr>
      <w:r>
        <w:t xml:space="preserve">Even in short diplomatic exchanges the stock phrases were invoked. For example, Chinese MOFA Spokesman, Li </w:t>
      </w:r>
      <w:proofErr w:type="spellStart"/>
      <w:r>
        <w:t>Zhaoxing</w:t>
      </w:r>
      <w:proofErr w:type="spellEnd"/>
      <w:r>
        <w:t>, in 1989, in response to a statement made by the Japanese Prime Minister in parliament that year, said:</w:t>
      </w:r>
    </w:p>
    <w:p w14:paraId="651B36E5" w14:textId="77777777" w:rsidR="002E59D5" w:rsidRDefault="002E59D5" w:rsidP="002E59D5">
      <w:pPr>
        <w:jc w:val="both"/>
      </w:pPr>
      <w:r>
        <w:t xml:space="preserve">Ex. </w:t>
      </w:r>
      <w:r w:rsidR="00F901E8">
        <w:t>8</w:t>
      </w:r>
      <w:r w:rsidR="00387526">
        <w:t>.</w:t>
      </w:r>
      <w:r w:rsidR="006D4CDA">
        <w:t>21</w:t>
      </w:r>
      <w:r>
        <w:t xml:space="preserve"> This invasive war, that has brought profound catastrophe to the people of China and Asia, and the responsibility for it, is a historical fact, which nobody can change</w:t>
      </w:r>
      <w:r w:rsidR="00A31BC1">
        <w:t xml:space="preserve"> </w:t>
      </w:r>
      <w:r w:rsidR="0066488E">
        <w:fldChar w:fldCharType="begin"/>
      </w:r>
      <w:r w:rsidR="00A31BC1">
        <w:instrText xml:space="preserve"> ADDIN EN.CITE &lt;EndNote&gt;&lt;Cite&gt;&lt;Author&gt;Sun&lt;/Author&gt;&lt;Year&gt;1997&lt;/Year&gt;&lt;RecNum&gt;417&lt;/RecNum&gt;&lt;Suffix&gt;`, p.715&lt;/Suffix&gt;&lt;DisplayText&gt;(Sun, Xiao et al. 1997, p.715)&lt;/DisplayText&gt;&lt;record&gt;&lt;rec-number&gt;417&lt;/rec-number&gt;&lt;foreign-keys&gt;&lt;key app="EN" db-id="x59x5zp5lzdxtgete96pdswy9009xae00sz2" timestamp="1456574640"&gt;417&lt;/key&gt;&lt;/foreign-keys&gt;&lt;ref-type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1971-1995&lt;/title&gt;&lt;/titles&gt;&lt;dates&gt;&lt;year&gt;1997&lt;/year&gt;&lt;/dates&gt;&lt;pub-location&gt;Beijing&lt;/pub-location&gt;&lt;publisher&gt;Zhongguo shehui kexie chubanshe&lt;/publisher&gt;&lt;urls&gt;&lt;/urls&gt;&lt;/record&gt;&lt;/Cite&gt;&lt;/EndNote&gt;</w:instrText>
      </w:r>
      <w:r w:rsidR="0066488E">
        <w:fldChar w:fldCharType="separate"/>
      </w:r>
      <w:r w:rsidR="00A31BC1">
        <w:rPr>
          <w:noProof/>
        </w:rPr>
        <w:t>(Sun, Xiao et al. 1997, p.715)</w:t>
      </w:r>
      <w:r w:rsidR="0066488E">
        <w:fldChar w:fldCharType="end"/>
      </w:r>
      <w:r>
        <w:t>.</w:t>
      </w:r>
    </w:p>
    <w:p w14:paraId="6015D7DD" w14:textId="77777777" w:rsidR="002E59D5" w:rsidRDefault="002E59D5" w:rsidP="002E59D5">
      <w:pPr>
        <w:jc w:val="both"/>
      </w:pPr>
      <w:r>
        <w:t>Thus, when the Japanese ambassador stationed in China was called upon to react to the statements made by his Prime Minister, he released the following statement:</w:t>
      </w:r>
    </w:p>
    <w:p w14:paraId="41072FF9" w14:textId="77777777" w:rsidR="002E59D5" w:rsidRDefault="00387526" w:rsidP="002E59D5">
      <w:pPr>
        <w:jc w:val="both"/>
      </w:pPr>
      <w:r>
        <w:t xml:space="preserve">(1) </w:t>
      </w:r>
      <w:r w:rsidR="002E59D5">
        <w:t xml:space="preserve">Japan has, by means of war, </w:t>
      </w:r>
      <w:r w:rsidR="002E59D5" w:rsidRPr="00387526">
        <w:rPr>
          <w:u w:val="single"/>
        </w:rPr>
        <w:t>brought about great harm to the people of its neighbouring countries</w:t>
      </w:r>
      <w:r w:rsidR="002E59D5">
        <w:t xml:space="preserve">. About the aforementioned action of Japan, internationally it is recognized and severely criticised as having been an invasion and advancement, this is a fact, Japan wants to fully recognize this fact. </w:t>
      </w:r>
    </w:p>
    <w:p w14:paraId="4BC83282" w14:textId="77777777" w:rsidR="002E59D5" w:rsidRDefault="00387526" w:rsidP="002E59D5">
      <w:pPr>
        <w:jc w:val="both"/>
      </w:pPr>
      <w:r>
        <w:t xml:space="preserve">(2) </w:t>
      </w:r>
      <w:r w:rsidR="002E59D5">
        <w:t>As the Japanese government already formulated in 1972, in its &lt;Joint Declaration&gt; regarding its past actions, this acknowledgement has no</w:t>
      </w:r>
      <w:r>
        <w:t>t</w:t>
      </w:r>
      <w:r w:rsidR="002E59D5">
        <w:t>, to this day, changed. It cannot deny the fact of an invasion of China.</w:t>
      </w:r>
    </w:p>
    <w:p w14:paraId="5A4670E7" w14:textId="77777777" w:rsidR="002E59D5" w:rsidRDefault="00387526" w:rsidP="002E59D5">
      <w:pPr>
        <w:jc w:val="both"/>
      </w:pPr>
      <w:r>
        <w:t xml:space="preserve">(3) </w:t>
      </w:r>
      <w:r w:rsidR="002E59D5">
        <w:t xml:space="preserve">Japan conducts itself as a peaceful country, </w:t>
      </w:r>
      <w:r w:rsidR="002E59D5" w:rsidRPr="00387526">
        <w:rPr>
          <w:u w:val="single"/>
        </w:rPr>
        <w:t>in order not to render this affair a repeat performance</w:t>
      </w:r>
      <w:r w:rsidR="002E59D5">
        <w:t>, it will steadily contribute to world peace</w:t>
      </w:r>
      <w:r w:rsidR="005A754F">
        <w:t xml:space="preserve"> </w:t>
      </w:r>
      <w:r w:rsidR="0066488E">
        <w:fldChar w:fldCharType="begin"/>
      </w:r>
      <w:r w:rsidR="005A754F">
        <w:instrText xml:space="preserve"> ADDIN EN.CITE &lt;EndNote&gt;&lt;Cite&gt;&lt;Author&gt;Sun&lt;/Author&gt;&lt;Year&gt;1997&lt;/Year&gt;&lt;RecNum&gt;417&lt;/RecNum&gt;&lt;Suffix&gt;`, p.718&lt;/Suffix&gt;&lt;DisplayText&gt;(Sun, Xiao et al. 1997, p.718)&lt;/DisplayText&gt;&lt;record&gt;&lt;rec-number&gt;417&lt;/rec-number&gt;&lt;foreign-keys&gt;&lt;key app="EN" db-id="x59x5zp5lzdxtgete96pdswy9009xae00sz2" timestamp="1456574640"&gt;417&lt;/key&gt;&lt;/foreign-keys&gt;&lt;ref-type name="Edited Book"&gt;28&lt;/ref-type&gt;&lt;contributors&gt;&lt;authors&gt;&lt;author&gt;Sun, P.H.&lt;/author&gt;&lt;author&gt;Xiao, X.Q.&lt;/author&gt;&lt;author&gt;Wang, X.X.&lt;/author&gt;&lt;author&gt;Jian, X.&lt;/author&gt;&lt;/authors&gt;&lt;/contributors&gt;&lt;titles&gt;&lt;title&gt;Zhanhou Zhong Ri guanxi wenxian ji (Archives of post war Sino-Japanese relations) 1971-1995&lt;/title&gt;&lt;/titles&gt;&lt;dates&gt;&lt;year&gt;1997&lt;/year&gt;&lt;/dates&gt;&lt;pub-location&gt;Beijing&lt;/pub-location&gt;&lt;publisher&gt;Zhongguo shehui kexie chubanshe&lt;/publisher&gt;&lt;urls&gt;&lt;/urls&gt;&lt;/record&gt;&lt;/Cite&gt;&lt;/EndNote&gt;</w:instrText>
      </w:r>
      <w:r w:rsidR="0066488E">
        <w:fldChar w:fldCharType="separate"/>
      </w:r>
      <w:r w:rsidR="005A754F">
        <w:rPr>
          <w:noProof/>
        </w:rPr>
        <w:t>(Sun, Xiao et al. 1997, p.718)</w:t>
      </w:r>
      <w:r w:rsidR="0066488E">
        <w:fldChar w:fldCharType="end"/>
      </w:r>
      <w:r w:rsidR="002E59D5">
        <w:t xml:space="preserve">. </w:t>
      </w:r>
    </w:p>
    <w:p w14:paraId="5B66394A" w14:textId="77777777" w:rsidR="002E59D5" w:rsidRDefault="002E59D5" w:rsidP="002E59D5">
      <w:pPr>
        <w:jc w:val="both"/>
      </w:pPr>
      <w:r>
        <w:t xml:space="preserve">As can be seen in the parts that are underlined, two of the common threads of discourse are addressed directly in this statement. </w:t>
      </w:r>
    </w:p>
    <w:p w14:paraId="7BB0B0E2" w14:textId="77777777" w:rsidR="00B0410F" w:rsidRDefault="00B0410F" w:rsidP="004C25E3">
      <w:pPr>
        <w:pStyle w:val="Heading2"/>
      </w:pPr>
      <w:bookmarkStart w:id="104" w:name="_Toc479672684"/>
      <w:r>
        <w:t>Discussion</w:t>
      </w:r>
      <w:bookmarkEnd w:id="104"/>
    </w:p>
    <w:p w14:paraId="447EC89C" w14:textId="77777777" w:rsidR="0054531A" w:rsidRDefault="0054531A" w:rsidP="002E59D5">
      <w:pPr>
        <w:jc w:val="both"/>
      </w:pPr>
      <w:r>
        <w:t>If the policy put in place was consistent with a rationalist view, then there would be evidence of an international stimulus to it. Sec</w:t>
      </w:r>
      <w:r w:rsidR="00F901E8">
        <w:t>tion 8</w:t>
      </w:r>
      <w:r>
        <w:t>.</w:t>
      </w:r>
      <w:r w:rsidR="005A754F">
        <w:t>2</w:t>
      </w:r>
      <w:r>
        <w:t xml:space="preserve"> showed that there was little by way of international benefit to be reaped from a policy which inspired nationalistic, anti-foreign sentiment.</w:t>
      </w:r>
      <w:r w:rsidR="005A754F">
        <w:t xml:space="preserve"> However, it can be argued that</w:t>
      </w:r>
      <w:r>
        <w:t xml:space="preserve"> in the wake of the fall of the communist bloc, the policy was implemented artificially as a measure to ensure that the Chinese regime did not fall as well. In that sense, the po</w:t>
      </w:r>
      <w:r w:rsidR="006D4CDA">
        <w:t>licy has a rationalist, benefit-</w:t>
      </w:r>
      <w:r>
        <w:t xml:space="preserve">oriented, aspect. </w:t>
      </w:r>
    </w:p>
    <w:p w14:paraId="4EE2E1E9" w14:textId="77777777" w:rsidR="0054531A" w:rsidRDefault="0054531A" w:rsidP="002E59D5">
      <w:pPr>
        <w:jc w:val="both"/>
      </w:pPr>
      <w:r>
        <w:t xml:space="preserve">The first research question asks whether there is a connection between the discourse preceding the policy in the media and the discourse that followed the policy. It is shown that the campaign certainly fell on fertile ground, as history was already a point of interest with the public, and as it required the emphasis and redirection of pre-existing ideas. This included an emphasis of peace as the final goal; of the pain and humiliation of the war, versus the recovery initiated and presided over by the CCP; and an interest in the precise level of guilt to be attributed to </w:t>
      </w:r>
      <w:r w:rsidR="006D4CDA">
        <w:t>Japan</w:t>
      </w:r>
      <w:r>
        <w:t xml:space="preserve">. By this point, as the lexical level analysis shows, Japan is no longer seen as a puppet state controlled by outside forces, but has had an active agential presence in the </w:t>
      </w:r>
      <w:r w:rsidR="00741142" w:rsidRPr="00741142">
        <w:rPr>
          <w:i/>
        </w:rPr>
        <w:t>People’s Daily</w:t>
      </w:r>
      <w:r>
        <w:t xml:space="preserve">. </w:t>
      </w:r>
    </w:p>
    <w:p w14:paraId="71018E4B" w14:textId="77777777" w:rsidR="00545753" w:rsidRDefault="00545753" w:rsidP="002E59D5">
      <w:pPr>
        <w:jc w:val="both"/>
      </w:pPr>
      <w:r>
        <w:t>Why initiate a campaign so distinctly anti-foreign, nationalistic and the consequences of which, whether intended or no, were to make it increasingly more difficult for China to engage with the West in a peaceful manner? The answer to this is that the discourse is not, as a matter of fact, anti-foreign at all. The historical remembrance in the 1980s (as opposed to the campaign in the 1990s) appears to directly address the denialists in Japan. Their concern was for historical accuracy. This is particularly visible in the low profile that militarism and imperialism had amongst words used in connection with Japan in this period, and the generally low number of emotive wor</w:t>
      </w:r>
      <w:r w:rsidR="00F901E8">
        <w:t>ds in the articles (see 8</w:t>
      </w:r>
      <w:r w:rsidR="006D4CDA">
        <w:t>.3.1.1</w:t>
      </w:r>
      <w:r>
        <w:t>).</w:t>
      </w:r>
      <w:r w:rsidR="006D4CDA">
        <w:t xml:space="preserve"> Instead, when seen from a discursive construction point of view, the campaign seems to be a deliberate attempt to use pre-existing discourse threads for domestic political purposes. </w:t>
      </w:r>
    </w:p>
    <w:p w14:paraId="63BCCD9A" w14:textId="77777777" w:rsidR="00545753" w:rsidRDefault="00545753" w:rsidP="002E59D5">
      <w:pPr>
        <w:jc w:val="both"/>
      </w:pPr>
      <w:r>
        <w:t>The second research question centres around the mechanics of how one discourse changed into another, hypothesising the following turn of events:</w:t>
      </w:r>
    </w:p>
    <w:p w14:paraId="5D287E9C" w14:textId="77777777" w:rsidR="00545753" w:rsidRDefault="00545753" w:rsidP="002E59D5">
      <w:pPr>
        <w:jc w:val="both"/>
      </w:pPr>
      <w:r w:rsidRPr="00F53729">
        <w:rPr>
          <w:noProof/>
        </w:rPr>
        <w:drawing>
          <wp:inline distT="0" distB="0" distL="0" distR="0" wp14:anchorId="5982F0A8" wp14:editId="0F574E1A">
            <wp:extent cx="5303520" cy="32618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9556" cy="3265535"/>
                    </a:xfrm>
                    <a:prstGeom prst="rect">
                      <a:avLst/>
                    </a:prstGeom>
                    <a:noFill/>
                  </pic:spPr>
                </pic:pic>
              </a:graphicData>
            </a:graphic>
          </wp:inline>
        </w:drawing>
      </w:r>
    </w:p>
    <w:p w14:paraId="758E1590" w14:textId="77777777" w:rsidR="00545753" w:rsidRDefault="00545753" w:rsidP="002E59D5">
      <w:pPr>
        <w:jc w:val="both"/>
      </w:pPr>
      <w:r>
        <w:t>In this case, the transition between C</w:t>
      </w:r>
      <w:r>
        <w:rPr>
          <w:vertAlign w:val="subscript"/>
        </w:rPr>
        <w:t>0</w:t>
      </w:r>
      <w:r>
        <w:t xml:space="preserve"> and C</w:t>
      </w:r>
      <w:r>
        <w:rPr>
          <w:vertAlign w:val="subscript"/>
        </w:rPr>
        <w:t>1</w:t>
      </w:r>
      <w:r>
        <w:t xml:space="preserve"> was motivated by the elites, as it was openly an elite-devised discourse. However, the similarities of the pre-existing discourse to the new one show that the form it had chosen was deliberate. The campaign was therefore chosen because:</w:t>
      </w:r>
    </w:p>
    <w:p w14:paraId="66DE2EEB" w14:textId="77777777" w:rsidR="00545753" w:rsidRDefault="00545753" w:rsidP="00DB6225">
      <w:pPr>
        <w:pStyle w:val="ListParagraph"/>
        <w:numPr>
          <w:ilvl w:val="0"/>
          <w:numId w:val="22"/>
        </w:numPr>
        <w:jc w:val="both"/>
      </w:pPr>
      <w:r>
        <w:t xml:space="preserve">It was effective. </w:t>
      </w:r>
    </w:p>
    <w:p w14:paraId="74BAE614" w14:textId="77777777" w:rsidR="00545753" w:rsidRDefault="00545753" w:rsidP="00545753">
      <w:pPr>
        <w:jc w:val="both"/>
      </w:pPr>
      <w:r>
        <w:t>When devising its campaign, the government had the entire 1980s as a case study to gauge the effectiveness of the discourse. When faced with the potentially ruinous consequences of the Tiananmen Square incident, it could not afford to prevaricate for long or think up new strategies or ideologies to test on the Chinese people. Patriotism and an interest in history was already pre-existent and the discourse tried and tested. Its effectiveness was therefore proven, and thus, despite the negative consequences, it was chosen.</w:t>
      </w:r>
    </w:p>
    <w:p w14:paraId="41197F02" w14:textId="77777777" w:rsidR="00545753" w:rsidRDefault="00545753" w:rsidP="00DB6225">
      <w:pPr>
        <w:pStyle w:val="ListParagraph"/>
        <w:numPr>
          <w:ilvl w:val="0"/>
          <w:numId w:val="22"/>
        </w:numPr>
        <w:jc w:val="both"/>
      </w:pPr>
      <w:r>
        <w:t>It had an easy pro-CCP spin</w:t>
      </w:r>
    </w:p>
    <w:p w14:paraId="0A2A3F61" w14:textId="77777777" w:rsidR="00545753" w:rsidRDefault="00545753" w:rsidP="00545753">
      <w:pPr>
        <w:jc w:val="both"/>
      </w:pPr>
      <w:r>
        <w:t xml:space="preserve">A return to Marxist-Leninist or even Mao Zedong ideology would have been impossible under the economic plans the government had in mind. These were necessary for the development of the country. This campaign united two sides of the government and the whole nation under one banner. The conservatives could be satisfied about the patriotic discourse, the progressives about the economic policies it would enable, and the people about the logic of the policies and the necessity of them. </w:t>
      </w:r>
    </w:p>
    <w:p w14:paraId="11CE22F0" w14:textId="77777777" w:rsidR="00545753" w:rsidRDefault="00545753" w:rsidP="00DB6225">
      <w:pPr>
        <w:pStyle w:val="ListParagraph"/>
        <w:numPr>
          <w:ilvl w:val="0"/>
          <w:numId w:val="22"/>
        </w:numPr>
        <w:jc w:val="both"/>
      </w:pPr>
      <w:r>
        <w:t>It was easily reproducible</w:t>
      </w:r>
    </w:p>
    <w:p w14:paraId="2C1F1B98" w14:textId="77777777" w:rsidR="00B0410F" w:rsidRDefault="00545753" w:rsidP="002E59D5">
      <w:pPr>
        <w:jc w:val="both"/>
      </w:pPr>
      <w:r>
        <w:t>The Chinese media, which was more diverse than ever before in the 1990s, found a very commercial propaganda campaign in the Patriotic Education Campaign, and thus it was no pain for them to adhere to government guidelines over it. The extant interest in the topic guaranteed sales, and the government was guaranteed the extensive publicity of its own measures.</w:t>
      </w:r>
    </w:p>
    <w:p w14:paraId="407257DB" w14:textId="77777777" w:rsidR="002E59D5" w:rsidRDefault="002E59D5" w:rsidP="004C25E3">
      <w:pPr>
        <w:pStyle w:val="Heading2"/>
      </w:pPr>
      <w:bookmarkStart w:id="105" w:name="_Toc479672685"/>
      <w:r>
        <w:t>Conclusion</w:t>
      </w:r>
      <w:bookmarkEnd w:id="105"/>
    </w:p>
    <w:p w14:paraId="7DA14AE4" w14:textId="77777777" w:rsidR="00545753" w:rsidRDefault="002E59D5" w:rsidP="002E59D5">
      <w:pPr>
        <w:jc w:val="both"/>
      </w:pPr>
      <w:r>
        <w:t xml:space="preserve">From the articles on history and remembrance </w:t>
      </w:r>
      <w:proofErr w:type="gramStart"/>
      <w:r>
        <w:t>it is clear that the</w:t>
      </w:r>
      <w:proofErr w:type="gramEnd"/>
      <w:r>
        <w:t xml:space="preserve"> discourse was aimed against a “handful of rightists” who made bad decisions and spoke historical lies</w:t>
      </w:r>
      <w:r w:rsidR="00F0445C">
        <w:t xml:space="preserve"> in Japan</w:t>
      </w:r>
      <w:r>
        <w:t>. Similarly to the discourse before, Japanese people were friends to be exe</w:t>
      </w:r>
      <w:r w:rsidR="00F0445C">
        <w:t>mpted from any such blame</w:t>
      </w:r>
      <w:r>
        <w:t>. This is particularly visible in the</w:t>
      </w:r>
      <w:r w:rsidR="006D4CDA">
        <w:t>ir inclusion in the victim or “U</w:t>
      </w:r>
      <w:r>
        <w:t>s” group in the discourse; the many articles describing individual groups of Japanese people who have then and now spoken out against the rightists or acted against them; and the lack of any aggressive language against the Japanese people, even when it was mentioned that the Japanese youth was not totally aware of the extent of the damage done or the exact historical record. The blame was put squarely on the shoulders of the few rightists who wield</w:t>
      </w:r>
      <w:r w:rsidR="00F0445C">
        <w:t>ed</w:t>
      </w:r>
      <w:r>
        <w:t xml:space="preserve"> too much power and use</w:t>
      </w:r>
      <w:r w:rsidR="00F0445C">
        <w:t>d</w:t>
      </w:r>
      <w:r>
        <w:t xml:space="preserve"> it to nefarious purposes and the articles often warn that China and Japan must be wary of those people.</w:t>
      </w:r>
      <w:r w:rsidR="00545753">
        <w:t xml:space="preserve"> It therefore continues to enable a friendship between China and Japan, and potentially offers a way for Japan to redeem itself in the eyes of the Chinese.</w:t>
      </w:r>
    </w:p>
    <w:p w14:paraId="2FC300F8" w14:textId="77777777" w:rsidR="004A3959" w:rsidRDefault="00545753" w:rsidP="002E59D5">
      <w:pPr>
        <w:jc w:val="both"/>
      </w:pPr>
      <w:r>
        <w:t xml:space="preserve">The </w:t>
      </w:r>
      <w:r w:rsidR="007243DE">
        <w:t>Patriotic Education Campaign was an enormous success, and would have wide-ranging conseque</w:t>
      </w:r>
      <w:r w:rsidR="006D4CDA">
        <w:t>nces for the Chinese government. By 2005, the anti-Japanese discourse would grow so heated that the government would step in deliberately to contain it, as the next case study will show.</w:t>
      </w:r>
    </w:p>
    <w:p w14:paraId="6708F28C" w14:textId="77777777" w:rsidR="004A3959" w:rsidRDefault="004A3959">
      <w:r>
        <w:br w:type="page"/>
      </w:r>
    </w:p>
    <w:p w14:paraId="5D4DD780" w14:textId="77777777" w:rsidR="002E59D5" w:rsidRDefault="004A3959" w:rsidP="004C25E3">
      <w:pPr>
        <w:pStyle w:val="Heading1"/>
      </w:pPr>
      <w:bookmarkStart w:id="106" w:name="_Toc479672686"/>
      <w:r>
        <w:t>Case Study V</w:t>
      </w:r>
      <w:r w:rsidRPr="00F53729">
        <w:t>: The Chinese government’s efforts to turn the anti-Japanese tide</w:t>
      </w:r>
      <w:r>
        <w:t xml:space="preserve"> (1992-2005</w:t>
      </w:r>
      <w:r w:rsidRPr="00F53729">
        <w:t>)</w:t>
      </w:r>
      <w:bookmarkEnd w:id="106"/>
    </w:p>
    <w:p w14:paraId="0E511FE5" w14:textId="77777777" w:rsidR="004A3959" w:rsidRDefault="004A3959" w:rsidP="004C25E3">
      <w:pPr>
        <w:pStyle w:val="Heading2"/>
      </w:pPr>
      <w:bookmarkStart w:id="107" w:name="_Toc479672687"/>
      <w:r>
        <w:t>Introduction</w:t>
      </w:r>
      <w:bookmarkEnd w:id="107"/>
    </w:p>
    <w:p w14:paraId="5941583A" w14:textId="77777777" w:rsidR="004A3959" w:rsidRDefault="004A3959" w:rsidP="004A3959">
      <w:pPr>
        <w:jc w:val="both"/>
      </w:pPr>
      <w:r>
        <w:t>After the concerted effort in the 1990s to inculcate the young in patriotism, which would imbue the party with a legitimacy that seemed lost after the death of Mao Zedong, the consequences of such a campaign had to be faced. As was mentioned in the previous case study, from the start of the campaign the potential dangers of such aggressively “patriotic” (as it was explicitly not called “nationalistic”) discourse were not in the least unanticipated. Anti-Japanese protests happened throughout the 1980s and it was therefore entirely predictable that an intensification of interest in history would produce further anti-Japanese sentiments, even if the campaign was not specifically aimed against Japan.</w:t>
      </w:r>
    </w:p>
    <w:p w14:paraId="3AE28036" w14:textId="77777777" w:rsidR="004A3959" w:rsidRDefault="004A3959" w:rsidP="004A3959">
      <w:pPr>
        <w:jc w:val="both"/>
      </w:pPr>
      <w:r>
        <w:t>Indeed, as China rose in power, and as the anti-foreign vitriol grew at the same time, China itself began to be perceived, by the outside world, as a threat</w:t>
      </w:r>
      <w:r w:rsidR="00D222E0">
        <w:rPr>
          <w:rStyle w:val="FootnoteReference"/>
        </w:rPr>
        <w:footnoteReference w:id="150"/>
      </w:r>
      <w:r>
        <w:t xml:space="preserve">. Things became particularly bleak when </w:t>
      </w:r>
      <w:r w:rsidR="00D222E0">
        <w:t xml:space="preserve">Prime Minister </w:t>
      </w:r>
      <w:r>
        <w:t>Koizumi</w:t>
      </w:r>
      <w:r w:rsidR="00D222E0">
        <w:t xml:space="preserve"> </w:t>
      </w:r>
      <w:proofErr w:type="spellStart"/>
      <w:r w:rsidR="00D222E0" w:rsidRPr="00D222E0">
        <w:t>Junichirō</w:t>
      </w:r>
      <w:proofErr w:type="spellEnd"/>
      <w:r>
        <w:t xml:space="preserve"> gained power in Japan, and began his annual visits to the Yasukuni Shrine</w:t>
      </w:r>
      <w:r w:rsidR="0006247F">
        <w:t xml:space="preserve"> (2001-2006)</w:t>
      </w:r>
      <w:r>
        <w:t xml:space="preserve">. </w:t>
      </w:r>
      <w:r w:rsidR="003E698B">
        <w:t xml:space="preserve">In terms of diplomacy, the relations between the two countries deteriorated to alarming levels. </w:t>
      </w:r>
      <w:r>
        <w:t xml:space="preserve">And while economically they were still seen cooperating, this double-sided </w:t>
      </w:r>
      <w:r w:rsidR="003E698B">
        <w:t>antipathy</w:t>
      </w:r>
      <w:r>
        <w:t xml:space="preserve"> began to interfere in this aspect of their relationship too. In 2005, then, the Chinese government began to hit back and try to reign in the anti-Japanese sentiment. </w:t>
      </w:r>
    </w:p>
    <w:p w14:paraId="1E5D7AF9" w14:textId="77777777" w:rsidR="004A3959" w:rsidRDefault="006D4CDA" w:rsidP="004A3959">
      <w:pPr>
        <w:jc w:val="both"/>
      </w:pPr>
      <w:r>
        <w:t>This case study</w:t>
      </w:r>
      <w:r w:rsidR="004A3959">
        <w:t xml:space="preserve"> will focus on the 2005 about-face by the Chinese government, when it sought to repair the damage the Patriotic Education Campaign had done to China’s foreign relations by controlling the angry output by bloggers and journalists, and by preventing or banning public protests. </w:t>
      </w:r>
    </w:p>
    <w:p w14:paraId="034376C1" w14:textId="77777777" w:rsidR="004A3959" w:rsidRDefault="004A3959" w:rsidP="004A3959">
      <w:pPr>
        <w:jc w:val="both"/>
      </w:pPr>
      <w:r>
        <w:t>In order to do so, this section will first focus on the Yasukuni Shrine issue, and why it was so extremely contentious in this period. It will then look into the domestic situation in China to further explain how it was possible for a one-party, undemocratic, totalitarian country to be lost to a massive public movement, without the government being able to do anything about it. Finally, it will analyse the discourse, in which the government decided to impleme</w:t>
      </w:r>
      <w:r w:rsidR="00BD5CAE">
        <w:t xml:space="preserve">nt its change of stance in 2005, to show why the government failed </w:t>
      </w:r>
      <w:r w:rsidR="008F2816">
        <w:t>to</w:t>
      </w:r>
      <w:r w:rsidR="00BD5CAE">
        <w:t xml:space="preserve"> significantly affect the anti-Japanese sentiment, because it failed to address the discourse. </w:t>
      </w:r>
      <w:r>
        <w:t xml:space="preserve"> </w:t>
      </w:r>
    </w:p>
    <w:p w14:paraId="4E2F8ADA" w14:textId="77777777" w:rsidR="004A3959" w:rsidRDefault="004A3959" w:rsidP="004C25E3">
      <w:pPr>
        <w:pStyle w:val="Heading2"/>
      </w:pPr>
      <w:bookmarkStart w:id="108" w:name="_Toc479672688"/>
      <w:r>
        <w:t>The rationalist perspective</w:t>
      </w:r>
      <w:bookmarkEnd w:id="108"/>
    </w:p>
    <w:p w14:paraId="10EEA4A4" w14:textId="77777777" w:rsidR="00F40E36" w:rsidRDefault="00F40E36" w:rsidP="004A3959">
      <w:pPr>
        <w:jc w:val="both"/>
      </w:pPr>
      <w:r>
        <w:t xml:space="preserve">From a rationalist perspective, the government’s decision to turn around on their patriotic position, and attempt to reign in anti-Japanese sentiment, makes perfect sense. </w:t>
      </w:r>
      <w:r w:rsidR="00CD058A">
        <w:t>Anti-Japanese vitriol</w:t>
      </w:r>
      <w:r>
        <w:t xml:space="preserve"> </w:t>
      </w:r>
      <w:r w:rsidR="00135D91">
        <w:t>was</w:t>
      </w:r>
      <w:r>
        <w:t xml:space="preserve"> alienating a neighbouring country, with whom the CCP wished to engage in trade and other types of exchanges. The protests could prevent this from happening </w:t>
      </w:r>
      <w:r w:rsidR="00412278">
        <w:t>successfully;</w:t>
      </w:r>
      <w:r>
        <w:t xml:space="preserve"> therefore a milder discourse </w:t>
      </w:r>
      <w:r w:rsidR="00412278">
        <w:t>was</w:t>
      </w:r>
      <w:r>
        <w:t xml:space="preserve"> advisable. </w:t>
      </w:r>
    </w:p>
    <w:p w14:paraId="2E2EF116" w14:textId="77777777" w:rsidR="00CD058A" w:rsidRDefault="00CD058A" w:rsidP="00CD058A">
      <w:pPr>
        <w:jc w:val="both"/>
      </w:pPr>
      <w:r>
        <w:t xml:space="preserve">For the most part, the trade and investments between the two countries increased over the 1990s and early 2000s, which was surprising considering the </w:t>
      </w:r>
      <w:r w:rsidR="00BD5CAE">
        <w:t>heated feelings</w:t>
      </w:r>
      <w:r>
        <w:t xml:space="preserve"> on both sides. The well-known characterisation of “politics cold, economics hot” was employed to describe this peculiar relationship. In effect, while diplomatic relations cooled to the level of freezing all bilateral diplomatic meetings, the two countries were growing increasingly economically interdependent</w:t>
      </w:r>
      <w:r w:rsidR="008C796A">
        <w:t xml:space="preserve"> </w:t>
      </w:r>
      <w:r w:rsidR="0066488E">
        <w:fldChar w:fldCharType="begin"/>
      </w:r>
      <w:r w:rsidR="00D222E0">
        <w:instrText xml:space="preserve"> ADDIN EN.CITE &lt;EndNote&gt;&lt;Cite&gt;&lt;Author&gt;Wan&lt;/Author&gt;&lt;Year&gt;2006&lt;/Year&gt;&lt;RecNum&gt;276&lt;/RecNum&gt;&lt;Suffix&gt;`, pp.45-79&lt;/Suffix&gt;&lt;DisplayText&gt;(Wan 2006, pp.45-79)&lt;/DisplayText&gt;&lt;record&gt;&lt;rec-number&gt;276&lt;/rec-number&gt;&lt;foreign-keys&gt;&lt;key app="EN" db-id="x59x5zp5lzdxtgete96pdswy9009xae00sz2" timestamp="1430472162"&gt;276&lt;/key&gt;&lt;/foreign-keys&gt;&lt;ref-type name="Book"&gt;6&lt;/ref-type&gt;&lt;contributors&gt;&lt;authors&gt;&lt;author&gt;Wan, M.&lt;/author&gt;&lt;/authors&gt;&lt;/contributors&gt;&lt;titles&gt;&lt;title&gt;Sino-Japanese Relations, Interaction, Logic, and Transformation&lt;/title&gt;&lt;/titles&gt;&lt;dates&gt;&lt;year&gt;2006&lt;/year&gt;&lt;/dates&gt;&lt;pub-location&gt;Stanford, California&lt;/pub-location&gt;&lt;publisher&gt;Stanford University Press&lt;/publisher&gt;&lt;urls&gt;&lt;/urls&gt;&lt;/record&gt;&lt;/Cite&gt;&lt;/EndNote&gt;</w:instrText>
      </w:r>
      <w:r w:rsidR="0066488E">
        <w:fldChar w:fldCharType="separate"/>
      </w:r>
      <w:r w:rsidR="00D222E0">
        <w:rPr>
          <w:noProof/>
        </w:rPr>
        <w:t>(Wan 2006, pp.45-79)</w:t>
      </w:r>
      <w:r w:rsidR="0066488E">
        <w:fldChar w:fldCharType="end"/>
      </w:r>
      <w:r w:rsidR="008C796A">
        <w:t>.</w:t>
      </w:r>
      <w:r>
        <w:t xml:space="preserve"> </w:t>
      </w:r>
    </w:p>
    <w:p w14:paraId="59E393BC" w14:textId="77777777" w:rsidR="00CD058A" w:rsidRDefault="00CD058A" w:rsidP="00CD058A">
      <w:pPr>
        <w:jc w:val="both"/>
      </w:pPr>
      <w:r>
        <w:t>However, as the protests against Japan grew, in small ways, it began to make trade and investment with Japan increasingly more difficult. In April 2005 in particular, protests aimed against Japan included such actions as th</w:t>
      </w:r>
      <w:r w:rsidR="00911EE9">
        <w:t xml:space="preserve">e boycott of Japanese </w:t>
      </w:r>
      <w:r w:rsidR="00135D91">
        <w:t>merchandise</w:t>
      </w:r>
      <w:r w:rsidR="00911EE9">
        <w:t xml:space="preserve"> and </w:t>
      </w:r>
      <w:r>
        <w:t>damage to Japanese brand products, such as cars, stores or the signs on Japanese enterprises</w:t>
      </w:r>
      <w:r w:rsidR="008C796A">
        <w:t xml:space="preserve"> </w:t>
      </w:r>
      <w:r w:rsidR="0066488E">
        <w:fldChar w:fldCharType="begin"/>
      </w:r>
      <w:r w:rsidR="00E66C50">
        <w:instrText xml:space="preserve"> ADDIN EN.CITE &lt;EndNote&gt;&lt;Cite&gt;&lt;Author&gt;Chan&lt;/Author&gt;&lt;Year&gt;2006&lt;/Year&gt;&lt;RecNum&gt;271&lt;/RecNum&gt;&lt;Suffix&gt;`, p.128&lt;/Suffix&gt;&lt;DisplayText&gt;(Chan and Bridges 2006, p.128)&lt;/DisplayText&gt;&lt;record&gt;&lt;rec-number&gt;271&lt;/rec-number&gt;&lt;foreign-keys&gt;&lt;key app="EN" db-id="x59x5zp5lzdxtgete96pdswy9009xae00sz2" timestamp="1429958474"&gt;271&lt;/key&gt;&lt;/foreign-keys&gt;&lt;ref-type name="Journal Article"&gt;17&lt;/ref-type&gt;&lt;contributors&gt;&lt;authors&gt;&lt;author&gt;Chan, Che-po&lt;/author&gt;&lt;author&gt;Bridges, Brian&lt;/author&gt;&lt;/authors&gt;&lt;/contributors&gt;&lt;titles&gt;&lt;title&gt;China, Japan, and the Clash of Nationalisms&lt;/title&gt;&lt;secondary-title&gt;Asian Perspective&lt;/secondary-title&gt;&lt;/titles&gt;&lt;periodical&gt;&lt;full-title&gt;Asian Perspective&lt;/full-title&gt;&lt;abbr-1&gt;Asian Perspec.&lt;/abbr-1&gt;&lt;/periodical&gt;&lt;pages&gt;127-156&lt;/pages&gt;&lt;volume&gt;30&lt;/volume&gt;&lt;number&gt;1&lt;/number&gt;&lt;dates&gt;&lt;year&gt;2006&lt;/year&gt;&lt;/dates&gt;&lt;publisher&gt;Lynne Rienner Publishers&lt;/publisher&gt;&lt;isbn&gt;02589184&lt;/isbn&gt;&lt;urls&gt;&lt;related-urls&gt;&lt;url&gt;http://www.jstor.org/stable/42704536&lt;/url&gt;&lt;/related-urls&gt;&lt;/urls&gt;&lt;electronic-resource-num&gt;10.2307/42704536&lt;/electronic-resource-num&gt;&lt;/record&gt;&lt;/Cite&gt;&lt;/EndNote&gt;</w:instrText>
      </w:r>
      <w:r w:rsidR="0066488E">
        <w:fldChar w:fldCharType="separate"/>
      </w:r>
      <w:r w:rsidR="008C796A">
        <w:rPr>
          <w:noProof/>
        </w:rPr>
        <w:t>(Chan and Bridges 2006, p.128)</w:t>
      </w:r>
      <w:r w:rsidR="0066488E">
        <w:fldChar w:fldCharType="end"/>
      </w:r>
      <w:r>
        <w:t>.</w:t>
      </w:r>
    </w:p>
    <w:p w14:paraId="0AA77CB9" w14:textId="77777777" w:rsidR="001607BB" w:rsidRDefault="001607BB" w:rsidP="00CD058A">
      <w:pPr>
        <w:jc w:val="both"/>
      </w:pPr>
      <w:r>
        <w:t xml:space="preserve">That being said, by and large, the trade with Japan was not massively affected by the protests. Neither did the diplomatically cold relations prevent the two countries from finding ways to communicate with one another. Yet, in 2005, the government decided to </w:t>
      </w:r>
      <w:r w:rsidR="00BE0B81">
        <w:t xml:space="preserve">put the brakes on a course of public discourse that it had itself initiated in the early 1990s. </w:t>
      </w:r>
    </w:p>
    <w:p w14:paraId="56688E7C" w14:textId="77777777" w:rsidR="001607BB" w:rsidRDefault="001607BB" w:rsidP="004C25E3">
      <w:pPr>
        <w:pStyle w:val="Heading2"/>
      </w:pPr>
      <w:bookmarkStart w:id="109" w:name="_Toc479672689"/>
      <w:r>
        <w:t>The critical perspective</w:t>
      </w:r>
      <w:bookmarkEnd w:id="109"/>
    </w:p>
    <w:p w14:paraId="042F1D9E" w14:textId="77777777" w:rsidR="001607BB" w:rsidRDefault="00726551" w:rsidP="00CD058A">
      <w:pPr>
        <w:jc w:val="both"/>
      </w:pPr>
      <w:r>
        <w:t>In the early 2000s, what was known as the ‘historical issues’ dominated Sino-Japanese relations, due in no small part to the Chinese government’s effective efforts at reviving a historical and patriotic consciousness i</w:t>
      </w:r>
      <w:r w:rsidR="00BE33F5">
        <w:t xml:space="preserve">n its people in the previous decade. One of those </w:t>
      </w:r>
      <w:r w:rsidR="001B30A3">
        <w:t>problems</w:t>
      </w:r>
      <w:r w:rsidR="00BE33F5">
        <w:t xml:space="preserve"> becam</w:t>
      </w:r>
      <w:r w:rsidR="00135D91">
        <w:t>e a particular hot-button issue</w:t>
      </w:r>
      <w:r w:rsidR="00BE33F5">
        <w:t xml:space="preserve"> when Koizumi became Prime Minister: the Yasukuni Shrine visits. </w:t>
      </w:r>
      <w:r w:rsidR="001B30A3">
        <w:t>This was because it related to Japan’s aggressive history,</w:t>
      </w:r>
      <w:r w:rsidR="00BD5CAE">
        <w:t xml:space="preserve"> and</w:t>
      </w:r>
      <w:r w:rsidR="001B30A3">
        <w:t xml:space="preserve"> it was a topic on which Japan could continuously offend, by Koizumi’s yearly visits to the shrine. </w:t>
      </w:r>
    </w:p>
    <w:p w14:paraId="1E8FDF76" w14:textId="77777777" w:rsidR="001607BB" w:rsidRDefault="001607BB" w:rsidP="001607BB">
      <w:pPr>
        <w:jc w:val="both"/>
      </w:pPr>
      <w:r>
        <w:t>The Yasukuni Shrine Issue</w:t>
      </w:r>
    </w:p>
    <w:p w14:paraId="107C7A07" w14:textId="77777777" w:rsidR="001607BB" w:rsidRDefault="001607BB" w:rsidP="00BD5CAE">
      <w:pPr>
        <w:jc w:val="both"/>
      </w:pPr>
      <w:r>
        <w:t>Yasukuni Shrine, which lies near the Imperial Palace in Tokyo, was established in 1869 and was under the care of the Army and Navy Ministry until the US occupational forces separated Shinto religion and the Japanese state in 1946. It is now a private institution, open to the public and maintained from fees and donations</w:t>
      </w:r>
      <w:r w:rsidR="001B30A3">
        <w:t xml:space="preserve"> </w:t>
      </w:r>
      <w:r w:rsidR="0066488E">
        <w:fldChar w:fldCharType="begin"/>
      </w:r>
      <w:r w:rsidR="001B30A3">
        <w:instrText xml:space="preserve"> ADDIN EN.CITE &lt;EndNote&gt;&lt;Cite&gt;&lt;Author&gt;Shibuichi&lt;/Author&gt;&lt;Year&gt;2005&lt;/Year&gt;&lt;RecNum&gt;277&lt;/RecNum&gt;&lt;Suffix&gt;`, p.197&lt;/Suffix&gt;&lt;DisplayText&gt;(Shibuichi 2005, p.197)&lt;/DisplayText&gt;&lt;record&gt;&lt;rec-number&gt;277&lt;/rec-number&gt;&lt;foreign-keys&gt;&lt;key app="EN" db-id="x59x5zp5lzdxtgete96pdswy9009xae00sz2" timestamp="1432797002"&gt;277&lt;/key&gt;&lt;/foreign-keys&gt;&lt;ref-type name="Journal Article"&gt;17&lt;/ref-type&gt;&lt;contributors&gt;&lt;authors&gt;&lt;author&gt;Shibuichi, Daiki&lt;/author&gt;&lt;/authors&gt;&lt;/contributors&gt;&lt;titles&gt;&lt;title&gt;The Yasukuni Shrine Dispute and the Politics of Identity in Japan: Why All the Fuss?&lt;/title&gt;&lt;secondary-title&gt;Asian Survey&lt;/secondary-title&gt;&lt;/titles&gt;&lt;periodical&gt;&lt;full-title&gt;Asian Survey&lt;/full-title&gt;&lt;abbr-1&gt;Asian Surv.&lt;/abbr-1&gt;&lt;/periodical&gt;&lt;pages&gt;197-215&lt;/pages&gt;&lt;volume&gt;45&lt;/volume&gt;&lt;number&gt;2&lt;/number&gt;&lt;dates&gt;&lt;year&gt;2005&lt;/year&gt;&lt;/dates&gt;&lt;publisher&gt;University of California Press&lt;/publisher&gt;&lt;isbn&gt;00044687&lt;/isbn&gt;&lt;urls&gt;&lt;related-urls&gt;&lt;url&gt;http://www.jstor.org/stable/10.1525/as.2005.45.2.197&lt;/url&gt;&lt;/related-urls&gt;&lt;/urls&gt;&lt;electronic-resource-num&gt;10.1525/as.2005.45.2.197&lt;/electronic-resource-num&gt;&lt;/record&gt;&lt;/Cite&gt;&lt;/EndNote&gt;</w:instrText>
      </w:r>
      <w:r w:rsidR="0066488E">
        <w:fldChar w:fldCharType="separate"/>
      </w:r>
      <w:r w:rsidR="001B30A3">
        <w:rPr>
          <w:noProof/>
        </w:rPr>
        <w:t>(Shibuichi 2005, p.197)</w:t>
      </w:r>
      <w:r w:rsidR="0066488E">
        <w:fldChar w:fldCharType="end"/>
      </w:r>
      <w:r>
        <w:t xml:space="preserve">. In it, the spirits of around 2.5 million Japanese “heroes” of war are honoured. Among them, controversially, the spirits of </w:t>
      </w:r>
      <w:r w:rsidR="006A6245">
        <w:t xml:space="preserve">14 </w:t>
      </w:r>
      <w:r>
        <w:t xml:space="preserve">Class A war criminals, who have been executed. This is a relatively new addition to the shrine, dating from 1978, but according to some scholars it is not only this that is contentious about the place. </w:t>
      </w:r>
      <w:proofErr w:type="spellStart"/>
      <w:r>
        <w:t>O’Dwyer</w:t>
      </w:r>
      <w:proofErr w:type="spellEnd"/>
      <w:r>
        <w:t xml:space="preserve">, for example, argues that the entire building pays homage to a Japan that stands at odds with its current claims for pacifism and rejection of its former nationalistic ideals: the exhibitions </w:t>
      </w:r>
      <w:r w:rsidR="006A6245">
        <w:t>in the museum</w:t>
      </w:r>
      <w:r>
        <w:t xml:space="preserve"> idealise the war dead, glorify war and include no mention of the trauma, horror and suffering that the war had brought on Japan and the people of other Asian nations</w:t>
      </w:r>
      <w:r w:rsidR="001B30A3">
        <w:t xml:space="preserve"> </w:t>
      </w:r>
      <w:r w:rsidR="0066488E">
        <w:fldChar w:fldCharType="begin"/>
      </w:r>
      <w:r w:rsidR="00D222E0">
        <w:instrText xml:space="preserve"> ADDIN EN.CITE &lt;EndNote&gt;&lt;Cite&gt;&lt;Author&gt;O&amp;apos;Dwyer&lt;/Author&gt;&lt;Year&gt;2010&lt;/Year&gt;&lt;RecNum&gt;278&lt;/RecNum&gt;&lt;Suffix&gt;`, pp.147-52&lt;/Suffix&gt;&lt;DisplayText&gt;(O&amp;apos;Dwyer 2010, pp.147-52)&lt;/DisplayText&gt;&lt;record&gt;&lt;rec-number&gt;278&lt;/rec-number&gt;&lt;foreign-keys&gt;&lt;key app="EN" db-id="x59x5zp5lzdxtgete96pdswy9009xae00sz2" timestamp="1432799010"&gt;278&lt;/key&gt;&lt;/foreign-keys&gt;&lt;ref-type name="Journal Article"&gt;17&lt;/ref-type&gt;&lt;contributors&gt;&lt;authors&gt;&lt;author&gt;O&amp;apos;Dwyer, Shaun&lt;/author&gt;&lt;/authors&gt;&lt;/contributors&gt;&lt;titles&gt;&lt;title&gt;The Yasukuni Shrine and the Competing Patriotic Pasts of East Asia&lt;/title&gt;&lt;secondary-title&gt;History and Memory&lt;/secondary-title&gt;&lt;/titles&gt;&lt;periodical&gt;&lt;full-title&gt;History and Memory&lt;/full-title&gt;&lt;/periodical&gt;&lt;pages&gt;147-177&lt;/pages&gt;&lt;volume&gt;22&lt;/volume&gt;&lt;number&gt;2&lt;/number&gt;&lt;dates&gt;&lt;year&gt;2010&lt;/year&gt;&lt;/dates&gt;&lt;publisher&gt;Indiana University Press&lt;/publisher&gt;&lt;isbn&gt;0935560X&lt;/isbn&gt;&lt;urls&gt;&lt;related-urls&gt;&lt;url&gt;http://www.jstor.org/stable/10.2979/HIS.2010.22.2.147&lt;/url&gt;&lt;/related-urls&gt;&lt;/urls&gt;&lt;electronic-resource-num&gt;10.2979/HIS.2010.22.2.147&lt;/electronic-resource-num&gt;&lt;/record&gt;&lt;/Cite&gt;&lt;/EndNote&gt;</w:instrText>
      </w:r>
      <w:r w:rsidR="0066488E">
        <w:fldChar w:fldCharType="separate"/>
      </w:r>
      <w:r w:rsidR="00D222E0">
        <w:rPr>
          <w:noProof/>
        </w:rPr>
        <w:t>(O'Dwyer 2010, pp.147-52)</w:t>
      </w:r>
      <w:r w:rsidR="0066488E">
        <w:fldChar w:fldCharType="end"/>
      </w:r>
      <w:r w:rsidR="00D222E0">
        <w:t>.</w:t>
      </w:r>
      <w:r w:rsidR="00D222E0" w:rsidRPr="00D222E0">
        <w:t xml:space="preserve"> </w:t>
      </w:r>
      <w:r w:rsidR="00BD5CAE">
        <w:t xml:space="preserve">Selden cites </w:t>
      </w:r>
      <w:r w:rsidR="00BD5CAE" w:rsidRPr="00BD5CAE">
        <w:rPr>
          <w:i/>
        </w:rPr>
        <w:t>Yomiuri Shimbun’s</w:t>
      </w:r>
      <w:r w:rsidR="00BD5CAE">
        <w:t xml:space="preserve"> editor Watanabe Tsuneo, who commented on the exhibits, which are presented in the museum that stands on the shrine’s grounds, called the </w:t>
      </w:r>
      <w:proofErr w:type="spellStart"/>
      <w:r w:rsidR="00BD5CAE" w:rsidRPr="00D222E0">
        <w:t>Yûshûkan</w:t>
      </w:r>
      <w:proofErr w:type="spellEnd"/>
      <w:r w:rsidR="00BD5CAE" w:rsidRPr="00D222E0">
        <w:t xml:space="preserve"> museum</w:t>
      </w:r>
      <w:r w:rsidR="00BD5CAE">
        <w:t xml:space="preserve">, claiming that they praise militarism, and that they convey the impression to the children who visit that Japan had won the war </w:t>
      </w:r>
      <w:r w:rsidR="0066488E" w:rsidRPr="00D222E0">
        <w:fldChar w:fldCharType="begin"/>
      </w:r>
      <w:r w:rsidR="00484C58" w:rsidRPr="00D222E0">
        <w:instrText xml:space="preserve"> ADDIN EN.CITE &lt;EndNote&gt;&lt;Cite&gt;&lt;Author&gt;Selden&lt;/Author&gt;&lt;Year&gt;2008&lt;/Year&gt;&lt;RecNum&gt;279&lt;/RecNum&gt;&lt;Suffix&gt;`, p.72&lt;/Suffix&gt;&lt;DisplayText&gt;(Selden 2008, p.72)&lt;/DisplayText&gt;&lt;record&gt;&lt;rec-number&gt;279&lt;/rec-number&gt;&lt;foreign-keys&gt;&lt;key app="EN" db-id="x59x5zp5lzdxtgete96pdswy9009xae00sz2" timestamp="1432799462"&gt;279&lt;/key&gt;&lt;/foreign-keys&gt;&lt;ref-type name="Journal Article"&gt;17&lt;/ref-type&gt;&lt;contributors&gt;&lt;authors&gt;&lt;author&gt;Selden, Mark&lt;/author&gt;&lt;/authors&gt;&lt;/contributors&gt;&lt;titles&gt;&lt;title&gt;Japan, the United States and Yasukuni Nationalism&lt;/title&gt;&lt;secondary-title&gt;Economic and Political Weekly&lt;/secondary-title&gt;&lt;/titles&gt;&lt;periodical&gt;&lt;full-title&gt;Economic and Political Weekly&lt;/full-title&gt;&lt;/periodical&gt;&lt;pages&gt;71-77&lt;/pages&gt;&lt;volume&gt;43&lt;/volume&gt;&lt;number&gt;45&lt;/number&gt;&lt;dates&gt;&lt;year&gt;2008&lt;/year&gt;&lt;/dates&gt;&lt;publisher&gt;Economic and Political Weekly&lt;/publisher&gt;&lt;isbn&gt;00129976&lt;/isbn&gt;&lt;urls&gt;&lt;related-urls&gt;&lt;url&gt;http://www.jstor.org/stable/40278754&lt;/url&gt;&lt;/related-urls&gt;&lt;/urls&gt;&lt;electronic-resource-num&gt;10.2307/40278754&lt;/electronic-resource-num&gt;&lt;/record&gt;&lt;/Cite&gt;&lt;/EndNote&gt;</w:instrText>
      </w:r>
      <w:r w:rsidR="0066488E" w:rsidRPr="00D222E0">
        <w:fldChar w:fldCharType="separate"/>
      </w:r>
      <w:r w:rsidR="00484C58" w:rsidRPr="00D222E0">
        <w:rPr>
          <w:noProof/>
        </w:rPr>
        <w:t>(Selden 2008, p.72)</w:t>
      </w:r>
      <w:r w:rsidR="0066488E" w:rsidRPr="00D222E0">
        <w:fldChar w:fldCharType="end"/>
      </w:r>
      <w:r w:rsidR="00D222E0">
        <w:t xml:space="preserve">. </w:t>
      </w:r>
      <w:r>
        <w:t>It is therefore not surprising that visits to the shrine, especially if done by members of the political elite, particularly members of government, were received with disapproval in China and South Korea. According to Chan and Bridges</w:t>
      </w:r>
      <w:r w:rsidR="00484C58">
        <w:t xml:space="preserve"> </w:t>
      </w:r>
      <w:r w:rsidR="0066488E">
        <w:fldChar w:fldCharType="begin"/>
      </w:r>
      <w:r w:rsidR="00E66C50">
        <w:instrText xml:space="preserve"> ADDIN EN.CITE &lt;EndNote&gt;&lt;Cite ExcludeAuth="1"&gt;&lt;Author&gt;Chan&lt;/Author&gt;&lt;Year&gt;2006&lt;/Year&gt;&lt;RecNum&gt;271&lt;/RecNum&gt;&lt;DisplayText&gt;(2006)&lt;/DisplayText&gt;&lt;record&gt;&lt;rec-number&gt;271&lt;/rec-number&gt;&lt;foreign-keys&gt;&lt;key app="EN" db-id="x59x5zp5lzdxtgete96pdswy9009xae00sz2" timestamp="1429958474"&gt;271&lt;/key&gt;&lt;/foreign-keys&gt;&lt;ref-type name="Journal Article"&gt;17&lt;/ref-type&gt;&lt;contributors&gt;&lt;authors&gt;&lt;author&gt;Chan, Che-po&lt;/author&gt;&lt;author&gt;Bridges, Brian&lt;/author&gt;&lt;/authors&gt;&lt;/contributors&gt;&lt;titles&gt;&lt;title&gt;China, Japan, and the Clash of Nationalisms&lt;/title&gt;&lt;secondary-title&gt;Asian Perspective&lt;/secondary-title&gt;&lt;/titles&gt;&lt;periodical&gt;&lt;full-title&gt;Asian Perspective&lt;/full-title&gt;&lt;abbr-1&gt;Asian Perspec.&lt;/abbr-1&gt;&lt;/periodical&gt;&lt;pages&gt;127-156&lt;/pages&gt;&lt;volume&gt;30&lt;/volume&gt;&lt;number&gt;1&lt;/number&gt;&lt;dates&gt;&lt;year&gt;2006&lt;/year&gt;&lt;/dates&gt;&lt;publisher&gt;Lynne Rienner Publishers&lt;/publisher&gt;&lt;isbn&gt;02589184&lt;/isbn&gt;&lt;urls&gt;&lt;related-urls&gt;&lt;url&gt;http://www.jstor.org/stable/42704536&lt;/url&gt;&lt;/related-urls&gt;&lt;/urls&gt;&lt;electronic-resource-num&gt;10.2307/42704536&lt;/electronic-resource-num&gt;&lt;/record&gt;&lt;/Cite&gt;&lt;/EndNote&gt;</w:instrText>
      </w:r>
      <w:r w:rsidR="0066488E">
        <w:fldChar w:fldCharType="separate"/>
      </w:r>
      <w:r w:rsidR="00484C58">
        <w:rPr>
          <w:noProof/>
        </w:rPr>
        <w:t>(2006)</w:t>
      </w:r>
      <w:r w:rsidR="0066488E">
        <w:fldChar w:fldCharType="end"/>
      </w:r>
      <w:r>
        <w:t>, who quote the Chinese ambassador Wang Yi, the Chinese government, besides the insensitivity, consider</w:t>
      </w:r>
      <w:r w:rsidR="00484C58">
        <w:t>ed</w:t>
      </w:r>
      <w:r>
        <w:t xml:space="preserve"> these visits a breach of agreement. According to him, there had been a gentleman’s agreement between the two governments that so long as the three highest ranking government representatives would forego such visits, China would make no complaint. This arrangement followed the 1985 visit of former Japanese Prime Minister, Nakasone Yasuhiro, and was kept until 1996, when then Prime Minister </w:t>
      </w:r>
      <w:r w:rsidR="00B454B3" w:rsidRPr="00B454B3">
        <w:t xml:space="preserve">Hashimoto </w:t>
      </w:r>
      <w:proofErr w:type="spellStart"/>
      <w:r w:rsidR="00B454B3" w:rsidRPr="00B454B3">
        <w:t>Ryūtarō</w:t>
      </w:r>
      <w:proofErr w:type="spellEnd"/>
      <w:r w:rsidR="00B454B3" w:rsidRPr="00B454B3">
        <w:t xml:space="preserve"> </w:t>
      </w:r>
      <w:r>
        <w:t>broke it with his own visit. The situation worsened considerably during the Koizumi years, as he held to his pledge to visit the shrine annually, with other cabinet members and LDP diet members. Throughout his tenure, Koizumi continued to visit, and this matter was directly responsible for the freezing of all official diplomatic meetings between the two countries and a steady decline in perceptions of friendship between the two populations</w:t>
      </w:r>
      <w:r w:rsidR="00484C58">
        <w:t xml:space="preserve"> </w:t>
      </w:r>
      <w:r w:rsidR="0066488E">
        <w:fldChar w:fldCharType="begin"/>
      </w:r>
      <w:r w:rsidR="00E66C50">
        <w:instrText xml:space="preserve"> ADDIN EN.CITE &lt;EndNote&gt;&lt;Cite&gt;&lt;Author&gt;Chan&lt;/Author&gt;&lt;Year&gt;2006&lt;/Year&gt;&lt;RecNum&gt;271&lt;/RecNum&gt;&lt;Suffix&gt;`, p.145&lt;/Suffix&gt;&lt;DisplayText&gt;(Chan and Bridges 2006, p.145)&lt;/DisplayText&gt;&lt;record&gt;&lt;rec-number&gt;271&lt;/rec-number&gt;&lt;foreign-keys&gt;&lt;key app="EN" db-id="x59x5zp5lzdxtgete96pdswy9009xae00sz2" timestamp="1429958474"&gt;271&lt;/key&gt;&lt;/foreign-keys&gt;&lt;ref-type name="Journal Article"&gt;17&lt;/ref-type&gt;&lt;contributors&gt;&lt;authors&gt;&lt;author&gt;Chan, Che-po&lt;/author&gt;&lt;author&gt;Bridges, Brian&lt;/author&gt;&lt;/authors&gt;&lt;/contributors&gt;&lt;titles&gt;&lt;title&gt;China, Japan, and the Clash of Nationalisms&lt;/title&gt;&lt;secondary-title&gt;Asian Perspective&lt;/secondary-title&gt;&lt;/titles&gt;&lt;periodical&gt;&lt;full-title&gt;Asian Perspective&lt;/full-title&gt;&lt;abbr-1&gt;Asian Perspec.&lt;/abbr-1&gt;&lt;/periodical&gt;&lt;pages&gt;127-156&lt;/pages&gt;&lt;volume&gt;30&lt;/volume&gt;&lt;number&gt;1&lt;/number&gt;&lt;dates&gt;&lt;year&gt;2006&lt;/year&gt;&lt;/dates&gt;&lt;publisher&gt;Lynne Rienner Publishers&lt;/publisher&gt;&lt;isbn&gt;02589184&lt;/isbn&gt;&lt;urls&gt;&lt;related-urls&gt;&lt;url&gt;http://www.jstor.org/stable/42704536&lt;/url&gt;&lt;/related-urls&gt;&lt;/urls&gt;&lt;electronic-resource-num&gt;10.2307/42704536&lt;/electronic-resource-num&gt;&lt;/record&gt;&lt;/Cite&gt;&lt;/EndNote&gt;</w:instrText>
      </w:r>
      <w:r w:rsidR="0066488E">
        <w:fldChar w:fldCharType="separate"/>
      </w:r>
      <w:r w:rsidR="00484C58">
        <w:rPr>
          <w:noProof/>
        </w:rPr>
        <w:t>(Chan and Bridges 2006, p.145)</w:t>
      </w:r>
      <w:r w:rsidR="0066488E">
        <w:fldChar w:fldCharType="end"/>
      </w:r>
      <w:r>
        <w:t xml:space="preserve">. </w:t>
      </w:r>
    </w:p>
    <w:p w14:paraId="12620EF3" w14:textId="77777777" w:rsidR="001607BB" w:rsidRDefault="001607BB" w:rsidP="001607BB">
      <w:pPr>
        <w:jc w:val="both"/>
      </w:pPr>
      <w:r>
        <w:t>Despite the nature of the shrine, which many academics looking into its history and purpose feel can easily be seen as offensive by those who suffered from Japanese aggression during the war, the Chinese government has continuously objected only to two aspects of the case: (1) the presence of Class A war criminals and (2) the official nature of the visits by Japanese politicians, particularly high ranking ones. It would therefore appear that while the Chinese government protested the Japanese action, it also offered a very practical, tangible way for Japan to extricate itself from the problem. Visiting on less contentiou</w:t>
      </w:r>
      <w:r w:rsidR="00A90A63">
        <w:t>s dates than the 15th of August</w:t>
      </w:r>
      <w:r w:rsidR="00A90A63">
        <w:rPr>
          <w:rStyle w:val="FootnoteReference"/>
        </w:rPr>
        <w:footnoteReference w:id="151"/>
      </w:r>
      <w:r>
        <w:t xml:space="preserve">, for example, or having the Prime Minister not visit, or visit not as part of his official status as Prime Minister, and removing the Class A war criminals, would presumably have reduced much of the controversy from the issue. </w:t>
      </w:r>
    </w:p>
    <w:p w14:paraId="56E440CA" w14:textId="77777777" w:rsidR="001607BB" w:rsidRDefault="001607BB" w:rsidP="001607BB">
      <w:pPr>
        <w:jc w:val="both"/>
      </w:pPr>
      <w:r>
        <w:t xml:space="preserve">In short, it appears that this problem is one that Japan could avoid or at least reduce in magnitude by adjustments to its own behaviour, since Japanese politicians have done so before. Instead, as the Chinese public grew more vociferously angry, the Japanese politicians became more </w:t>
      </w:r>
      <w:r w:rsidR="003E698B">
        <w:t>fixed</w:t>
      </w:r>
      <w:r>
        <w:t xml:space="preserve"> in their determination. If China really only wanted some low level concessions, and did not really care very much about the true message Yasukuni was sending to those who went there, why not bury the issue like so many others before have been?</w:t>
      </w:r>
    </w:p>
    <w:p w14:paraId="0D966E49" w14:textId="77777777" w:rsidR="001607BB" w:rsidRDefault="001607BB" w:rsidP="001607BB">
      <w:pPr>
        <w:jc w:val="both"/>
      </w:pPr>
      <w:r>
        <w:t>The Diversification of Chinese media</w:t>
      </w:r>
    </w:p>
    <w:p w14:paraId="5F11A562" w14:textId="77777777" w:rsidR="001607BB" w:rsidRDefault="001607BB" w:rsidP="001607BB">
      <w:pPr>
        <w:jc w:val="both"/>
      </w:pPr>
      <w:r>
        <w:t>One potential answer is that the Chinese government no longer held the monopoly on dispersing information. The State Council Information Office and the China International Publishing Group in 2009 reported that as of 2009, there were 2000 newspapers, over 9000 magazines, 273 radio stations and 352 TV stations in China</w:t>
      </w:r>
      <w:r w:rsidR="008E07AD">
        <w:rPr>
          <w:rStyle w:val="FootnoteReference"/>
        </w:rPr>
        <w:footnoteReference w:id="152"/>
      </w:r>
      <w:r>
        <w:t xml:space="preserve"> </w:t>
      </w:r>
      <w:r w:rsidR="0066488E">
        <w:fldChar w:fldCharType="begin"/>
      </w:r>
      <w:r w:rsidR="00484C58">
        <w:instrText xml:space="preserve"> ADDIN EN.CITE &lt;EndNote&gt;&lt;Cite&gt;&lt;Author&gt;China.org.cn&lt;/Author&gt;&lt;Year&gt;2009&lt;/Year&gt;&lt;RecNum&gt;280&lt;/RecNum&gt;&lt;DisplayText&gt;(China.org.cn 2009)&lt;/DisplayText&gt;&lt;record&gt;&lt;rec-number&gt;280&lt;/rec-number&gt;&lt;foreign-keys&gt;&lt;key app="EN" db-id="x59x5zp5lzdxtgete96pdswy9009xae00sz2" timestamp="1432903648"&gt;280&lt;/key&gt;&lt;/foreign-keys&gt;&lt;ref-type name="Web Page"&gt;12&lt;/ref-type&gt;&lt;contributors&gt;&lt;authors&gt;&lt;author&gt;China.org.cn&lt;/author&gt;&lt;/authors&gt;&lt;/contributors&gt;&lt;titles&gt;&lt;title&gt;Mass Media&lt;/title&gt;&lt;/titles&gt;&lt;number&gt;29.05.2015&lt;/number&gt;&lt;dates&gt;&lt;year&gt;2009&lt;/year&gt;&lt;/dates&gt;&lt;urls&gt;&lt;related-urls&gt;&lt;url&gt;http://www.china.org.cn/english/features/Brief/193358.htm&lt;/url&gt;&lt;/related-urls&gt;&lt;/urls&gt;&lt;/record&gt;&lt;/Cite&gt;&lt;/EndNote&gt;</w:instrText>
      </w:r>
      <w:r w:rsidR="0066488E">
        <w:fldChar w:fldCharType="separate"/>
      </w:r>
      <w:r w:rsidR="00484C58">
        <w:rPr>
          <w:noProof/>
        </w:rPr>
        <w:t>(China.org.cn 2009)</w:t>
      </w:r>
      <w:r w:rsidR="0066488E">
        <w:fldChar w:fldCharType="end"/>
      </w:r>
      <w:r w:rsidR="00484C58">
        <w:t>.</w:t>
      </w:r>
      <w:r>
        <w:t xml:space="preserve"> This increase in sources of information was accompanied by a series of reforms, which meant that newspapers could now be commercially funded</w:t>
      </w:r>
      <w:r w:rsidR="00B71619">
        <w:t xml:space="preserve"> </w:t>
      </w:r>
      <w:r w:rsidR="0066488E">
        <w:fldChar w:fldCharType="begin"/>
      </w:r>
      <w:r w:rsidR="00CD4708">
        <w:instrText xml:space="preserve"> ADDIN EN.CITE &lt;EndNote&gt;&lt;Cite&gt;&lt;Author&gt;Esarey&lt;/Author&gt;&lt;Year&gt;2005&lt;/Year&gt;&lt;RecNum&gt;283&lt;/RecNum&gt;&lt;Suffix&gt;`, pp.39-41&lt;/Suffix&gt;&lt;DisplayText&gt;(Esarey 2005, pp.39-41)&lt;/DisplayText&gt;&lt;record&gt;&lt;rec-number&gt;283&lt;/rec-number&gt;&lt;foreign-keys&gt;&lt;key app="EN" db-id="x59x5zp5lzdxtgete96pdswy9009xae00sz2" timestamp="1433147753"&gt;283&lt;/key&gt;&lt;/foreign-keys&gt;&lt;ref-type name="Journal Article"&gt;17&lt;/ref-type&gt;&lt;contributors&gt;&lt;authors&gt;&lt;author&gt;Esarey, Ashley&lt;/author&gt;&lt;/authors&gt;&lt;/contributors&gt;&lt;titles&gt;&lt;title&gt;Cornering the Market: State Strategies for Controlling China&amp;apos;s Commercial Media.&lt;/title&gt;&lt;secondary-title&gt;Asian Perspective&lt;/secondary-title&gt;&lt;/titles&gt;&lt;periodical&gt;&lt;full-title&gt;Asian Perspective&lt;/full-title&gt;&lt;abbr-1&gt;Asian Perspec.&lt;/abbr-1&gt;&lt;/periodical&gt;&lt;pages&gt;37-83&lt;/pages&gt;&lt;volume&gt;29&lt;/volume&gt;&lt;number&gt;4&lt;/number&gt;&lt;dates&gt;&lt;year&gt;2005&lt;/year&gt;&lt;/dates&gt;&lt;publisher&gt;Lynne Rienner Publishers&lt;/publisher&gt;&lt;isbn&gt;02589184&lt;/isbn&gt;&lt;urls&gt;&lt;related-urls&gt;&lt;url&gt;http://www.jstor.org/stable/42704523&lt;/url&gt;&lt;/related-urls&gt;&lt;/urls&gt;&lt;electronic-resource-num&gt;10.2307/42704523&lt;/electronic-resource-num&gt;&lt;/record&gt;&lt;/Cite&gt;&lt;/EndNote&gt;</w:instrText>
      </w:r>
      <w:r w:rsidR="0066488E">
        <w:fldChar w:fldCharType="separate"/>
      </w:r>
      <w:r w:rsidR="00677D42">
        <w:rPr>
          <w:noProof/>
        </w:rPr>
        <w:t>(Esarey 2005, pp.39-41)</w:t>
      </w:r>
      <w:r w:rsidR="0066488E">
        <w:fldChar w:fldCharType="end"/>
      </w:r>
      <w:r>
        <w:t xml:space="preserve">. In effect, this meant that </w:t>
      </w:r>
      <w:r w:rsidR="005F0FC5">
        <w:t>choice of story and wording was dictated by not just government guidelines, but also by sales figures. A</w:t>
      </w:r>
      <w:r>
        <w:t xml:space="preserve">ttention grabbing headlines and emotion inducing news stories </w:t>
      </w:r>
      <w:r w:rsidR="005F0FC5">
        <w:t>tend to be more conducive to this, and are therefore often preferred. T</w:t>
      </w:r>
      <w:r>
        <w:t xml:space="preserve">herefore the growing anti-Japanese sentiment became a spring of possibilities when it came to the sale of news. </w:t>
      </w:r>
    </w:p>
    <w:p w14:paraId="430289A7" w14:textId="77777777" w:rsidR="001607BB" w:rsidRDefault="001607BB" w:rsidP="001607BB">
      <w:pPr>
        <w:jc w:val="both"/>
      </w:pPr>
      <w:r>
        <w:t>This is not to say that the Chinese government had lost control over its media. It still maintained the power to gag journalists, or to order for some stories to be given front page coverage or a specific type of treatment. One of many examples of such directives can be seen in the case of the Wenzhou train derailment in 2011, when the government</w:t>
      </w:r>
      <w:r w:rsidR="00820A6D">
        <w:t xml:space="preserve"> famously</w:t>
      </w:r>
      <w:r>
        <w:t xml:space="preserve"> issued the following orders:</w:t>
      </w:r>
    </w:p>
    <w:p w14:paraId="53679878" w14:textId="77777777" w:rsidR="001607BB" w:rsidRDefault="00677D42" w:rsidP="00820A6D">
      <w:pPr>
        <w:ind w:left="851" w:right="804"/>
        <w:jc w:val="both"/>
      </w:pPr>
      <w:r>
        <w:t>“</w:t>
      </w:r>
      <w:r w:rsidR="001607BB" w:rsidRPr="00677D42">
        <w:t xml:space="preserve">Additional directives for all central media: The latest directives on reporting the Wenzhou high-speed train crash: 1. Release death toll only according to figures from authorities. 2. Do not report on a frequent basis. 3. More touching stories are to </w:t>
      </w:r>
      <w:proofErr w:type="gramStart"/>
      <w:r w:rsidR="001607BB" w:rsidRPr="00677D42">
        <w:t>reported</w:t>
      </w:r>
      <w:proofErr w:type="gramEnd"/>
      <w:r w:rsidR="001607BB" w:rsidRPr="00677D42">
        <w:t xml:space="preserve"> instead, i.e. blood donation, free taxi services, etc. 4. Do not investigate the causes of the accident; use information released from authorities as standard. 5. Do not reflect or comment</w:t>
      </w:r>
      <w:r>
        <w:t>”</w:t>
      </w:r>
      <w:r w:rsidR="001607BB" w:rsidRPr="00677D42">
        <w:t xml:space="preserve"> </w:t>
      </w:r>
      <w:r w:rsidR="0066488E">
        <w:fldChar w:fldCharType="begin"/>
      </w:r>
      <w:r w:rsidR="00820A6D">
        <w:instrText xml:space="preserve"> ADDIN EN.CITE &lt;EndNote&gt;&lt;Cite&gt;&lt;Author&gt;China Digital Times&lt;/Author&gt;&lt;Year&gt;2011&lt;/Year&gt;&lt;RecNum&gt;281&lt;/RecNum&gt;&lt;DisplayText&gt;(China Digital Times 2011)&lt;/DisplayText&gt;&lt;record&gt;&lt;rec-number&gt;281&lt;/rec-number&gt;&lt;foreign-keys&gt;&lt;key app="EN" db-id="x59x5zp5lzdxtgete96pdswy9009xae00sz2" timestamp="1432906078"&gt;281&lt;/key&gt;&lt;/foreign-keys&gt;&lt;ref-type name="Web Page"&gt;12&lt;/ref-type&gt;&lt;contributors&gt;&lt;authors&gt;&lt;author&gt;China Digital Times,&lt;/author&gt;&lt;/authors&gt;&lt;/contributors&gt;&lt;titles&gt;&lt;title&gt;Directives from the Ministry of Truth: Wenzhou High-speed Train Crash&lt;/title&gt;&lt;/titles&gt;&lt;number&gt;29.05.2015&lt;/number&gt;&lt;dates&gt;&lt;year&gt;2011&lt;/year&gt;&lt;/dates&gt;&lt;urls&gt;&lt;related-urls&gt;&lt;url&gt;http://chinadigitaltimes.net/2011/07/directives-from-the-ministry-of-truth-wenzhou-high-speed-train-crash/&lt;/url&gt;&lt;/related-urls&gt;&lt;/urls&gt;&lt;/record&gt;&lt;/Cite&gt;&lt;/EndNote&gt;</w:instrText>
      </w:r>
      <w:r w:rsidR="0066488E">
        <w:fldChar w:fldCharType="separate"/>
      </w:r>
      <w:r w:rsidR="00820A6D">
        <w:rPr>
          <w:noProof/>
        </w:rPr>
        <w:t>(China Digital Times 2011)</w:t>
      </w:r>
      <w:r w:rsidR="0066488E">
        <w:fldChar w:fldCharType="end"/>
      </w:r>
      <w:r w:rsidR="001607BB">
        <w:t>.</w:t>
      </w:r>
    </w:p>
    <w:p w14:paraId="48511467" w14:textId="77777777" w:rsidR="001607BB" w:rsidRDefault="001607BB" w:rsidP="001607BB">
      <w:pPr>
        <w:jc w:val="both"/>
      </w:pPr>
      <w:r>
        <w:t>Similar directives were used to control the coverage of the SARS outbreak or the Olympics in 2008. However, as the same example shows, such directives are not always effective. In the case of the Wenzhou train derailment, for example, both the biased media coverage as well as the government’s attempts to hush the matter up were sources of anger in the Chinese public</w:t>
      </w:r>
      <w:r w:rsidR="00820A6D">
        <w:t xml:space="preserve"> </w:t>
      </w:r>
      <w:r w:rsidR="0066488E">
        <w:fldChar w:fldCharType="begin"/>
      </w:r>
      <w:r w:rsidR="00820A6D">
        <w:instrText xml:space="preserve"> ADDIN EN.CITE &lt;EndNote&gt;&lt;Cite&gt;&lt;Author&gt;Zheng&lt;/Author&gt;&lt;Year&gt;2012&lt;/Year&gt;&lt;RecNum&gt;282&lt;/RecNum&gt;&lt;Suffix&gt;`, p.31&lt;/Suffix&gt;&lt;DisplayText&gt;(Zheng 2012, p.31)&lt;/DisplayText&gt;&lt;record&gt;&lt;rec-number&gt;282&lt;/rec-number&gt;&lt;foreign-keys&gt;&lt;key app="EN" db-id="x59x5zp5lzdxtgete96pdswy9009xae00sz2" timestamp="1432906488"&gt;282&lt;/key&gt;&lt;/foreign-keys&gt;&lt;ref-type name="Journal Article"&gt;17&lt;/ref-type&gt;&lt;contributors&gt;&lt;authors&gt;&lt;author&gt;Zheng, Yongnian&lt;/author&gt;&lt;/authors&gt;&lt;/contributors&gt;&lt;titles&gt;&lt;title&gt;China in 2011: Anger, Political Consciousness, Anxiety, and Uncertainty&lt;/title&gt;&lt;secondary-title&gt;Asian Survey&lt;/secondary-title&gt;&lt;/titles&gt;&lt;periodical&gt;&lt;full-title&gt;Asian Survey&lt;/full-title&gt;&lt;abbr-1&gt;Asian Surv.&lt;/abbr-1&gt;&lt;/periodical&gt;&lt;pages&gt;28-41&lt;/pages&gt;&lt;volume&gt;52&lt;/volume&gt;&lt;number&gt;1&lt;/number&gt;&lt;dates&gt;&lt;year&gt;2012&lt;/year&gt;&lt;/dates&gt;&lt;publisher&gt;University of California Press&lt;/publisher&gt;&lt;isbn&gt;00044687&lt;/isbn&gt;&lt;urls&gt;&lt;related-urls&gt;&lt;url&gt;http://www.jstor.org/stable/10.1525/as.2012.52.1.28&lt;/url&gt;&lt;/related-urls&gt;&lt;/urls&gt;&lt;electronic-resource-num&gt;10.1525/as.2012.52.1.28&lt;/electronic-resource-num&gt;&lt;/record&gt;&lt;/Cite&gt;&lt;/EndNote&gt;</w:instrText>
      </w:r>
      <w:r w:rsidR="0066488E">
        <w:fldChar w:fldCharType="separate"/>
      </w:r>
      <w:r w:rsidR="00820A6D">
        <w:rPr>
          <w:noProof/>
        </w:rPr>
        <w:t>(Zheng 2012, p.31)</w:t>
      </w:r>
      <w:r w:rsidR="0066488E">
        <w:fldChar w:fldCharType="end"/>
      </w:r>
      <w:r>
        <w:t xml:space="preserve">. In this particular instance, as in many others, the internet was a breeding ground for such dissent, and the government cannot act quickly enough before some stories become published and re-published, spread, are read and become part of the public discourse. Microblogs in particular have been a good source of information for interested Chinese people. </w:t>
      </w:r>
    </w:p>
    <w:p w14:paraId="698880F7" w14:textId="77777777" w:rsidR="001607BB" w:rsidRDefault="001607BB" w:rsidP="001607BB">
      <w:pPr>
        <w:jc w:val="both"/>
      </w:pPr>
      <w:r>
        <w:t xml:space="preserve">Thus, when the Patriotic Education Campaign reawakened a passionate interest in history in many Chinese people, the media used this interest to sell stories about Japan. This meant that news stories about the Japanese Prime Minister visiting Yasukuni Shrine often sparked anger before the Chinese government could muster an official stance towards it. Moreover, and more importantly, by this time merely blocking the news could have an adverse effect on the government and how it is perceived by the people. </w:t>
      </w:r>
    </w:p>
    <w:p w14:paraId="34C883DC" w14:textId="77777777" w:rsidR="001607BB" w:rsidRDefault="001607BB" w:rsidP="001607BB">
      <w:pPr>
        <w:jc w:val="both"/>
      </w:pPr>
      <w:r>
        <w:t>Why did the Chinese government decide to curtail the anti-Japan discourse in 2005?</w:t>
      </w:r>
    </w:p>
    <w:p w14:paraId="0B7759A1" w14:textId="77777777" w:rsidR="001607BB" w:rsidRDefault="001607BB" w:rsidP="001607BB">
      <w:pPr>
        <w:jc w:val="both"/>
      </w:pPr>
      <w:r>
        <w:t xml:space="preserve">As is seen above, several reasons suggest themselves already for an answer to this question, but it is essential that a rundown of these reasons be presented, for the timing and urgency of this policy to become </w:t>
      </w:r>
      <w:r w:rsidR="00820A6D">
        <w:t>apparent</w:t>
      </w:r>
      <w:r>
        <w:t>. It illustrates how the government struggled to shake off a discourse imposed by the public and the media, even though it originated in its own campaign – and that its policy was therefore one of regaining control.</w:t>
      </w:r>
    </w:p>
    <w:p w14:paraId="7CB62CA2" w14:textId="77777777" w:rsidR="00820A6D" w:rsidRDefault="002E6085" w:rsidP="002E6085">
      <w:pPr>
        <w:jc w:val="both"/>
      </w:pPr>
      <w:r>
        <w:t>China’s transformation, which started with the Open Door policy, resulted in a growth of China’s economy and importance in the world. Starting with an annual average GDP of 6% in the years 1953-1978, the country grew</w:t>
      </w:r>
      <w:r w:rsidR="003E698B">
        <w:t xml:space="preserve"> to a 9.4% average in 1978-2012.</w:t>
      </w:r>
      <w:r>
        <w:t xml:space="preserve"> </w:t>
      </w:r>
      <w:r w:rsidR="008E07AD">
        <w:t xml:space="preserve">China </w:t>
      </w:r>
      <w:r>
        <w:t xml:space="preserve">opened the Shanghai stock exchange, and joined the WTO. </w:t>
      </w:r>
      <w:r w:rsidR="003E698B">
        <w:t>China also</w:t>
      </w:r>
      <w:r>
        <w:t xml:space="preserve"> became</w:t>
      </w:r>
      <w:r w:rsidR="003E698B">
        <w:t xml:space="preserve"> </w:t>
      </w:r>
      <w:r>
        <w:t xml:space="preserve">a major exporter in the world </w:t>
      </w:r>
      <w:r w:rsidR="0066488E">
        <w:fldChar w:fldCharType="begin"/>
      </w:r>
      <w:r>
        <w:instrText xml:space="preserve"> ADDIN EN.CITE &lt;EndNote&gt;&lt;Cite&gt;&lt;Author&gt;Hirst&lt;/Author&gt;&lt;Year&gt;2015&lt;/Year&gt;&lt;RecNum&gt;353&lt;/RecNum&gt;&lt;DisplayText&gt;(Hirst 2015)&lt;/DisplayText&gt;&lt;record&gt;&lt;rec-number&gt;353&lt;/rec-number&gt;&lt;foreign-keys&gt;&lt;key app="EN" db-id="x59x5zp5lzdxtgete96pdswy9009xae00sz2" timestamp="1454861109"&gt;353&lt;/key&gt;&lt;/foreign-keys&gt;&lt;ref-type name="Web Page"&gt;12&lt;/ref-type&gt;&lt;contributors&gt;&lt;authors&gt;&lt;author&gt;Hirst, T.&lt;/author&gt;&lt;/authors&gt;&lt;/contributors&gt;&lt;titles&gt;&lt;title&gt;A brief history of China’s economic growth&lt;/title&gt;&lt;/titles&gt;&lt;number&gt;7 February 2016&lt;/number&gt;&lt;dates&gt;&lt;year&gt;2015&lt;/year&gt;&lt;/dates&gt;&lt;publisher&gt;World Economic Forum&lt;/publisher&gt;&lt;urls&gt;&lt;related-urls&gt;&lt;url&gt;http://www.weforum.org/agenda/2015/07/brief-history-of-china-economic-growth/&lt;/url&gt;&lt;/related-urls&gt;&lt;/urls&gt;&lt;/record&gt;&lt;/Cite&gt;&lt;/EndNote&gt;</w:instrText>
      </w:r>
      <w:r w:rsidR="0066488E">
        <w:fldChar w:fldCharType="separate"/>
      </w:r>
      <w:r>
        <w:rPr>
          <w:noProof/>
        </w:rPr>
        <w:t>(Hirst 2015)</w:t>
      </w:r>
      <w:r w:rsidR="0066488E">
        <w:fldChar w:fldCharType="end"/>
      </w:r>
      <w:r>
        <w:t xml:space="preserve">. </w:t>
      </w:r>
    </w:p>
    <w:p w14:paraId="73DB3710" w14:textId="77777777" w:rsidR="001607BB" w:rsidRDefault="001607BB" w:rsidP="001607BB">
      <w:pPr>
        <w:jc w:val="both"/>
      </w:pPr>
      <w:r>
        <w:t xml:space="preserve">As a result, </w:t>
      </w:r>
      <w:r w:rsidR="00B90CD1">
        <w:t xml:space="preserve">the discursive elements in the patriotic literature, which bemoaned the harm that was done to China and which emphasised its victimhood (see Case Study 4), began to sound insincere and odd. </w:t>
      </w:r>
      <w:r>
        <w:t xml:space="preserve">China’s policy, especially foreign, became more proactive; its role in the world became more on par with the biggest economies in the world; and a separate Western discourse of a “China threat” began to emerge, towards which the behaviour of the Chinese public and its discourse, patriotic in intent, perhaps, but nationalistic in effect, began to sound dangerous. Assuming, then, that the way a country is perceived outwardly has impact on the way it is treated internationally, in a realist sense, it became in China’s interest to manage this perception, and therefore to manage its anti-Japanese hatred. </w:t>
      </w:r>
      <w:r w:rsidR="00B90CD1">
        <w:t>From this rose</w:t>
      </w:r>
      <w:r>
        <w:t xml:space="preserve"> the well-known rhetoric of China’s politicians promising the world a “peaceful rise” and “harmonious development”</w:t>
      </w:r>
      <w:r w:rsidR="00B90CD1">
        <w:t xml:space="preserve"> </w:t>
      </w:r>
      <w:r w:rsidR="0066488E">
        <w:fldChar w:fldCharType="begin"/>
      </w:r>
      <w:r w:rsidR="00751E16">
        <w:instrText xml:space="preserve"> ADDIN EN.CITE &lt;EndNote&gt;&lt;Cite&gt;&lt;Author&gt;Bhattacharya&lt;/Author&gt;&lt;Year&gt;2007&lt;/Year&gt;&lt;RecNum&gt;265&lt;/RecNum&gt;&lt;Suffix&gt;`, p.248&lt;/Suffix&gt;&lt;DisplayText&gt;(Bhattacharya 2007a, p.248)&lt;/DisplayText&gt;&lt;record&gt;&lt;rec-number&gt;265&lt;/rec-number&gt;&lt;foreign-keys&gt;&lt;key app="EN" db-id="x59x5zp5lzdxtgete96pdswy9009xae00sz2" timestamp="1429955483"&gt;265&lt;/key&gt;&lt;/foreign-keys&gt;&lt;ref-type name="Journal Article"&gt;17&lt;/ref-type&gt;&lt;contributors&gt;&lt;authors&gt;&lt;author&gt;Bhattacharya, Abanti&lt;/author&gt;&lt;/authors&gt;&lt;/contributors&gt;&lt;titles&gt;&lt;title&gt;Chinese Nationalism and China&amp;apos;s Assertive Foreign Policy &lt;/title&gt;&lt;secondary-title&gt;The Journal of East Asian Affairs&lt;/secondary-title&gt;&lt;/titles&gt;&lt;periodical&gt;&lt;full-title&gt;The Journal of East Asian Affairs&lt;/full-title&gt;&lt;/periodical&gt;&lt;pages&gt;235-262&lt;/pages&gt;&lt;volume&gt;21&lt;/volume&gt;&lt;number&gt;1&lt;/number&gt;&lt;dates&gt;&lt;year&gt;2007&lt;/year&gt;&lt;/dates&gt;&lt;publisher&gt;Institute for National Security Strategy&lt;/publisher&gt;&lt;isbn&gt;10101608&lt;/isbn&gt;&lt;urls&gt;&lt;related-urls&gt;&lt;url&gt;http://www.jstor.org/stable/23258004&lt;/url&gt;&lt;/related-urls&gt;&lt;/urls&gt;&lt;electronic-resource-num&gt;10.2307/23258004&lt;/electronic-resource-num&gt;&lt;/record&gt;&lt;/Cite&gt;&lt;/EndNote&gt;</w:instrText>
      </w:r>
      <w:r w:rsidR="0066488E">
        <w:fldChar w:fldCharType="separate"/>
      </w:r>
      <w:r w:rsidR="00B90CD1">
        <w:rPr>
          <w:noProof/>
        </w:rPr>
        <w:t>(Bhattacharya 2007a, p.248)</w:t>
      </w:r>
      <w:r w:rsidR="0066488E">
        <w:fldChar w:fldCharType="end"/>
      </w:r>
      <w:r>
        <w:t>.</w:t>
      </w:r>
    </w:p>
    <w:p w14:paraId="3BDC5687" w14:textId="77777777" w:rsidR="001607BB" w:rsidRDefault="001607BB" w:rsidP="001607BB">
      <w:pPr>
        <w:jc w:val="both"/>
      </w:pPr>
      <w:r>
        <w:t xml:space="preserve">What is more, the </w:t>
      </w:r>
      <w:r w:rsidR="00B454B3">
        <w:t xml:space="preserve">‘patriotic’ </w:t>
      </w:r>
      <w:r>
        <w:t xml:space="preserve">discourse had become so aggressive, that any defence of the Japanese rendered the author of such a speech or statement vulnerable to accusations of treachery. </w:t>
      </w:r>
      <w:r w:rsidR="00B90CD1">
        <w:t>Nobody was safe from such accusations, which created a difficult double bind for the government, whose intent in the creation of the campaign to begin with was, after all, to legitimise it</w:t>
      </w:r>
      <w:r w:rsidR="00B454B3">
        <w:t>self</w:t>
      </w:r>
      <w:r w:rsidR="00B90CD1">
        <w:t xml:space="preserve"> in the eyes of the people</w:t>
      </w:r>
      <w:r>
        <w:t xml:space="preserve">. </w:t>
      </w:r>
    </w:p>
    <w:p w14:paraId="0EF03A4F" w14:textId="77777777" w:rsidR="001607BB" w:rsidRDefault="00B90CD1" w:rsidP="001607BB">
      <w:pPr>
        <w:jc w:val="both"/>
      </w:pPr>
      <w:r>
        <w:t xml:space="preserve">To illustrate the dangerous situation that arose, </w:t>
      </w:r>
      <w:proofErr w:type="spellStart"/>
      <w:r>
        <w:t>Gries</w:t>
      </w:r>
      <w:proofErr w:type="spellEnd"/>
      <w:r>
        <w:t xml:space="preserve"> </w:t>
      </w:r>
      <w:r w:rsidR="001607BB">
        <w:t xml:space="preserve">points to the case of Ma </w:t>
      </w:r>
      <w:proofErr w:type="spellStart"/>
      <w:r w:rsidR="001607BB">
        <w:t>Licheng</w:t>
      </w:r>
      <w:proofErr w:type="spellEnd"/>
      <w:r w:rsidR="001607BB">
        <w:t xml:space="preserve">, a writer for the Renmin </w:t>
      </w:r>
      <w:proofErr w:type="spellStart"/>
      <w:r w:rsidR="001607BB">
        <w:t>Ribao</w:t>
      </w:r>
      <w:proofErr w:type="spellEnd"/>
      <w:r w:rsidR="001607BB">
        <w:t xml:space="preserve">, who had published a piece in the “Strategy and Management”, an influential bimonthly periodical, entitled “New thinking on relations with Japan” arguing for rapprochement with Japan. As a result, he was branded a traitor on the internet. When Shi </w:t>
      </w:r>
      <w:proofErr w:type="spellStart"/>
      <w:r w:rsidR="001607BB">
        <w:t>Yinhong</w:t>
      </w:r>
      <w:proofErr w:type="spellEnd"/>
      <w:r w:rsidR="001607BB">
        <w:t xml:space="preserve">, a professor of </w:t>
      </w:r>
      <w:r w:rsidR="00EA65C6">
        <w:t>IR</w:t>
      </w:r>
      <w:r w:rsidR="001607BB">
        <w:t xml:space="preserve"> at the Renmin University, came out in support of his views, a major and contentious debate emerged</w:t>
      </w:r>
      <w:r>
        <w:t xml:space="preserve"> </w:t>
      </w:r>
      <w:r w:rsidR="0066488E">
        <w:fldChar w:fldCharType="begin"/>
      </w:r>
      <w:r>
        <w:instrText xml:space="preserve"> ADDIN EN.CITE &lt;EndNote&gt;&lt;Cite&gt;&lt;Author&gt;Gries&lt;/Author&gt;&lt;Year&gt;2005&lt;/Year&gt;&lt;RecNum&gt;270&lt;/RecNum&gt;&lt;Suffix&gt;`, p.831&lt;/Suffix&gt;&lt;DisplayText&gt;(Gries 2005, p.831)&lt;/DisplayText&gt;&lt;record&gt;&lt;rec-number&gt;270&lt;/rec-number&gt;&lt;foreign-keys&gt;&lt;key app="EN" db-id="x59x5zp5lzdxtgete96pdswy9009xae00sz2" timestamp="1429957710"&gt;270&lt;/key&gt;&lt;/foreign-keys&gt;&lt;ref-type name="Journal Article"&gt;17&lt;/ref-type&gt;&lt;contributors&gt;&lt;authors&gt;&lt;author&gt;Gries, Peter Hays&lt;/author&gt;&lt;/authors&gt;&lt;/contributors&gt;&lt;titles&gt;&lt;title&gt;China&amp;apos;s &amp;quot;New Thinking&amp;quot; on Japan&lt;/title&gt;&lt;secondary-title&gt;The China Quarterly&lt;/secondary-title&gt;&lt;/titles&gt;&lt;periodical&gt;&lt;full-title&gt;The China Quarterly&lt;/full-title&gt;&lt;/periodical&gt;&lt;pages&gt;831-850&lt;/pages&gt;&lt;number&gt;184&lt;/number&gt;&lt;dates&gt;&lt;year&gt;2005&lt;/year&gt;&lt;/dates&gt;&lt;publisher&gt;Cambridge University Press on behalf of the School of Oriental and African Studies&lt;/publisher&gt;&lt;isbn&gt;03057410&lt;/isbn&gt;&lt;urls&gt;&lt;related-urls&gt;&lt;url&gt;http://www.jstor.org/stable/20192541&lt;/url&gt;&lt;/related-urls&gt;&lt;/urls&gt;&lt;electronic-resource-num&gt;10.2307/20192541&lt;/electronic-resource-num&gt;&lt;/record&gt;&lt;/Cite&gt;&lt;/EndNote&gt;</w:instrText>
      </w:r>
      <w:r w:rsidR="0066488E">
        <w:fldChar w:fldCharType="separate"/>
      </w:r>
      <w:r>
        <w:rPr>
          <w:noProof/>
        </w:rPr>
        <w:t>(Gries 2005, p.831)</w:t>
      </w:r>
      <w:r w:rsidR="0066488E">
        <w:fldChar w:fldCharType="end"/>
      </w:r>
      <w:r w:rsidR="001607BB">
        <w:t xml:space="preserve">. Fears of nationalist backlash had become obstructive to politicians. Ma himself pointed to a conversation he had had with vice-trade minister Long </w:t>
      </w:r>
      <w:proofErr w:type="spellStart"/>
      <w:r w:rsidR="001607BB">
        <w:t>Yongtu</w:t>
      </w:r>
      <w:proofErr w:type="spellEnd"/>
      <w:r w:rsidR="001607BB">
        <w:t>, who had participated in the 1999 World Trade Organisation negotiations with the USA, and who recalled the greatest pressure on him coming from domestic opinion, which had branded him a traitor</w:t>
      </w:r>
      <w:r>
        <w:t xml:space="preserve"> </w:t>
      </w:r>
      <w:r w:rsidR="0066488E">
        <w:fldChar w:fldCharType="begin"/>
      </w:r>
      <w:r>
        <w:instrText xml:space="preserve"> ADDIN EN.CITE &lt;EndNote&gt;&lt;Cite&gt;&lt;Author&gt;Gries&lt;/Author&gt;&lt;Year&gt;2005&lt;/Year&gt;&lt;RecNum&gt;270&lt;/RecNum&gt;&lt;Suffix&gt;`, p.835&lt;/Suffix&gt;&lt;DisplayText&gt;(Gries 2005, p.835)&lt;/DisplayText&gt;&lt;record&gt;&lt;rec-number&gt;270&lt;/rec-number&gt;&lt;foreign-keys&gt;&lt;key app="EN" db-id="x59x5zp5lzdxtgete96pdswy9009xae00sz2" timestamp="1429957710"&gt;270&lt;/key&gt;&lt;/foreign-keys&gt;&lt;ref-type name="Journal Article"&gt;17&lt;/ref-type&gt;&lt;contributors&gt;&lt;authors&gt;&lt;author&gt;Gries, Peter Hays&lt;/author&gt;&lt;/authors&gt;&lt;/contributors&gt;&lt;titles&gt;&lt;title&gt;China&amp;apos;s &amp;quot;New Thinking&amp;quot; on Japan&lt;/title&gt;&lt;secondary-title&gt;The China Quarterly&lt;/secondary-title&gt;&lt;/titles&gt;&lt;periodical&gt;&lt;full-title&gt;The China Quarterly&lt;/full-title&gt;&lt;/periodical&gt;&lt;pages&gt;831-850&lt;/pages&gt;&lt;number&gt;184&lt;/number&gt;&lt;dates&gt;&lt;year&gt;2005&lt;/year&gt;&lt;/dates&gt;&lt;publisher&gt;Cambridge University Press on behalf of the School of Oriental and African Studies&lt;/publisher&gt;&lt;isbn&gt;03057410&lt;/isbn&gt;&lt;urls&gt;&lt;related-urls&gt;&lt;url&gt;http://www.jstor.org/stable/20192541&lt;/url&gt;&lt;/related-urls&gt;&lt;/urls&gt;&lt;electronic-resource-num&gt;10.2307/20192541&lt;/electronic-resource-num&gt;&lt;/record&gt;&lt;/Cite&gt;&lt;/EndNote&gt;</w:instrText>
      </w:r>
      <w:r w:rsidR="0066488E">
        <w:fldChar w:fldCharType="separate"/>
      </w:r>
      <w:r>
        <w:rPr>
          <w:noProof/>
        </w:rPr>
        <w:t>(Gries 2005, p.835)</w:t>
      </w:r>
      <w:r w:rsidR="0066488E">
        <w:fldChar w:fldCharType="end"/>
      </w:r>
      <w:r w:rsidR="001607BB">
        <w:t>. Similarly, when the Ministry of Railways' decided to confer a multibillion yuan bullet-train contract to a consortium of mainly Japanese companies without a public hearing, one online activist started a petition to protest this, which, before it was shut down by officials 22 hours after being set up, garnered nearly 70 thousand signatures</w:t>
      </w:r>
      <w:r>
        <w:t xml:space="preserve"> </w:t>
      </w:r>
      <w:r w:rsidR="0066488E">
        <w:fldChar w:fldCharType="begin"/>
      </w:r>
      <w:r>
        <w:instrText xml:space="preserve"> ADDIN EN.CITE &lt;EndNote&gt;&lt;Cite&gt;&lt;Author&gt;Cai&lt;/Author&gt;&lt;Year&gt;2004&lt;/Year&gt;&lt;RecNum&gt;284&lt;/RecNum&gt;&lt;DisplayText&gt;(Cai 2004)&lt;/DisplayText&gt;&lt;record&gt;&lt;rec-number&gt;284&lt;/rec-number&gt;&lt;foreign-keys&gt;&lt;key app="EN" db-id="x59x5zp5lzdxtgete96pdswy9009xae00sz2" timestamp="1433182514"&gt;284&lt;/key&gt;&lt;/foreign-keys&gt;&lt;ref-type name="Web Page"&gt;12&lt;/ref-type&gt;&lt;contributors&gt;&lt;authors&gt;&lt;author&gt;Cai, J.&lt;/author&gt;&lt;/authors&gt;&lt;/contributors&gt;&lt;titles&gt;&lt;title&gt;Patriots&amp;apos; website closed because of railway protest&lt;/title&gt;&lt;/titles&gt;&lt;number&gt;01.06.2015&lt;/number&gt;&lt;dates&gt;&lt;year&gt;2004&lt;/year&gt;&lt;/dates&gt;&lt;urls&gt;&lt;related-urls&gt;&lt;url&gt;http://www.scmp.com/article/468585/patriots-website-closed-because-railway-protest&lt;/url&gt;&lt;/related-urls&gt;&lt;/urls&gt;&lt;/record&gt;&lt;/Cite&gt;&lt;/EndNote&gt;</w:instrText>
      </w:r>
      <w:r w:rsidR="0066488E">
        <w:fldChar w:fldCharType="separate"/>
      </w:r>
      <w:r>
        <w:rPr>
          <w:noProof/>
        </w:rPr>
        <w:t>(Cai 2004)</w:t>
      </w:r>
      <w:r w:rsidR="0066488E">
        <w:fldChar w:fldCharType="end"/>
      </w:r>
      <w:r w:rsidR="001607BB">
        <w:t xml:space="preserve">. As </w:t>
      </w:r>
      <w:proofErr w:type="spellStart"/>
      <w:r w:rsidR="001607BB">
        <w:t>Gries</w:t>
      </w:r>
      <w:proofErr w:type="spellEnd"/>
      <w:r w:rsidR="001607BB">
        <w:t xml:space="preserve"> </w:t>
      </w:r>
      <w:r>
        <w:t>points out</w:t>
      </w:r>
      <w:r w:rsidR="001607BB">
        <w:t>, commenting on the episode: the shutdown of a website is an effective measure in the short term, but a dangerous one in the long-term as it risks the government’s claim for legitimacy in the context of the other accusations of treachery</w:t>
      </w:r>
      <w:r>
        <w:t xml:space="preserve"> </w:t>
      </w:r>
      <w:r w:rsidR="0066488E">
        <w:fldChar w:fldCharType="begin"/>
      </w:r>
      <w:r>
        <w:instrText xml:space="preserve"> ADDIN EN.CITE &lt;EndNote&gt;&lt;Cite&gt;&lt;Author&gt;Gries&lt;/Author&gt;&lt;Year&gt;2005&lt;/Year&gt;&lt;RecNum&gt;270&lt;/RecNum&gt;&lt;Suffix&gt;`, p.846&lt;/Suffix&gt;&lt;DisplayText&gt;(Gries 2005, p.846)&lt;/DisplayText&gt;&lt;record&gt;&lt;rec-number&gt;270&lt;/rec-number&gt;&lt;foreign-keys&gt;&lt;key app="EN" db-id="x59x5zp5lzdxtgete96pdswy9009xae00sz2" timestamp="1429957710"&gt;270&lt;/key&gt;&lt;/foreign-keys&gt;&lt;ref-type name="Journal Article"&gt;17&lt;/ref-type&gt;&lt;contributors&gt;&lt;authors&gt;&lt;author&gt;Gries, Peter Hays&lt;/author&gt;&lt;/authors&gt;&lt;/contributors&gt;&lt;titles&gt;&lt;title&gt;China&amp;apos;s &amp;quot;New Thinking&amp;quot; on Japan&lt;/title&gt;&lt;secondary-title&gt;The China Quarterly&lt;/secondary-title&gt;&lt;/titles&gt;&lt;periodical&gt;&lt;full-title&gt;The China Quarterly&lt;/full-title&gt;&lt;/periodical&gt;&lt;pages&gt;831-850&lt;/pages&gt;&lt;number&gt;184&lt;/number&gt;&lt;dates&gt;&lt;year&gt;2005&lt;/year&gt;&lt;/dates&gt;&lt;publisher&gt;Cambridge University Press on behalf of the School of Oriental and African Studies&lt;/publisher&gt;&lt;isbn&gt;03057410&lt;/isbn&gt;&lt;urls&gt;&lt;related-urls&gt;&lt;url&gt;http://www.jstor.org/stable/20192541&lt;/url&gt;&lt;/related-urls&gt;&lt;/urls&gt;&lt;electronic-resource-num&gt;10.2307/20192541&lt;/electronic-resource-num&gt;&lt;/record&gt;&lt;/Cite&gt;&lt;/EndNote&gt;</w:instrText>
      </w:r>
      <w:r w:rsidR="0066488E">
        <w:fldChar w:fldCharType="separate"/>
      </w:r>
      <w:r>
        <w:rPr>
          <w:noProof/>
        </w:rPr>
        <w:t>(Gries 2005, p.846)</w:t>
      </w:r>
      <w:r w:rsidR="0066488E">
        <w:fldChar w:fldCharType="end"/>
      </w:r>
      <w:r w:rsidR="001607BB">
        <w:t>.</w:t>
      </w:r>
    </w:p>
    <w:p w14:paraId="30F9A432" w14:textId="77777777" w:rsidR="001607BB" w:rsidRDefault="001607BB" w:rsidP="001607BB">
      <w:pPr>
        <w:jc w:val="both"/>
      </w:pPr>
      <w:r>
        <w:t xml:space="preserve">The government could not always fend this sort of pressure from the public off. Wang and Wang, for example, cite the case of the Japanese bid for a permanent seat on the UN Security Council. The Chinese government, according to them, had never taken a stance </w:t>
      </w:r>
      <w:r w:rsidR="00B90CD1">
        <w:t>on this matter</w:t>
      </w:r>
      <w:r>
        <w:t>, until a solid position had to be taken, because of the nationalistic outcry online</w:t>
      </w:r>
      <w:r w:rsidR="00B90CD1">
        <w:t xml:space="preserve"> </w:t>
      </w:r>
      <w:r w:rsidR="0066488E">
        <w:fldChar w:fldCharType="begin"/>
      </w:r>
      <w:r w:rsidR="00677D42">
        <w:instrText xml:space="preserve"> ADDIN EN.CITE &lt;EndNote&gt;&lt;Cite&gt;&lt;Author&gt;Wang&lt;/Author&gt;&lt;Year&gt;2014&lt;/Year&gt;&lt;RecNum&gt;274&lt;/RecNum&gt;&lt;Suffix&gt;`, pp.227-8&lt;/Suffix&gt;&lt;DisplayText&gt;(Wang and Wang 2014, pp.227-8)&lt;/DisplayText&gt;&lt;record&gt;&lt;rec-number&gt;274&lt;/rec-number&gt;&lt;foreign-keys&gt;&lt;key app="EN" db-id="x59x5zp5lzdxtgete96pdswy9009xae00sz2" timestamp="1429958921"&gt;274&lt;/key&gt;&lt;/foreign-keys&gt;&lt;ref-type name="Journal Article"&gt;17&lt;/ref-type&gt;&lt;contributors&gt;&lt;authors&gt;&lt;author&gt;Wang, J. W.&lt;/author&gt;&lt;author&gt;Wang, X. J.&lt;/author&gt;&lt;/authors&gt;&lt;/contributors&gt;&lt;auth-address&gt;[Wang, Jianwei; Wang, Xiaojie] Univ Macau, Dept Govt &amp;amp; Publ Adm, Macao, Peoples R China.&amp;#xD;Wang, JW (reprint author), Univ Macau, Dept Govt &amp;amp; Publ Adm, Macao, Peoples R China.&amp;#xD;JJWang@umac.mo; wangxiaojie99@hotmail.com&lt;/auth-address&gt;&lt;titles&gt;&lt;title&gt;Media and Chinese Foreign Policy&lt;/title&gt;&lt;secondary-title&gt;Journal of Contemporary China&lt;/secondary-title&gt;&lt;alt-title&gt;J. Contemp. China&lt;/alt-title&gt;&lt;/titles&gt;&lt;periodical&gt;&lt;full-title&gt;Journal of Contemporary China&lt;/full-title&gt;&lt;abbr-1&gt;J. Contemp. China&lt;/abbr-1&gt;&lt;/periodical&gt;&lt;alt-periodical&gt;&lt;full-title&gt;Journal of Contemporary China&lt;/full-title&gt;&lt;abbr-1&gt;J. Contemp. China&lt;/abbr-1&gt;&lt;/alt-periodical&gt;&lt;pages&gt;216-235&lt;/pages&gt;&lt;volume&gt;23&lt;/volume&gt;&lt;number&gt;86&lt;/number&gt;&lt;keywords&gt;&lt;keyword&gt;Area Studies&lt;/keyword&gt;&lt;/keywords&gt;&lt;dates&gt;&lt;year&gt;2014&lt;/year&gt;&lt;pub-dates&gt;&lt;date&gt;Mar&lt;/date&gt;&lt;/pub-dates&gt;&lt;/dates&gt;&lt;isbn&gt;1067-0564&lt;/isbn&gt;&lt;accession-num&gt;WOS:000331361200002&lt;/accession-num&gt;&lt;work-type&gt;Article&lt;/work-type&gt;&lt;urls&gt;&lt;related-urls&gt;&lt;url&gt;&amp;lt;Go to ISI&amp;gt;://WOS:000331361200002&lt;/url&gt;&lt;/related-urls&gt;&lt;/urls&gt;&lt;electronic-resource-num&gt;10.1080/10670564.2013.832523&lt;/electronic-resource-num&gt;&lt;language&gt;English&lt;/language&gt;&lt;/record&gt;&lt;/Cite&gt;&lt;/EndNote&gt;</w:instrText>
      </w:r>
      <w:r w:rsidR="0066488E">
        <w:fldChar w:fldCharType="separate"/>
      </w:r>
      <w:r w:rsidR="00677D42">
        <w:rPr>
          <w:noProof/>
        </w:rPr>
        <w:t>(Wang and Wang 2014, pp.227-8)</w:t>
      </w:r>
      <w:r w:rsidR="0066488E">
        <w:fldChar w:fldCharType="end"/>
      </w:r>
      <w:r>
        <w:t xml:space="preserve">. In short, the discourse had shifted to such an extent that it was curtailing the government’s actions and risking its loss of legitimacy in the eyes of the populace. </w:t>
      </w:r>
    </w:p>
    <w:p w14:paraId="741CCE2E" w14:textId="77777777" w:rsidR="001607BB" w:rsidRDefault="001607BB" w:rsidP="001607BB">
      <w:pPr>
        <w:jc w:val="both"/>
      </w:pPr>
      <w:r>
        <w:t>The Chinese government acts in 2005</w:t>
      </w:r>
    </w:p>
    <w:p w14:paraId="101EA783" w14:textId="77777777" w:rsidR="001607BB" w:rsidRDefault="001607BB" w:rsidP="001607BB">
      <w:pPr>
        <w:jc w:val="both"/>
      </w:pPr>
      <w:r>
        <w:t xml:space="preserve">This section will briefly review the actions taken by the Chinese government from 2005 onwards. As mentioned before, 2005 was the year that the government decided to </w:t>
      </w:r>
      <w:r w:rsidR="00B454B3">
        <w:t>curtail this growing trend</w:t>
      </w:r>
      <w:r>
        <w:t xml:space="preserve">. A list of reasons why this had to be done was given above, but there was another reason that made the timing propitious: Koizumi’s reign was to cease and Abe Shinzo was to take over. On the surface, Abe was just as much of a conservative hawk as Koizumi </w:t>
      </w:r>
      <w:r w:rsidR="0066488E">
        <w:fldChar w:fldCharType="begin"/>
      </w:r>
      <w:r w:rsidR="00405887">
        <w:instrText xml:space="preserve"> ADDIN EN.CITE &lt;EndNote&gt;&lt;Cite&gt;&lt;Author&gt;Laurence&lt;/Author&gt;&lt;Year&gt;2007&lt;/Year&gt;&lt;RecNum&gt;267&lt;/RecNum&gt;&lt;Suffix&gt;`, p.183&lt;/Suffix&gt;&lt;DisplayText&gt;(Laurence 2007, p.183)&lt;/DisplayText&gt;&lt;record&gt;&lt;rec-number&gt;267&lt;/rec-number&gt;&lt;foreign-keys&gt;&lt;key app="EN" db-id="x59x5zp5lzdxtgete96pdswy9009xae00sz2" timestamp="1429955747"&gt;267&lt;/key&gt;&lt;/foreign-keys&gt;&lt;ref-type name="Journal Article"&gt;17&lt;/ref-type&gt;&lt;contributors&gt;&lt;authors&gt;&lt;author&gt;Laurence, Henry&lt;/author&gt;&lt;/authors&gt;&lt;/contributors&gt;&lt;titles&gt;&lt;title&gt;Japan&amp;apos;s Proactive Foreign Policy and the Rise of the BRICS.&lt;/title&gt;&lt;secondary-title&gt;Asian Perspective&lt;/secondary-title&gt;&lt;/titles&gt;&lt;periodical&gt;&lt;full-title&gt;Asian Perspective&lt;/full-title&gt;&lt;abbr-1&gt;Asian Perspec.&lt;/abbr-1&gt;&lt;/periodical&gt;&lt;pages&gt;177-203&lt;/pages&gt;&lt;volume&gt;31&lt;/volume&gt;&lt;number&gt;4&lt;/number&gt;&lt;dates&gt;&lt;year&gt;2007&lt;/year&gt;&lt;/dates&gt;&lt;publisher&gt;Lynne Rienner Publishers&lt;/publisher&gt;&lt;isbn&gt;02589184&lt;/isbn&gt;&lt;urls&gt;&lt;related-urls&gt;&lt;url&gt;http://www.jstor.org/stable/42704613&lt;/url&gt;&lt;/related-urls&gt;&lt;/urls&gt;&lt;electronic-resource-num&gt;10.2307/42704613&lt;/electronic-resource-num&gt;&lt;/record&gt;&lt;/Cite&gt;&lt;/EndNote&gt;</w:instrText>
      </w:r>
      <w:r w:rsidR="0066488E">
        <w:fldChar w:fldCharType="separate"/>
      </w:r>
      <w:r w:rsidR="00B90CD1">
        <w:rPr>
          <w:noProof/>
        </w:rPr>
        <w:t>(Laurence 2007, p.183)</w:t>
      </w:r>
      <w:r w:rsidR="0066488E">
        <w:fldChar w:fldCharType="end"/>
      </w:r>
      <w:r>
        <w:t xml:space="preserve">. However, he seemed to be as interested in reconciliation as China was, and at the Beijing-Tokyo Forum, at which he was </w:t>
      </w:r>
      <w:r w:rsidR="00B454B3">
        <w:t>no more than</w:t>
      </w:r>
      <w:r>
        <w:t xml:space="preserve"> the leading candidate to replace Koizumi, Abe and other high profile people from both countries exchanged ideas of how to manage an improvement in relations. After Abe was elected, in October 2006, he was invited to China, which was </w:t>
      </w:r>
      <w:r w:rsidR="00B90CD1">
        <w:t xml:space="preserve">a </w:t>
      </w:r>
      <w:r>
        <w:t>momentous</w:t>
      </w:r>
      <w:r w:rsidR="00B90CD1">
        <w:t xml:space="preserve"> occasion</w:t>
      </w:r>
      <w:r>
        <w:t>, since previous to this visit all bilateral meetings were suspended for five years due to Koizumi’s Yasukuni stance. Abe was welcomed at Tiananmen Square with a formal ceremony and met with the top three ranking Chinese officials: Hu Ji</w:t>
      </w:r>
      <w:r w:rsidR="006E717C">
        <w:t xml:space="preserve">ntao, Wen Jiabao and Wu </w:t>
      </w:r>
      <w:proofErr w:type="spellStart"/>
      <w:r w:rsidR="006E717C">
        <w:t>Ban</w:t>
      </w:r>
      <w:r>
        <w:t>gguo</w:t>
      </w:r>
      <w:proofErr w:type="spellEnd"/>
      <w:r w:rsidR="00377EA1">
        <w:t xml:space="preserve"> </w:t>
      </w:r>
      <w:r w:rsidR="0066488E">
        <w:fldChar w:fldCharType="begin"/>
      </w:r>
      <w:r w:rsidR="00CD4708">
        <w:instrText xml:space="preserve"> ADDIN EN.CITE &lt;EndNote&gt;&lt;Cite&gt;&lt;Author&gt;Jiang&lt;/Author&gt;&lt;Year&gt;2007&lt;/Year&gt;&lt;RecNum&gt;273&lt;/RecNum&gt;&lt;Suffix&gt;`, pp.22-4&lt;/Suffix&gt;&lt;DisplayText&gt;(Jiang 2007, pp.22-4)&lt;/DisplayText&gt;&lt;record&gt;&lt;rec-number&gt;273&lt;/rec-number&gt;&lt;foreign-keys&gt;&lt;key app="EN" db-id="x59x5zp5lzdxtgete96pdswy9009xae00sz2" timestamp="1429958654"&gt;273&lt;/key&gt;&lt;/foreign-keys&gt;&lt;ref-type name="Journal Article"&gt;17&lt;/ref-type&gt;&lt;contributors&gt;&lt;authors&gt;&lt;author&gt;Jiang, Wenran&lt;/author&gt;&lt;/authors&gt;&lt;/contributors&gt;&lt;titles&gt;&lt;title&gt;New Dynamics of Sino-Japanese Relations.&lt;/title&gt;&lt;secondary-title&gt;Asian Perspective&lt;/secondary-title&gt;&lt;/titles&gt;&lt;periodical&gt;&lt;full-title&gt;Asian Perspective&lt;/full-title&gt;&lt;abbr-1&gt;Asian Perspec.&lt;/abbr-1&gt;&lt;/periodical&gt;&lt;pages&gt;15-41&lt;/pages&gt;&lt;volume&gt;31&lt;/volume&gt;&lt;number&gt;1&lt;/number&gt;&lt;dates&gt;&lt;year&gt;2007&lt;/year&gt;&lt;/dates&gt;&lt;publisher&gt;Lynne Rienner Publishers&lt;/publisher&gt;&lt;isbn&gt;02589184&lt;/isbn&gt;&lt;urls&gt;&lt;related-urls&gt;&lt;url&gt;http://www.jstor.org/stable/42704575&lt;/url&gt;&lt;/related-urls&gt;&lt;/urls&gt;&lt;electronic-resource-num&gt;10.2307/42704575&lt;/electronic-resource-num&gt;&lt;/record&gt;&lt;/Cite&gt;&lt;/EndNote&gt;</w:instrText>
      </w:r>
      <w:r w:rsidR="0066488E">
        <w:fldChar w:fldCharType="separate"/>
      </w:r>
      <w:r w:rsidR="00677D42">
        <w:rPr>
          <w:noProof/>
        </w:rPr>
        <w:t>(Jiang 2007, pp.22-4)</w:t>
      </w:r>
      <w:r w:rsidR="0066488E">
        <w:fldChar w:fldCharType="end"/>
      </w:r>
      <w:r>
        <w:t>.</w:t>
      </w:r>
    </w:p>
    <w:p w14:paraId="030CF62E" w14:textId="77777777" w:rsidR="001607BB" w:rsidRDefault="001607BB" w:rsidP="001607BB">
      <w:pPr>
        <w:jc w:val="both"/>
      </w:pPr>
      <w:r>
        <w:t>However, even before this visible change in attitude and effort on both sides, the Chinese government had begun to attend to the problem of its domestic media. Anti-Japanese protests were prohibited, and a series of spee</w:t>
      </w:r>
      <w:r w:rsidR="006E717C">
        <w:t>ches were made</w:t>
      </w:r>
      <w:r>
        <w:t xml:space="preserve"> addressing Chinese internet users to see relations with Japan in the light of long-term benefit for the country. In a series of meetings with the editors of high ranking news websites, they were told by the Chinese Propaganda department to go easy on Japan and not to “feed the fire”. Popular media, too, began to encompass more positive images of Japan – documentaries represented sympathetic Japanese figures, and Japanese dramas were imported. In short, a campaign which lasted for years, began in 2005, to portray Japan in a positive, friendly light, in </w:t>
      </w:r>
      <w:r w:rsidR="006E717C">
        <w:t>order to change people’s view of</w:t>
      </w:r>
      <w:r>
        <w:t xml:space="preserve"> the country and facilitate friendship between the two sparring nations</w:t>
      </w:r>
      <w:r w:rsidR="00377EA1">
        <w:t xml:space="preserve"> </w:t>
      </w:r>
      <w:r w:rsidR="0066488E">
        <w:fldChar w:fldCharType="begin"/>
      </w:r>
      <w:r w:rsidR="00377EA1">
        <w:instrText xml:space="preserve"> ADDIN EN.CITE &lt;EndNote&gt;&lt;Cite&gt;&lt;Author&gt;Reilly&lt;/Author&gt;&lt;Year&gt;2012&lt;/Year&gt;&lt;RecNum&gt;36&lt;/RecNum&gt;&lt;Suffix&gt;`, p.183-5&lt;/Suffix&gt;&lt;DisplayText&gt;(Reilly 2012, p.183-5)&lt;/DisplayText&gt;&lt;record&gt;&lt;rec-number&gt;36&lt;/rec-number&gt;&lt;foreign-keys&gt;&lt;key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rsidR="0066488E">
        <w:fldChar w:fldCharType="separate"/>
      </w:r>
      <w:r w:rsidR="00377EA1">
        <w:rPr>
          <w:noProof/>
        </w:rPr>
        <w:t>(Reilly 2012, p.183-5)</w:t>
      </w:r>
      <w:r w:rsidR="0066488E">
        <w:fldChar w:fldCharType="end"/>
      </w:r>
      <w:r>
        <w:t>.</w:t>
      </w:r>
    </w:p>
    <w:p w14:paraId="234CEEEC" w14:textId="77777777" w:rsidR="00661AB3" w:rsidRDefault="00661AB3" w:rsidP="001607BB">
      <w:pPr>
        <w:jc w:val="both"/>
      </w:pPr>
      <w:r>
        <w:t xml:space="preserve">The effects of this effort were mixed. </w:t>
      </w:r>
      <w:r w:rsidR="0029698F">
        <w:t>For example, Reilly reports that a significant improvement in Chinese public opinion has taken place in the years following the implementation of what could loosely be called a ‘campaign’. That being said, while trends were shifting, in the polls showing Chinese people’s opinion of Japan between 2005-2010, the impression remain</w:t>
      </w:r>
      <w:r w:rsidR="00A05CEB">
        <w:t>s predominantly negative (Fig.30</w:t>
      </w:r>
      <w:r w:rsidR="0029698F">
        <w:t>).</w:t>
      </w:r>
    </w:p>
    <w:p w14:paraId="59768DA8" w14:textId="77777777" w:rsidR="0029698F" w:rsidRDefault="00F62477" w:rsidP="0029698F">
      <w:pPr>
        <w:keepNext/>
        <w:jc w:val="both"/>
      </w:pPr>
      <w:r w:rsidRPr="00F62477">
        <w:rPr>
          <w:noProof/>
        </w:rPr>
        <w:drawing>
          <wp:inline distT="0" distB="0" distL="0" distR="0" wp14:anchorId="235BF298" wp14:editId="19767F12">
            <wp:extent cx="4572000" cy="2743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425402C" w14:textId="77777777" w:rsidR="0029698F" w:rsidRDefault="0029698F" w:rsidP="0029698F">
      <w:pPr>
        <w:pStyle w:val="Caption"/>
        <w:jc w:val="both"/>
      </w:pPr>
      <w:bookmarkStart w:id="110" w:name="_Toc479672792"/>
      <w:r>
        <w:t xml:space="preserve">Figure </w:t>
      </w:r>
      <w:r w:rsidR="00E82564">
        <w:fldChar w:fldCharType="begin"/>
      </w:r>
      <w:r w:rsidR="00E82564">
        <w:instrText xml:space="preserve"> SEQ Figure \* ARABIC </w:instrText>
      </w:r>
      <w:r w:rsidR="00E82564">
        <w:fldChar w:fldCharType="separate"/>
      </w:r>
      <w:r w:rsidR="00E02E17">
        <w:rPr>
          <w:noProof/>
        </w:rPr>
        <w:t>29</w:t>
      </w:r>
      <w:r w:rsidR="00E82564">
        <w:rPr>
          <w:noProof/>
        </w:rPr>
        <w:fldChar w:fldCharType="end"/>
      </w:r>
      <w:r>
        <w:t>: Impressions of Japan in China</w:t>
      </w:r>
      <w:r w:rsidR="00CE13AA">
        <w:rPr>
          <w:rStyle w:val="FootnoteReference"/>
        </w:rPr>
        <w:footnoteReference w:id="153"/>
      </w:r>
      <w:r>
        <w:t>.</w:t>
      </w:r>
      <w:bookmarkEnd w:id="110"/>
    </w:p>
    <w:p w14:paraId="141B9F2B" w14:textId="77777777" w:rsidR="0029698F" w:rsidRDefault="00CE13AA" w:rsidP="00F62477">
      <w:pPr>
        <w:jc w:val="both"/>
      </w:pPr>
      <w:r>
        <w:t xml:space="preserve">In the same opinion poll, taken over the five years, Japan was predominantly seen as warlike and untrustworthy, even as more positive responses were given to other questions, such as whether the Chinese people supported regional cooperation with Japan and expectations about the future of the relationship </w:t>
      </w:r>
      <w:r>
        <w:fldChar w:fldCharType="begin"/>
      </w:r>
      <w:r>
        <w:instrText xml:space="preserve"> ADDIN EN.CITE &lt;EndNote&gt;&lt;Cite&gt;&lt;Author&gt;Reilly&lt;/Author&gt;&lt;Year&gt;2012&lt;/Year&gt;&lt;RecNum&gt;36&lt;/RecNum&gt;&lt;Suffix&gt;`, p.197&lt;/Suffix&gt;&lt;DisplayText&gt;(Reilly 2012, p.197)&lt;/DisplayText&gt;&lt;record&gt;&lt;rec-number&gt;36&lt;/rec-number&gt;&lt;foreign-keys&gt;&lt;key app="EN" db-id="x59x5zp5lzdxtgete96pdswy9009xae00sz2" timestamp="1325756168"&gt;36&lt;/key&gt;&lt;/foreign-keys&gt;&lt;ref-type name="Book"&gt;6&lt;/ref-type&gt;&lt;contributors&gt;&lt;authors&gt;&lt;author&gt;Reilly, J. &lt;/author&gt;&lt;/authors&gt;&lt;/contributors&gt;&lt;titles&gt;&lt;title&gt;Strong Society, Smart State&lt;/title&gt;&lt;/titles&gt;&lt;dates&gt;&lt;year&gt;2012&lt;/year&gt;&lt;/dates&gt;&lt;pub-location&gt;New York&lt;/pub-location&gt;&lt;publisher&gt;Columbia University Press&lt;/publisher&gt;&lt;urls&gt;&lt;/urls&gt;&lt;/record&gt;&lt;/Cite&gt;&lt;/EndNote&gt;</w:instrText>
      </w:r>
      <w:r>
        <w:fldChar w:fldCharType="separate"/>
      </w:r>
      <w:r>
        <w:rPr>
          <w:noProof/>
        </w:rPr>
        <w:t>(Reilly 2012, p.197)</w:t>
      </w:r>
      <w:r>
        <w:fldChar w:fldCharType="end"/>
      </w:r>
      <w:r>
        <w:t>.</w:t>
      </w:r>
      <w:r w:rsidR="001E254D">
        <w:br w:type="page"/>
      </w:r>
    </w:p>
    <w:p w14:paraId="02B5FD88" w14:textId="77777777" w:rsidR="00377EA1" w:rsidRDefault="00A56D37" w:rsidP="004C25E3">
      <w:pPr>
        <w:pStyle w:val="Heading3"/>
      </w:pPr>
      <w:bookmarkStart w:id="111" w:name="_Toc479672690"/>
      <w:r>
        <w:t>Media language leading up to the discourse</w:t>
      </w:r>
      <w:bookmarkEnd w:id="111"/>
    </w:p>
    <w:p w14:paraId="1ACBF3C5" w14:textId="77777777" w:rsidR="00A56D37" w:rsidRDefault="000819F9" w:rsidP="001607BB">
      <w:pPr>
        <w:jc w:val="both"/>
      </w:pPr>
      <w:r>
        <w:t xml:space="preserve">By 2005 the vitriol against Japan was getting out of hand, and the discourse itself was being reigned in to prevent </w:t>
      </w:r>
      <w:r w:rsidR="00313421">
        <w:t>this negative attention from ruining a prosperous relationship with a neighbour country and, worse still, from potentially damaging the party in the long run. To exa</w:t>
      </w:r>
      <w:r w:rsidR="00F06DEA">
        <w:t>mine the discourse itself, a se</w:t>
      </w:r>
      <w:r w:rsidR="00A05CEB">
        <w:t>ntence level analysis (9</w:t>
      </w:r>
      <w:r w:rsidR="001E254D">
        <w:t xml:space="preserve">.3.1.1) will be performed on NVivo results gathered from 4627 texts. Furthermore, </w:t>
      </w:r>
      <w:r w:rsidR="00A05CEB">
        <w:t>text level analysis (9</w:t>
      </w:r>
      <w:r w:rsidR="00F06DEA">
        <w:t>.3.1.2)</w:t>
      </w:r>
      <w:r w:rsidR="001E254D">
        <w:t xml:space="preserve"> will be used to examine the prevalent discursive features of texts connected to the Yasukuni Shrine</w:t>
      </w:r>
      <w:r w:rsidR="001E254D">
        <w:rPr>
          <w:rStyle w:val="FootnoteReference"/>
        </w:rPr>
        <w:footnoteReference w:id="154"/>
      </w:r>
      <w:r w:rsidR="00F06DEA">
        <w:t>.</w:t>
      </w:r>
      <w:r w:rsidR="001E254D">
        <w:t xml:space="preserve"> </w:t>
      </w:r>
      <w:r w:rsidR="00F06DEA">
        <w:t xml:space="preserve"> </w:t>
      </w:r>
    </w:p>
    <w:p w14:paraId="1D538A3D" w14:textId="77777777" w:rsidR="00F06DEA" w:rsidRDefault="00F06DEA" w:rsidP="004C25E3">
      <w:pPr>
        <w:pStyle w:val="Heading4"/>
      </w:pPr>
      <w:r>
        <w:t>Sentence level analysis</w:t>
      </w:r>
    </w:p>
    <w:p w14:paraId="28EAFD16" w14:textId="77777777" w:rsidR="00F06DEA" w:rsidRDefault="00F06DEA" w:rsidP="001607BB">
      <w:pPr>
        <w:jc w:val="both"/>
      </w:pPr>
      <w:r>
        <w:t>Lexical items</w:t>
      </w:r>
    </w:p>
    <w:p w14:paraId="59FBEDF0" w14:textId="77777777" w:rsidR="00F06DEA" w:rsidRDefault="00F06DEA" w:rsidP="001607BB">
      <w:pPr>
        <w:jc w:val="both"/>
        <w:sectPr w:rsidR="00F06DEA" w:rsidSect="00834F20">
          <w:pgSz w:w="11906" w:h="16838"/>
          <w:pgMar w:top="1134" w:right="1134" w:bottom="1134" w:left="2268" w:header="709" w:footer="709" w:gutter="0"/>
          <w:cols w:space="708"/>
          <w:docGrid w:linePitch="360"/>
        </w:sectPr>
      </w:pPr>
    </w:p>
    <w:p w14:paraId="30E3EBD3" w14:textId="77777777" w:rsidR="00B16DFF" w:rsidRDefault="006806B5" w:rsidP="00B16DF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23</w:t>
      </w:r>
      <w:r w:rsidR="0066488E">
        <w:rPr>
          <w:noProof/>
        </w:rPr>
        <w:fldChar w:fldCharType="end"/>
      </w:r>
      <w:r>
        <w:t xml:space="preserve">: Lexical Items </w:t>
      </w:r>
      <w:r w:rsidR="00B16DFF">
        <w:t xml:space="preserve">in the </w:t>
      </w:r>
      <w:r w:rsidR="00741142" w:rsidRPr="00741142">
        <w:rPr>
          <w:i/>
        </w:rPr>
        <w:t>People’s Daily</w:t>
      </w:r>
      <w:r w:rsidR="00B16DFF">
        <w:t xml:space="preserve"> 1992-2005</w:t>
      </w:r>
      <w:r w:rsidR="00B454B3">
        <w:t>.</w:t>
      </w:r>
    </w:p>
    <w:tbl>
      <w:tblPr>
        <w:tblStyle w:val="TableGrid"/>
        <w:tblW w:w="14176" w:type="dxa"/>
        <w:tblLayout w:type="fixed"/>
        <w:tblLook w:val="04A0" w:firstRow="1" w:lastRow="0" w:firstColumn="1" w:lastColumn="0" w:noHBand="0" w:noVBand="1"/>
      </w:tblPr>
      <w:tblGrid>
        <w:gridCol w:w="1242"/>
        <w:gridCol w:w="993"/>
        <w:gridCol w:w="1134"/>
        <w:gridCol w:w="1134"/>
        <w:gridCol w:w="1134"/>
        <w:gridCol w:w="1134"/>
        <w:gridCol w:w="992"/>
        <w:gridCol w:w="992"/>
        <w:gridCol w:w="1134"/>
        <w:gridCol w:w="967"/>
        <w:gridCol w:w="830"/>
        <w:gridCol w:w="830"/>
        <w:gridCol w:w="830"/>
        <w:gridCol w:w="830"/>
      </w:tblGrid>
      <w:tr w:rsidR="00B16DFF" w:rsidRPr="00D07493" w14:paraId="742287E7" w14:textId="77777777" w:rsidTr="00F62477">
        <w:trPr>
          <w:cantSplit/>
          <w:tblHeader/>
        </w:trPr>
        <w:tc>
          <w:tcPr>
            <w:tcW w:w="1242" w:type="dxa"/>
          </w:tcPr>
          <w:p w14:paraId="32DADD1D" w14:textId="77777777" w:rsidR="00B16DFF" w:rsidRPr="00D07493" w:rsidRDefault="00B16DFF" w:rsidP="00031205">
            <w:pPr>
              <w:rPr>
                <w:rFonts w:cs="Times New Roman"/>
                <w:sz w:val="16"/>
                <w:szCs w:val="16"/>
              </w:rPr>
            </w:pPr>
            <w:r w:rsidRPr="00D07493">
              <w:rPr>
                <w:rFonts w:cs="Times New Roman"/>
                <w:sz w:val="16"/>
                <w:szCs w:val="16"/>
              </w:rPr>
              <w:t>1992</w:t>
            </w:r>
          </w:p>
        </w:tc>
        <w:tc>
          <w:tcPr>
            <w:tcW w:w="993" w:type="dxa"/>
          </w:tcPr>
          <w:p w14:paraId="116164C0" w14:textId="77777777" w:rsidR="00B16DFF" w:rsidRPr="00D07493" w:rsidRDefault="00B16DFF" w:rsidP="00031205">
            <w:pPr>
              <w:rPr>
                <w:rFonts w:cs="Times New Roman"/>
                <w:sz w:val="16"/>
                <w:szCs w:val="16"/>
              </w:rPr>
            </w:pPr>
            <w:r w:rsidRPr="00D07493">
              <w:rPr>
                <w:rFonts w:cs="Times New Roman"/>
                <w:sz w:val="16"/>
                <w:szCs w:val="16"/>
              </w:rPr>
              <w:t>1993</w:t>
            </w:r>
          </w:p>
        </w:tc>
        <w:tc>
          <w:tcPr>
            <w:tcW w:w="1134" w:type="dxa"/>
          </w:tcPr>
          <w:p w14:paraId="6062CA9A" w14:textId="77777777" w:rsidR="00B16DFF" w:rsidRPr="00D07493" w:rsidRDefault="00B16DFF" w:rsidP="00031205">
            <w:pPr>
              <w:rPr>
                <w:rFonts w:cs="Times New Roman"/>
                <w:sz w:val="16"/>
                <w:szCs w:val="16"/>
              </w:rPr>
            </w:pPr>
            <w:r w:rsidRPr="00D07493">
              <w:rPr>
                <w:rFonts w:cs="Times New Roman"/>
                <w:sz w:val="16"/>
                <w:szCs w:val="16"/>
              </w:rPr>
              <w:t>1994</w:t>
            </w:r>
          </w:p>
        </w:tc>
        <w:tc>
          <w:tcPr>
            <w:tcW w:w="1134" w:type="dxa"/>
          </w:tcPr>
          <w:p w14:paraId="49036045" w14:textId="77777777" w:rsidR="00B16DFF" w:rsidRPr="00D07493" w:rsidRDefault="00B16DFF" w:rsidP="00031205">
            <w:pPr>
              <w:rPr>
                <w:rFonts w:cs="Times New Roman"/>
                <w:sz w:val="16"/>
                <w:szCs w:val="16"/>
              </w:rPr>
            </w:pPr>
            <w:r w:rsidRPr="00D07493">
              <w:rPr>
                <w:rFonts w:cs="Times New Roman"/>
                <w:sz w:val="16"/>
                <w:szCs w:val="16"/>
              </w:rPr>
              <w:t>1995</w:t>
            </w:r>
          </w:p>
        </w:tc>
        <w:tc>
          <w:tcPr>
            <w:tcW w:w="1134" w:type="dxa"/>
          </w:tcPr>
          <w:p w14:paraId="2191073E" w14:textId="77777777" w:rsidR="00B16DFF" w:rsidRPr="00D07493" w:rsidRDefault="00B16DFF" w:rsidP="00031205">
            <w:pPr>
              <w:rPr>
                <w:rFonts w:cs="Times New Roman"/>
                <w:sz w:val="16"/>
                <w:szCs w:val="16"/>
              </w:rPr>
            </w:pPr>
            <w:r w:rsidRPr="00D07493">
              <w:rPr>
                <w:rFonts w:cs="Times New Roman"/>
                <w:sz w:val="16"/>
                <w:szCs w:val="16"/>
              </w:rPr>
              <w:t>1996</w:t>
            </w:r>
          </w:p>
        </w:tc>
        <w:tc>
          <w:tcPr>
            <w:tcW w:w="1134" w:type="dxa"/>
          </w:tcPr>
          <w:p w14:paraId="53CF96A3" w14:textId="77777777" w:rsidR="00B16DFF" w:rsidRPr="00D07493" w:rsidRDefault="00B16DFF" w:rsidP="00031205">
            <w:pPr>
              <w:rPr>
                <w:rFonts w:cs="Times New Roman"/>
                <w:sz w:val="16"/>
                <w:szCs w:val="16"/>
              </w:rPr>
            </w:pPr>
            <w:r w:rsidRPr="00D07493">
              <w:rPr>
                <w:rFonts w:cs="Times New Roman"/>
                <w:sz w:val="16"/>
                <w:szCs w:val="16"/>
              </w:rPr>
              <w:t>1997</w:t>
            </w:r>
          </w:p>
        </w:tc>
        <w:tc>
          <w:tcPr>
            <w:tcW w:w="992" w:type="dxa"/>
          </w:tcPr>
          <w:p w14:paraId="5DD2BF22" w14:textId="77777777" w:rsidR="00B16DFF" w:rsidRPr="00D07493" w:rsidRDefault="00B16DFF" w:rsidP="00031205">
            <w:pPr>
              <w:rPr>
                <w:rFonts w:cs="Times New Roman"/>
                <w:sz w:val="16"/>
                <w:szCs w:val="16"/>
              </w:rPr>
            </w:pPr>
            <w:r w:rsidRPr="00D07493">
              <w:rPr>
                <w:rFonts w:cs="Times New Roman"/>
                <w:sz w:val="16"/>
                <w:szCs w:val="16"/>
              </w:rPr>
              <w:t>1998</w:t>
            </w:r>
          </w:p>
        </w:tc>
        <w:tc>
          <w:tcPr>
            <w:tcW w:w="992" w:type="dxa"/>
          </w:tcPr>
          <w:p w14:paraId="78FB65F9" w14:textId="77777777" w:rsidR="00B16DFF" w:rsidRPr="00D07493" w:rsidRDefault="00B16DFF" w:rsidP="00031205">
            <w:pPr>
              <w:rPr>
                <w:rFonts w:cs="Times New Roman"/>
                <w:sz w:val="16"/>
                <w:szCs w:val="16"/>
              </w:rPr>
            </w:pPr>
            <w:r w:rsidRPr="00D07493">
              <w:rPr>
                <w:rFonts w:cs="Times New Roman"/>
                <w:sz w:val="16"/>
                <w:szCs w:val="16"/>
              </w:rPr>
              <w:t>1999</w:t>
            </w:r>
          </w:p>
        </w:tc>
        <w:tc>
          <w:tcPr>
            <w:tcW w:w="1134" w:type="dxa"/>
          </w:tcPr>
          <w:p w14:paraId="5F83ED81" w14:textId="77777777" w:rsidR="00B16DFF" w:rsidRPr="00D07493" w:rsidRDefault="00B16DFF" w:rsidP="00031205">
            <w:pPr>
              <w:rPr>
                <w:rFonts w:cs="Times New Roman"/>
                <w:sz w:val="16"/>
                <w:szCs w:val="16"/>
              </w:rPr>
            </w:pPr>
            <w:r w:rsidRPr="00D07493">
              <w:rPr>
                <w:rFonts w:cs="Times New Roman"/>
                <w:sz w:val="16"/>
                <w:szCs w:val="16"/>
              </w:rPr>
              <w:t>2000</w:t>
            </w:r>
          </w:p>
        </w:tc>
        <w:tc>
          <w:tcPr>
            <w:tcW w:w="967" w:type="dxa"/>
          </w:tcPr>
          <w:p w14:paraId="633B4501" w14:textId="77777777" w:rsidR="00B16DFF" w:rsidRPr="00D07493" w:rsidRDefault="00B16DFF" w:rsidP="00031205">
            <w:pPr>
              <w:rPr>
                <w:rFonts w:cs="Times New Roman"/>
                <w:sz w:val="16"/>
                <w:szCs w:val="16"/>
              </w:rPr>
            </w:pPr>
            <w:r w:rsidRPr="00D07493">
              <w:rPr>
                <w:rFonts w:cs="Times New Roman"/>
                <w:sz w:val="16"/>
                <w:szCs w:val="16"/>
              </w:rPr>
              <w:t>2001</w:t>
            </w:r>
          </w:p>
        </w:tc>
        <w:tc>
          <w:tcPr>
            <w:tcW w:w="830" w:type="dxa"/>
          </w:tcPr>
          <w:p w14:paraId="73D31AB7" w14:textId="77777777" w:rsidR="00B16DFF" w:rsidRPr="00D07493" w:rsidRDefault="00B16DFF" w:rsidP="00031205">
            <w:pPr>
              <w:rPr>
                <w:rFonts w:cs="Times New Roman"/>
                <w:sz w:val="16"/>
                <w:szCs w:val="16"/>
              </w:rPr>
            </w:pPr>
            <w:r w:rsidRPr="00D07493">
              <w:rPr>
                <w:rFonts w:cs="Times New Roman"/>
                <w:sz w:val="16"/>
                <w:szCs w:val="16"/>
              </w:rPr>
              <w:t>2002</w:t>
            </w:r>
          </w:p>
        </w:tc>
        <w:tc>
          <w:tcPr>
            <w:tcW w:w="830" w:type="dxa"/>
          </w:tcPr>
          <w:p w14:paraId="04B4D924" w14:textId="77777777" w:rsidR="00B16DFF" w:rsidRPr="00D07493" w:rsidRDefault="00B16DFF" w:rsidP="00031205">
            <w:pPr>
              <w:rPr>
                <w:rFonts w:cs="Times New Roman"/>
                <w:sz w:val="16"/>
                <w:szCs w:val="16"/>
              </w:rPr>
            </w:pPr>
            <w:r w:rsidRPr="00D07493">
              <w:rPr>
                <w:rFonts w:cs="Times New Roman"/>
                <w:sz w:val="16"/>
                <w:szCs w:val="16"/>
              </w:rPr>
              <w:t>2003</w:t>
            </w:r>
          </w:p>
        </w:tc>
        <w:tc>
          <w:tcPr>
            <w:tcW w:w="830" w:type="dxa"/>
          </w:tcPr>
          <w:p w14:paraId="28FAFAE5" w14:textId="77777777" w:rsidR="00B16DFF" w:rsidRPr="00D07493" w:rsidRDefault="00B16DFF" w:rsidP="00031205">
            <w:pPr>
              <w:rPr>
                <w:rFonts w:cs="Times New Roman"/>
                <w:sz w:val="16"/>
                <w:szCs w:val="16"/>
              </w:rPr>
            </w:pPr>
            <w:r w:rsidRPr="00D07493">
              <w:rPr>
                <w:rFonts w:cs="Times New Roman"/>
                <w:sz w:val="16"/>
                <w:szCs w:val="16"/>
              </w:rPr>
              <w:t>2004</w:t>
            </w:r>
          </w:p>
        </w:tc>
        <w:tc>
          <w:tcPr>
            <w:tcW w:w="830" w:type="dxa"/>
          </w:tcPr>
          <w:p w14:paraId="3F77DB3D" w14:textId="77777777" w:rsidR="00B16DFF" w:rsidRPr="00D07493" w:rsidRDefault="00B16DFF" w:rsidP="00031205">
            <w:pPr>
              <w:rPr>
                <w:rFonts w:cs="Times New Roman"/>
                <w:sz w:val="16"/>
                <w:szCs w:val="16"/>
              </w:rPr>
            </w:pPr>
            <w:r w:rsidRPr="00D07493">
              <w:rPr>
                <w:rFonts w:cs="Times New Roman"/>
                <w:sz w:val="16"/>
                <w:szCs w:val="16"/>
              </w:rPr>
              <w:t>2005</w:t>
            </w:r>
          </w:p>
        </w:tc>
      </w:tr>
      <w:tr w:rsidR="00B16DFF" w:rsidRPr="00D07493" w14:paraId="4B223CA9" w14:textId="77777777" w:rsidTr="00F62477">
        <w:trPr>
          <w:cantSplit/>
        </w:trPr>
        <w:tc>
          <w:tcPr>
            <w:tcW w:w="1242" w:type="dxa"/>
          </w:tcPr>
          <w:p w14:paraId="6BC49377"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993" w:type="dxa"/>
          </w:tcPr>
          <w:p w14:paraId="6F5A2175"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1134" w:type="dxa"/>
          </w:tcPr>
          <w:p w14:paraId="6FC26EA0"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1134" w:type="dxa"/>
          </w:tcPr>
          <w:p w14:paraId="111AEA56" w14:textId="77777777" w:rsidR="00B16DFF" w:rsidRDefault="00B16DFF" w:rsidP="00031205">
            <w:pPr>
              <w:rPr>
                <w:rFonts w:cs="Times New Roman"/>
                <w:sz w:val="16"/>
                <w:szCs w:val="16"/>
              </w:rPr>
            </w:pPr>
            <w:r w:rsidRPr="00DF564A">
              <w:rPr>
                <w:rFonts w:cs="Times New Roman"/>
                <w:sz w:val="16"/>
                <w:szCs w:val="16"/>
              </w:rPr>
              <w:t>invasion / </w:t>
            </w:r>
          </w:p>
          <w:p w14:paraId="509CA29C" w14:textId="77777777" w:rsidR="00B16DFF" w:rsidRDefault="00B16DFF" w:rsidP="00031205">
            <w:pPr>
              <w:rPr>
                <w:rFonts w:cs="Times New Roman"/>
                <w:sz w:val="16"/>
                <w:szCs w:val="16"/>
              </w:rPr>
            </w:pPr>
            <w:r w:rsidRPr="00DF564A">
              <w:rPr>
                <w:rFonts w:cs="Times New Roman"/>
                <w:sz w:val="16"/>
                <w:szCs w:val="16"/>
              </w:rPr>
              <w:t>encroachment</w:t>
            </w:r>
            <w:r>
              <w:rPr>
                <w:rFonts w:cs="Times New Roman"/>
                <w:sz w:val="16"/>
                <w:szCs w:val="16"/>
              </w:rPr>
              <w:t xml:space="preserve"> </w:t>
            </w:r>
          </w:p>
          <w:p w14:paraId="24170B72" w14:textId="77777777" w:rsidR="00B16DFF" w:rsidRPr="00D07493" w:rsidRDefault="00B16DFF" w:rsidP="00031205">
            <w:pPr>
              <w:rPr>
                <w:rFonts w:cs="Times New Roman"/>
                <w:sz w:val="16"/>
                <w:szCs w:val="16"/>
              </w:rPr>
            </w:pPr>
            <w:r>
              <w:rPr>
                <w:rFonts w:cs="Times New Roman"/>
                <w:sz w:val="16"/>
                <w:szCs w:val="16"/>
              </w:rPr>
              <w:t>(</w:t>
            </w:r>
            <w:r w:rsidRPr="00DF564A">
              <w:rPr>
                <w:rFonts w:cs="Times New Roman" w:hint="eastAsia"/>
                <w:sz w:val="16"/>
                <w:szCs w:val="16"/>
              </w:rPr>
              <w:t>侵略</w:t>
            </w:r>
            <w:r>
              <w:rPr>
                <w:rFonts w:cs="Times New Roman"/>
                <w:sz w:val="16"/>
                <w:szCs w:val="16"/>
              </w:rPr>
              <w:t>)</w:t>
            </w:r>
          </w:p>
        </w:tc>
        <w:tc>
          <w:tcPr>
            <w:tcW w:w="1134" w:type="dxa"/>
          </w:tcPr>
          <w:p w14:paraId="231EE6EA"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738D51F5"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1134" w:type="dxa"/>
          </w:tcPr>
          <w:p w14:paraId="0F8E11A1"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5846F713"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992" w:type="dxa"/>
          </w:tcPr>
          <w:p w14:paraId="35816679"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4045103D"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992" w:type="dxa"/>
          </w:tcPr>
          <w:p w14:paraId="348CDDA9" w14:textId="77777777" w:rsidR="00B16DFF" w:rsidRPr="00D07493" w:rsidRDefault="00B16DFF" w:rsidP="00031205">
            <w:pPr>
              <w:rPr>
                <w:rFonts w:cs="Times New Roman"/>
                <w:sz w:val="16"/>
                <w:szCs w:val="16"/>
              </w:rPr>
            </w:pPr>
            <w:r w:rsidRPr="00F947EE">
              <w:rPr>
                <w:rFonts w:cs="Times New Roman"/>
                <w:sz w:val="16"/>
                <w:szCs w:val="16"/>
              </w:rPr>
              <w:t>victory / success / to beat / to defeat </w:t>
            </w:r>
            <w:r>
              <w:rPr>
                <w:rFonts w:cs="Times New Roman"/>
                <w:sz w:val="16"/>
                <w:szCs w:val="16"/>
              </w:rPr>
              <w:t>(</w:t>
            </w:r>
            <w:r w:rsidRPr="00F947EE">
              <w:rPr>
                <w:rFonts w:ascii="儷宋 Pro" w:eastAsia="儷宋 Pro" w:hAnsi="儷宋 Pro" w:cs="儷宋 Pro" w:hint="eastAsia"/>
                <w:sz w:val="16"/>
                <w:szCs w:val="16"/>
              </w:rPr>
              <w:t>胜</w:t>
            </w:r>
            <w:r>
              <w:rPr>
                <w:rFonts w:cs="Times New Roman"/>
                <w:sz w:val="16"/>
                <w:szCs w:val="16"/>
              </w:rPr>
              <w:t>)</w:t>
            </w:r>
          </w:p>
        </w:tc>
        <w:tc>
          <w:tcPr>
            <w:tcW w:w="1134" w:type="dxa"/>
          </w:tcPr>
          <w:p w14:paraId="1B206CA5"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45F4BE06"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967" w:type="dxa"/>
          </w:tcPr>
          <w:p w14:paraId="592ABBFA"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577A50D1"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830" w:type="dxa"/>
          </w:tcPr>
          <w:p w14:paraId="0A7B4A74"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830" w:type="dxa"/>
          </w:tcPr>
          <w:p w14:paraId="36E40687" w14:textId="77777777" w:rsidR="00B16DFF" w:rsidRPr="00D07493" w:rsidRDefault="00B16DFF" w:rsidP="00031205">
            <w:pPr>
              <w:rPr>
                <w:rFonts w:cs="Times New Roman"/>
                <w:sz w:val="16"/>
                <w:szCs w:val="16"/>
              </w:rPr>
            </w:pPr>
            <w:r w:rsidRPr="002625ED">
              <w:rPr>
                <w:rFonts w:cs="Times New Roman"/>
                <w:sz w:val="16"/>
                <w:szCs w:val="16"/>
              </w:rPr>
              <w:t>to protest / protest</w:t>
            </w:r>
            <w:r>
              <w:rPr>
                <w:rFonts w:cs="Times New Roman"/>
                <w:sz w:val="16"/>
                <w:szCs w:val="16"/>
              </w:rPr>
              <w:t xml:space="preserve"> (</w:t>
            </w:r>
            <w:r w:rsidRPr="002625ED">
              <w:rPr>
                <w:rFonts w:cs="Times New Roman" w:hint="eastAsia"/>
                <w:sz w:val="16"/>
                <w:szCs w:val="16"/>
              </w:rPr>
              <w:t>抗</w:t>
            </w:r>
            <w:r w:rsidRPr="002625ED">
              <w:rPr>
                <w:rFonts w:ascii="PMingLiU" w:eastAsia="PMingLiU" w:hAnsi="PMingLiU" w:cs="PMingLiU" w:hint="eastAsia"/>
                <w:sz w:val="16"/>
                <w:szCs w:val="16"/>
              </w:rPr>
              <w:t>议</w:t>
            </w:r>
            <w:r>
              <w:rPr>
                <w:rFonts w:cs="Times New Roman"/>
                <w:sz w:val="16"/>
                <w:szCs w:val="16"/>
              </w:rPr>
              <w:t>)</w:t>
            </w:r>
          </w:p>
        </w:tc>
        <w:tc>
          <w:tcPr>
            <w:tcW w:w="830" w:type="dxa"/>
          </w:tcPr>
          <w:p w14:paraId="64DB4055" w14:textId="77777777" w:rsidR="00B16DFF" w:rsidRPr="00D07493" w:rsidRDefault="00B16DFF" w:rsidP="00031205">
            <w:pPr>
              <w:rPr>
                <w:rFonts w:cs="Times New Roman"/>
                <w:sz w:val="16"/>
                <w:szCs w:val="16"/>
              </w:rPr>
            </w:pPr>
            <w:r w:rsidRPr="002625ED">
              <w:rPr>
                <w:rFonts w:cs="Times New Roman"/>
                <w:sz w:val="16"/>
                <w:szCs w:val="16"/>
              </w:rPr>
              <w:t>friendly / amicable / close friend</w:t>
            </w:r>
            <w:r>
              <w:rPr>
                <w:rFonts w:cs="Times New Roman"/>
                <w:sz w:val="16"/>
                <w:szCs w:val="16"/>
              </w:rPr>
              <w:t xml:space="preserve"> (</w:t>
            </w:r>
            <w:r w:rsidRPr="002625ED">
              <w:rPr>
                <w:rFonts w:cs="Times New Roman" w:hint="eastAsia"/>
                <w:sz w:val="16"/>
                <w:szCs w:val="16"/>
              </w:rPr>
              <w:t>友好</w:t>
            </w:r>
            <w:r>
              <w:rPr>
                <w:rFonts w:cs="Times New Roman"/>
                <w:sz w:val="16"/>
                <w:szCs w:val="16"/>
              </w:rPr>
              <w:t>)</w:t>
            </w:r>
          </w:p>
        </w:tc>
        <w:tc>
          <w:tcPr>
            <w:tcW w:w="830" w:type="dxa"/>
          </w:tcPr>
          <w:p w14:paraId="4A3FEE2C" w14:textId="77777777" w:rsidR="00B16DFF" w:rsidRDefault="00B16DFF" w:rsidP="00031205">
            <w:pPr>
              <w:rPr>
                <w:rFonts w:cs="Times New Roman"/>
                <w:sz w:val="16"/>
                <w:szCs w:val="16"/>
              </w:rPr>
            </w:pPr>
            <w:r w:rsidRPr="00DF564A">
              <w:rPr>
                <w:rFonts w:cs="Times New Roman"/>
                <w:sz w:val="16"/>
                <w:szCs w:val="16"/>
              </w:rPr>
              <w:t>invasion / </w:t>
            </w:r>
          </w:p>
          <w:p w14:paraId="11A0DA0A" w14:textId="77777777" w:rsidR="00B16DFF" w:rsidRDefault="00B16DFF" w:rsidP="00031205">
            <w:pPr>
              <w:rPr>
                <w:rFonts w:cs="Times New Roman"/>
                <w:sz w:val="16"/>
                <w:szCs w:val="16"/>
              </w:rPr>
            </w:pPr>
            <w:r w:rsidRPr="00DF564A">
              <w:rPr>
                <w:rFonts w:cs="Times New Roman"/>
                <w:sz w:val="16"/>
                <w:szCs w:val="16"/>
              </w:rPr>
              <w:t>encroachment</w:t>
            </w:r>
            <w:r>
              <w:rPr>
                <w:rFonts w:cs="Times New Roman"/>
                <w:sz w:val="16"/>
                <w:szCs w:val="16"/>
              </w:rPr>
              <w:t xml:space="preserve"> </w:t>
            </w:r>
          </w:p>
          <w:p w14:paraId="62D9731E" w14:textId="77777777" w:rsidR="00B16DFF" w:rsidRPr="00D07493" w:rsidRDefault="00B16DFF" w:rsidP="00031205">
            <w:pPr>
              <w:rPr>
                <w:rFonts w:cs="Times New Roman"/>
                <w:sz w:val="16"/>
                <w:szCs w:val="16"/>
              </w:rPr>
            </w:pPr>
            <w:r>
              <w:rPr>
                <w:rFonts w:cs="Times New Roman"/>
                <w:sz w:val="16"/>
                <w:szCs w:val="16"/>
              </w:rPr>
              <w:t>(</w:t>
            </w:r>
            <w:r w:rsidRPr="00DF564A">
              <w:rPr>
                <w:rFonts w:cs="Times New Roman" w:hint="eastAsia"/>
                <w:sz w:val="16"/>
                <w:szCs w:val="16"/>
              </w:rPr>
              <w:t>侵略</w:t>
            </w:r>
            <w:r>
              <w:rPr>
                <w:rFonts w:cs="Times New Roman"/>
                <w:sz w:val="16"/>
                <w:szCs w:val="16"/>
              </w:rPr>
              <w:t>)</w:t>
            </w:r>
          </w:p>
        </w:tc>
      </w:tr>
      <w:tr w:rsidR="00B16DFF" w:rsidRPr="00D07493" w14:paraId="2006D361" w14:textId="77777777" w:rsidTr="00F62477">
        <w:trPr>
          <w:cantSplit/>
        </w:trPr>
        <w:tc>
          <w:tcPr>
            <w:tcW w:w="1242" w:type="dxa"/>
          </w:tcPr>
          <w:p w14:paraId="7B7DF569" w14:textId="77777777" w:rsidR="00B16DFF" w:rsidRDefault="00B16DFF" w:rsidP="00031205">
            <w:pPr>
              <w:rPr>
                <w:rFonts w:cs="Times New Roman"/>
                <w:sz w:val="16"/>
                <w:szCs w:val="16"/>
              </w:rPr>
            </w:pPr>
            <w:r>
              <w:rPr>
                <w:rFonts w:cs="Times New Roman"/>
                <w:sz w:val="16"/>
                <w:szCs w:val="16"/>
              </w:rPr>
              <w:t>friendly/ amicable</w:t>
            </w:r>
            <w:r w:rsidRPr="00592DB4">
              <w:rPr>
                <w:rFonts w:cs="Times New Roman"/>
                <w:sz w:val="16"/>
                <w:szCs w:val="16"/>
              </w:rPr>
              <w:t>/ </w:t>
            </w:r>
          </w:p>
          <w:p w14:paraId="2A3CAB11" w14:textId="77777777" w:rsidR="00B16DFF" w:rsidRPr="00D07493" w:rsidRDefault="00B16DFF" w:rsidP="00031205">
            <w:pPr>
              <w:rPr>
                <w:rFonts w:cs="Times New Roman"/>
                <w:sz w:val="16"/>
                <w:szCs w:val="16"/>
              </w:rPr>
            </w:pPr>
            <w:r w:rsidRPr="00592DB4">
              <w:rPr>
                <w:rFonts w:cs="Times New Roman"/>
                <w:sz w:val="16"/>
                <w:szCs w:val="16"/>
              </w:rPr>
              <w:t>close friend</w:t>
            </w:r>
            <w:r>
              <w:rPr>
                <w:rFonts w:cs="Times New Roman"/>
                <w:sz w:val="16"/>
                <w:szCs w:val="16"/>
              </w:rPr>
              <w:t xml:space="preserve"> (</w:t>
            </w:r>
            <w:r w:rsidRPr="00592DB4">
              <w:rPr>
                <w:rFonts w:cs="Times New Roman" w:hint="eastAsia"/>
                <w:sz w:val="16"/>
                <w:szCs w:val="16"/>
              </w:rPr>
              <w:t>友好</w:t>
            </w:r>
            <w:r>
              <w:rPr>
                <w:rFonts w:cs="Times New Roman"/>
                <w:sz w:val="16"/>
                <w:szCs w:val="16"/>
              </w:rPr>
              <w:t>)</w:t>
            </w:r>
          </w:p>
        </w:tc>
        <w:tc>
          <w:tcPr>
            <w:tcW w:w="993" w:type="dxa"/>
          </w:tcPr>
          <w:p w14:paraId="747B70A2" w14:textId="77777777" w:rsidR="00B16DFF" w:rsidRDefault="00B16DFF" w:rsidP="00031205">
            <w:pPr>
              <w:rPr>
                <w:rFonts w:cs="Times New Roman"/>
                <w:sz w:val="16"/>
                <w:szCs w:val="16"/>
              </w:rPr>
            </w:pPr>
            <w:r>
              <w:rPr>
                <w:rFonts w:cs="Times New Roman"/>
                <w:sz w:val="16"/>
                <w:szCs w:val="16"/>
              </w:rPr>
              <w:t>friendly/ </w:t>
            </w:r>
          </w:p>
          <w:p w14:paraId="3E9CDF4D" w14:textId="77777777" w:rsidR="00B16DFF" w:rsidRDefault="00B16DFF" w:rsidP="00031205">
            <w:pPr>
              <w:rPr>
                <w:rFonts w:cs="Times New Roman"/>
                <w:sz w:val="16"/>
                <w:szCs w:val="16"/>
              </w:rPr>
            </w:pPr>
            <w:r>
              <w:rPr>
                <w:rFonts w:cs="Times New Roman"/>
                <w:sz w:val="16"/>
                <w:szCs w:val="16"/>
              </w:rPr>
              <w:t>amicable</w:t>
            </w:r>
            <w:r w:rsidRPr="00592DB4">
              <w:rPr>
                <w:rFonts w:cs="Times New Roman"/>
                <w:sz w:val="16"/>
                <w:szCs w:val="16"/>
              </w:rPr>
              <w:t>/ </w:t>
            </w:r>
          </w:p>
          <w:p w14:paraId="232F6EE8" w14:textId="77777777" w:rsidR="00B16DFF" w:rsidRDefault="00B16DFF" w:rsidP="00031205">
            <w:pPr>
              <w:rPr>
                <w:rFonts w:cs="Times New Roman"/>
                <w:sz w:val="16"/>
                <w:szCs w:val="16"/>
              </w:rPr>
            </w:pPr>
            <w:r w:rsidRPr="00592DB4">
              <w:rPr>
                <w:rFonts w:cs="Times New Roman"/>
                <w:sz w:val="16"/>
                <w:szCs w:val="16"/>
              </w:rPr>
              <w:t>close friend</w:t>
            </w:r>
            <w:r>
              <w:rPr>
                <w:rFonts w:cs="Times New Roman"/>
                <w:sz w:val="16"/>
                <w:szCs w:val="16"/>
              </w:rPr>
              <w:t xml:space="preserve"> </w:t>
            </w:r>
          </w:p>
          <w:p w14:paraId="6DBE7D44" w14:textId="77777777" w:rsidR="00B16DFF" w:rsidRPr="00D07493" w:rsidRDefault="00B16DFF" w:rsidP="00031205">
            <w:pPr>
              <w:rPr>
                <w:rFonts w:cs="Times New Roman"/>
                <w:sz w:val="16"/>
                <w:szCs w:val="16"/>
              </w:rPr>
            </w:pPr>
            <w:r>
              <w:rPr>
                <w:rFonts w:cs="Times New Roman"/>
                <w:sz w:val="16"/>
                <w:szCs w:val="16"/>
              </w:rPr>
              <w:t>(</w:t>
            </w:r>
            <w:r w:rsidRPr="00592DB4">
              <w:rPr>
                <w:rFonts w:cs="Times New Roman" w:hint="eastAsia"/>
                <w:sz w:val="16"/>
                <w:szCs w:val="16"/>
              </w:rPr>
              <w:t>友好</w:t>
            </w:r>
            <w:r>
              <w:rPr>
                <w:rFonts w:cs="Times New Roman"/>
                <w:sz w:val="16"/>
                <w:szCs w:val="16"/>
              </w:rPr>
              <w:t>)</w:t>
            </w:r>
          </w:p>
        </w:tc>
        <w:tc>
          <w:tcPr>
            <w:tcW w:w="1134" w:type="dxa"/>
          </w:tcPr>
          <w:p w14:paraId="3FD88261" w14:textId="77777777" w:rsidR="00B16DFF" w:rsidRDefault="00B16DFF" w:rsidP="00031205">
            <w:pPr>
              <w:rPr>
                <w:rFonts w:cs="Times New Roman"/>
                <w:sz w:val="16"/>
                <w:szCs w:val="16"/>
              </w:rPr>
            </w:pPr>
            <w:r w:rsidRPr="005E32A5">
              <w:rPr>
                <w:rFonts w:cs="Times New Roman"/>
                <w:sz w:val="16"/>
                <w:szCs w:val="16"/>
              </w:rPr>
              <w:t>invasion / </w:t>
            </w:r>
          </w:p>
          <w:p w14:paraId="700E93A2" w14:textId="77777777" w:rsidR="00B16DFF" w:rsidRDefault="00B16DFF" w:rsidP="00031205">
            <w:pPr>
              <w:rPr>
                <w:rFonts w:cs="Times New Roman"/>
                <w:sz w:val="16"/>
                <w:szCs w:val="16"/>
              </w:rPr>
            </w:pPr>
            <w:r w:rsidRPr="005E32A5">
              <w:rPr>
                <w:rFonts w:cs="Times New Roman"/>
                <w:sz w:val="16"/>
                <w:szCs w:val="16"/>
              </w:rPr>
              <w:t>encroachment</w:t>
            </w:r>
            <w:r>
              <w:rPr>
                <w:rFonts w:cs="Times New Roman"/>
                <w:sz w:val="16"/>
                <w:szCs w:val="16"/>
              </w:rPr>
              <w:t xml:space="preserve"> </w:t>
            </w:r>
          </w:p>
          <w:p w14:paraId="7A42AA3B" w14:textId="77777777" w:rsidR="00B16DFF" w:rsidRPr="00D07493" w:rsidRDefault="00B16DFF" w:rsidP="00031205">
            <w:pPr>
              <w:rPr>
                <w:rFonts w:cs="Times New Roman"/>
                <w:sz w:val="16"/>
                <w:szCs w:val="16"/>
              </w:rPr>
            </w:pPr>
            <w:r>
              <w:rPr>
                <w:rFonts w:cs="Times New Roman"/>
                <w:sz w:val="16"/>
                <w:szCs w:val="16"/>
              </w:rPr>
              <w:t>(</w:t>
            </w:r>
            <w:r w:rsidRPr="005E32A5">
              <w:rPr>
                <w:rFonts w:cs="Times New Roman" w:hint="eastAsia"/>
                <w:sz w:val="16"/>
                <w:szCs w:val="16"/>
              </w:rPr>
              <w:t>侵略</w:t>
            </w:r>
            <w:r>
              <w:rPr>
                <w:rFonts w:cs="Times New Roman"/>
                <w:sz w:val="16"/>
                <w:szCs w:val="16"/>
              </w:rPr>
              <w:t>)</w:t>
            </w:r>
          </w:p>
        </w:tc>
        <w:tc>
          <w:tcPr>
            <w:tcW w:w="1134" w:type="dxa"/>
          </w:tcPr>
          <w:p w14:paraId="6A89875A"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391A7385"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1134" w:type="dxa"/>
          </w:tcPr>
          <w:p w14:paraId="46CE7767" w14:textId="77777777" w:rsidR="00B16DFF" w:rsidRDefault="00B16DFF" w:rsidP="00031205">
            <w:pPr>
              <w:rPr>
                <w:rFonts w:cs="Times New Roman"/>
                <w:sz w:val="16"/>
                <w:szCs w:val="16"/>
              </w:rPr>
            </w:pPr>
            <w:r w:rsidRPr="00DF564A">
              <w:rPr>
                <w:rFonts w:cs="Times New Roman"/>
                <w:sz w:val="16"/>
                <w:szCs w:val="16"/>
              </w:rPr>
              <w:t>invasion / </w:t>
            </w:r>
          </w:p>
          <w:p w14:paraId="79C78C32" w14:textId="77777777" w:rsidR="00B16DFF" w:rsidRDefault="00B16DFF" w:rsidP="00031205">
            <w:pPr>
              <w:rPr>
                <w:rFonts w:cs="Times New Roman"/>
                <w:sz w:val="16"/>
                <w:szCs w:val="16"/>
              </w:rPr>
            </w:pPr>
            <w:r w:rsidRPr="00DF564A">
              <w:rPr>
                <w:rFonts w:cs="Times New Roman"/>
                <w:sz w:val="16"/>
                <w:szCs w:val="16"/>
              </w:rPr>
              <w:t>encroachment</w:t>
            </w:r>
            <w:r>
              <w:rPr>
                <w:rFonts w:cs="Times New Roman"/>
                <w:sz w:val="16"/>
                <w:szCs w:val="16"/>
              </w:rPr>
              <w:t xml:space="preserve"> </w:t>
            </w:r>
          </w:p>
          <w:p w14:paraId="775A5BF0" w14:textId="77777777" w:rsidR="00B16DFF" w:rsidRPr="00D07493" w:rsidRDefault="00B16DFF" w:rsidP="00031205">
            <w:pPr>
              <w:rPr>
                <w:rFonts w:cs="Times New Roman"/>
                <w:sz w:val="16"/>
                <w:szCs w:val="16"/>
              </w:rPr>
            </w:pPr>
            <w:r>
              <w:rPr>
                <w:rFonts w:cs="Times New Roman"/>
                <w:sz w:val="16"/>
                <w:szCs w:val="16"/>
              </w:rPr>
              <w:t>(</w:t>
            </w:r>
            <w:r w:rsidRPr="00DF564A">
              <w:rPr>
                <w:rFonts w:cs="Times New Roman" w:hint="eastAsia"/>
                <w:sz w:val="16"/>
                <w:szCs w:val="16"/>
              </w:rPr>
              <w:t>侵略</w:t>
            </w:r>
            <w:r>
              <w:rPr>
                <w:rFonts w:cs="Times New Roman"/>
                <w:sz w:val="16"/>
                <w:szCs w:val="16"/>
              </w:rPr>
              <w:t>)</w:t>
            </w:r>
          </w:p>
        </w:tc>
        <w:tc>
          <w:tcPr>
            <w:tcW w:w="1134" w:type="dxa"/>
          </w:tcPr>
          <w:p w14:paraId="6085F71A"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992" w:type="dxa"/>
          </w:tcPr>
          <w:p w14:paraId="0E659676" w14:textId="77777777" w:rsidR="00B16DFF" w:rsidRDefault="00B16DFF" w:rsidP="00031205">
            <w:pPr>
              <w:rPr>
                <w:rFonts w:cs="Times New Roman"/>
                <w:sz w:val="16"/>
                <w:szCs w:val="16"/>
              </w:rPr>
            </w:pPr>
            <w:r w:rsidRPr="00DF564A">
              <w:rPr>
                <w:rFonts w:cs="Times New Roman"/>
                <w:sz w:val="16"/>
                <w:szCs w:val="16"/>
              </w:rPr>
              <w:t>invasion / </w:t>
            </w:r>
          </w:p>
          <w:p w14:paraId="6A49E390" w14:textId="77777777" w:rsidR="00B16DFF" w:rsidRDefault="00B16DFF" w:rsidP="00031205">
            <w:pPr>
              <w:rPr>
                <w:rFonts w:cs="Times New Roman"/>
                <w:sz w:val="16"/>
                <w:szCs w:val="16"/>
              </w:rPr>
            </w:pPr>
            <w:r w:rsidRPr="00DF564A">
              <w:rPr>
                <w:rFonts w:cs="Times New Roman"/>
                <w:sz w:val="16"/>
                <w:szCs w:val="16"/>
              </w:rPr>
              <w:t>encroachment</w:t>
            </w:r>
            <w:r>
              <w:rPr>
                <w:rFonts w:cs="Times New Roman"/>
                <w:sz w:val="16"/>
                <w:szCs w:val="16"/>
              </w:rPr>
              <w:t xml:space="preserve"> </w:t>
            </w:r>
          </w:p>
          <w:p w14:paraId="2FABFC15" w14:textId="77777777" w:rsidR="00B16DFF" w:rsidRPr="00D07493" w:rsidRDefault="00B16DFF" w:rsidP="00031205">
            <w:pPr>
              <w:rPr>
                <w:rFonts w:cs="Times New Roman"/>
                <w:sz w:val="16"/>
                <w:szCs w:val="16"/>
              </w:rPr>
            </w:pPr>
            <w:r>
              <w:rPr>
                <w:rFonts w:cs="Times New Roman"/>
                <w:sz w:val="16"/>
                <w:szCs w:val="16"/>
              </w:rPr>
              <w:t>(</w:t>
            </w:r>
            <w:r w:rsidRPr="00DF564A">
              <w:rPr>
                <w:rFonts w:cs="Times New Roman" w:hint="eastAsia"/>
                <w:sz w:val="16"/>
                <w:szCs w:val="16"/>
              </w:rPr>
              <w:t>侵略</w:t>
            </w:r>
            <w:r>
              <w:rPr>
                <w:rFonts w:cs="Times New Roman"/>
                <w:sz w:val="16"/>
                <w:szCs w:val="16"/>
              </w:rPr>
              <w:t>)</w:t>
            </w:r>
          </w:p>
        </w:tc>
        <w:tc>
          <w:tcPr>
            <w:tcW w:w="992" w:type="dxa"/>
          </w:tcPr>
          <w:p w14:paraId="73F27343" w14:textId="77777777" w:rsidR="00B16DFF" w:rsidRPr="00F947EE"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1134" w:type="dxa"/>
          </w:tcPr>
          <w:p w14:paraId="373CD60A" w14:textId="77777777" w:rsidR="00B16DFF" w:rsidRPr="00D07493" w:rsidRDefault="00B16DFF" w:rsidP="00031205">
            <w:pPr>
              <w:rPr>
                <w:rFonts w:cs="Times New Roman"/>
                <w:sz w:val="16"/>
                <w:szCs w:val="16"/>
              </w:rPr>
            </w:pPr>
            <w:r w:rsidRPr="007E2C33">
              <w:rPr>
                <w:rFonts w:cs="Times New Roman"/>
                <w:sz w:val="16"/>
                <w:szCs w:val="16"/>
              </w:rPr>
              <w:t>to denounce / to condemn / to criticize / condemnation/ criticism</w:t>
            </w:r>
            <w:r>
              <w:rPr>
                <w:rFonts w:cs="Times New Roman"/>
                <w:sz w:val="16"/>
                <w:szCs w:val="16"/>
              </w:rPr>
              <w:t xml:space="preserve"> (</w:t>
            </w:r>
            <w:r w:rsidRPr="007E2C33">
              <w:rPr>
                <w:rFonts w:ascii="PMingLiU" w:eastAsia="PMingLiU" w:hAnsi="PMingLiU" w:cs="PMingLiU" w:hint="eastAsia"/>
                <w:sz w:val="16"/>
                <w:szCs w:val="16"/>
              </w:rPr>
              <w:t>谴责</w:t>
            </w:r>
            <w:r>
              <w:rPr>
                <w:rFonts w:cs="Times New Roman"/>
                <w:sz w:val="16"/>
                <w:szCs w:val="16"/>
              </w:rPr>
              <w:t>)</w:t>
            </w:r>
          </w:p>
        </w:tc>
        <w:tc>
          <w:tcPr>
            <w:tcW w:w="967" w:type="dxa"/>
          </w:tcPr>
          <w:p w14:paraId="33EC0B7C" w14:textId="77777777" w:rsidR="00B16DFF" w:rsidRDefault="00B16DFF" w:rsidP="00031205">
            <w:pPr>
              <w:rPr>
                <w:rFonts w:cs="Times New Roman"/>
                <w:sz w:val="16"/>
                <w:szCs w:val="16"/>
              </w:rPr>
            </w:pPr>
            <w:r w:rsidRPr="00DF564A">
              <w:rPr>
                <w:rFonts w:cs="Times New Roman"/>
                <w:sz w:val="16"/>
                <w:szCs w:val="16"/>
              </w:rPr>
              <w:t>invasion / </w:t>
            </w:r>
          </w:p>
          <w:p w14:paraId="01816353" w14:textId="77777777" w:rsidR="00B16DFF" w:rsidRDefault="00B16DFF" w:rsidP="00031205">
            <w:pPr>
              <w:rPr>
                <w:rFonts w:cs="Times New Roman"/>
                <w:sz w:val="16"/>
                <w:szCs w:val="16"/>
              </w:rPr>
            </w:pPr>
            <w:r w:rsidRPr="00DF564A">
              <w:rPr>
                <w:rFonts w:cs="Times New Roman"/>
                <w:sz w:val="16"/>
                <w:szCs w:val="16"/>
              </w:rPr>
              <w:t>encroachment</w:t>
            </w:r>
            <w:r>
              <w:rPr>
                <w:rFonts w:cs="Times New Roman"/>
                <w:sz w:val="16"/>
                <w:szCs w:val="16"/>
              </w:rPr>
              <w:t xml:space="preserve"> </w:t>
            </w:r>
          </w:p>
          <w:p w14:paraId="5BCC215F" w14:textId="77777777" w:rsidR="00B16DFF" w:rsidRPr="00D07493" w:rsidRDefault="00B16DFF" w:rsidP="00031205">
            <w:pPr>
              <w:rPr>
                <w:rFonts w:cs="Times New Roman"/>
                <w:sz w:val="16"/>
                <w:szCs w:val="16"/>
              </w:rPr>
            </w:pPr>
            <w:r>
              <w:rPr>
                <w:rFonts w:cs="Times New Roman"/>
                <w:sz w:val="16"/>
                <w:szCs w:val="16"/>
              </w:rPr>
              <w:t>(</w:t>
            </w:r>
            <w:r w:rsidRPr="00DF564A">
              <w:rPr>
                <w:rFonts w:cs="Times New Roman" w:hint="eastAsia"/>
                <w:sz w:val="16"/>
                <w:szCs w:val="16"/>
              </w:rPr>
              <w:t>侵略</w:t>
            </w:r>
            <w:r>
              <w:rPr>
                <w:rFonts w:cs="Times New Roman"/>
                <w:sz w:val="16"/>
                <w:szCs w:val="16"/>
              </w:rPr>
              <w:t>)</w:t>
            </w:r>
          </w:p>
        </w:tc>
        <w:tc>
          <w:tcPr>
            <w:tcW w:w="830" w:type="dxa"/>
          </w:tcPr>
          <w:p w14:paraId="41291886"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609E97E8"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830" w:type="dxa"/>
          </w:tcPr>
          <w:p w14:paraId="3F368735" w14:textId="77777777" w:rsidR="00B16DFF" w:rsidRPr="00D07493" w:rsidRDefault="00B16DFF" w:rsidP="00031205">
            <w:pPr>
              <w:rPr>
                <w:rFonts w:cs="Times New Roman"/>
                <w:sz w:val="16"/>
                <w:szCs w:val="16"/>
              </w:rPr>
            </w:pPr>
          </w:p>
        </w:tc>
        <w:tc>
          <w:tcPr>
            <w:tcW w:w="830" w:type="dxa"/>
          </w:tcPr>
          <w:p w14:paraId="29EDD39F" w14:textId="77777777" w:rsidR="00B16DFF" w:rsidRPr="00D07493" w:rsidRDefault="00B16DFF" w:rsidP="00031205">
            <w:pPr>
              <w:rPr>
                <w:rFonts w:cs="Times New Roman"/>
                <w:sz w:val="16"/>
                <w:szCs w:val="16"/>
              </w:rPr>
            </w:pPr>
            <w:r w:rsidRPr="00E04A17">
              <w:rPr>
                <w:rFonts w:cs="Times New Roman"/>
                <w:sz w:val="16"/>
                <w:szCs w:val="16"/>
              </w:rPr>
              <w:t>to fight against / to oppose / to be opposed to /opposition</w:t>
            </w:r>
            <w:r>
              <w:rPr>
                <w:rFonts w:cs="Times New Roman"/>
                <w:sz w:val="16"/>
                <w:szCs w:val="16"/>
              </w:rPr>
              <w:t xml:space="preserve"> (</w:t>
            </w:r>
            <w:r w:rsidRPr="00E04A17">
              <w:rPr>
                <w:rFonts w:cs="Times New Roman" w:hint="eastAsia"/>
                <w:sz w:val="16"/>
                <w:szCs w:val="16"/>
              </w:rPr>
              <w:t>反</w:t>
            </w:r>
            <w:r w:rsidRPr="00E04A17">
              <w:rPr>
                <w:rFonts w:ascii="儷宋 Pro" w:eastAsia="儷宋 Pro" w:hAnsi="儷宋 Pro" w:cs="儷宋 Pro" w:hint="eastAsia"/>
                <w:sz w:val="16"/>
                <w:szCs w:val="16"/>
              </w:rPr>
              <w:t>对</w:t>
            </w:r>
            <w:r>
              <w:rPr>
                <w:rFonts w:cs="Times New Roman"/>
                <w:sz w:val="16"/>
                <w:szCs w:val="16"/>
              </w:rPr>
              <w:t>)</w:t>
            </w:r>
          </w:p>
        </w:tc>
        <w:tc>
          <w:tcPr>
            <w:tcW w:w="830" w:type="dxa"/>
          </w:tcPr>
          <w:p w14:paraId="23DC4CA9"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5575B753"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r>
      <w:tr w:rsidR="00B16DFF" w:rsidRPr="00D07493" w14:paraId="768AEA61" w14:textId="77777777" w:rsidTr="00F62477">
        <w:trPr>
          <w:cantSplit/>
        </w:trPr>
        <w:tc>
          <w:tcPr>
            <w:tcW w:w="1242" w:type="dxa"/>
          </w:tcPr>
          <w:p w14:paraId="40E7FD1D" w14:textId="77777777" w:rsidR="00B16DFF" w:rsidRPr="00D07493"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993" w:type="dxa"/>
          </w:tcPr>
          <w:p w14:paraId="1EE62950" w14:textId="77777777" w:rsidR="00B16DFF" w:rsidRPr="00D07493" w:rsidRDefault="00B16DFF" w:rsidP="00031205">
            <w:pPr>
              <w:rPr>
                <w:rFonts w:cs="Times New Roman"/>
                <w:sz w:val="16"/>
                <w:szCs w:val="16"/>
              </w:rPr>
            </w:pPr>
          </w:p>
        </w:tc>
        <w:tc>
          <w:tcPr>
            <w:tcW w:w="1134" w:type="dxa"/>
          </w:tcPr>
          <w:p w14:paraId="7ECBAB7D" w14:textId="77777777" w:rsidR="00B16DFF" w:rsidRDefault="00B16DFF" w:rsidP="00031205">
            <w:pPr>
              <w:rPr>
                <w:rFonts w:cs="Times New Roman"/>
                <w:sz w:val="16"/>
                <w:szCs w:val="16"/>
              </w:rPr>
            </w:pPr>
            <w:r>
              <w:rPr>
                <w:rFonts w:cs="Times New Roman"/>
                <w:sz w:val="16"/>
                <w:szCs w:val="16"/>
              </w:rPr>
              <w:t>victory/ </w:t>
            </w:r>
          </w:p>
          <w:p w14:paraId="667EDAE9" w14:textId="77777777" w:rsidR="00B16DFF" w:rsidRDefault="00B16DFF" w:rsidP="00031205">
            <w:pPr>
              <w:rPr>
                <w:rFonts w:cs="Times New Roman"/>
                <w:sz w:val="16"/>
                <w:szCs w:val="16"/>
              </w:rPr>
            </w:pPr>
            <w:r>
              <w:rPr>
                <w:rFonts w:cs="Times New Roman"/>
                <w:sz w:val="16"/>
                <w:szCs w:val="16"/>
              </w:rPr>
              <w:t>success</w:t>
            </w:r>
            <w:r w:rsidRPr="005E32A5">
              <w:rPr>
                <w:rFonts w:cs="Times New Roman"/>
                <w:sz w:val="16"/>
                <w:szCs w:val="16"/>
              </w:rPr>
              <w:t>/ </w:t>
            </w:r>
          </w:p>
          <w:p w14:paraId="2BA10A44" w14:textId="77777777" w:rsidR="00B16DFF" w:rsidRPr="00D07493" w:rsidRDefault="00B16DFF" w:rsidP="00031205">
            <w:pPr>
              <w:rPr>
                <w:rFonts w:cs="Times New Roman"/>
                <w:sz w:val="16"/>
                <w:szCs w:val="16"/>
              </w:rPr>
            </w:pPr>
            <w:r>
              <w:rPr>
                <w:rFonts w:cs="Times New Roman"/>
                <w:sz w:val="16"/>
                <w:szCs w:val="16"/>
              </w:rPr>
              <w:t>to beat/ to defeat</w:t>
            </w:r>
            <w:r w:rsidRPr="005E32A5">
              <w:rPr>
                <w:rFonts w:cs="Times New Roman"/>
                <w:sz w:val="16"/>
                <w:szCs w:val="16"/>
              </w:rPr>
              <w:t>/ to surpass </w:t>
            </w:r>
            <w:r>
              <w:rPr>
                <w:rFonts w:cs="Times New Roman"/>
                <w:sz w:val="16"/>
                <w:szCs w:val="16"/>
              </w:rPr>
              <w:t>(</w:t>
            </w:r>
            <w:r w:rsidRPr="005E32A5">
              <w:rPr>
                <w:rFonts w:ascii="儷宋 Pro" w:eastAsia="儷宋 Pro" w:hAnsi="儷宋 Pro" w:cs="儷宋 Pro" w:hint="eastAsia"/>
                <w:sz w:val="16"/>
                <w:szCs w:val="16"/>
              </w:rPr>
              <w:t>胜</w:t>
            </w:r>
            <w:r>
              <w:rPr>
                <w:rFonts w:cs="Times New Roman"/>
                <w:sz w:val="16"/>
                <w:szCs w:val="16"/>
              </w:rPr>
              <w:t>)</w:t>
            </w:r>
          </w:p>
        </w:tc>
        <w:tc>
          <w:tcPr>
            <w:tcW w:w="1134" w:type="dxa"/>
          </w:tcPr>
          <w:p w14:paraId="5C13A293" w14:textId="77777777" w:rsidR="00B16DFF" w:rsidRDefault="00B16DFF" w:rsidP="00031205">
            <w:pPr>
              <w:rPr>
                <w:rFonts w:cs="Times New Roman"/>
                <w:sz w:val="16"/>
                <w:szCs w:val="16"/>
              </w:rPr>
            </w:pPr>
            <w:r>
              <w:rPr>
                <w:rFonts w:cs="Times New Roman"/>
                <w:sz w:val="16"/>
                <w:szCs w:val="16"/>
              </w:rPr>
              <w:t xml:space="preserve">war / conflict </w:t>
            </w:r>
          </w:p>
          <w:p w14:paraId="7850D35D" w14:textId="77777777" w:rsidR="00B16DFF" w:rsidRPr="00D07493" w:rsidRDefault="00B16DFF" w:rsidP="00031205">
            <w:pPr>
              <w:rPr>
                <w:rFonts w:cs="Times New Roman"/>
                <w:sz w:val="16"/>
                <w:szCs w:val="16"/>
              </w:rPr>
            </w:pPr>
            <w:r>
              <w:rPr>
                <w:rFonts w:cs="Times New Roman"/>
                <w:sz w:val="16"/>
                <w:szCs w:val="16"/>
              </w:rPr>
              <w:t>(</w:t>
            </w:r>
            <w:r w:rsidRPr="005E32A5">
              <w:rPr>
                <w:rFonts w:ascii="儷宋 Pro" w:eastAsia="儷宋 Pro" w:hAnsi="儷宋 Pro" w:cs="儷宋 Pro" w:hint="eastAsia"/>
                <w:sz w:val="16"/>
                <w:szCs w:val="16"/>
              </w:rPr>
              <w:t>战</w:t>
            </w:r>
            <w:r w:rsidRPr="005E32A5">
              <w:rPr>
                <w:rFonts w:cs="Times New Roman" w:hint="eastAsia"/>
                <w:sz w:val="16"/>
                <w:szCs w:val="16"/>
              </w:rPr>
              <w:t>争</w:t>
            </w:r>
            <w:r>
              <w:rPr>
                <w:rFonts w:cs="Times New Roman"/>
                <w:sz w:val="16"/>
                <w:szCs w:val="16"/>
              </w:rPr>
              <w:t>)</w:t>
            </w:r>
          </w:p>
        </w:tc>
        <w:tc>
          <w:tcPr>
            <w:tcW w:w="1134" w:type="dxa"/>
          </w:tcPr>
          <w:p w14:paraId="4FC9A18D"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1134" w:type="dxa"/>
          </w:tcPr>
          <w:p w14:paraId="0547875A" w14:textId="77777777" w:rsidR="00B16DFF" w:rsidRPr="00D07493" w:rsidRDefault="00B16DFF" w:rsidP="00031205">
            <w:pPr>
              <w:rPr>
                <w:rFonts w:cs="Times New Roman"/>
                <w:sz w:val="16"/>
                <w:szCs w:val="16"/>
              </w:rPr>
            </w:pPr>
            <w:r w:rsidRPr="005E32A5">
              <w:rPr>
                <w:rFonts w:cs="Times New Roman"/>
                <w:sz w:val="16"/>
                <w:szCs w:val="16"/>
              </w:rPr>
              <w:t>friendly visit</w:t>
            </w:r>
            <w:r>
              <w:rPr>
                <w:rFonts w:cs="Times New Roman"/>
                <w:sz w:val="16"/>
                <w:szCs w:val="16"/>
              </w:rPr>
              <w:t xml:space="preserve"> (</w:t>
            </w:r>
            <w:r w:rsidRPr="005E32A5">
              <w:rPr>
                <w:rFonts w:cs="Times New Roman" w:hint="eastAsia"/>
                <w:sz w:val="16"/>
                <w:szCs w:val="16"/>
              </w:rPr>
              <w:t>友好</w:t>
            </w:r>
            <w:r w:rsidRPr="005E32A5">
              <w:rPr>
                <w:rFonts w:ascii="PMingLiU" w:eastAsia="PMingLiU" w:hAnsi="PMingLiU" w:cs="PMingLiU" w:hint="eastAsia"/>
                <w:sz w:val="16"/>
                <w:szCs w:val="16"/>
              </w:rPr>
              <w:t>访问</w:t>
            </w:r>
            <w:r>
              <w:rPr>
                <w:rFonts w:cs="Times New Roman"/>
                <w:sz w:val="16"/>
                <w:szCs w:val="16"/>
              </w:rPr>
              <w:t>)</w:t>
            </w:r>
          </w:p>
        </w:tc>
        <w:tc>
          <w:tcPr>
            <w:tcW w:w="992" w:type="dxa"/>
          </w:tcPr>
          <w:p w14:paraId="2420351B" w14:textId="77777777" w:rsidR="00B16DFF" w:rsidRPr="00D07493" w:rsidRDefault="00B16DFF" w:rsidP="00031205">
            <w:pPr>
              <w:rPr>
                <w:rFonts w:cs="Times New Roman"/>
                <w:sz w:val="16"/>
                <w:szCs w:val="16"/>
              </w:rPr>
            </w:pPr>
            <w:r w:rsidRPr="00D7180B">
              <w:rPr>
                <w:rFonts w:cs="Times New Roman"/>
                <w:sz w:val="16"/>
                <w:szCs w:val="16"/>
              </w:rPr>
              <w:t xml:space="preserve">to invade China </w:t>
            </w:r>
            <w:r>
              <w:rPr>
                <w:rFonts w:cs="Times New Roman"/>
                <w:sz w:val="16"/>
                <w:szCs w:val="16"/>
              </w:rPr>
              <w:t>(</w:t>
            </w:r>
            <w:r w:rsidRPr="00D7180B">
              <w:rPr>
                <w:rFonts w:cs="Times New Roman" w:hint="eastAsia"/>
                <w:sz w:val="16"/>
                <w:szCs w:val="16"/>
              </w:rPr>
              <w:t>侵</w:t>
            </w:r>
            <w:r w:rsidRPr="00D7180B">
              <w:rPr>
                <w:rFonts w:ascii="儷宋 Pro" w:eastAsia="儷宋 Pro" w:hAnsi="儷宋 Pro" w:cs="儷宋 Pro" w:hint="eastAsia"/>
                <w:sz w:val="16"/>
                <w:szCs w:val="16"/>
              </w:rPr>
              <w:t>华</w:t>
            </w:r>
            <w:r>
              <w:rPr>
                <w:rFonts w:cs="Times New Roman"/>
                <w:sz w:val="16"/>
                <w:szCs w:val="16"/>
              </w:rPr>
              <w:t>)</w:t>
            </w:r>
          </w:p>
        </w:tc>
        <w:tc>
          <w:tcPr>
            <w:tcW w:w="992" w:type="dxa"/>
          </w:tcPr>
          <w:p w14:paraId="02A20323" w14:textId="77777777" w:rsidR="00B16DFF" w:rsidRDefault="00B16DFF" w:rsidP="00031205">
            <w:pPr>
              <w:rPr>
                <w:rFonts w:cs="Times New Roman"/>
                <w:sz w:val="16"/>
                <w:szCs w:val="16"/>
              </w:rPr>
            </w:pPr>
            <w:r w:rsidRPr="00B85946">
              <w:rPr>
                <w:rFonts w:cs="Times New Roman"/>
                <w:sz w:val="16"/>
                <w:szCs w:val="16"/>
              </w:rPr>
              <w:t>peace / peaceful</w:t>
            </w:r>
            <w:r>
              <w:rPr>
                <w:rFonts w:cs="Times New Roman"/>
                <w:sz w:val="16"/>
                <w:szCs w:val="16"/>
              </w:rPr>
              <w:t xml:space="preserve"> </w:t>
            </w:r>
          </w:p>
          <w:p w14:paraId="1C5EFD48" w14:textId="77777777" w:rsidR="00B16DFF" w:rsidRPr="00D07493" w:rsidRDefault="00B16DFF" w:rsidP="00031205">
            <w:pPr>
              <w:rPr>
                <w:rFonts w:cs="Times New Roman"/>
                <w:sz w:val="16"/>
                <w:szCs w:val="16"/>
              </w:rPr>
            </w:pPr>
            <w:r>
              <w:rPr>
                <w:rFonts w:cs="Times New Roman"/>
                <w:sz w:val="16"/>
                <w:szCs w:val="16"/>
              </w:rPr>
              <w:t>(</w:t>
            </w:r>
            <w:r w:rsidRPr="00B85946">
              <w:rPr>
                <w:rFonts w:cs="Times New Roman" w:hint="eastAsia"/>
                <w:sz w:val="16"/>
                <w:szCs w:val="16"/>
              </w:rPr>
              <w:t>和平</w:t>
            </w:r>
            <w:r>
              <w:rPr>
                <w:rFonts w:cs="Times New Roman"/>
                <w:sz w:val="16"/>
                <w:szCs w:val="16"/>
              </w:rPr>
              <w:t>)</w:t>
            </w:r>
          </w:p>
        </w:tc>
        <w:tc>
          <w:tcPr>
            <w:tcW w:w="1134" w:type="dxa"/>
          </w:tcPr>
          <w:p w14:paraId="0327630B"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967" w:type="dxa"/>
          </w:tcPr>
          <w:p w14:paraId="190F43BD" w14:textId="77777777" w:rsidR="00B16DFF" w:rsidRPr="00D07493" w:rsidRDefault="00B16DFF" w:rsidP="00031205">
            <w:pPr>
              <w:rPr>
                <w:rFonts w:cs="Times New Roman"/>
                <w:sz w:val="16"/>
                <w:szCs w:val="16"/>
              </w:rPr>
            </w:pPr>
            <w:r w:rsidRPr="0029401B">
              <w:rPr>
                <w:rFonts w:cs="Times New Roman"/>
                <w:sz w:val="16"/>
                <w:szCs w:val="16"/>
              </w:rPr>
              <w:t>to distort / to misrepresent</w:t>
            </w:r>
            <w:r>
              <w:rPr>
                <w:rFonts w:cs="Times New Roman"/>
                <w:sz w:val="16"/>
                <w:szCs w:val="16"/>
              </w:rPr>
              <w:t xml:space="preserve"> (</w:t>
            </w:r>
            <w:r w:rsidRPr="0029401B">
              <w:rPr>
                <w:rFonts w:cs="Times New Roman" w:hint="eastAsia"/>
                <w:sz w:val="16"/>
                <w:szCs w:val="16"/>
              </w:rPr>
              <w:t>歪曲</w:t>
            </w:r>
            <w:r>
              <w:rPr>
                <w:rFonts w:cs="Times New Roman"/>
                <w:sz w:val="16"/>
                <w:szCs w:val="16"/>
              </w:rPr>
              <w:t>)</w:t>
            </w:r>
            <w:r>
              <w:rPr>
                <w:rStyle w:val="FootnoteReference"/>
                <w:rFonts w:cs="Times New Roman"/>
                <w:sz w:val="16"/>
                <w:szCs w:val="16"/>
              </w:rPr>
              <w:footnoteReference w:id="155"/>
            </w:r>
          </w:p>
        </w:tc>
        <w:tc>
          <w:tcPr>
            <w:tcW w:w="830" w:type="dxa"/>
          </w:tcPr>
          <w:p w14:paraId="79A6599D" w14:textId="77777777" w:rsidR="00B16DFF" w:rsidRPr="00D07493" w:rsidRDefault="00B16DFF" w:rsidP="00031205">
            <w:pPr>
              <w:rPr>
                <w:rFonts w:cs="Times New Roman"/>
                <w:sz w:val="16"/>
                <w:szCs w:val="16"/>
              </w:rPr>
            </w:pPr>
            <w:r w:rsidRPr="002625ED">
              <w:rPr>
                <w:rFonts w:cs="Times New Roman"/>
                <w:sz w:val="16"/>
                <w:szCs w:val="16"/>
              </w:rPr>
              <w:t>official friendly visit</w:t>
            </w:r>
            <w:r>
              <w:rPr>
                <w:rFonts w:cs="Times New Roman"/>
                <w:sz w:val="16"/>
                <w:szCs w:val="16"/>
              </w:rPr>
              <w:t xml:space="preserve"> (</w:t>
            </w:r>
            <w:r w:rsidRPr="002625ED">
              <w:rPr>
                <w:rFonts w:cs="Times New Roman" w:hint="eastAsia"/>
                <w:sz w:val="16"/>
                <w:szCs w:val="16"/>
              </w:rPr>
              <w:t>正式友好</w:t>
            </w:r>
            <w:r w:rsidRPr="002625ED">
              <w:rPr>
                <w:rFonts w:ascii="PMingLiU" w:eastAsia="PMingLiU" w:hAnsi="PMingLiU" w:cs="PMingLiU" w:hint="eastAsia"/>
                <w:sz w:val="16"/>
                <w:szCs w:val="16"/>
              </w:rPr>
              <w:t>访问</w:t>
            </w:r>
            <w:r>
              <w:rPr>
                <w:rFonts w:cs="Times New Roman"/>
                <w:sz w:val="16"/>
                <w:szCs w:val="16"/>
              </w:rPr>
              <w:t>)</w:t>
            </w:r>
          </w:p>
        </w:tc>
        <w:tc>
          <w:tcPr>
            <w:tcW w:w="830" w:type="dxa"/>
          </w:tcPr>
          <w:p w14:paraId="7DC8D677" w14:textId="77777777" w:rsidR="00B16DFF" w:rsidRPr="00D07493" w:rsidRDefault="00B16DFF" w:rsidP="00031205">
            <w:pPr>
              <w:rPr>
                <w:rFonts w:cs="Times New Roman"/>
                <w:sz w:val="16"/>
                <w:szCs w:val="16"/>
              </w:rPr>
            </w:pPr>
          </w:p>
        </w:tc>
        <w:tc>
          <w:tcPr>
            <w:tcW w:w="830" w:type="dxa"/>
          </w:tcPr>
          <w:p w14:paraId="1CD88BF1"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3A7D6801"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830" w:type="dxa"/>
          </w:tcPr>
          <w:p w14:paraId="780BC4D4" w14:textId="77777777" w:rsidR="00B16DFF" w:rsidRPr="00D07493" w:rsidRDefault="00B16DFF" w:rsidP="00031205">
            <w:pPr>
              <w:rPr>
                <w:rFonts w:cs="Times New Roman"/>
                <w:sz w:val="16"/>
                <w:szCs w:val="16"/>
              </w:rPr>
            </w:pPr>
            <w:r>
              <w:rPr>
                <w:rFonts w:cs="Times New Roman"/>
                <w:sz w:val="16"/>
                <w:szCs w:val="16"/>
              </w:rPr>
              <w:t>to invade China (</w:t>
            </w:r>
            <w:r w:rsidRPr="002625ED">
              <w:rPr>
                <w:rFonts w:cs="Times New Roman" w:hint="eastAsia"/>
                <w:sz w:val="16"/>
                <w:szCs w:val="16"/>
              </w:rPr>
              <w:t>侵</w:t>
            </w:r>
            <w:r w:rsidRPr="002625ED">
              <w:rPr>
                <w:rFonts w:ascii="儷宋 Pro" w:eastAsia="儷宋 Pro" w:hAnsi="儷宋 Pro" w:cs="儷宋 Pro" w:hint="eastAsia"/>
                <w:sz w:val="16"/>
                <w:szCs w:val="16"/>
              </w:rPr>
              <w:t>华</w:t>
            </w:r>
            <w:r>
              <w:rPr>
                <w:rFonts w:cs="Times New Roman"/>
                <w:sz w:val="16"/>
                <w:szCs w:val="16"/>
              </w:rPr>
              <w:t>)</w:t>
            </w:r>
          </w:p>
        </w:tc>
      </w:tr>
      <w:tr w:rsidR="00B16DFF" w:rsidRPr="00D07493" w14:paraId="055AC643" w14:textId="77777777" w:rsidTr="00F62477">
        <w:trPr>
          <w:cantSplit/>
        </w:trPr>
        <w:tc>
          <w:tcPr>
            <w:tcW w:w="1242" w:type="dxa"/>
          </w:tcPr>
          <w:p w14:paraId="4A4E84B2" w14:textId="77777777" w:rsidR="00B16DFF" w:rsidRDefault="00B16DFF" w:rsidP="00031205">
            <w:pPr>
              <w:rPr>
                <w:rFonts w:cs="Times New Roman"/>
                <w:sz w:val="16"/>
                <w:szCs w:val="16"/>
              </w:rPr>
            </w:pPr>
            <w:r w:rsidRPr="00592DB4">
              <w:rPr>
                <w:rFonts w:cs="Times New Roman"/>
                <w:sz w:val="16"/>
                <w:szCs w:val="16"/>
              </w:rPr>
              <w:t>famous / noted / well-known / celebrated</w:t>
            </w:r>
            <w:r>
              <w:rPr>
                <w:rFonts w:cs="Times New Roman"/>
                <w:sz w:val="16"/>
                <w:szCs w:val="16"/>
              </w:rPr>
              <w:t xml:space="preserve"> </w:t>
            </w:r>
          </w:p>
          <w:p w14:paraId="41458B70" w14:textId="77777777" w:rsidR="00B16DFF" w:rsidRPr="00D07493" w:rsidRDefault="00B16DFF" w:rsidP="00031205">
            <w:pPr>
              <w:rPr>
                <w:rFonts w:cs="Times New Roman"/>
                <w:sz w:val="16"/>
                <w:szCs w:val="16"/>
              </w:rPr>
            </w:pPr>
            <w:r>
              <w:rPr>
                <w:rFonts w:cs="Times New Roman"/>
                <w:sz w:val="16"/>
                <w:szCs w:val="16"/>
              </w:rPr>
              <w:t>(</w:t>
            </w:r>
            <w:r w:rsidRPr="00592DB4">
              <w:rPr>
                <w:rFonts w:cs="Times New Roman" w:hint="eastAsia"/>
                <w:sz w:val="16"/>
                <w:szCs w:val="16"/>
              </w:rPr>
              <w:t>著名</w:t>
            </w:r>
            <w:r>
              <w:rPr>
                <w:rFonts w:cs="Times New Roman"/>
                <w:sz w:val="16"/>
                <w:szCs w:val="16"/>
              </w:rPr>
              <w:t>)</w:t>
            </w:r>
          </w:p>
        </w:tc>
        <w:tc>
          <w:tcPr>
            <w:tcW w:w="993" w:type="dxa"/>
          </w:tcPr>
          <w:p w14:paraId="24031B4F" w14:textId="77777777" w:rsidR="00B16DFF" w:rsidRPr="00D07493" w:rsidRDefault="00B16DFF" w:rsidP="00031205">
            <w:pPr>
              <w:rPr>
                <w:rFonts w:cs="Times New Roman"/>
                <w:sz w:val="16"/>
                <w:szCs w:val="16"/>
              </w:rPr>
            </w:pPr>
          </w:p>
        </w:tc>
        <w:tc>
          <w:tcPr>
            <w:tcW w:w="1134" w:type="dxa"/>
          </w:tcPr>
          <w:p w14:paraId="263B7473" w14:textId="77777777" w:rsidR="00B16DFF" w:rsidRPr="00D07493" w:rsidRDefault="00B16DFF" w:rsidP="00031205">
            <w:pPr>
              <w:rPr>
                <w:rFonts w:cs="Times New Roman"/>
                <w:sz w:val="16"/>
                <w:szCs w:val="16"/>
              </w:rPr>
            </w:pPr>
            <w:r w:rsidRPr="005E32A5">
              <w:rPr>
                <w:rFonts w:cs="Times New Roman"/>
                <w:sz w:val="16"/>
                <w:szCs w:val="16"/>
              </w:rPr>
              <w:t>friendly visit</w:t>
            </w:r>
            <w:r>
              <w:rPr>
                <w:rFonts w:cs="Times New Roman"/>
                <w:sz w:val="16"/>
                <w:szCs w:val="16"/>
              </w:rPr>
              <w:t xml:space="preserve"> (</w:t>
            </w:r>
            <w:r w:rsidRPr="005E32A5">
              <w:rPr>
                <w:rFonts w:cs="Times New Roman" w:hint="eastAsia"/>
                <w:sz w:val="16"/>
                <w:szCs w:val="16"/>
              </w:rPr>
              <w:t>友好</w:t>
            </w:r>
            <w:r w:rsidRPr="005E32A5">
              <w:rPr>
                <w:rFonts w:ascii="PMingLiU" w:eastAsia="PMingLiU" w:hAnsi="PMingLiU" w:cs="PMingLiU" w:hint="eastAsia"/>
                <w:sz w:val="16"/>
                <w:szCs w:val="16"/>
              </w:rPr>
              <w:t>访问</w:t>
            </w:r>
            <w:r>
              <w:rPr>
                <w:rFonts w:cs="Times New Roman"/>
                <w:sz w:val="16"/>
                <w:szCs w:val="16"/>
              </w:rPr>
              <w:t>)</w:t>
            </w:r>
          </w:p>
        </w:tc>
        <w:tc>
          <w:tcPr>
            <w:tcW w:w="1134" w:type="dxa"/>
          </w:tcPr>
          <w:p w14:paraId="51EF35F2" w14:textId="77777777" w:rsidR="00B16DFF" w:rsidRDefault="00B16DFF" w:rsidP="00031205">
            <w:pPr>
              <w:rPr>
                <w:rFonts w:cs="Times New Roman"/>
                <w:sz w:val="16"/>
                <w:szCs w:val="16"/>
              </w:rPr>
            </w:pPr>
            <w:r>
              <w:rPr>
                <w:rFonts w:cs="Times New Roman"/>
                <w:sz w:val="16"/>
                <w:szCs w:val="16"/>
              </w:rPr>
              <w:t xml:space="preserve">fascist  </w:t>
            </w:r>
          </w:p>
          <w:p w14:paraId="60F55A68" w14:textId="77777777" w:rsidR="00B16DFF" w:rsidRPr="00D07493" w:rsidRDefault="00B16DFF" w:rsidP="00031205">
            <w:pPr>
              <w:rPr>
                <w:rFonts w:cs="Times New Roman"/>
                <w:sz w:val="16"/>
                <w:szCs w:val="16"/>
              </w:rPr>
            </w:pPr>
            <w:r>
              <w:rPr>
                <w:rFonts w:cs="Times New Roman"/>
                <w:sz w:val="16"/>
                <w:szCs w:val="16"/>
              </w:rPr>
              <w:t>(</w:t>
            </w:r>
            <w:r w:rsidRPr="007D2244">
              <w:rPr>
                <w:rFonts w:cs="Times New Roman" w:hint="eastAsia"/>
                <w:sz w:val="16"/>
                <w:szCs w:val="16"/>
              </w:rPr>
              <w:t>法西斯</w:t>
            </w:r>
            <w:r>
              <w:rPr>
                <w:rFonts w:cs="Times New Roman"/>
                <w:sz w:val="16"/>
                <w:szCs w:val="16"/>
              </w:rPr>
              <w:t>)</w:t>
            </w:r>
          </w:p>
        </w:tc>
        <w:tc>
          <w:tcPr>
            <w:tcW w:w="1134" w:type="dxa"/>
          </w:tcPr>
          <w:p w14:paraId="3F9A2B49" w14:textId="77777777" w:rsidR="00B16DFF" w:rsidRDefault="00B16DFF" w:rsidP="00031205">
            <w:pPr>
              <w:rPr>
                <w:rFonts w:cs="Times New Roman"/>
                <w:sz w:val="16"/>
                <w:szCs w:val="16"/>
              </w:rPr>
            </w:pPr>
            <w:r w:rsidRPr="00B85946">
              <w:rPr>
                <w:rFonts w:cs="Times New Roman"/>
                <w:sz w:val="16"/>
                <w:szCs w:val="16"/>
              </w:rPr>
              <w:t>peace / peaceful</w:t>
            </w:r>
            <w:r>
              <w:rPr>
                <w:rFonts w:cs="Times New Roman"/>
                <w:sz w:val="16"/>
                <w:szCs w:val="16"/>
              </w:rPr>
              <w:t xml:space="preserve"> </w:t>
            </w:r>
          </w:p>
          <w:p w14:paraId="187B71C1" w14:textId="77777777" w:rsidR="00B16DFF" w:rsidRPr="00D07493" w:rsidRDefault="00B16DFF" w:rsidP="00031205">
            <w:pPr>
              <w:rPr>
                <w:rFonts w:cs="Times New Roman"/>
                <w:sz w:val="16"/>
                <w:szCs w:val="16"/>
              </w:rPr>
            </w:pPr>
            <w:r>
              <w:rPr>
                <w:rFonts w:cs="Times New Roman"/>
                <w:sz w:val="16"/>
                <w:szCs w:val="16"/>
              </w:rPr>
              <w:t>(</w:t>
            </w:r>
            <w:r w:rsidRPr="00B85946">
              <w:rPr>
                <w:rFonts w:cs="Times New Roman" w:hint="eastAsia"/>
                <w:sz w:val="16"/>
                <w:szCs w:val="16"/>
              </w:rPr>
              <w:t>和平</w:t>
            </w:r>
            <w:r>
              <w:rPr>
                <w:rFonts w:cs="Times New Roman"/>
                <w:sz w:val="16"/>
                <w:szCs w:val="16"/>
              </w:rPr>
              <w:t>)</w:t>
            </w:r>
          </w:p>
        </w:tc>
        <w:tc>
          <w:tcPr>
            <w:tcW w:w="1134" w:type="dxa"/>
          </w:tcPr>
          <w:p w14:paraId="52C7B19C" w14:textId="77777777" w:rsidR="00B16DFF" w:rsidRPr="00D07493" w:rsidRDefault="00B16DFF" w:rsidP="00031205">
            <w:pPr>
              <w:rPr>
                <w:rFonts w:cs="Times New Roman"/>
                <w:sz w:val="16"/>
                <w:szCs w:val="16"/>
              </w:rPr>
            </w:pPr>
            <w:r w:rsidRPr="00D82D9C">
              <w:rPr>
                <w:rFonts w:cs="Times New Roman"/>
                <w:sz w:val="16"/>
                <w:szCs w:val="16"/>
              </w:rPr>
              <w:t>influence / effect / to influence / to affect (usually adversely) / to disturb</w:t>
            </w:r>
            <w:r>
              <w:rPr>
                <w:rFonts w:cs="Times New Roman"/>
                <w:sz w:val="16"/>
                <w:szCs w:val="16"/>
              </w:rPr>
              <w:t xml:space="preserve"> (</w:t>
            </w:r>
            <w:r w:rsidRPr="00D82D9C">
              <w:rPr>
                <w:rFonts w:cs="Times New Roman" w:hint="eastAsia"/>
                <w:sz w:val="16"/>
                <w:szCs w:val="16"/>
              </w:rPr>
              <w:t>影响</w:t>
            </w:r>
            <w:r>
              <w:rPr>
                <w:rFonts w:cs="Times New Roman"/>
                <w:sz w:val="16"/>
                <w:szCs w:val="16"/>
              </w:rPr>
              <w:t>)</w:t>
            </w:r>
          </w:p>
        </w:tc>
        <w:tc>
          <w:tcPr>
            <w:tcW w:w="992" w:type="dxa"/>
          </w:tcPr>
          <w:p w14:paraId="51F585DD"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992" w:type="dxa"/>
          </w:tcPr>
          <w:p w14:paraId="531D411B" w14:textId="77777777" w:rsidR="00B16DFF" w:rsidRPr="00D07493" w:rsidRDefault="00B16DFF" w:rsidP="00031205">
            <w:pPr>
              <w:rPr>
                <w:rFonts w:cs="Times New Roman"/>
                <w:sz w:val="16"/>
                <w:szCs w:val="16"/>
              </w:rPr>
            </w:pPr>
            <w:r w:rsidRPr="005E32A5">
              <w:rPr>
                <w:rFonts w:cs="Times New Roman"/>
                <w:sz w:val="16"/>
                <w:szCs w:val="16"/>
              </w:rPr>
              <w:t>friendly visit</w:t>
            </w:r>
            <w:r>
              <w:rPr>
                <w:rFonts w:cs="Times New Roman"/>
                <w:sz w:val="16"/>
                <w:szCs w:val="16"/>
              </w:rPr>
              <w:t xml:space="preserve"> (</w:t>
            </w:r>
            <w:r w:rsidRPr="005E32A5">
              <w:rPr>
                <w:rFonts w:cs="Times New Roman" w:hint="eastAsia"/>
                <w:sz w:val="16"/>
                <w:szCs w:val="16"/>
              </w:rPr>
              <w:t>友好</w:t>
            </w:r>
            <w:r w:rsidRPr="005E32A5">
              <w:rPr>
                <w:rFonts w:ascii="PMingLiU" w:eastAsia="PMingLiU" w:hAnsi="PMingLiU" w:cs="PMingLiU" w:hint="eastAsia"/>
                <w:sz w:val="16"/>
                <w:szCs w:val="16"/>
              </w:rPr>
              <w:t>访问</w:t>
            </w:r>
            <w:r>
              <w:rPr>
                <w:rFonts w:cs="Times New Roman"/>
                <w:sz w:val="16"/>
                <w:szCs w:val="16"/>
              </w:rPr>
              <w:t>)</w:t>
            </w:r>
          </w:p>
        </w:tc>
        <w:tc>
          <w:tcPr>
            <w:tcW w:w="1134" w:type="dxa"/>
          </w:tcPr>
          <w:p w14:paraId="24579023" w14:textId="77777777" w:rsidR="00B16DFF" w:rsidRPr="00D07493" w:rsidRDefault="00B16DFF" w:rsidP="00031205">
            <w:pPr>
              <w:rPr>
                <w:rFonts w:cs="Times New Roman"/>
                <w:sz w:val="16"/>
                <w:szCs w:val="16"/>
              </w:rPr>
            </w:pPr>
            <w:r w:rsidRPr="007E2C33">
              <w:rPr>
                <w:rFonts w:cs="Times New Roman"/>
                <w:sz w:val="16"/>
                <w:szCs w:val="16"/>
              </w:rPr>
              <w:t>intense / (violently) strong</w:t>
            </w:r>
            <w:r>
              <w:rPr>
                <w:rFonts w:cs="Times New Roman"/>
                <w:sz w:val="16"/>
                <w:szCs w:val="16"/>
              </w:rPr>
              <w:t xml:space="preserve"> (</w:t>
            </w:r>
            <w:r w:rsidRPr="007E2C33">
              <w:rPr>
                <w:rFonts w:ascii="Meiryo" w:eastAsia="Meiryo" w:hAnsi="Meiryo" w:cs="Meiryo" w:hint="eastAsia"/>
                <w:sz w:val="16"/>
                <w:szCs w:val="16"/>
              </w:rPr>
              <w:t>强</w:t>
            </w:r>
            <w:r w:rsidRPr="007E2C33">
              <w:rPr>
                <w:rFonts w:cs="Times New Roman" w:hint="eastAsia"/>
                <w:sz w:val="16"/>
                <w:szCs w:val="16"/>
              </w:rPr>
              <w:t>烈</w:t>
            </w:r>
            <w:r>
              <w:rPr>
                <w:rFonts w:cs="Times New Roman"/>
                <w:sz w:val="16"/>
                <w:szCs w:val="16"/>
              </w:rPr>
              <w:t>)</w:t>
            </w:r>
          </w:p>
        </w:tc>
        <w:tc>
          <w:tcPr>
            <w:tcW w:w="967" w:type="dxa"/>
          </w:tcPr>
          <w:p w14:paraId="4E4154B3" w14:textId="77777777" w:rsidR="00B16DFF" w:rsidRPr="00D07493" w:rsidRDefault="00B16DFF" w:rsidP="00031205">
            <w:pPr>
              <w:rPr>
                <w:rFonts w:cs="Times New Roman"/>
                <w:sz w:val="16"/>
                <w:szCs w:val="16"/>
              </w:rPr>
            </w:pPr>
            <w:r w:rsidRPr="0029401B">
              <w:rPr>
                <w:rFonts w:cs="Times New Roman"/>
                <w:sz w:val="16"/>
                <w:szCs w:val="16"/>
              </w:rPr>
              <w:t>to denounce / to condemn </w:t>
            </w:r>
            <w:r>
              <w:rPr>
                <w:rFonts w:cs="Times New Roman"/>
                <w:sz w:val="16"/>
                <w:szCs w:val="16"/>
              </w:rPr>
              <w:t>(</w:t>
            </w:r>
            <w:r w:rsidRPr="0029401B">
              <w:rPr>
                <w:rFonts w:ascii="PMingLiU" w:eastAsia="PMingLiU" w:hAnsi="PMingLiU" w:cs="PMingLiU" w:hint="eastAsia"/>
                <w:sz w:val="16"/>
                <w:szCs w:val="16"/>
              </w:rPr>
              <w:t>谴责</w:t>
            </w:r>
            <w:r>
              <w:rPr>
                <w:rFonts w:cs="Times New Roman"/>
                <w:sz w:val="16"/>
                <w:szCs w:val="16"/>
              </w:rPr>
              <w:t>)</w:t>
            </w:r>
          </w:p>
        </w:tc>
        <w:tc>
          <w:tcPr>
            <w:tcW w:w="830" w:type="dxa"/>
          </w:tcPr>
          <w:p w14:paraId="3B5B2388" w14:textId="77777777" w:rsidR="00B16DFF" w:rsidRPr="00D07493" w:rsidRDefault="00B16DFF" w:rsidP="00031205">
            <w:pPr>
              <w:rPr>
                <w:rFonts w:cs="Times New Roman"/>
                <w:sz w:val="16"/>
                <w:szCs w:val="16"/>
              </w:rPr>
            </w:pPr>
            <w:r>
              <w:rPr>
                <w:rFonts w:cs="Times New Roman"/>
                <w:sz w:val="16"/>
                <w:szCs w:val="16"/>
              </w:rPr>
              <w:t>to invade China (</w:t>
            </w:r>
            <w:r w:rsidRPr="002625ED">
              <w:rPr>
                <w:rFonts w:cs="Times New Roman" w:hint="eastAsia"/>
                <w:sz w:val="16"/>
                <w:szCs w:val="16"/>
              </w:rPr>
              <w:t>侵</w:t>
            </w:r>
            <w:r w:rsidRPr="002625ED">
              <w:rPr>
                <w:rFonts w:ascii="儷宋 Pro" w:eastAsia="儷宋 Pro" w:hAnsi="儷宋 Pro" w:cs="儷宋 Pro" w:hint="eastAsia"/>
                <w:sz w:val="16"/>
                <w:szCs w:val="16"/>
              </w:rPr>
              <w:t>华</w:t>
            </w:r>
            <w:r>
              <w:rPr>
                <w:rFonts w:cs="Times New Roman"/>
                <w:sz w:val="16"/>
                <w:szCs w:val="16"/>
              </w:rPr>
              <w:t>)</w:t>
            </w:r>
          </w:p>
        </w:tc>
        <w:tc>
          <w:tcPr>
            <w:tcW w:w="830" w:type="dxa"/>
          </w:tcPr>
          <w:p w14:paraId="326EDD57" w14:textId="77777777" w:rsidR="00B16DFF" w:rsidRPr="00D07493" w:rsidRDefault="00B16DFF" w:rsidP="00031205">
            <w:pPr>
              <w:rPr>
                <w:rFonts w:cs="Times New Roman"/>
                <w:sz w:val="16"/>
                <w:szCs w:val="16"/>
              </w:rPr>
            </w:pPr>
          </w:p>
        </w:tc>
        <w:tc>
          <w:tcPr>
            <w:tcW w:w="830" w:type="dxa"/>
          </w:tcPr>
          <w:p w14:paraId="622E30A4" w14:textId="77777777" w:rsidR="00B16DFF" w:rsidRPr="00D07493" w:rsidRDefault="00B16DFF" w:rsidP="00031205">
            <w:pPr>
              <w:rPr>
                <w:rFonts w:cs="Times New Roman"/>
                <w:sz w:val="16"/>
                <w:szCs w:val="16"/>
              </w:rPr>
            </w:pPr>
            <w:r w:rsidRPr="00E04A17">
              <w:rPr>
                <w:rFonts w:cs="Times New Roman"/>
                <w:sz w:val="16"/>
                <w:szCs w:val="16"/>
              </w:rPr>
              <w:t>to violate (a law)</w:t>
            </w:r>
            <w:r>
              <w:rPr>
                <w:rFonts w:cs="Times New Roman"/>
                <w:sz w:val="16"/>
                <w:szCs w:val="16"/>
              </w:rPr>
              <w:t xml:space="preserve"> (</w:t>
            </w:r>
            <w:r w:rsidRPr="00E04A17">
              <w:rPr>
                <w:rFonts w:ascii="PMingLiU" w:eastAsia="PMingLiU" w:hAnsi="PMingLiU" w:cs="PMingLiU" w:hint="eastAsia"/>
                <w:sz w:val="16"/>
                <w:szCs w:val="16"/>
              </w:rPr>
              <w:t>违</w:t>
            </w:r>
            <w:r w:rsidRPr="00E04A17">
              <w:rPr>
                <w:rFonts w:cs="Times New Roman" w:hint="eastAsia"/>
                <w:sz w:val="16"/>
                <w:szCs w:val="16"/>
              </w:rPr>
              <w:t>反</w:t>
            </w:r>
            <w:r>
              <w:rPr>
                <w:rFonts w:cs="Times New Roman"/>
                <w:sz w:val="16"/>
                <w:szCs w:val="16"/>
              </w:rPr>
              <w:t>)</w:t>
            </w:r>
          </w:p>
        </w:tc>
        <w:tc>
          <w:tcPr>
            <w:tcW w:w="830" w:type="dxa"/>
          </w:tcPr>
          <w:p w14:paraId="210CDBD9" w14:textId="77777777" w:rsidR="00B16DFF" w:rsidRPr="00D07493" w:rsidRDefault="00B16DFF" w:rsidP="00031205">
            <w:pPr>
              <w:rPr>
                <w:rFonts w:cs="Times New Roman"/>
                <w:sz w:val="16"/>
                <w:szCs w:val="16"/>
              </w:rPr>
            </w:pPr>
            <w:r w:rsidRPr="00ED4696">
              <w:rPr>
                <w:rFonts w:cs="Times New Roman"/>
                <w:sz w:val="16"/>
                <w:szCs w:val="16"/>
              </w:rPr>
              <w:t>war criminal</w:t>
            </w:r>
            <w:r>
              <w:rPr>
                <w:rFonts w:cs="Times New Roman"/>
                <w:sz w:val="16"/>
                <w:szCs w:val="16"/>
              </w:rPr>
              <w:t xml:space="preserve"> (</w:t>
            </w:r>
            <w:r w:rsidRPr="00ED4696">
              <w:rPr>
                <w:rFonts w:ascii="儷宋 Pro" w:eastAsia="儷宋 Pro" w:hAnsi="儷宋 Pro" w:cs="儷宋 Pro" w:hint="eastAsia"/>
                <w:sz w:val="16"/>
                <w:szCs w:val="16"/>
              </w:rPr>
              <w:t>战</w:t>
            </w:r>
            <w:r w:rsidRPr="00ED4696">
              <w:rPr>
                <w:rFonts w:cs="Times New Roman" w:hint="eastAsia"/>
                <w:sz w:val="16"/>
                <w:szCs w:val="16"/>
              </w:rPr>
              <w:t>犯</w:t>
            </w:r>
            <w:r>
              <w:rPr>
                <w:rFonts w:cs="Times New Roman"/>
                <w:sz w:val="16"/>
                <w:szCs w:val="16"/>
              </w:rPr>
              <w:t>)</w:t>
            </w:r>
          </w:p>
        </w:tc>
      </w:tr>
      <w:tr w:rsidR="00B16DFF" w:rsidRPr="00D07493" w14:paraId="69804480" w14:textId="77777777" w:rsidTr="00F62477">
        <w:trPr>
          <w:cantSplit/>
        </w:trPr>
        <w:tc>
          <w:tcPr>
            <w:tcW w:w="1242" w:type="dxa"/>
          </w:tcPr>
          <w:p w14:paraId="0674B52F" w14:textId="77777777" w:rsidR="00B16DFF" w:rsidRDefault="00B16DFF" w:rsidP="00031205">
            <w:pPr>
              <w:rPr>
                <w:rFonts w:cs="Times New Roman"/>
                <w:sz w:val="16"/>
                <w:szCs w:val="16"/>
              </w:rPr>
            </w:pPr>
            <w:r>
              <w:rPr>
                <w:rFonts w:cs="Times New Roman"/>
                <w:sz w:val="16"/>
                <w:szCs w:val="16"/>
              </w:rPr>
              <w:t>satisfactory/ </w:t>
            </w:r>
          </w:p>
          <w:p w14:paraId="4657926F" w14:textId="77777777" w:rsidR="00B16DFF" w:rsidRDefault="00B16DFF" w:rsidP="00031205">
            <w:pPr>
              <w:rPr>
                <w:rFonts w:cs="Times New Roman"/>
                <w:sz w:val="16"/>
                <w:szCs w:val="16"/>
              </w:rPr>
            </w:pPr>
            <w:r>
              <w:rPr>
                <w:rFonts w:cs="Times New Roman"/>
                <w:sz w:val="16"/>
                <w:szCs w:val="16"/>
              </w:rPr>
              <w:t>consummate</w:t>
            </w:r>
            <w:r w:rsidRPr="00592DB4">
              <w:rPr>
                <w:rFonts w:cs="Times New Roman"/>
                <w:sz w:val="16"/>
                <w:szCs w:val="16"/>
              </w:rPr>
              <w:t>/ </w:t>
            </w:r>
          </w:p>
          <w:p w14:paraId="2899754E" w14:textId="77777777" w:rsidR="00B16DFF" w:rsidRPr="00D07493" w:rsidRDefault="00B16DFF" w:rsidP="00031205">
            <w:pPr>
              <w:rPr>
                <w:rFonts w:cs="Times New Roman"/>
                <w:sz w:val="16"/>
                <w:szCs w:val="16"/>
              </w:rPr>
            </w:pPr>
            <w:r w:rsidRPr="00592DB4">
              <w:rPr>
                <w:rFonts w:cs="Times New Roman"/>
                <w:sz w:val="16"/>
                <w:szCs w:val="16"/>
              </w:rPr>
              <w:t>perfect</w:t>
            </w:r>
            <w:r>
              <w:rPr>
                <w:rFonts w:cs="Times New Roman"/>
                <w:sz w:val="16"/>
                <w:szCs w:val="16"/>
              </w:rPr>
              <w:t xml:space="preserve"> (</w:t>
            </w:r>
            <w:r w:rsidRPr="00592DB4">
              <w:rPr>
                <w:rFonts w:ascii="PMingLiU" w:eastAsia="PMingLiU" w:hAnsi="PMingLiU" w:cs="PMingLiU" w:hint="eastAsia"/>
                <w:sz w:val="16"/>
                <w:szCs w:val="16"/>
              </w:rPr>
              <w:t>圆满</w:t>
            </w:r>
            <w:r>
              <w:rPr>
                <w:rFonts w:cs="Times New Roman"/>
                <w:sz w:val="16"/>
                <w:szCs w:val="16"/>
              </w:rPr>
              <w:t>)</w:t>
            </w:r>
          </w:p>
        </w:tc>
        <w:tc>
          <w:tcPr>
            <w:tcW w:w="993" w:type="dxa"/>
          </w:tcPr>
          <w:p w14:paraId="22360808" w14:textId="77777777" w:rsidR="00B16DFF" w:rsidRPr="00D07493" w:rsidRDefault="00B16DFF" w:rsidP="00031205">
            <w:pPr>
              <w:rPr>
                <w:rFonts w:cs="Times New Roman"/>
                <w:sz w:val="16"/>
                <w:szCs w:val="16"/>
              </w:rPr>
            </w:pPr>
          </w:p>
        </w:tc>
        <w:tc>
          <w:tcPr>
            <w:tcW w:w="1134" w:type="dxa"/>
          </w:tcPr>
          <w:p w14:paraId="0DDED474" w14:textId="77777777" w:rsidR="00B16DFF" w:rsidRDefault="00B16DFF" w:rsidP="00031205">
            <w:pPr>
              <w:rPr>
                <w:rFonts w:cs="Times New Roman"/>
                <w:sz w:val="16"/>
                <w:szCs w:val="16"/>
              </w:rPr>
            </w:pPr>
            <w:r>
              <w:rPr>
                <w:rFonts w:cs="Times New Roman"/>
                <w:sz w:val="16"/>
                <w:szCs w:val="16"/>
              </w:rPr>
              <w:t xml:space="preserve">war / conflict </w:t>
            </w:r>
          </w:p>
          <w:p w14:paraId="38892CCC" w14:textId="77777777" w:rsidR="00B16DFF" w:rsidRPr="00D07493" w:rsidRDefault="00B16DFF" w:rsidP="00031205">
            <w:pPr>
              <w:rPr>
                <w:rFonts w:cs="Times New Roman"/>
                <w:sz w:val="16"/>
                <w:szCs w:val="16"/>
              </w:rPr>
            </w:pPr>
            <w:r>
              <w:rPr>
                <w:rFonts w:cs="Times New Roman"/>
                <w:sz w:val="16"/>
                <w:szCs w:val="16"/>
              </w:rPr>
              <w:t>(</w:t>
            </w:r>
            <w:r w:rsidRPr="005E32A5">
              <w:rPr>
                <w:rFonts w:ascii="儷宋 Pro" w:eastAsia="儷宋 Pro" w:hAnsi="儷宋 Pro" w:cs="儷宋 Pro" w:hint="eastAsia"/>
                <w:sz w:val="16"/>
                <w:szCs w:val="16"/>
              </w:rPr>
              <w:t>战</w:t>
            </w:r>
            <w:r w:rsidRPr="005E32A5">
              <w:rPr>
                <w:rFonts w:cs="Times New Roman" w:hint="eastAsia"/>
                <w:sz w:val="16"/>
                <w:szCs w:val="16"/>
              </w:rPr>
              <w:t>争</w:t>
            </w:r>
            <w:r>
              <w:rPr>
                <w:rFonts w:cs="Times New Roman"/>
                <w:sz w:val="16"/>
                <w:szCs w:val="16"/>
              </w:rPr>
              <w:t>)</w:t>
            </w:r>
          </w:p>
        </w:tc>
        <w:tc>
          <w:tcPr>
            <w:tcW w:w="1134" w:type="dxa"/>
          </w:tcPr>
          <w:p w14:paraId="018872F8" w14:textId="77777777" w:rsidR="00B16DFF" w:rsidRDefault="00B16DFF" w:rsidP="00031205">
            <w:pPr>
              <w:rPr>
                <w:rFonts w:cs="Times New Roman"/>
                <w:sz w:val="16"/>
                <w:szCs w:val="16"/>
              </w:rPr>
            </w:pPr>
            <w:r w:rsidRPr="007D2244">
              <w:rPr>
                <w:rFonts w:cs="Times New Roman"/>
                <w:sz w:val="16"/>
                <w:szCs w:val="16"/>
              </w:rPr>
              <w:t>Imperialism</w:t>
            </w:r>
            <w:r>
              <w:rPr>
                <w:rFonts w:cs="Times New Roman"/>
                <w:sz w:val="16"/>
                <w:szCs w:val="16"/>
              </w:rPr>
              <w:t xml:space="preserve"> </w:t>
            </w:r>
          </w:p>
          <w:p w14:paraId="6AAF33F0" w14:textId="77777777" w:rsidR="00B16DFF" w:rsidRPr="00D07493" w:rsidRDefault="00B16DFF" w:rsidP="00031205">
            <w:pPr>
              <w:rPr>
                <w:rFonts w:cs="Times New Roman"/>
                <w:sz w:val="16"/>
                <w:szCs w:val="16"/>
              </w:rPr>
            </w:pPr>
            <w:r>
              <w:rPr>
                <w:rFonts w:cs="Times New Roman"/>
                <w:sz w:val="16"/>
                <w:szCs w:val="16"/>
              </w:rPr>
              <w:t>(</w:t>
            </w:r>
            <w:r w:rsidRPr="007D2244">
              <w:rPr>
                <w:rFonts w:cs="Times New Roman" w:hint="eastAsia"/>
                <w:sz w:val="16"/>
                <w:szCs w:val="16"/>
              </w:rPr>
              <w:t>帝国主</w:t>
            </w:r>
            <w:r w:rsidRPr="007D2244">
              <w:rPr>
                <w:rFonts w:ascii="儷宋 Pro" w:eastAsia="儷宋 Pro" w:hAnsi="儷宋 Pro" w:cs="儷宋 Pro" w:hint="eastAsia"/>
                <w:sz w:val="16"/>
                <w:szCs w:val="16"/>
              </w:rPr>
              <w:t>义</w:t>
            </w:r>
            <w:r>
              <w:rPr>
                <w:rFonts w:cs="Times New Roman"/>
                <w:sz w:val="16"/>
                <w:szCs w:val="16"/>
              </w:rPr>
              <w:t>)</w:t>
            </w:r>
          </w:p>
        </w:tc>
        <w:tc>
          <w:tcPr>
            <w:tcW w:w="1134" w:type="dxa"/>
          </w:tcPr>
          <w:p w14:paraId="5E685F98" w14:textId="77777777" w:rsidR="00B16DFF" w:rsidRDefault="00B16DFF" w:rsidP="00031205">
            <w:pPr>
              <w:rPr>
                <w:rFonts w:cs="Times New Roman"/>
                <w:sz w:val="16"/>
                <w:szCs w:val="16"/>
              </w:rPr>
            </w:pPr>
            <w:r w:rsidRPr="00B85946">
              <w:rPr>
                <w:rFonts w:cs="Times New Roman"/>
                <w:sz w:val="16"/>
                <w:szCs w:val="16"/>
              </w:rPr>
              <w:t xml:space="preserve">to attack </w:t>
            </w:r>
          </w:p>
          <w:p w14:paraId="6528349D" w14:textId="77777777" w:rsidR="00B16DFF" w:rsidRDefault="00B16DFF" w:rsidP="00031205">
            <w:pPr>
              <w:rPr>
                <w:rFonts w:cs="Times New Roman"/>
                <w:sz w:val="16"/>
                <w:szCs w:val="16"/>
              </w:rPr>
            </w:pPr>
            <w:r w:rsidRPr="00B85946">
              <w:rPr>
                <w:rFonts w:cs="Times New Roman"/>
                <w:sz w:val="16"/>
                <w:szCs w:val="16"/>
              </w:rPr>
              <w:t>(verbally or in writing)</w:t>
            </w:r>
            <w:r>
              <w:rPr>
                <w:rFonts w:cs="Times New Roman"/>
                <w:sz w:val="16"/>
                <w:szCs w:val="16"/>
              </w:rPr>
              <w:t xml:space="preserve"> </w:t>
            </w:r>
          </w:p>
          <w:p w14:paraId="5277688A" w14:textId="77777777" w:rsidR="00B16DFF" w:rsidRPr="00D07493" w:rsidRDefault="00B16DFF" w:rsidP="00031205">
            <w:pPr>
              <w:rPr>
                <w:rFonts w:cs="Times New Roman"/>
                <w:sz w:val="16"/>
                <w:szCs w:val="16"/>
              </w:rPr>
            </w:pPr>
            <w:r>
              <w:rPr>
                <w:rFonts w:cs="Times New Roman"/>
                <w:sz w:val="16"/>
                <w:szCs w:val="16"/>
              </w:rPr>
              <w:t>(</w:t>
            </w:r>
            <w:r w:rsidRPr="00B85946">
              <w:rPr>
                <w:rFonts w:cs="Times New Roman" w:hint="eastAsia"/>
                <w:sz w:val="16"/>
                <w:szCs w:val="16"/>
              </w:rPr>
              <w:t>抨</w:t>
            </w:r>
            <w:r w:rsidRPr="00B85946">
              <w:rPr>
                <w:rFonts w:ascii="PMingLiU" w:eastAsia="PMingLiU" w:hAnsi="PMingLiU" w:cs="PMingLiU" w:hint="eastAsia"/>
                <w:sz w:val="16"/>
                <w:szCs w:val="16"/>
              </w:rPr>
              <w:t>击</w:t>
            </w:r>
            <w:r>
              <w:rPr>
                <w:rFonts w:cs="Times New Roman"/>
                <w:sz w:val="16"/>
                <w:szCs w:val="16"/>
              </w:rPr>
              <w:t>)</w:t>
            </w:r>
          </w:p>
        </w:tc>
        <w:tc>
          <w:tcPr>
            <w:tcW w:w="1134" w:type="dxa"/>
          </w:tcPr>
          <w:p w14:paraId="49F2597D" w14:textId="77777777" w:rsidR="00B16DFF" w:rsidRPr="00D07493" w:rsidRDefault="00B16DFF" w:rsidP="00031205">
            <w:pPr>
              <w:rPr>
                <w:rFonts w:cs="Times New Roman"/>
                <w:sz w:val="16"/>
                <w:szCs w:val="16"/>
              </w:rPr>
            </w:pPr>
            <w:r w:rsidRPr="00D82D9C">
              <w:rPr>
                <w:rFonts w:cs="Times New Roman"/>
                <w:sz w:val="16"/>
                <w:szCs w:val="16"/>
              </w:rPr>
              <w:t>satisfactory / consummate / perfect</w:t>
            </w:r>
            <w:r>
              <w:rPr>
                <w:rFonts w:cs="Times New Roman"/>
                <w:sz w:val="16"/>
                <w:szCs w:val="16"/>
              </w:rPr>
              <w:t xml:space="preserve"> (</w:t>
            </w:r>
            <w:r w:rsidRPr="00D82D9C">
              <w:rPr>
                <w:rFonts w:ascii="PMingLiU" w:eastAsia="PMingLiU" w:hAnsi="PMingLiU" w:cs="PMingLiU" w:hint="eastAsia"/>
                <w:sz w:val="16"/>
                <w:szCs w:val="16"/>
              </w:rPr>
              <w:t>圆满</w:t>
            </w:r>
            <w:r>
              <w:rPr>
                <w:rFonts w:cs="Times New Roman"/>
                <w:sz w:val="16"/>
                <w:szCs w:val="16"/>
              </w:rPr>
              <w:t>)</w:t>
            </w:r>
          </w:p>
        </w:tc>
        <w:tc>
          <w:tcPr>
            <w:tcW w:w="992" w:type="dxa"/>
          </w:tcPr>
          <w:p w14:paraId="715FE4B4" w14:textId="77777777" w:rsidR="00B16DFF" w:rsidRPr="00D07493" w:rsidRDefault="00B16DFF" w:rsidP="00031205">
            <w:pPr>
              <w:rPr>
                <w:rFonts w:cs="Times New Roman"/>
                <w:sz w:val="16"/>
                <w:szCs w:val="16"/>
              </w:rPr>
            </w:pPr>
            <w:r w:rsidRPr="00F947EE">
              <w:rPr>
                <w:rFonts w:cs="Times New Roman"/>
                <w:sz w:val="16"/>
                <w:szCs w:val="16"/>
              </w:rPr>
              <w:t>to criticize / criticism</w:t>
            </w:r>
            <w:r>
              <w:rPr>
                <w:rFonts w:cs="Times New Roman"/>
                <w:sz w:val="16"/>
                <w:szCs w:val="16"/>
              </w:rPr>
              <w:t xml:space="preserve"> (</w:t>
            </w:r>
            <w:r w:rsidRPr="00F947EE">
              <w:rPr>
                <w:rFonts w:cs="Times New Roman" w:hint="eastAsia"/>
                <w:sz w:val="16"/>
                <w:szCs w:val="16"/>
              </w:rPr>
              <w:t>批</w:t>
            </w:r>
            <w:r w:rsidRPr="00F947EE">
              <w:rPr>
                <w:rFonts w:ascii="PMingLiU" w:eastAsia="PMingLiU" w:hAnsi="PMingLiU" w:cs="PMingLiU" w:hint="eastAsia"/>
                <w:sz w:val="16"/>
                <w:szCs w:val="16"/>
              </w:rPr>
              <w:t>评</w:t>
            </w:r>
            <w:r>
              <w:rPr>
                <w:rFonts w:cs="Times New Roman"/>
                <w:sz w:val="16"/>
                <w:szCs w:val="16"/>
              </w:rPr>
              <w:t>)</w:t>
            </w:r>
          </w:p>
        </w:tc>
        <w:tc>
          <w:tcPr>
            <w:tcW w:w="992" w:type="dxa"/>
          </w:tcPr>
          <w:p w14:paraId="06D5B47F" w14:textId="77777777" w:rsidR="00B16DFF" w:rsidRDefault="00B16DFF" w:rsidP="00031205">
            <w:pPr>
              <w:rPr>
                <w:rFonts w:cs="Times New Roman"/>
                <w:sz w:val="16"/>
                <w:szCs w:val="16"/>
              </w:rPr>
            </w:pPr>
            <w:r w:rsidRPr="00592DB4">
              <w:rPr>
                <w:rFonts w:cs="Times New Roman"/>
                <w:sz w:val="16"/>
                <w:szCs w:val="16"/>
              </w:rPr>
              <w:t>Militarism</w:t>
            </w:r>
            <w:r>
              <w:rPr>
                <w:rFonts w:cs="Times New Roman"/>
                <w:sz w:val="16"/>
                <w:szCs w:val="16"/>
              </w:rPr>
              <w:t xml:space="preserve"> </w:t>
            </w:r>
          </w:p>
          <w:p w14:paraId="4F7A1D37" w14:textId="77777777" w:rsidR="00B16DFF" w:rsidRPr="00D07493" w:rsidRDefault="00B16DFF" w:rsidP="00031205">
            <w:pPr>
              <w:rPr>
                <w:rFonts w:cs="Times New Roman"/>
                <w:sz w:val="16"/>
                <w:szCs w:val="16"/>
              </w:rPr>
            </w:pPr>
            <w:r>
              <w:rPr>
                <w:rFonts w:cs="Times New Roman"/>
                <w:sz w:val="16"/>
                <w:szCs w:val="16"/>
              </w:rPr>
              <w:t>(</w:t>
            </w:r>
            <w:r w:rsidRPr="00592DB4">
              <w:rPr>
                <w:rFonts w:ascii="PMingLiU" w:eastAsia="PMingLiU" w:hAnsi="PMingLiU" w:cs="PMingLiU" w:hint="eastAsia"/>
                <w:sz w:val="16"/>
                <w:szCs w:val="16"/>
              </w:rPr>
              <w:t>军</w:t>
            </w:r>
            <w:r w:rsidRPr="00592DB4">
              <w:rPr>
                <w:rFonts w:cs="Times New Roman" w:hint="eastAsia"/>
                <w:sz w:val="16"/>
                <w:szCs w:val="16"/>
              </w:rPr>
              <w:t>国主</w:t>
            </w:r>
            <w:r w:rsidRPr="00592DB4">
              <w:rPr>
                <w:rFonts w:ascii="儷宋 Pro" w:eastAsia="儷宋 Pro" w:hAnsi="儷宋 Pro" w:cs="儷宋 Pro" w:hint="eastAsia"/>
                <w:sz w:val="16"/>
                <w:szCs w:val="16"/>
              </w:rPr>
              <w:t>义</w:t>
            </w:r>
            <w:r>
              <w:rPr>
                <w:rFonts w:cs="Times New Roman"/>
                <w:sz w:val="16"/>
                <w:szCs w:val="16"/>
              </w:rPr>
              <w:t>)</w:t>
            </w:r>
          </w:p>
        </w:tc>
        <w:tc>
          <w:tcPr>
            <w:tcW w:w="1134" w:type="dxa"/>
          </w:tcPr>
          <w:p w14:paraId="1ABF9FD9" w14:textId="77777777" w:rsidR="00B16DFF" w:rsidRPr="00D07493" w:rsidRDefault="00B16DFF" w:rsidP="00031205">
            <w:pPr>
              <w:rPr>
                <w:rFonts w:cs="Times New Roman"/>
                <w:sz w:val="16"/>
                <w:szCs w:val="16"/>
              </w:rPr>
            </w:pPr>
            <w:r w:rsidRPr="00F72DFF">
              <w:rPr>
                <w:rFonts w:cs="Times New Roman"/>
                <w:sz w:val="16"/>
                <w:szCs w:val="16"/>
              </w:rPr>
              <w:t>to protest / protest</w:t>
            </w:r>
            <w:r>
              <w:rPr>
                <w:rFonts w:cs="Times New Roman"/>
                <w:sz w:val="16"/>
                <w:szCs w:val="16"/>
              </w:rPr>
              <w:t xml:space="preserve"> (</w:t>
            </w:r>
            <w:r w:rsidRPr="00F72DFF">
              <w:rPr>
                <w:rFonts w:cs="Times New Roman" w:hint="eastAsia"/>
                <w:sz w:val="16"/>
                <w:szCs w:val="16"/>
              </w:rPr>
              <w:t>抗</w:t>
            </w:r>
            <w:r w:rsidRPr="00F72DFF">
              <w:rPr>
                <w:rFonts w:ascii="PMingLiU" w:eastAsia="PMingLiU" w:hAnsi="PMingLiU" w:cs="PMingLiU" w:hint="eastAsia"/>
                <w:sz w:val="16"/>
                <w:szCs w:val="16"/>
              </w:rPr>
              <w:t>议</w:t>
            </w:r>
            <w:r>
              <w:rPr>
                <w:rFonts w:cs="Times New Roman"/>
                <w:sz w:val="16"/>
                <w:szCs w:val="16"/>
              </w:rPr>
              <w:t>)</w:t>
            </w:r>
          </w:p>
        </w:tc>
        <w:tc>
          <w:tcPr>
            <w:tcW w:w="967" w:type="dxa"/>
          </w:tcPr>
          <w:p w14:paraId="44640BA4" w14:textId="77777777" w:rsidR="00B16DFF" w:rsidRPr="00D07493" w:rsidRDefault="00B16DFF" w:rsidP="00031205">
            <w:pPr>
              <w:rPr>
                <w:rFonts w:cs="Times New Roman"/>
                <w:sz w:val="16"/>
                <w:szCs w:val="16"/>
              </w:rPr>
            </w:pPr>
            <w:r w:rsidRPr="0029401B">
              <w:rPr>
                <w:rFonts w:cs="Times New Roman"/>
                <w:sz w:val="16"/>
                <w:szCs w:val="16"/>
              </w:rPr>
              <w:t>intense / (violently) strong</w:t>
            </w:r>
            <w:r>
              <w:rPr>
                <w:rFonts w:cs="Times New Roman"/>
                <w:sz w:val="16"/>
                <w:szCs w:val="16"/>
              </w:rPr>
              <w:t xml:space="preserve"> (</w:t>
            </w:r>
            <w:r w:rsidRPr="0029401B">
              <w:rPr>
                <w:rFonts w:ascii="Meiryo" w:eastAsia="Meiryo" w:hAnsi="Meiryo" w:cs="Meiryo" w:hint="eastAsia"/>
                <w:sz w:val="16"/>
                <w:szCs w:val="16"/>
              </w:rPr>
              <w:t>强</w:t>
            </w:r>
            <w:r w:rsidRPr="0029401B">
              <w:rPr>
                <w:rFonts w:cs="Times New Roman" w:hint="eastAsia"/>
                <w:sz w:val="16"/>
                <w:szCs w:val="16"/>
              </w:rPr>
              <w:t>烈</w:t>
            </w:r>
            <w:r>
              <w:rPr>
                <w:rFonts w:cs="Times New Roman"/>
                <w:sz w:val="16"/>
                <w:szCs w:val="16"/>
              </w:rPr>
              <w:t>)</w:t>
            </w:r>
          </w:p>
        </w:tc>
        <w:tc>
          <w:tcPr>
            <w:tcW w:w="830" w:type="dxa"/>
          </w:tcPr>
          <w:p w14:paraId="4D1F7B2D" w14:textId="77777777" w:rsidR="00B16DFF" w:rsidRPr="00D07493" w:rsidRDefault="00B16DFF" w:rsidP="00031205">
            <w:pPr>
              <w:rPr>
                <w:rFonts w:cs="Times New Roman"/>
                <w:sz w:val="16"/>
                <w:szCs w:val="16"/>
              </w:rPr>
            </w:pPr>
            <w:r w:rsidRPr="002625ED">
              <w:rPr>
                <w:rFonts w:cs="Times New Roman"/>
                <w:sz w:val="16"/>
                <w:szCs w:val="16"/>
              </w:rPr>
              <w:t>to suffer / to meet with (</w:t>
            </w:r>
            <w:proofErr w:type="spellStart"/>
            <w:r w:rsidRPr="002625ED">
              <w:rPr>
                <w:rFonts w:cs="Times New Roman"/>
                <w:sz w:val="16"/>
                <w:szCs w:val="16"/>
              </w:rPr>
              <w:t>sth</w:t>
            </w:r>
            <w:proofErr w:type="spellEnd"/>
            <w:r w:rsidRPr="002625ED">
              <w:rPr>
                <w:rFonts w:cs="Times New Roman"/>
                <w:sz w:val="16"/>
                <w:szCs w:val="16"/>
              </w:rPr>
              <w:t xml:space="preserve"> unfortunate)</w:t>
            </w:r>
            <w:r>
              <w:rPr>
                <w:rFonts w:cs="Times New Roman"/>
                <w:sz w:val="16"/>
                <w:szCs w:val="16"/>
              </w:rPr>
              <w:t xml:space="preserve"> (</w:t>
            </w:r>
            <w:r w:rsidRPr="002625ED">
              <w:rPr>
                <w:rFonts w:cs="Times New Roman" w:hint="eastAsia"/>
                <w:sz w:val="16"/>
                <w:szCs w:val="16"/>
              </w:rPr>
              <w:t>遭到</w:t>
            </w:r>
            <w:r>
              <w:rPr>
                <w:rFonts w:cs="Times New Roman"/>
                <w:sz w:val="16"/>
                <w:szCs w:val="16"/>
              </w:rPr>
              <w:t>)</w:t>
            </w:r>
          </w:p>
        </w:tc>
        <w:tc>
          <w:tcPr>
            <w:tcW w:w="830" w:type="dxa"/>
          </w:tcPr>
          <w:p w14:paraId="4BC55D11" w14:textId="77777777" w:rsidR="00B16DFF" w:rsidRPr="00D07493" w:rsidRDefault="00B16DFF" w:rsidP="00031205">
            <w:pPr>
              <w:rPr>
                <w:rFonts w:cs="Times New Roman"/>
                <w:sz w:val="16"/>
                <w:szCs w:val="16"/>
              </w:rPr>
            </w:pPr>
          </w:p>
        </w:tc>
        <w:tc>
          <w:tcPr>
            <w:tcW w:w="830" w:type="dxa"/>
          </w:tcPr>
          <w:p w14:paraId="6D902858"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830" w:type="dxa"/>
          </w:tcPr>
          <w:p w14:paraId="4E68A9A2" w14:textId="77777777" w:rsidR="00B16DFF" w:rsidRDefault="00B16DFF" w:rsidP="00031205">
            <w:pPr>
              <w:rPr>
                <w:rFonts w:cs="Times New Roman"/>
                <w:sz w:val="16"/>
                <w:szCs w:val="16"/>
              </w:rPr>
            </w:pPr>
            <w:r>
              <w:rPr>
                <w:rFonts w:cs="Times New Roman"/>
                <w:sz w:val="16"/>
                <w:szCs w:val="16"/>
              </w:rPr>
              <w:t xml:space="preserve">war / conflict </w:t>
            </w:r>
          </w:p>
          <w:p w14:paraId="20409AD3" w14:textId="77777777" w:rsidR="00B16DFF" w:rsidRPr="00D07493" w:rsidRDefault="00B16DFF" w:rsidP="00031205">
            <w:pPr>
              <w:rPr>
                <w:rFonts w:cs="Times New Roman"/>
                <w:sz w:val="16"/>
                <w:szCs w:val="16"/>
              </w:rPr>
            </w:pPr>
            <w:r>
              <w:rPr>
                <w:rFonts w:cs="Times New Roman"/>
                <w:sz w:val="16"/>
                <w:szCs w:val="16"/>
              </w:rPr>
              <w:t>(</w:t>
            </w:r>
            <w:r w:rsidRPr="005E32A5">
              <w:rPr>
                <w:rFonts w:ascii="儷宋 Pro" w:eastAsia="儷宋 Pro" w:hAnsi="儷宋 Pro" w:cs="儷宋 Pro" w:hint="eastAsia"/>
                <w:sz w:val="16"/>
                <w:szCs w:val="16"/>
              </w:rPr>
              <w:t>战</w:t>
            </w:r>
            <w:r w:rsidRPr="005E32A5">
              <w:rPr>
                <w:rFonts w:cs="Times New Roman" w:hint="eastAsia"/>
                <w:sz w:val="16"/>
                <w:szCs w:val="16"/>
              </w:rPr>
              <w:t>争</w:t>
            </w:r>
            <w:r>
              <w:rPr>
                <w:rFonts w:cs="Times New Roman"/>
                <w:sz w:val="16"/>
                <w:szCs w:val="16"/>
              </w:rPr>
              <w:t>)</w:t>
            </w:r>
          </w:p>
        </w:tc>
      </w:tr>
      <w:tr w:rsidR="00B16DFF" w:rsidRPr="00D07493" w14:paraId="5EC837C7" w14:textId="77777777" w:rsidTr="00F62477">
        <w:trPr>
          <w:cantSplit/>
        </w:trPr>
        <w:tc>
          <w:tcPr>
            <w:tcW w:w="1242" w:type="dxa"/>
          </w:tcPr>
          <w:p w14:paraId="78D0D703" w14:textId="77777777" w:rsidR="00B16DFF" w:rsidRPr="00D07493" w:rsidRDefault="00B16DFF" w:rsidP="00031205">
            <w:pPr>
              <w:rPr>
                <w:rFonts w:cs="Times New Roman"/>
                <w:sz w:val="16"/>
                <w:szCs w:val="16"/>
              </w:rPr>
            </w:pPr>
          </w:p>
        </w:tc>
        <w:tc>
          <w:tcPr>
            <w:tcW w:w="993" w:type="dxa"/>
          </w:tcPr>
          <w:p w14:paraId="7ED5793C" w14:textId="77777777" w:rsidR="00B16DFF" w:rsidRPr="00D07493" w:rsidRDefault="00B16DFF" w:rsidP="00031205">
            <w:pPr>
              <w:rPr>
                <w:rFonts w:cs="Times New Roman"/>
                <w:sz w:val="16"/>
                <w:szCs w:val="16"/>
              </w:rPr>
            </w:pPr>
          </w:p>
        </w:tc>
        <w:tc>
          <w:tcPr>
            <w:tcW w:w="1134" w:type="dxa"/>
          </w:tcPr>
          <w:p w14:paraId="5E98E968" w14:textId="77777777" w:rsidR="00B16DFF" w:rsidRPr="00D07493" w:rsidRDefault="00B16DFF" w:rsidP="00031205">
            <w:pPr>
              <w:rPr>
                <w:rFonts w:cs="Times New Roman"/>
                <w:sz w:val="16"/>
                <w:szCs w:val="16"/>
              </w:rPr>
            </w:pPr>
            <w:r w:rsidRPr="005E32A5">
              <w:rPr>
                <w:rFonts w:cs="Times New Roman"/>
                <w:sz w:val="16"/>
                <w:szCs w:val="16"/>
              </w:rPr>
              <w:t>to lose a war</w:t>
            </w:r>
            <w:r>
              <w:rPr>
                <w:rFonts w:cs="Times New Roman"/>
                <w:sz w:val="16"/>
                <w:szCs w:val="16"/>
              </w:rPr>
              <w:t xml:space="preserve"> (</w:t>
            </w:r>
            <w:r w:rsidRPr="005E32A5">
              <w:rPr>
                <w:rFonts w:ascii="儷宋 Pro" w:eastAsia="儷宋 Pro" w:hAnsi="儷宋 Pro" w:cs="儷宋 Pro" w:hint="eastAsia"/>
                <w:sz w:val="16"/>
                <w:szCs w:val="16"/>
              </w:rPr>
              <w:t>战</w:t>
            </w:r>
            <w:r w:rsidRPr="005E32A5">
              <w:rPr>
                <w:rFonts w:ascii="PMingLiU" w:eastAsia="PMingLiU" w:hAnsi="PMingLiU" w:cs="PMingLiU" w:hint="eastAsia"/>
                <w:sz w:val="16"/>
                <w:szCs w:val="16"/>
              </w:rPr>
              <w:t>败</w:t>
            </w:r>
            <w:r>
              <w:rPr>
                <w:rFonts w:cs="Times New Roman"/>
                <w:sz w:val="16"/>
                <w:szCs w:val="16"/>
              </w:rPr>
              <w:t>)</w:t>
            </w:r>
          </w:p>
        </w:tc>
        <w:tc>
          <w:tcPr>
            <w:tcW w:w="1134" w:type="dxa"/>
          </w:tcPr>
          <w:p w14:paraId="2B3F294D" w14:textId="77777777" w:rsidR="00B16DFF" w:rsidRDefault="00B16DFF" w:rsidP="00031205">
            <w:pPr>
              <w:rPr>
                <w:rFonts w:cs="Times New Roman"/>
                <w:sz w:val="16"/>
                <w:szCs w:val="16"/>
              </w:rPr>
            </w:pPr>
            <w:r w:rsidRPr="007D2244">
              <w:rPr>
                <w:rFonts w:cs="Times New Roman"/>
                <w:sz w:val="16"/>
                <w:szCs w:val="16"/>
              </w:rPr>
              <w:t>to surrender / </w:t>
            </w:r>
          </w:p>
          <w:p w14:paraId="312045BE" w14:textId="77777777" w:rsidR="00B16DFF" w:rsidRPr="00D07493" w:rsidRDefault="00B16DFF" w:rsidP="00031205">
            <w:pPr>
              <w:rPr>
                <w:rFonts w:cs="Times New Roman"/>
                <w:sz w:val="16"/>
                <w:szCs w:val="16"/>
              </w:rPr>
            </w:pPr>
            <w:r w:rsidRPr="007D2244">
              <w:rPr>
                <w:rFonts w:cs="Times New Roman"/>
                <w:sz w:val="16"/>
                <w:szCs w:val="16"/>
              </w:rPr>
              <w:t>surrender</w:t>
            </w:r>
            <w:r>
              <w:rPr>
                <w:rFonts w:cs="Times New Roman"/>
                <w:sz w:val="16"/>
                <w:szCs w:val="16"/>
              </w:rPr>
              <w:t xml:space="preserve"> (</w:t>
            </w:r>
            <w:r w:rsidRPr="007D2244">
              <w:rPr>
                <w:rFonts w:cs="Times New Roman" w:hint="eastAsia"/>
                <w:sz w:val="16"/>
                <w:szCs w:val="16"/>
              </w:rPr>
              <w:t>投降</w:t>
            </w:r>
            <w:r>
              <w:rPr>
                <w:rFonts w:cs="Times New Roman"/>
                <w:sz w:val="16"/>
                <w:szCs w:val="16"/>
              </w:rPr>
              <w:t>)</w:t>
            </w:r>
          </w:p>
        </w:tc>
        <w:tc>
          <w:tcPr>
            <w:tcW w:w="1134" w:type="dxa"/>
          </w:tcPr>
          <w:p w14:paraId="3E204A8A" w14:textId="77777777" w:rsidR="00B16DFF" w:rsidRDefault="00B16DFF" w:rsidP="00031205">
            <w:pPr>
              <w:rPr>
                <w:rFonts w:cs="Times New Roman"/>
                <w:sz w:val="16"/>
                <w:szCs w:val="16"/>
              </w:rPr>
            </w:pPr>
            <w:r>
              <w:rPr>
                <w:rFonts w:cs="Times New Roman"/>
                <w:sz w:val="16"/>
                <w:szCs w:val="16"/>
              </w:rPr>
              <w:t>friendly/ </w:t>
            </w:r>
          </w:p>
          <w:p w14:paraId="77D852AB" w14:textId="77777777" w:rsidR="00B16DFF" w:rsidRDefault="00B16DFF" w:rsidP="00031205">
            <w:pPr>
              <w:rPr>
                <w:rFonts w:cs="Times New Roman"/>
                <w:sz w:val="16"/>
                <w:szCs w:val="16"/>
              </w:rPr>
            </w:pPr>
            <w:r>
              <w:rPr>
                <w:rFonts w:cs="Times New Roman"/>
                <w:sz w:val="16"/>
                <w:szCs w:val="16"/>
              </w:rPr>
              <w:t>amicable</w:t>
            </w:r>
            <w:r w:rsidRPr="00592DB4">
              <w:rPr>
                <w:rFonts w:cs="Times New Roman"/>
                <w:sz w:val="16"/>
                <w:szCs w:val="16"/>
              </w:rPr>
              <w:t>/ </w:t>
            </w:r>
          </w:p>
          <w:p w14:paraId="40E84F59" w14:textId="77777777" w:rsidR="00B16DFF" w:rsidRDefault="00B16DFF" w:rsidP="00031205">
            <w:pPr>
              <w:rPr>
                <w:rFonts w:cs="Times New Roman"/>
                <w:sz w:val="16"/>
                <w:szCs w:val="16"/>
              </w:rPr>
            </w:pPr>
            <w:r w:rsidRPr="00592DB4">
              <w:rPr>
                <w:rFonts w:cs="Times New Roman"/>
                <w:sz w:val="16"/>
                <w:szCs w:val="16"/>
              </w:rPr>
              <w:t>close friend</w:t>
            </w:r>
            <w:r>
              <w:rPr>
                <w:rFonts w:cs="Times New Roman"/>
                <w:sz w:val="16"/>
                <w:szCs w:val="16"/>
              </w:rPr>
              <w:t xml:space="preserve"> </w:t>
            </w:r>
          </w:p>
          <w:p w14:paraId="2B38F275" w14:textId="77777777" w:rsidR="00B16DFF" w:rsidRPr="00D07493" w:rsidRDefault="00B16DFF" w:rsidP="00031205">
            <w:pPr>
              <w:rPr>
                <w:rFonts w:cs="Times New Roman"/>
                <w:sz w:val="16"/>
                <w:szCs w:val="16"/>
              </w:rPr>
            </w:pPr>
            <w:r>
              <w:rPr>
                <w:rFonts w:cs="Times New Roman"/>
                <w:sz w:val="16"/>
                <w:szCs w:val="16"/>
              </w:rPr>
              <w:t>(</w:t>
            </w:r>
            <w:r w:rsidRPr="00592DB4">
              <w:rPr>
                <w:rFonts w:cs="Times New Roman" w:hint="eastAsia"/>
                <w:sz w:val="16"/>
                <w:szCs w:val="16"/>
              </w:rPr>
              <w:t>友好</w:t>
            </w:r>
            <w:r>
              <w:rPr>
                <w:rFonts w:cs="Times New Roman"/>
                <w:sz w:val="16"/>
                <w:szCs w:val="16"/>
              </w:rPr>
              <w:t>)</w:t>
            </w:r>
          </w:p>
        </w:tc>
        <w:tc>
          <w:tcPr>
            <w:tcW w:w="1134" w:type="dxa"/>
          </w:tcPr>
          <w:p w14:paraId="42BA4646" w14:textId="77777777" w:rsidR="00B16DFF" w:rsidRPr="00D07493" w:rsidRDefault="00B16DFF" w:rsidP="00031205">
            <w:pPr>
              <w:rPr>
                <w:rFonts w:cs="Times New Roman"/>
                <w:sz w:val="16"/>
                <w:szCs w:val="16"/>
              </w:rPr>
            </w:pPr>
            <w:r w:rsidRPr="00D82D9C">
              <w:rPr>
                <w:rFonts w:cs="Times New Roman"/>
                <w:sz w:val="16"/>
                <w:szCs w:val="16"/>
              </w:rPr>
              <w:t>military strength / military force(s)</w:t>
            </w:r>
            <w:r>
              <w:rPr>
                <w:rFonts w:cs="Times New Roman"/>
                <w:sz w:val="16"/>
                <w:szCs w:val="16"/>
              </w:rPr>
              <w:t xml:space="preserve"> (</w:t>
            </w:r>
            <w:r w:rsidRPr="00D82D9C">
              <w:rPr>
                <w:rFonts w:ascii="PMingLiU" w:eastAsia="PMingLiU" w:hAnsi="PMingLiU" w:cs="PMingLiU" w:hint="eastAsia"/>
                <w:sz w:val="16"/>
                <w:szCs w:val="16"/>
              </w:rPr>
              <w:t>军</w:t>
            </w:r>
            <w:r w:rsidRPr="00D82D9C">
              <w:rPr>
                <w:rFonts w:cs="Times New Roman" w:hint="eastAsia"/>
                <w:sz w:val="16"/>
                <w:szCs w:val="16"/>
              </w:rPr>
              <w:t>事力量</w:t>
            </w:r>
            <w:r>
              <w:rPr>
                <w:rFonts w:cs="Times New Roman"/>
                <w:sz w:val="16"/>
                <w:szCs w:val="16"/>
              </w:rPr>
              <w:t>)</w:t>
            </w:r>
          </w:p>
        </w:tc>
        <w:tc>
          <w:tcPr>
            <w:tcW w:w="992" w:type="dxa"/>
          </w:tcPr>
          <w:p w14:paraId="7F26C81D" w14:textId="77777777" w:rsidR="00B16DFF" w:rsidRDefault="00B16DFF" w:rsidP="00031205">
            <w:pPr>
              <w:rPr>
                <w:rFonts w:cs="Times New Roman"/>
                <w:sz w:val="16"/>
                <w:szCs w:val="16"/>
              </w:rPr>
            </w:pPr>
            <w:r>
              <w:rPr>
                <w:rFonts w:cs="Times New Roman"/>
                <w:sz w:val="16"/>
                <w:szCs w:val="16"/>
              </w:rPr>
              <w:t xml:space="preserve">war / conflict </w:t>
            </w:r>
          </w:p>
          <w:p w14:paraId="0DD7F4D4" w14:textId="77777777" w:rsidR="00B16DFF" w:rsidRPr="00D07493" w:rsidRDefault="00B16DFF" w:rsidP="00031205">
            <w:pPr>
              <w:rPr>
                <w:rFonts w:cs="Times New Roman"/>
                <w:sz w:val="16"/>
                <w:szCs w:val="16"/>
              </w:rPr>
            </w:pPr>
            <w:r>
              <w:rPr>
                <w:rFonts w:cs="Times New Roman"/>
                <w:sz w:val="16"/>
                <w:szCs w:val="16"/>
              </w:rPr>
              <w:t>(</w:t>
            </w:r>
            <w:r w:rsidRPr="005E32A5">
              <w:rPr>
                <w:rFonts w:ascii="儷宋 Pro" w:eastAsia="儷宋 Pro" w:hAnsi="儷宋 Pro" w:cs="儷宋 Pro" w:hint="eastAsia"/>
                <w:sz w:val="16"/>
                <w:szCs w:val="16"/>
              </w:rPr>
              <w:t>战</w:t>
            </w:r>
            <w:r w:rsidRPr="005E32A5">
              <w:rPr>
                <w:rFonts w:cs="Times New Roman" w:hint="eastAsia"/>
                <w:sz w:val="16"/>
                <w:szCs w:val="16"/>
              </w:rPr>
              <w:t>争</w:t>
            </w:r>
            <w:r>
              <w:rPr>
                <w:rFonts w:cs="Times New Roman"/>
                <w:sz w:val="16"/>
                <w:szCs w:val="16"/>
              </w:rPr>
              <w:t>)</w:t>
            </w:r>
          </w:p>
        </w:tc>
        <w:tc>
          <w:tcPr>
            <w:tcW w:w="992" w:type="dxa"/>
          </w:tcPr>
          <w:p w14:paraId="30D818E5" w14:textId="77777777" w:rsidR="00B16DFF" w:rsidRPr="00D07493" w:rsidRDefault="00B16DFF" w:rsidP="00031205">
            <w:pPr>
              <w:rPr>
                <w:rFonts w:cs="Times New Roman"/>
                <w:sz w:val="16"/>
                <w:szCs w:val="16"/>
              </w:rPr>
            </w:pPr>
            <w:r w:rsidRPr="00D7180B">
              <w:rPr>
                <w:rFonts w:cs="Times New Roman"/>
                <w:sz w:val="16"/>
                <w:szCs w:val="16"/>
              </w:rPr>
              <w:t xml:space="preserve">to invade China </w:t>
            </w:r>
            <w:r>
              <w:rPr>
                <w:rFonts w:cs="Times New Roman"/>
                <w:sz w:val="16"/>
                <w:szCs w:val="16"/>
              </w:rPr>
              <w:t>(</w:t>
            </w:r>
            <w:r w:rsidRPr="00D7180B">
              <w:rPr>
                <w:rFonts w:cs="Times New Roman" w:hint="eastAsia"/>
                <w:sz w:val="16"/>
                <w:szCs w:val="16"/>
              </w:rPr>
              <w:t>侵</w:t>
            </w:r>
            <w:r w:rsidRPr="00D7180B">
              <w:rPr>
                <w:rFonts w:ascii="儷宋 Pro" w:eastAsia="儷宋 Pro" w:hAnsi="儷宋 Pro" w:cs="儷宋 Pro" w:hint="eastAsia"/>
                <w:sz w:val="16"/>
                <w:szCs w:val="16"/>
              </w:rPr>
              <w:t>华</w:t>
            </w:r>
            <w:r>
              <w:rPr>
                <w:rFonts w:cs="Times New Roman"/>
                <w:sz w:val="16"/>
                <w:szCs w:val="16"/>
              </w:rPr>
              <w:t>)</w:t>
            </w:r>
          </w:p>
        </w:tc>
        <w:tc>
          <w:tcPr>
            <w:tcW w:w="1134" w:type="dxa"/>
          </w:tcPr>
          <w:p w14:paraId="6D3FE5A7" w14:textId="77777777" w:rsidR="00B16DFF" w:rsidRPr="00D07493" w:rsidRDefault="00B16DFF" w:rsidP="00031205">
            <w:pPr>
              <w:rPr>
                <w:rFonts w:cs="Times New Roman"/>
                <w:sz w:val="16"/>
                <w:szCs w:val="16"/>
              </w:rPr>
            </w:pPr>
            <w:r w:rsidRPr="00F72DFF">
              <w:rPr>
                <w:rFonts w:cs="Times New Roman"/>
                <w:sz w:val="16"/>
                <w:szCs w:val="16"/>
              </w:rPr>
              <w:t>the Nanjing Massacre of 1937-38</w:t>
            </w:r>
            <w:r>
              <w:rPr>
                <w:rFonts w:cs="Times New Roman"/>
                <w:sz w:val="16"/>
                <w:szCs w:val="16"/>
              </w:rPr>
              <w:t xml:space="preserve"> (</w:t>
            </w:r>
            <w:r w:rsidRPr="00F72DFF">
              <w:rPr>
                <w:rFonts w:cs="Times New Roman" w:hint="eastAsia"/>
                <w:sz w:val="16"/>
                <w:szCs w:val="16"/>
              </w:rPr>
              <w:t>南京大屠</w:t>
            </w:r>
            <w:r w:rsidRPr="00F72DFF">
              <w:rPr>
                <w:rFonts w:ascii="PMingLiU" w:eastAsia="PMingLiU" w:hAnsi="PMingLiU" w:cs="PMingLiU" w:hint="eastAsia"/>
                <w:sz w:val="16"/>
                <w:szCs w:val="16"/>
              </w:rPr>
              <w:t>杀</w:t>
            </w:r>
            <w:r>
              <w:rPr>
                <w:rFonts w:cs="Times New Roman"/>
                <w:sz w:val="16"/>
                <w:szCs w:val="16"/>
              </w:rPr>
              <w:t>)</w:t>
            </w:r>
          </w:p>
        </w:tc>
        <w:tc>
          <w:tcPr>
            <w:tcW w:w="967" w:type="dxa"/>
          </w:tcPr>
          <w:p w14:paraId="475A170D" w14:textId="77777777" w:rsidR="00B16DFF" w:rsidRPr="00D07493" w:rsidRDefault="00B16DFF" w:rsidP="00031205">
            <w:pPr>
              <w:rPr>
                <w:rFonts w:cs="Times New Roman"/>
                <w:sz w:val="16"/>
                <w:szCs w:val="16"/>
              </w:rPr>
            </w:pPr>
            <w:r w:rsidRPr="0029401B">
              <w:rPr>
                <w:rFonts w:cs="Times New Roman"/>
                <w:sz w:val="16"/>
                <w:szCs w:val="16"/>
              </w:rPr>
              <w:t>to protest / protest</w:t>
            </w:r>
            <w:r>
              <w:rPr>
                <w:rFonts w:cs="Times New Roman"/>
                <w:sz w:val="16"/>
                <w:szCs w:val="16"/>
              </w:rPr>
              <w:t xml:space="preserve"> (</w:t>
            </w:r>
            <w:r w:rsidRPr="0029401B">
              <w:rPr>
                <w:rFonts w:cs="Times New Roman" w:hint="eastAsia"/>
                <w:sz w:val="16"/>
                <w:szCs w:val="16"/>
              </w:rPr>
              <w:t>抗</w:t>
            </w:r>
            <w:r w:rsidRPr="0029401B">
              <w:rPr>
                <w:rFonts w:ascii="PMingLiU" w:eastAsia="PMingLiU" w:hAnsi="PMingLiU" w:cs="PMingLiU" w:hint="eastAsia"/>
                <w:sz w:val="16"/>
                <w:szCs w:val="16"/>
              </w:rPr>
              <w:t>议</w:t>
            </w:r>
            <w:r>
              <w:rPr>
                <w:rFonts w:cs="Times New Roman"/>
                <w:sz w:val="16"/>
                <w:szCs w:val="16"/>
              </w:rPr>
              <w:t>)</w:t>
            </w:r>
          </w:p>
        </w:tc>
        <w:tc>
          <w:tcPr>
            <w:tcW w:w="830" w:type="dxa"/>
          </w:tcPr>
          <w:p w14:paraId="66333067" w14:textId="77777777" w:rsidR="00B16DFF" w:rsidRPr="00D07493" w:rsidRDefault="00B16DFF" w:rsidP="00031205">
            <w:pPr>
              <w:rPr>
                <w:rFonts w:cs="Times New Roman"/>
                <w:sz w:val="16"/>
                <w:szCs w:val="16"/>
              </w:rPr>
            </w:pPr>
            <w:r w:rsidRPr="002625ED">
              <w:rPr>
                <w:rFonts w:cs="Times New Roman"/>
                <w:sz w:val="16"/>
                <w:szCs w:val="16"/>
              </w:rPr>
              <w:t>friendly / amicable / close friend</w:t>
            </w:r>
            <w:r>
              <w:rPr>
                <w:rFonts w:cs="Times New Roman"/>
                <w:sz w:val="16"/>
                <w:szCs w:val="16"/>
              </w:rPr>
              <w:t xml:space="preserve"> (</w:t>
            </w:r>
            <w:r w:rsidRPr="002625ED">
              <w:rPr>
                <w:rFonts w:cs="Times New Roman" w:hint="eastAsia"/>
                <w:sz w:val="16"/>
                <w:szCs w:val="16"/>
              </w:rPr>
              <w:t>友好</w:t>
            </w:r>
            <w:r>
              <w:rPr>
                <w:rFonts w:cs="Times New Roman"/>
                <w:sz w:val="16"/>
                <w:szCs w:val="16"/>
              </w:rPr>
              <w:t>)</w:t>
            </w:r>
          </w:p>
        </w:tc>
        <w:tc>
          <w:tcPr>
            <w:tcW w:w="830" w:type="dxa"/>
          </w:tcPr>
          <w:p w14:paraId="54D4C1B9" w14:textId="77777777" w:rsidR="00B16DFF" w:rsidRPr="00D07493" w:rsidRDefault="00B16DFF" w:rsidP="00031205">
            <w:pPr>
              <w:rPr>
                <w:rFonts w:cs="Times New Roman"/>
                <w:sz w:val="16"/>
                <w:szCs w:val="16"/>
              </w:rPr>
            </w:pPr>
          </w:p>
        </w:tc>
        <w:tc>
          <w:tcPr>
            <w:tcW w:w="830" w:type="dxa"/>
          </w:tcPr>
          <w:p w14:paraId="0118BC0A" w14:textId="77777777" w:rsidR="00B16DFF" w:rsidRPr="00D07493" w:rsidRDefault="00B16DFF" w:rsidP="00031205">
            <w:pPr>
              <w:rPr>
                <w:rFonts w:cs="Times New Roman"/>
                <w:sz w:val="16"/>
                <w:szCs w:val="16"/>
              </w:rPr>
            </w:pPr>
            <w:r w:rsidRPr="00E04A17">
              <w:rPr>
                <w:rFonts w:cs="Times New Roman"/>
                <w:sz w:val="16"/>
                <w:szCs w:val="16"/>
              </w:rPr>
              <w:t>war criminal</w:t>
            </w:r>
            <w:r>
              <w:rPr>
                <w:rFonts w:cs="Times New Roman"/>
                <w:sz w:val="16"/>
                <w:szCs w:val="16"/>
              </w:rPr>
              <w:t xml:space="preserve"> (</w:t>
            </w:r>
            <w:r w:rsidRPr="00E04A17">
              <w:rPr>
                <w:rFonts w:ascii="儷宋 Pro" w:eastAsia="儷宋 Pro" w:hAnsi="儷宋 Pro" w:cs="儷宋 Pro" w:hint="eastAsia"/>
                <w:sz w:val="16"/>
                <w:szCs w:val="16"/>
              </w:rPr>
              <w:t>战</w:t>
            </w:r>
            <w:r w:rsidRPr="00E04A17">
              <w:rPr>
                <w:rFonts w:cs="Times New Roman" w:hint="eastAsia"/>
                <w:sz w:val="16"/>
                <w:szCs w:val="16"/>
              </w:rPr>
              <w:t>犯</w:t>
            </w:r>
            <w:r>
              <w:rPr>
                <w:rFonts w:cs="Times New Roman"/>
                <w:sz w:val="16"/>
                <w:szCs w:val="16"/>
              </w:rPr>
              <w:t>)</w:t>
            </w:r>
          </w:p>
        </w:tc>
        <w:tc>
          <w:tcPr>
            <w:tcW w:w="830" w:type="dxa"/>
          </w:tcPr>
          <w:p w14:paraId="2CF27957" w14:textId="77777777" w:rsidR="00B16DFF" w:rsidRDefault="00B16DFF" w:rsidP="00031205">
            <w:pPr>
              <w:rPr>
                <w:rFonts w:cs="Times New Roman"/>
                <w:sz w:val="16"/>
                <w:szCs w:val="16"/>
              </w:rPr>
            </w:pPr>
            <w:r w:rsidRPr="007D2244">
              <w:rPr>
                <w:rFonts w:cs="Times New Roman"/>
                <w:sz w:val="16"/>
                <w:szCs w:val="16"/>
              </w:rPr>
              <w:t>Imperialism</w:t>
            </w:r>
            <w:r>
              <w:rPr>
                <w:rFonts w:cs="Times New Roman"/>
                <w:sz w:val="16"/>
                <w:szCs w:val="16"/>
              </w:rPr>
              <w:t xml:space="preserve"> </w:t>
            </w:r>
          </w:p>
          <w:p w14:paraId="6D25D0CD" w14:textId="77777777" w:rsidR="00B16DFF" w:rsidRPr="00D07493" w:rsidRDefault="00B16DFF" w:rsidP="00031205">
            <w:pPr>
              <w:rPr>
                <w:rFonts w:cs="Times New Roman"/>
                <w:sz w:val="16"/>
                <w:szCs w:val="16"/>
              </w:rPr>
            </w:pPr>
            <w:r>
              <w:rPr>
                <w:rFonts w:cs="Times New Roman"/>
                <w:sz w:val="16"/>
                <w:szCs w:val="16"/>
              </w:rPr>
              <w:t>(</w:t>
            </w:r>
            <w:r w:rsidRPr="007D2244">
              <w:rPr>
                <w:rFonts w:cs="Times New Roman" w:hint="eastAsia"/>
                <w:sz w:val="16"/>
                <w:szCs w:val="16"/>
              </w:rPr>
              <w:t>帝国主</w:t>
            </w:r>
            <w:r w:rsidRPr="007D2244">
              <w:rPr>
                <w:rFonts w:ascii="儷宋 Pro" w:eastAsia="儷宋 Pro" w:hAnsi="儷宋 Pro" w:cs="儷宋 Pro" w:hint="eastAsia"/>
                <w:sz w:val="16"/>
                <w:szCs w:val="16"/>
              </w:rPr>
              <w:t>义</w:t>
            </w:r>
            <w:r>
              <w:rPr>
                <w:rFonts w:cs="Times New Roman"/>
                <w:sz w:val="16"/>
                <w:szCs w:val="16"/>
              </w:rPr>
              <w:t>)</w:t>
            </w:r>
          </w:p>
        </w:tc>
      </w:tr>
      <w:tr w:rsidR="00B16DFF" w:rsidRPr="00D07493" w14:paraId="2077E4CB" w14:textId="77777777" w:rsidTr="00F62477">
        <w:trPr>
          <w:cantSplit/>
        </w:trPr>
        <w:tc>
          <w:tcPr>
            <w:tcW w:w="1242" w:type="dxa"/>
          </w:tcPr>
          <w:p w14:paraId="4210B3B8" w14:textId="77777777" w:rsidR="00B16DFF" w:rsidRPr="00D07493" w:rsidRDefault="00B16DFF" w:rsidP="00031205">
            <w:pPr>
              <w:rPr>
                <w:rFonts w:cs="Times New Roman"/>
                <w:sz w:val="16"/>
                <w:szCs w:val="16"/>
              </w:rPr>
            </w:pPr>
          </w:p>
        </w:tc>
        <w:tc>
          <w:tcPr>
            <w:tcW w:w="993" w:type="dxa"/>
          </w:tcPr>
          <w:p w14:paraId="15CB7F4D" w14:textId="77777777" w:rsidR="00B16DFF" w:rsidRPr="00D07493" w:rsidRDefault="00B16DFF" w:rsidP="00031205">
            <w:pPr>
              <w:rPr>
                <w:rFonts w:cs="Times New Roman"/>
                <w:sz w:val="16"/>
                <w:szCs w:val="16"/>
              </w:rPr>
            </w:pPr>
          </w:p>
        </w:tc>
        <w:tc>
          <w:tcPr>
            <w:tcW w:w="1134" w:type="dxa"/>
          </w:tcPr>
          <w:p w14:paraId="3ADF5E34" w14:textId="77777777" w:rsidR="00B16DFF" w:rsidRPr="00D07493" w:rsidRDefault="00B16DFF" w:rsidP="00031205">
            <w:pPr>
              <w:rPr>
                <w:rFonts w:cs="Times New Roman"/>
                <w:sz w:val="16"/>
                <w:szCs w:val="16"/>
              </w:rPr>
            </w:pPr>
          </w:p>
        </w:tc>
        <w:tc>
          <w:tcPr>
            <w:tcW w:w="1134" w:type="dxa"/>
          </w:tcPr>
          <w:p w14:paraId="262DB155" w14:textId="77777777" w:rsidR="00B16DFF" w:rsidRDefault="00B16DFF" w:rsidP="00031205">
            <w:pPr>
              <w:rPr>
                <w:rFonts w:cs="Times New Roman"/>
                <w:sz w:val="16"/>
                <w:szCs w:val="16"/>
              </w:rPr>
            </w:pPr>
            <w:r w:rsidRPr="007D2244">
              <w:rPr>
                <w:rFonts w:cs="Times New Roman"/>
                <w:sz w:val="16"/>
                <w:szCs w:val="16"/>
              </w:rPr>
              <w:t xml:space="preserve">to invade China </w:t>
            </w:r>
          </w:p>
          <w:p w14:paraId="41F8C572" w14:textId="77777777" w:rsidR="00B16DFF" w:rsidRPr="00D07493" w:rsidRDefault="00B16DFF" w:rsidP="00031205">
            <w:pPr>
              <w:rPr>
                <w:rFonts w:cs="Times New Roman"/>
                <w:sz w:val="16"/>
                <w:szCs w:val="16"/>
              </w:rPr>
            </w:pPr>
            <w:r>
              <w:rPr>
                <w:rFonts w:cs="Times New Roman"/>
                <w:sz w:val="16"/>
                <w:szCs w:val="16"/>
              </w:rPr>
              <w:t>(</w:t>
            </w:r>
            <w:r w:rsidRPr="007D2244">
              <w:rPr>
                <w:rFonts w:cs="Times New Roman" w:hint="eastAsia"/>
                <w:sz w:val="16"/>
                <w:szCs w:val="16"/>
              </w:rPr>
              <w:t>侵</w:t>
            </w:r>
            <w:r w:rsidRPr="007D2244">
              <w:rPr>
                <w:rFonts w:ascii="儷宋 Pro" w:eastAsia="儷宋 Pro" w:hAnsi="儷宋 Pro" w:cs="儷宋 Pro" w:hint="eastAsia"/>
                <w:sz w:val="16"/>
                <w:szCs w:val="16"/>
              </w:rPr>
              <w:t>华</w:t>
            </w:r>
            <w:r>
              <w:rPr>
                <w:rFonts w:cs="Times New Roman"/>
                <w:sz w:val="16"/>
                <w:szCs w:val="16"/>
              </w:rPr>
              <w:t>)</w:t>
            </w:r>
          </w:p>
        </w:tc>
        <w:tc>
          <w:tcPr>
            <w:tcW w:w="1134" w:type="dxa"/>
          </w:tcPr>
          <w:p w14:paraId="7FBB8FC2" w14:textId="77777777" w:rsidR="00B16DFF" w:rsidRDefault="00B16DFF" w:rsidP="00031205">
            <w:pPr>
              <w:rPr>
                <w:rFonts w:cs="Times New Roman"/>
                <w:sz w:val="16"/>
                <w:szCs w:val="16"/>
              </w:rPr>
            </w:pPr>
            <w:r w:rsidRPr="007D2244">
              <w:rPr>
                <w:rFonts w:cs="Times New Roman"/>
                <w:sz w:val="16"/>
                <w:szCs w:val="16"/>
              </w:rPr>
              <w:t>Imperialism</w:t>
            </w:r>
            <w:r>
              <w:rPr>
                <w:rFonts w:cs="Times New Roman"/>
                <w:sz w:val="16"/>
                <w:szCs w:val="16"/>
              </w:rPr>
              <w:t xml:space="preserve"> </w:t>
            </w:r>
          </w:p>
          <w:p w14:paraId="59871483" w14:textId="77777777" w:rsidR="00B16DFF" w:rsidRPr="00D07493" w:rsidRDefault="00B16DFF" w:rsidP="00031205">
            <w:pPr>
              <w:rPr>
                <w:rFonts w:cs="Times New Roman"/>
                <w:sz w:val="16"/>
                <w:szCs w:val="16"/>
              </w:rPr>
            </w:pPr>
            <w:r>
              <w:rPr>
                <w:rFonts w:cs="Times New Roman"/>
                <w:sz w:val="16"/>
                <w:szCs w:val="16"/>
              </w:rPr>
              <w:t>(</w:t>
            </w:r>
            <w:r w:rsidRPr="007D2244">
              <w:rPr>
                <w:rFonts w:cs="Times New Roman" w:hint="eastAsia"/>
                <w:sz w:val="16"/>
                <w:szCs w:val="16"/>
              </w:rPr>
              <w:t>帝国主</w:t>
            </w:r>
            <w:r w:rsidRPr="007D2244">
              <w:rPr>
                <w:rFonts w:ascii="儷宋 Pro" w:eastAsia="儷宋 Pro" w:hAnsi="儷宋 Pro" w:cs="儷宋 Pro" w:hint="eastAsia"/>
                <w:sz w:val="16"/>
                <w:szCs w:val="16"/>
              </w:rPr>
              <w:t>义</w:t>
            </w:r>
            <w:r>
              <w:rPr>
                <w:rFonts w:cs="Times New Roman"/>
                <w:sz w:val="16"/>
                <w:szCs w:val="16"/>
              </w:rPr>
              <w:t>)</w:t>
            </w:r>
          </w:p>
        </w:tc>
        <w:tc>
          <w:tcPr>
            <w:tcW w:w="1134" w:type="dxa"/>
          </w:tcPr>
          <w:p w14:paraId="2E2ADC5A" w14:textId="77777777" w:rsidR="00B16DFF" w:rsidRPr="00D07493" w:rsidRDefault="00B16DFF" w:rsidP="00031205">
            <w:pPr>
              <w:rPr>
                <w:rFonts w:cs="Times New Roman"/>
                <w:sz w:val="16"/>
                <w:szCs w:val="16"/>
              </w:rPr>
            </w:pPr>
          </w:p>
        </w:tc>
        <w:tc>
          <w:tcPr>
            <w:tcW w:w="992" w:type="dxa"/>
          </w:tcPr>
          <w:p w14:paraId="3D543EB7" w14:textId="77777777" w:rsidR="00B16DFF" w:rsidRDefault="00B16DFF" w:rsidP="00031205">
            <w:pPr>
              <w:rPr>
                <w:rFonts w:cs="Times New Roman"/>
                <w:sz w:val="16"/>
                <w:szCs w:val="16"/>
              </w:rPr>
            </w:pPr>
            <w:r w:rsidRPr="007D2244">
              <w:rPr>
                <w:rFonts w:cs="Times New Roman"/>
                <w:sz w:val="16"/>
                <w:szCs w:val="16"/>
              </w:rPr>
              <w:t>Imperialism</w:t>
            </w:r>
            <w:r>
              <w:rPr>
                <w:rFonts w:cs="Times New Roman"/>
                <w:sz w:val="16"/>
                <w:szCs w:val="16"/>
              </w:rPr>
              <w:t xml:space="preserve"> </w:t>
            </w:r>
          </w:p>
          <w:p w14:paraId="63F6BA09" w14:textId="77777777" w:rsidR="00B16DFF" w:rsidRPr="00D07493" w:rsidRDefault="00B16DFF" w:rsidP="00031205">
            <w:pPr>
              <w:rPr>
                <w:rFonts w:cs="Times New Roman"/>
                <w:sz w:val="16"/>
                <w:szCs w:val="16"/>
              </w:rPr>
            </w:pPr>
            <w:r>
              <w:rPr>
                <w:rFonts w:cs="Times New Roman"/>
                <w:sz w:val="16"/>
                <w:szCs w:val="16"/>
              </w:rPr>
              <w:t>(</w:t>
            </w:r>
            <w:r w:rsidRPr="007D2244">
              <w:rPr>
                <w:rFonts w:cs="Times New Roman" w:hint="eastAsia"/>
                <w:sz w:val="16"/>
                <w:szCs w:val="16"/>
              </w:rPr>
              <w:t>帝国主</w:t>
            </w:r>
            <w:r w:rsidRPr="007D2244">
              <w:rPr>
                <w:rFonts w:ascii="儷宋 Pro" w:eastAsia="儷宋 Pro" w:hAnsi="儷宋 Pro" w:cs="儷宋 Pro" w:hint="eastAsia"/>
                <w:sz w:val="16"/>
                <w:szCs w:val="16"/>
              </w:rPr>
              <w:t>义</w:t>
            </w:r>
            <w:r>
              <w:rPr>
                <w:rFonts w:cs="Times New Roman"/>
                <w:sz w:val="16"/>
                <w:szCs w:val="16"/>
              </w:rPr>
              <w:t>)</w:t>
            </w:r>
          </w:p>
        </w:tc>
        <w:tc>
          <w:tcPr>
            <w:tcW w:w="992" w:type="dxa"/>
          </w:tcPr>
          <w:p w14:paraId="0B4BD705" w14:textId="77777777" w:rsidR="00B16DFF" w:rsidRPr="00D07493" w:rsidRDefault="00B16DFF" w:rsidP="00031205">
            <w:pPr>
              <w:rPr>
                <w:rFonts w:cs="Times New Roman"/>
                <w:sz w:val="16"/>
                <w:szCs w:val="16"/>
              </w:rPr>
            </w:pPr>
            <w:r w:rsidRPr="001A37D0">
              <w:rPr>
                <w:rFonts w:cs="Times New Roman"/>
                <w:sz w:val="16"/>
                <w:szCs w:val="16"/>
              </w:rPr>
              <w:t>attack (esp. surprise attack) / raid / to attack</w:t>
            </w:r>
            <w:r>
              <w:rPr>
                <w:rFonts w:cs="Times New Roman"/>
                <w:sz w:val="16"/>
                <w:szCs w:val="16"/>
              </w:rPr>
              <w:t xml:space="preserve"> (</w:t>
            </w:r>
            <w:r w:rsidRPr="001A37D0">
              <w:rPr>
                <w:rFonts w:ascii="PMingLiU" w:eastAsia="PMingLiU" w:hAnsi="PMingLiU" w:cs="PMingLiU" w:hint="eastAsia"/>
                <w:sz w:val="16"/>
                <w:szCs w:val="16"/>
              </w:rPr>
              <w:t>袭击</w:t>
            </w:r>
            <w:r>
              <w:rPr>
                <w:rFonts w:cs="Times New Roman"/>
                <w:sz w:val="16"/>
                <w:szCs w:val="16"/>
              </w:rPr>
              <w:t>)</w:t>
            </w:r>
          </w:p>
        </w:tc>
        <w:tc>
          <w:tcPr>
            <w:tcW w:w="1134" w:type="dxa"/>
          </w:tcPr>
          <w:p w14:paraId="778495EF" w14:textId="77777777" w:rsidR="00B16DFF" w:rsidRPr="00D07493" w:rsidRDefault="00B16DFF" w:rsidP="00031205">
            <w:pPr>
              <w:rPr>
                <w:rFonts w:cs="Times New Roman"/>
                <w:sz w:val="16"/>
                <w:szCs w:val="16"/>
              </w:rPr>
            </w:pPr>
            <w:r w:rsidRPr="00F72DFF">
              <w:rPr>
                <w:rFonts w:cs="Times New Roman"/>
                <w:sz w:val="16"/>
                <w:szCs w:val="16"/>
              </w:rPr>
              <w:t>friendly / amicable / close friend</w:t>
            </w:r>
            <w:r>
              <w:rPr>
                <w:rFonts w:cs="Times New Roman"/>
                <w:sz w:val="16"/>
                <w:szCs w:val="16"/>
              </w:rPr>
              <w:t xml:space="preserve"> (</w:t>
            </w:r>
            <w:r w:rsidRPr="00F72DFF">
              <w:rPr>
                <w:rFonts w:cs="Times New Roman" w:hint="eastAsia"/>
                <w:sz w:val="16"/>
                <w:szCs w:val="16"/>
              </w:rPr>
              <w:t>友好</w:t>
            </w:r>
            <w:r>
              <w:rPr>
                <w:rFonts w:cs="Times New Roman"/>
                <w:sz w:val="16"/>
                <w:szCs w:val="16"/>
              </w:rPr>
              <w:t>)</w:t>
            </w:r>
          </w:p>
        </w:tc>
        <w:tc>
          <w:tcPr>
            <w:tcW w:w="967" w:type="dxa"/>
          </w:tcPr>
          <w:p w14:paraId="3478D7BA" w14:textId="77777777" w:rsidR="00B16DFF" w:rsidRDefault="00B16DFF" w:rsidP="00031205">
            <w:pPr>
              <w:rPr>
                <w:rFonts w:cs="Times New Roman"/>
                <w:sz w:val="16"/>
                <w:szCs w:val="16"/>
              </w:rPr>
            </w:pPr>
            <w:r>
              <w:rPr>
                <w:rFonts w:cs="Times New Roman"/>
                <w:sz w:val="16"/>
                <w:szCs w:val="16"/>
              </w:rPr>
              <w:t xml:space="preserve">war / conflict </w:t>
            </w:r>
          </w:p>
          <w:p w14:paraId="1AF8D59C" w14:textId="77777777" w:rsidR="00B16DFF" w:rsidRPr="00D07493" w:rsidRDefault="00B16DFF" w:rsidP="00031205">
            <w:pPr>
              <w:rPr>
                <w:rFonts w:cs="Times New Roman"/>
                <w:sz w:val="16"/>
                <w:szCs w:val="16"/>
              </w:rPr>
            </w:pPr>
            <w:r>
              <w:rPr>
                <w:rFonts w:cs="Times New Roman"/>
                <w:sz w:val="16"/>
                <w:szCs w:val="16"/>
              </w:rPr>
              <w:t>(</w:t>
            </w:r>
            <w:r w:rsidRPr="005E32A5">
              <w:rPr>
                <w:rFonts w:ascii="儷宋 Pro" w:eastAsia="儷宋 Pro" w:hAnsi="儷宋 Pro" w:cs="儷宋 Pro" w:hint="eastAsia"/>
                <w:sz w:val="16"/>
                <w:szCs w:val="16"/>
              </w:rPr>
              <w:t>战</w:t>
            </w:r>
            <w:r w:rsidRPr="005E32A5">
              <w:rPr>
                <w:rFonts w:cs="Times New Roman" w:hint="eastAsia"/>
                <w:sz w:val="16"/>
                <w:szCs w:val="16"/>
              </w:rPr>
              <w:t>争</w:t>
            </w:r>
            <w:r>
              <w:rPr>
                <w:rFonts w:cs="Times New Roman"/>
                <w:sz w:val="16"/>
                <w:szCs w:val="16"/>
              </w:rPr>
              <w:t>)</w:t>
            </w:r>
          </w:p>
        </w:tc>
        <w:tc>
          <w:tcPr>
            <w:tcW w:w="830" w:type="dxa"/>
          </w:tcPr>
          <w:p w14:paraId="57278FBF" w14:textId="77777777" w:rsidR="00B16DFF" w:rsidRPr="00D07493" w:rsidRDefault="00B16DFF" w:rsidP="00031205">
            <w:pPr>
              <w:rPr>
                <w:rFonts w:cs="Times New Roman"/>
                <w:sz w:val="16"/>
                <w:szCs w:val="16"/>
              </w:rPr>
            </w:pPr>
          </w:p>
        </w:tc>
        <w:tc>
          <w:tcPr>
            <w:tcW w:w="830" w:type="dxa"/>
          </w:tcPr>
          <w:p w14:paraId="23C27691" w14:textId="77777777" w:rsidR="00B16DFF" w:rsidRPr="00D07493" w:rsidRDefault="00B16DFF" w:rsidP="00031205">
            <w:pPr>
              <w:rPr>
                <w:rFonts w:cs="Times New Roman"/>
                <w:sz w:val="16"/>
                <w:szCs w:val="16"/>
              </w:rPr>
            </w:pPr>
          </w:p>
        </w:tc>
        <w:tc>
          <w:tcPr>
            <w:tcW w:w="830" w:type="dxa"/>
          </w:tcPr>
          <w:p w14:paraId="764B6CE4" w14:textId="77777777" w:rsidR="00B16DFF" w:rsidRPr="00D07493" w:rsidRDefault="00B16DFF" w:rsidP="00031205">
            <w:pPr>
              <w:rPr>
                <w:rFonts w:cs="Times New Roman"/>
                <w:sz w:val="16"/>
                <w:szCs w:val="16"/>
              </w:rPr>
            </w:pPr>
            <w:r w:rsidRPr="00E04A17">
              <w:rPr>
                <w:rFonts w:cs="Times New Roman"/>
                <w:sz w:val="16"/>
                <w:szCs w:val="16"/>
              </w:rPr>
              <w:t>to complain / to sue / to tell</w:t>
            </w:r>
            <w:r>
              <w:rPr>
                <w:rFonts w:cs="Times New Roman"/>
                <w:sz w:val="16"/>
                <w:szCs w:val="16"/>
              </w:rPr>
              <w:t xml:space="preserve"> (</w:t>
            </w:r>
            <w:r w:rsidRPr="00E04A17">
              <w:rPr>
                <w:rFonts w:ascii="PMingLiU" w:eastAsia="PMingLiU" w:hAnsi="PMingLiU" w:cs="PMingLiU" w:hint="eastAsia"/>
                <w:sz w:val="16"/>
                <w:szCs w:val="16"/>
              </w:rPr>
              <w:t>诉</w:t>
            </w:r>
            <w:r>
              <w:rPr>
                <w:rFonts w:cs="Times New Roman"/>
                <w:sz w:val="16"/>
                <w:szCs w:val="16"/>
              </w:rPr>
              <w:t>)</w:t>
            </w:r>
          </w:p>
        </w:tc>
        <w:tc>
          <w:tcPr>
            <w:tcW w:w="830" w:type="dxa"/>
          </w:tcPr>
          <w:p w14:paraId="469D6D53" w14:textId="77777777" w:rsidR="00B16DFF" w:rsidRPr="00D07493" w:rsidRDefault="00B16DFF" w:rsidP="00031205">
            <w:pPr>
              <w:rPr>
                <w:rFonts w:cs="Times New Roman"/>
                <w:sz w:val="16"/>
                <w:szCs w:val="16"/>
              </w:rPr>
            </w:pPr>
            <w:r w:rsidRPr="00B15115">
              <w:rPr>
                <w:rFonts w:cs="Times New Roman"/>
                <w:sz w:val="16"/>
                <w:szCs w:val="16"/>
              </w:rPr>
              <w:t>to fight against / to oppose / to be opposed to /opposition</w:t>
            </w:r>
            <w:r>
              <w:rPr>
                <w:rFonts w:cs="Times New Roman"/>
                <w:sz w:val="16"/>
                <w:szCs w:val="16"/>
              </w:rPr>
              <w:t xml:space="preserve"> (</w:t>
            </w:r>
            <w:r w:rsidRPr="00B15115">
              <w:rPr>
                <w:rFonts w:cs="Times New Roman" w:hint="eastAsia"/>
                <w:sz w:val="16"/>
                <w:szCs w:val="16"/>
              </w:rPr>
              <w:t>反</w:t>
            </w:r>
            <w:r w:rsidRPr="00B15115">
              <w:rPr>
                <w:rFonts w:ascii="儷宋 Pro" w:eastAsia="儷宋 Pro" w:hAnsi="儷宋 Pro" w:cs="儷宋 Pro" w:hint="eastAsia"/>
                <w:sz w:val="16"/>
                <w:szCs w:val="16"/>
              </w:rPr>
              <w:t>对</w:t>
            </w:r>
            <w:r>
              <w:rPr>
                <w:rFonts w:cs="Times New Roman"/>
                <w:sz w:val="16"/>
                <w:szCs w:val="16"/>
              </w:rPr>
              <w:t>)</w:t>
            </w:r>
          </w:p>
        </w:tc>
      </w:tr>
      <w:tr w:rsidR="00B16DFF" w:rsidRPr="00D07493" w14:paraId="26E1288A" w14:textId="77777777" w:rsidTr="00F62477">
        <w:trPr>
          <w:cantSplit/>
        </w:trPr>
        <w:tc>
          <w:tcPr>
            <w:tcW w:w="1242" w:type="dxa"/>
          </w:tcPr>
          <w:p w14:paraId="3290F8D8" w14:textId="77777777" w:rsidR="00B16DFF" w:rsidRPr="00D07493" w:rsidRDefault="00B16DFF" w:rsidP="00031205">
            <w:pPr>
              <w:rPr>
                <w:rFonts w:cs="Times New Roman"/>
                <w:sz w:val="16"/>
                <w:szCs w:val="16"/>
              </w:rPr>
            </w:pPr>
          </w:p>
        </w:tc>
        <w:tc>
          <w:tcPr>
            <w:tcW w:w="993" w:type="dxa"/>
          </w:tcPr>
          <w:p w14:paraId="7EA739AD" w14:textId="77777777" w:rsidR="00B16DFF" w:rsidRPr="00D07493" w:rsidRDefault="00B16DFF" w:rsidP="00031205">
            <w:pPr>
              <w:rPr>
                <w:rFonts w:cs="Times New Roman"/>
                <w:sz w:val="16"/>
                <w:szCs w:val="16"/>
              </w:rPr>
            </w:pPr>
          </w:p>
        </w:tc>
        <w:tc>
          <w:tcPr>
            <w:tcW w:w="1134" w:type="dxa"/>
          </w:tcPr>
          <w:p w14:paraId="705C9F6D" w14:textId="77777777" w:rsidR="00B16DFF" w:rsidRPr="00D07493" w:rsidRDefault="00B16DFF" w:rsidP="00031205">
            <w:pPr>
              <w:rPr>
                <w:rFonts w:cs="Times New Roman"/>
                <w:sz w:val="16"/>
                <w:szCs w:val="16"/>
              </w:rPr>
            </w:pPr>
          </w:p>
        </w:tc>
        <w:tc>
          <w:tcPr>
            <w:tcW w:w="1134" w:type="dxa"/>
          </w:tcPr>
          <w:p w14:paraId="2C5D02EC" w14:textId="77777777" w:rsidR="00B16DFF" w:rsidRDefault="00B16DFF" w:rsidP="00031205">
            <w:pPr>
              <w:rPr>
                <w:rFonts w:cs="Times New Roman"/>
                <w:sz w:val="16"/>
                <w:szCs w:val="16"/>
              </w:rPr>
            </w:pPr>
            <w:r w:rsidRPr="007D2244">
              <w:rPr>
                <w:rFonts w:cs="Times New Roman"/>
                <w:sz w:val="16"/>
                <w:szCs w:val="16"/>
              </w:rPr>
              <w:t>to prevail over / </w:t>
            </w:r>
          </w:p>
          <w:p w14:paraId="0745E7FD" w14:textId="77777777" w:rsidR="00B16DFF" w:rsidRDefault="00B16DFF" w:rsidP="00031205">
            <w:pPr>
              <w:rPr>
                <w:rFonts w:cs="Times New Roman"/>
                <w:sz w:val="16"/>
                <w:szCs w:val="16"/>
              </w:rPr>
            </w:pPr>
            <w:r w:rsidRPr="007D2244">
              <w:rPr>
                <w:rFonts w:cs="Times New Roman"/>
                <w:sz w:val="16"/>
                <w:szCs w:val="16"/>
              </w:rPr>
              <w:t>to defeat / </w:t>
            </w:r>
          </w:p>
          <w:p w14:paraId="1FE176A1" w14:textId="77777777" w:rsidR="00B16DFF" w:rsidRDefault="00B16DFF" w:rsidP="00031205">
            <w:pPr>
              <w:rPr>
                <w:rFonts w:cs="Times New Roman"/>
                <w:sz w:val="16"/>
                <w:szCs w:val="16"/>
              </w:rPr>
            </w:pPr>
            <w:r w:rsidRPr="007D2244">
              <w:rPr>
                <w:rFonts w:cs="Times New Roman"/>
                <w:sz w:val="16"/>
                <w:szCs w:val="16"/>
              </w:rPr>
              <w:t>to surmount</w:t>
            </w:r>
            <w:r>
              <w:rPr>
                <w:rFonts w:cs="Times New Roman"/>
                <w:sz w:val="16"/>
                <w:szCs w:val="16"/>
              </w:rPr>
              <w:t xml:space="preserve"> </w:t>
            </w:r>
          </w:p>
          <w:p w14:paraId="2790CE4A" w14:textId="77777777" w:rsidR="00B16DFF" w:rsidRPr="00D07493" w:rsidRDefault="00B16DFF" w:rsidP="00031205">
            <w:pPr>
              <w:rPr>
                <w:rFonts w:cs="Times New Roman"/>
                <w:sz w:val="16"/>
                <w:szCs w:val="16"/>
              </w:rPr>
            </w:pPr>
            <w:r>
              <w:rPr>
                <w:rFonts w:cs="Times New Roman"/>
                <w:sz w:val="16"/>
                <w:szCs w:val="16"/>
              </w:rPr>
              <w:t>(</w:t>
            </w:r>
            <w:r w:rsidRPr="007D2244">
              <w:rPr>
                <w:rFonts w:ascii="儷宋 Pro" w:eastAsia="儷宋 Pro" w:hAnsi="儷宋 Pro" w:cs="儷宋 Pro" w:hint="eastAsia"/>
                <w:sz w:val="16"/>
                <w:szCs w:val="16"/>
              </w:rPr>
              <w:t>战胜</w:t>
            </w:r>
            <w:r>
              <w:rPr>
                <w:rFonts w:cs="Times New Roman"/>
                <w:sz w:val="16"/>
                <w:szCs w:val="16"/>
              </w:rPr>
              <w:t>)</w:t>
            </w:r>
          </w:p>
        </w:tc>
        <w:tc>
          <w:tcPr>
            <w:tcW w:w="1134" w:type="dxa"/>
          </w:tcPr>
          <w:p w14:paraId="7946B184" w14:textId="77777777" w:rsidR="00B16DFF" w:rsidRDefault="00B16DFF" w:rsidP="00031205">
            <w:pPr>
              <w:rPr>
                <w:rFonts w:cs="Times New Roman"/>
                <w:sz w:val="16"/>
                <w:szCs w:val="16"/>
              </w:rPr>
            </w:pPr>
            <w:r w:rsidRPr="00B85946">
              <w:rPr>
                <w:rFonts w:cs="Times New Roman"/>
                <w:sz w:val="16"/>
                <w:szCs w:val="16"/>
              </w:rPr>
              <w:t>to lose a war</w:t>
            </w:r>
            <w:r>
              <w:rPr>
                <w:rFonts w:cs="Times New Roman"/>
                <w:sz w:val="16"/>
                <w:szCs w:val="16"/>
              </w:rPr>
              <w:t xml:space="preserve"> </w:t>
            </w:r>
          </w:p>
          <w:p w14:paraId="2814FD7B" w14:textId="77777777" w:rsidR="00B16DFF" w:rsidRPr="00D07493" w:rsidRDefault="00B16DFF" w:rsidP="00031205">
            <w:pPr>
              <w:rPr>
                <w:rFonts w:cs="Times New Roman"/>
                <w:sz w:val="16"/>
                <w:szCs w:val="16"/>
              </w:rPr>
            </w:pPr>
            <w:r>
              <w:rPr>
                <w:rFonts w:cs="Times New Roman"/>
                <w:sz w:val="16"/>
                <w:szCs w:val="16"/>
              </w:rPr>
              <w:t>(</w:t>
            </w:r>
            <w:r w:rsidRPr="00B85946">
              <w:rPr>
                <w:rFonts w:ascii="儷宋 Pro" w:eastAsia="儷宋 Pro" w:hAnsi="儷宋 Pro" w:cs="儷宋 Pro" w:hint="eastAsia"/>
                <w:sz w:val="16"/>
                <w:szCs w:val="16"/>
              </w:rPr>
              <w:t>战</w:t>
            </w:r>
            <w:r w:rsidRPr="00B85946">
              <w:rPr>
                <w:rFonts w:ascii="PMingLiU" w:eastAsia="PMingLiU" w:hAnsi="PMingLiU" w:cs="PMingLiU" w:hint="eastAsia"/>
                <w:sz w:val="16"/>
                <w:szCs w:val="16"/>
              </w:rPr>
              <w:t>败</w:t>
            </w:r>
            <w:r>
              <w:rPr>
                <w:rFonts w:cs="Times New Roman"/>
                <w:sz w:val="16"/>
                <w:szCs w:val="16"/>
              </w:rPr>
              <w:t>)</w:t>
            </w:r>
          </w:p>
        </w:tc>
        <w:tc>
          <w:tcPr>
            <w:tcW w:w="1134" w:type="dxa"/>
          </w:tcPr>
          <w:p w14:paraId="484D1A25" w14:textId="77777777" w:rsidR="00B16DFF" w:rsidRPr="00D07493" w:rsidRDefault="00B16DFF" w:rsidP="00031205">
            <w:pPr>
              <w:rPr>
                <w:rFonts w:cs="Times New Roman"/>
                <w:sz w:val="16"/>
                <w:szCs w:val="16"/>
              </w:rPr>
            </w:pPr>
          </w:p>
        </w:tc>
        <w:tc>
          <w:tcPr>
            <w:tcW w:w="992" w:type="dxa"/>
          </w:tcPr>
          <w:p w14:paraId="50F0DBB3" w14:textId="77777777" w:rsidR="00B16DFF" w:rsidRPr="00D07493" w:rsidRDefault="00B16DFF" w:rsidP="00031205">
            <w:pPr>
              <w:rPr>
                <w:rFonts w:cs="Times New Roman"/>
                <w:sz w:val="16"/>
                <w:szCs w:val="16"/>
              </w:rPr>
            </w:pPr>
            <w:r w:rsidRPr="00F947EE">
              <w:rPr>
                <w:rFonts w:cs="Times New Roman"/>
                <w:sz w:val="16"/>
                <w:szCs w:val="16"/>
              </w:rPr>
              <w:t>reactionary movie</w:t>
            </w:r>
            <w:r>
              <w:rPr>
                <w:rFonts w:cs="Times New Roman"/>
                <w:sz w:val="16"/>
                <w:szCs w:val="16"/>
              </w:rPr>
              <w:t xml:space="preserve"> (</w:t>
            </w:r>
            <w:r w:rsidRPr="00F947EE">
              <w:rPr>
                <w:rFonts w:cs="Times New Roman" w:hint="eastAsia"/>
                <w:sz w:val="16"/>
                <w:szCs w:val="16"/>
              </w:rPr>
              <w:t>反</w:t>
            </w:r>
            <w:r w:rsidRPr="00F947EE">
              <w:rPr>
                <w:rFonts w:ascii="儷宋 Pro" w:eastAsia="儷宋 Pro" w:hAnsi="儷宋 Pro" w:cs="儷宋 Pro" w:hint="eastAsia"/>
                <w:sz w:val="16"/>
                <w:szCs w:val="16"/>
              </w:rPr>
              <w:t>动</w:t>
            </w:r>
            <w:r w:rsidRPr="00F947EE">
              <w:rPr>
                <w:rFonts w:cs="Times New Roman" w:hint="eastAsia"/>
                <w:sz w:val="16"/>
                <w:szCs w:val="16"/>
              </w:rPr>
              <w:t>影片</w:t>
            </w:r>
            <w:r>
              <w:rPr>
                <w:rFonts w:cs="Times New Roman"/>
                <w:sz w:val="16"/>
                <w:szCs w:val="16"/>
              </w:rPr>
              <w:t>)</w:t>
            </w:r>
          </w:p>
        </w:tc>
        <w:tc>
          <w:tcPr>
            <w:tcW w:w="992" w:type="dxa"/>
          </w:tcPr>
          <w:p w14:paraId="43294F33" w14:textId="77777777" w:rsidR="00B16DFF" w:rsidRPr="00D07493" w:rsidRDefault="00B16DFF" w:rsidP="00031205">
            <w:pPr>
              <w:rPr>
                <w:rFonts w:cs="Times New Roman"/>
                <w:sz w:val="16"/>
                <w:szCs w:val="16"/>
              </w:rPr>
            </w:pPr>
            <w:r w:rsidRPr="001A37D0">
              <w:rPr>
                <w:rFonts w:cs="Times New Roman"/>
                <w:sz w:val="16"/>
                <w:szCs w:val="16"/>
              </w:rPr>
              <w:t>Success</w:t>
            </w:r>
            <w:r>
              <w:rPr>
                <w:rFonts w:cs="Times New Roman"/>
                <w:sz w:val="16"/>
                <w:szCs w:val="16"/>
              </w:rPr>
              <w:t xml:space="preserve"> (</w:t>
            </w:r>
            <w:r w:rsidRPr="001A37D0">
              <w:rPr>
                <w:rFonts w:cs="Times New Roman" w:hint="eastAsia"/>
                <w:sz w:val="16"/>
                <w:szCs w:val="16"/>
              </w:rPr>
              <w:t>成功</w:t>
            </w:r>
            <w:r>
              <w:rPr>
                <w:rFonts w:cs="Times New Roman"/>
                <w:sz w:val="16"/>
                <w:szCs w:val="16"/>
              </w:rPr>
              <w:t>)</w:t>
            </w:r>
          </w:p>
        </w:tc>
        <w:tc>
          <w:tcPr>
            <w:tcW w:w="1134" w:type="dxa"/>
          </w:tcPr>
          <w:p w14:paraId="22D023F5" w14:textId="77777777" w:rsidR="00B16DFF" w:rsidRPr="00D07493" w:rsidRDefault="00B16DFF" w:rsidP="00031205">
            <w:pPr>
              <w:rPr>
                <w:rFonts w:cs="Times New Roman"/>
                <w:sz w:val="16"/>
                <w:szCs w:val="16"/>
              </w:rPr>
            </w:pPr>
            <w:r w:rsidRPr="00F72DFF">
              <w:rPr>
                <w:rFonts w:cs="Times New Roman"/>
                <w:sz w:val="16"/>
                <w:szCs w:val="16"/>
              </w:rPr>
              <w:t>invasion / encroachment</w:t>
            </w:r>
            <w:r>
              <w:rPr>
                <w:rFonts w:cs="Times New Roman"/>
                <w:sz w:val="16"/>
                <w:szCs w:val="16"/>
              </w:rPr>
              <w:t xml:space="preserve"> (</w:t>
            </w:r>
            <w:r w:rsidRPr="00F72DFF">
              <w:rPr>
                <w:rFonts w:cs="Times New Roman" w:hint="eastAsia"/>
                <w:sz w:val="16"/>
                <w:szCs w:val="16"/>
              </w:rPr>
              <w:t>侵略</w:t>
            </w:r>
            <w:r>
              <w:rPr>
                <w:rFonts w:cs="Times New Roman"/>
                <w:sz w:val="16"/>
                <w:szCs w:val="16"/>
              </w:rPr>
              <w:t>)</w:t>
            </w:r>
          </w:p>
        </w:tc>
        <w:tc>
          <w:tcPr>
            <w:tcW w:w="967" w:type="dxa"/>
          </w:tcPr>
          <w:p w14:paraId="26002BF9" w14:textId="77777777" w:rsidR="00B16DFF" w:rsidRPr="00D07493" w:rsidRDefault="00B16DFF" w:rsidP="00031205">
            <w:pPr>
              <w:rPr>
                <w:rFonts w:cs="Times New Roman"/>
                <w:sz w:val="16"/>
                <w:szCs w:val="16"/>
              </w:rPr>
            </w:pPr>
            <w:r w:rsidRPr="0029401B">
              <w:rPr>
                <w:rFonts w:cs="Times New Roman"/>
                <w:sz w:val="16"/>
                <w:szCs w:val="16"/>
              </w:rPr>
              <w:t>to fight against / to oppose / to be opposed to /opposition</w:t>
            </w:r>
            <w:r>
              <w:rPr>
                <w:rFonts w:cs="Times New Roman"/>
                <w:sz w:val="16"/>
                <w:szCs w:val="16"/>
              </w:rPr>
              <w:t xml:space="preserve"> (</w:t>
            </w:r>
            <w:r w:rsidRPr="0029401B">
              <w:rPr>
                <w:rFonts w:cs="Times New Roman" w:hint="eastAsia"/>
                <w:sz w:val="16"/>
                <w:szCs w:val="16"/>
              </w:rPr>
              <w:t>反</w:t>
            </w:r>
            <w:r w:rsidRPr="0029401B">
              <w:rPr>
                <w:rFonts w:ascii="儷宋 Pro" w:eastAsia="儷宋 Pro" w:hAnsi="儷宋 Pro" w:cs="儷宋 Pro" w:hint="eastAsia"/>
                <w:sz w:val="16"/>
                <w:szCs w:val="16"/>
              </w:rPr>
              <w:t>对</w:t>
            </w:r>
            <w:r>
              <w:rPr>
                <w:rFonts w:cs="Times New Roman"/>
                <w:sz w:val="16"/>
                <w:szCs w:val="16"/>
              </w:rPr>
              <w:t>)</w:t>
            </w:r>
          </w:p>
        </w:tc>
        <w:tc>
          <w:tcPr>
            <w:tcW w:w="830" w:type="dxa"/>
          </w:tcPr>
          <w:p w14:paraId="6FA3AB3F" w14:textId="77777777" w:rsidR="00B16DFF" w:rsidRPr="00D07493" w:rsidRDefault="00B16DFF" w:rsidP="00031205">
            <w:pPr>
              <w:rPr>
                <w:rFonts w:cs="Times New Roman"/>
                <w:sz w:val="16"/>
                <w:szCs w:val="16"/>
              </w:rPr>
            </w:pPr>
          </w:p>
        </w:tc>
        <w:tc>
          <w:tcPr>
            <w:tcW w:w="830" w:type="dxa"/>
          </w:tcPr>
          <w:p w14:paraId="74ED8E23" w14:textId="77777777" w:rsidR="00B16DFF" w:rsidRPr="00D07493" w:rsidRDefault="00B16DFF" w:rsidP="00031205">
            <w:pPr>
              <w:rPr>
                <w:rFonts w:cs="Times New Roman"/>
                <w:sz w:val="16"/>
                <w:szCs w:val="16"/>
              </w:rPr>
            </w:pPr>
          </w:p>
        </w:tc>
        <w:tc>
          <w:tcPr>
            <w:tcW w:w="830" w:type="dxa"/>
          </w:tcPr>
          <w:p w14:paraId="5872D777" w14:textId="77777777" w:rsidR="00B16DFF" w:rsidRPr="00D07493" w:rsidRDefault="00B16DFF" w:rsidP="00031205">
            <w:pPr>
              <w:rPr>
                <w:rFonts w:cs="Times New Roman"/>
                <w:sz w:val="16"/>
                <w:szCs w:val="16"/>
              </w:rPr>
            </w:pPr>
            <w:r w:rsidRPr="00E04A17">
              <w:rPr>
                <w:rFonts w:cs="Times New Roman"/>
                <w:sz w:val="16"/>
                <w:szCs w:val="16"/>
              </w:rPr>
              <w:t>to protest / protest</w:t>
            </w:r>
            <w:r>
              <w:rPr>
                <w:rFonts w:cs="Times New Roman"/>
                <w:sz w:val="16"/>
                <w:szCs w:val="16"/>
              </w:rPr>
              <w:t xml:space="preserve"> (</w:t>
            </w:r>
            <w:r w:rsidRPr="00E04A17">
              <w:rPr>
                <w:rFonts w:cs="Times New Roman" w:hint="eastAsia"/>
                <w:sz w:val="16"/>
                <w:szCs w:val="16"/>
              </w:rPr>
              <w:t>抗</w:t>
            </w:r>
            <w:r w:rsidRPr="00E04A17">
              <w:rPr>
                <w:rFonts w:ascii="PMingLiU" w:eastAsia="PMingLiU" w:hAnsi="PMingLiU" w:cs="PMingLiU" w:hint="eastAsia"/>
                <w:sz w:val="16"/>
                <w:szCs w:val="16"/>
              </w:rPr>
              <w:t>议</w:t>
            </w:r>
            <w:r>
              <w:rPr>
                <w:rFonts w:cs="Times New Roman"/>
                <w:sz w:val="16"/>
                <w:szCs w:val="16"/>
              </w:rPr>
              <w:t>)</w:t>
            </w:r>
          </w:p>
        </w:tc>
        <w:tc>
          <w:tcPr>
            <w:tcW w:w="830" w:type="dxa"/>
          </w:tcPr>
          <w:p w14:paraId="48C0C8B8" w14:textId="77777777" w:rsidR="00B16DFF" w:rsidRPr="00D07493" w:rsidRDefault="00B16DFF" w:rsidP="00031205">
            <w:pPr>
              <w:rPr>
                <w:rFonts w:cs="Times New Roman"/>
                <w:sz w:val="16"/>
                <w:szCs w:val="16"/>
              </w:rPr>
            </w:pPr>
            <w:r w:rsidRPr="00B15115">
              <w:rPr>
                <w:rFonts w:cs="Times New Roman"/>
                <w:sz w:val="16"/>
                <w:szCs w:val="16"/>
              </w:rPr>
              <w:t>fascist (loanword)</w:t>
            </w:r>
            <w:r>
              <w:rPr>
                <w:rFonts w:cs="Times New Roman"/>
                <w:sz w:val="16"/>
                <w:szCs w:val="16"/>
              </w:rPr>
              <w:t xml:space="preserve"> (</w:t>
            </w:r>
            <w:r w:rsidRPr="00B15115">
              <w:rPr>
                <w:rFonts w:cs="Times New Roman" w:hint="eastAsia"/>
                <w:sz w:val="16"/>
                <w:szCs w:val="16"/>
              </w:rPr>
              <w:t>法西斯</w:t>
            </w:r>
            <w:r>
              <w:rPr>
                <w:rFonts w:cs="Times New Roman"/>
                <w:sz w:val="16"/>
                <w:szCs w:val="16"/>
              </w:rPr>
              <w:t>)</w:t>
            </w:r>
          </w:p>
        </w:tc>
      </w:tr>
      <w:tr w:rsidR="00B16DFF" w:rsidRPr="00D07493" w14:paraId="53B78C77" w14:textId="77777777" w:rsidTr="00F62477">
        <w:trPr>
          <w:cantSplit/>
        </w:trPr>
        <w:tc>
          <w:tcPr>
            <w:tcW w:w="1242" w:type="dxa"/>
          </w:tcPr>
          <w:p w14:paraId="26DD0CFA" w14:textId="77777777" w:rsidR="00B16DFF" w:rsidRPr="00D07493" w:rsidRDefault="00B16DFF" w:rsidP="00031205">
            <w:pPr>
              <w:rPr>
                <w:rFonts w:cs="Times New Roman"/>
                <w:sz w:val="16"/>
                <w:szCs w:val="16"/>
              </w:rPr>
            </w:pPr>
          </w:p>
        </w:tc>
        <w:tc>
          <w:tcPr>
            <w:tcW w:w="993" w:type="dxa"/>
          </w:tcPr>
          <w:p w14:paraId="09479A4E" w14:textId="77777777" w:rsidR="00B16DFF" w:rsidRPr="00D07493" w:rsidRDefault="00B16DFF" w:rsidP="00031205">
            <w:pPr>
              <w:rPr>
                <w:rFonts w:cs="Times New Roman"/>
                <w:sz w:val="16"/>
                <w:szCs w:val="16"/>
              </w:rPr>
            </w:pPr>
          </w:p>
        </w:tc>
        <w:tc>
          <w:tcPr>
            <w:tcW w:w="1134" w:type="dxa"/>
          </w:tcPr>
          <w:p w14:paraId="1AF760C1" w14:textId="77777777" w:rsidR="00B16DFF" w:rsidRPr="00D07493" w:rsidRDefault="00B16DFF" w:rsidP="00031205">
            <w:pPr>
              <w:rPr>
                <w:rFonts w:cs="Times New Roman"/>
                <w:sz w:val="16"/>
                <w:szCs w:val="16"/>
              </w:rPr>
            </w:pPr>
          </w:p>
        </w:tc>
        <w:tc>
          <w:tcPr>
            <w:tcW w:w="1134" w:type="dxa"/>
          </w:tcPr>
          <w:p w14:paraId="1F478B5B" w14:textId="77777777" w:rsidR="00B16DFF" w:rsidRPr="00D07493" w:rsidRDefault="00B16DFF" w:rsidP="00031205">
            <w:pPr>
              <w:rPr>
                <w:rFonts w:cs="Times New Roman"/>
                <w:sz w:val="16"/>
                <w:szCs w:val="16"/>
              </w:rPr>
            </w:pPr>
            <w:r>
              <w:rPr>
                <w:rFonts w:cs="Times New Roman"/>
                <w:sz w:val="16"/>
                <w:szCs w:val="16"/>
              </w:rPr>
              <w:t>Friend (</w:t>
            </w:r>
            <w:r w:rsidRPr="00592DB4">
              <w:rPr>
                <w:rFonts w:cs="Times New Roman" w:hint="eastAsia"/>
                <w:sz w:val="16"/>
                <w:szCs w:val="16"/>
              </w:rPr>
              <w:t>朋友</w:t>
            </w:r>
            <w:r>
              <w:rPr>
                <w:rFonts w:cs="Times New Roman"/>
                <w:sz w:val="16"/>
                <w:szCs w:val="16"/>
              </w:rPr>
              <w:t>)</w:t>
            </w:r>
          </w:p>
        </w:tc>
        <w:tc>
          <w:tcPr>
            <w:tcW w:w="1134" w:type="dxa"/>
          </w:tcPr>
          <w:p w14:paraId="16B9E13A" w14:textId="77777777" w:rsidR="00B16DFF" w:rsidRDefault="00B16DFF" w:rsidP="00031205">
            <w:pPr>
              <w:rPr>
                <w:rFonts w:cs="Times New Roman"/>
                <w:sz w:val="16"/>
                <w:szCs w:val="16"/>
              </w:rPr>
            </w:pPr>
            <w:r w:rsidRPr="00B85946">
              <w:rPr>
                <w:rFonts w:cs="Times New Roman"/>
                <w:sz w:val="16"/>
                <w:szCs w:val="16"/>
              </w:rPr>
              <w:t>to criticize / </w:t>
            </w:r>
          </w:p>
          <w:p w14:paraId="74022644" w14:textId="77777777" w:rsidR="00B16DFF" w:rsidRPr="00D07493" w:rsidRDefault="00B16DFF" w:rsidP="00031205">
            <w:pPr>
              <w:rPr>
                <w:rFonts w:cs="Times New Roman"/>
                <w:sz w:val="16"/>
                <w:szCs w:val="16"/>
              </w:rPr>
            </w:pPr>
            <w:r w:rsidRPr="00B85946">
              <w:rPr>
                <w:rFonts w:cs="Times New Roman"/>
                <w:sz w:val="16"/>
                <w:szCs w:val="16"/>
              </w:rPr>
              <w:t>criticism</w:t>
            </w:r>
            <w:r>
              <w:rPr>
                <w:rFonts w:cs="Times New Roman"/>
                <w:sz w:val="16"/>
                <w:szCs w:val="16"/>
              </w:rPr>
              <w:t xml:space="preserve"> (</w:t>
            </w:r>
            <w:r w:rsidRPr="00B85946">
              <w:rPr>
                <w:rFonts w:cs="Times New Roman" w:hint="eastAsia"/>
                <w:sz w:val="16"/>
                <w:szCs w:val="16"/>
              </w:rPr>
              <w:t>批</w:t>
            </w:r>
            <w:r w:rsidRPr="00B85946">
              <w:rPr>
                <w:rFonts w:ascii="PMingLiU" w:eastAsia="PMingLiU" w:hAnsi="PMingLiU" w:cs="PMingLiU" w:hint="eastAsia"/>
                <w:sz w:val="16"/>
                <w:szCs w:val="16"/>
              </w:rPr>
              <w:t>评</w:t>
            </w:r>
            <w:r>
              <w:rPr>
                <w:rFonts w:cs="Times New Roman"/>
                <w:sz w:val="16"/>
                <w:szCs w:val="16"/>
              </w:rPr>
              <w:t>)</w:t>
            </w:r>
          </w:p>
        </w:tc>
        <w:tc>
          <w:tcPr>
            <w:tcW w:w="1134" w:type="dxa"/>
          </w:tcPr>
          <w:p w14:paraId="1182E163" w14:textId="77777777" w:rsidR="00B16DFF" w:rsidRPr="00D07493" w:rsidRDefault="00B16DFF" w:rsidP="00031205">
            <w:pPr>
              <w:rPr>
                <w:rFonts w:cs="Times New Roman"/>
                <w:sz w:val="16"/>
                <w:szCs w:val="16"/>
              </w:rPr>
            </w:pPr>
          </w:p>
        </w:tc>
        <w:tc>
          <w:tcPr>
            <w:tcW w:w="992" w:type="dxa"/>
          </w:tcPr>
          <w:p w14:paraId="650D4EFB" w14:textId="77777777" w:rsidR="00B16DFF" w:rsidRPr="00D07493" w:rsidRDefault="00B16DFF" w:rsidP="00031205">
            <w:pPr>
              <w:rPr>
                <w:rFonts w:cs="Times New Roman"/>
                <w:sz w:val="16"/>
                <w:szCs w:val="16"/>
              </w:rPr>
            </w:pPr>
            <w:r>
              <w:rPr>
                <w:rFonts w:cs="Times New Roman"/>
                <w:sz w:val="16"/>
                <w:szCs w:val="16"/>
              </w:rPr>
              <w:t>Militarist (</w:t>
            </w:r>
            <w:r w:rsidRPr="00F947EE">
              <w:rPr>
                <w:rFonts w:ascii="PMingLiU" w:eastAsia="PMingLiU" w:hAnsi="PMingLiU" w:cs="PMingLiU" w:hint="eastAsia"/>
                <w:sz w:val="16"/>
                <w:szCs w:val="16"/>
              </w:rPr>
              <w:t>军</w:t>
            </w:r>
            <w:r w:rsidRPr="00F947EE">
              <w:rPr>
                <w:rFonts w:cs="Times New Roman" w:hint="eastAsia"/>
                <w:sz w:val="16"/>
                <w:szCs w:val="16"/>
              </w:rPr>
              <w:t>国主</w:t>
            </w:r>
            <w:r w:rsidRPr="00F947EE">
              <w:rPr>
                <w:rFonts w:ascii="儷宋 Pro" w:eastAsia="儷宋 Pro" w:hAnsi="儷宋 Pro" w:cs="儷宋 Pro" w:hint="eastAsia"/>
                <w:sz w:val="16"/>
                <w:szCs w:val="16"/>
              </w:rPr>
              <w:t>义</w:t>
            </w:r>
            <w:r w:rsidRPr="00F947EE">
              <w:rPr>
                <w:rFonts w:cs="Times New Roman" w:hint="eastAsia"/>
                <w:sz w:val="16"/>
                <w:szCs w:val="16"/>
              </w:rPr>
              <w:t>者</w:t>
            </w:r>
            <w:r>
              <w:rPr>
                <w:rFonts w:cs="Times New Roman"/>
                <w:sz w:val="16"/>
                <w:szCs w:val="16"/>
              </w:rPr>
              <w:t>)</w:t>
            </w:r>
          </w:p>
        </w:tc>
        <w:tc>
          <w:tcPr>
            <w:tcW w:w="992" w:type="dxa"/>
          </w:tcPr>
          <w:p w14:paraId="4A9BDFFB" w14:textId="77777777" w:rsidR="00B16DFF" w:rsidRPr="00D07493" w:rsidRDefault="00B16DFF" w:rsidP="00031205">
            <w:pPr>
              <w:rPr>
                <w:rFonts w:cs="Times New Roman"/>
                <w:sz w:val="16"/>
                <w:szCs w:val="16"/>
              </w:rPr>
            </w:pPr>
            <w:r w:rsidRPr="001A37D0">
              <w:rPr>
                <w:rFonts w:cs="Times New Roman"/>
                <w:sz w:val="16"/>
                <w:szCs w:val="16"/>
              </w:rPr>
              <w:t>to destroy (by melting or burning) / to obliterate</w:t>
            </w:r>
            <w:r>
              <w:rPr>
                <w:rFonts w:cs="Times New Roman"/>
                <w:sz w:val="16"/>
                <w:szCs w:val="16"/>
              </w:rPr>
              <w:t xml:space="preserve"> (</w:t>
            </w:r>
            <w:r w:rsidRPr="001A37D0">
              <w:rPr>
                <w:rFonts w:ascii="PMingLiU" w:eastAsia="PMingLiU" w:hAnsi="PMingLiU" w:cs="PMingLiU" w:hint="eastAsia"/>
                <w:sz w:val="16"/>
                <w:szCs w:val="16"/>
              </w:rPr>
              <w:t>销</w:t>
            </w:r>
            <w:r w:rsidRPr="001A37D0">
              <w:rPr>
                <w:rFonts w:ascii="儷宋 Pro" w:eastAsia="儷宋 Pro" w:hAnsi="儷宋 Pro" w:cs="儷宋 Pro" w:hint="eastAsia"/>
                <w:sz w:val="16"/>
                <w:szCs w:val="16"/>
              </w:rPr>
              <w:t>毁</w:t>
            </w:r>
            <w:r>
              <w:rPr>
                <w:rFonts w:cs="Times New Roman"/>
                <w:sz w:val="16"/>
                <w:szCs w:val="16"/>
              </w:rPr>
              <w:t>)</w:t>
            </w:r>
          </w:p>
        </w:tc>
        <w:tc>
          <w:tcPr>
            <w:tcW w:w="1134" w:type="dxa"/>
          </w:tcPr>
          <w:p w14:paraId="58EC7022" w14:textId="77777777" w:rsidR="00B16DFF" w:rsidRPr="00D07493" w:rsidRDefault="00B16DFF" w:rsidP="00031205">
            <w:pPr>
              <w:rPr>
                <w:rFonts w:cs="Times New Roman"/>
                <w:sz w:val="16"/>
                <w:szCs w:val="16"/>
              </w:rPr>
            </w:pPr>
          </w:p>
        </w:tc>
        <w:tc>
          <w:tcPr>
            <w:tcW w:w="967" w:type="dxa"/>
          </w:tcPr>
          <w:p w14:paraId="01969AED" w14:textId="77777777" w:rsidR="00B16DFF" w:rsidRPr="00D07493" w:rsidRDefault="00B16DFF" w:rsidP="00031205">
            <w:pPr>
              <w:rPr>
                <w:rFonts w:cs="Times New Roman"/>
                <w:sz w:val="16"/>
                <w:szCs w:val="16"/>
              </w:rPr>
            </w:pPr>
            <w:r w:rsidRPr="0029401B">
              <w:rPr>
                <w:rFonts w:cs="Times New Roman"/>
                <w:sz w:val="16"/>
                <w:szCs w:val="16"/>
              </w:rPr>
              <w:t>war criminal</w:t>
            </w:r>
            <w:r>
              <w:rPr>
                <w:rFonts w:cs="Times New Roman"/>
                <w:sz w:val="16"/>
                <w:szCs w:val="16"/>
              </w:rPr>
              <w:t xml:space="preserve"> (</w:t>
            </w:r>
            <w:r w:rsidRPr="0029401B">
              <w:rPr>
                <w:rFonts w:ascii="儷宋 Pro" w:eastAsia="儷宋 Pro" w:hAnsi="儷宋 Pro" w:cs="儷宋 Pro" w:hint="eastAsia"/>
                <w:sz w:val="16"/>
                <w:szCs w:val="16"/>
              </w:rPr>
              <w:t>战</w:t>
            </w:r>
            <w:r w:rsidRPr="0029401B">
              <w:rPr>
                <w:rFonts w:cs="Times New Roman" w:hint="eastAsia"/>
                <w:sz w:val="16"/>
                <w:szCs w:val="16"/>
              </w:rPr>
              <w:t>犯</w:t>
            </w:r>
            <w:r>
              <w:rPr>
                <w:rFonts w:cs="Times New Roman"/>
                <w:sz w:val="16"/>
                <w:szCs w:val="16"/>
              </w:rPr>
              <w:t>)</w:t>
            </w:r>
          </w:p>
        </w:tc>
        <w:tc>
          <w:tcPr>
            <w:tcW w:w="830" w:type="dxa"/>
          </w:tcPr>
          <w:p w14:paraId="09C23005" w14:textId="77777777" w:rsidR="00B16DFF" w:rsidRPr="00D07493" w:rsidRDefault="00B16DFF" w:rsidP="00031205">
            <w:pPr>
              <w:rPr>
                <w:rFonts w:cs="Times New Roman"/>
                <w:sz w:val="16"/>
                <w:szCs w:val="16"/>
              </w:rPr>
            </w:pPr>
          </w:p>
        </w:tc>
        <w:tc>
          <w:tcPr>
            <w:tcW w:w="830" w:type="dxa"/>
          </w:tcPr>
          <w:p w14:paraId="79B8F2F3" w14:textId="77777777" w:rsidR="00B16DFF" w:rsidRPr="00D07493" w:rsidRDefault="00B16DFF" w:rsidP="00031205">
            <w:pPr>
              <w:rPr>
                <w:rFonts w:cs="Times New Roman"/>
                <w:sz w:val="16"/>
                <w:szCs w:val="16"/>
              </w:rPr>
            </w:pPr>
          </w:p>
        </w:tc>
        <w:tc>
          <w:tcPr>
            <w:tcW w:w="830" w:type="dxa"/>
          </w:tcPr>
          <w:p w14:paraId="474D5664" w14:textId="77777777" w:rsidR="00B16DFF" w:rsidRPr="00D07493" w:rsidRDefault="00B16DFF" w:rsidP="00031205">
            <w:pPr>
              <w:rPr>
                <w:rFonts w:cs="Times New Roman"/>
                <w:sz w:val="16"/>
                <w:szCs w:val="16"/>
              </w:rPr>
            </w:pPr>
            <w:r w:rsidRPr="00E04A17">
              <w:rPr>
                <w:rFonts w:cs="Times New Roman"/>
                <w:sz w:val="16"/>
                <w:szCs w:val="16"/>
              </w:rPr>
              <w:t>to kidnap / to abduct / to hijack / a kidnapping / abduction / staking</w:t>
            </w:r>
            <w:r>
              <w:rPr>
                <w:rFonts w:cs="Times New Roman"/>
                <w:sz w:val="16"/>
                <w:szCs w:val="16"/>
              </w:rPr>
              <w:t xml:space="preserve"> (</w:t>
            </w:r>
            <w:r w:rsidRPr="00E04A17">
              <w:rPr>
                <w:rFonts w:ascii="PMingLiU" w:eastAsia="PMingLiU" w:hAnsi="PMingLiU" w:cs="PMingLiU" w:hint="eastAsia"/>
                <w:sz w:val="16"/>
                <w:szCs w:val="16"/>
              </w:rPr>
              <w:t>绑</w:t>
            </w:r>
            <w:r w:rsidRPr="00E04A17">
              <w:rPr>
                <w:rFonts w:cs="Times New Roman" w:hint="eastAsia"/>
                <w:sz w:val="16"/>
                <w:szCs w:val="16"/>
              </w:rPr>
              <w:t>架</w:t>
            </w:r>
            <w:r>
              <w:rPr>
                <w:rFonts w:cs="Times New Roman"/>
                <w:sz w:val="16"/>
                <w:szCs w:val="16"/>
              </w:rPr>
              <w:t>)</w:t>
            </w:r>
          </w:p>
        </w:tc>
        <w:tc>
          <w:tcPr>
            <w:tcW w:w="830" w:type="dxa"/>
          </w:tcPr>
          <w:p w14:paraId="7CF8112B" w14:textId="77777777" w:rsidR="00B16DFF" w:rsidRPr="00D07493" w:rsidRDefault="00B16DFF" w:rsidP="00031205">
            <w:pPr>
              <w:rPr>
                <w:rFonts w:cs="Times New Roman"/>
                <w:sz w:val="16"/>
                <w:szCs w:val="16"/>
              </w:rPr>
            </w:pPr>
            <w:r w:rsidRPr="00B15115">
              <w:rPr>
                <w:rFonts w:cs="Times New Roman"/>
                <w:sz w:val="16"/>
                <w:szCs w:val="16"/>
              </w:rPr>
              <w:t>to surrender / surrender</w:t>
            </w:r>
            <w:r>
              <w:rPr>
                <w:rFonts w:cs="Times New Roman"/>
                <w:sz w:val="16"/>
                <w:szCs w:val="16"/>
              </w:rPr>
              <w:t xml:space="preserve"> (</w:t>
            </w:r>
            <w:r w:rsidRPr="00B15115">
              <w:rPr>
                <w:rFonts w:cs="Times New Roman" w:hint="eastAsia"/>
                <w:sz w:val="16"/>
                <w:szCs w:val="16"/>
              </w:rPr>
              <w:t>投降</w:t>
            </w:r>
            <w:r>
              <w:rPr>
                <w:rFonts w:cs="Times New Roman"/>
                <w:sz w:val="16"/>
                <w:szCs w:val="16"/>
              </w:rPr>
              <w:t>)</w:t>
            </w:r>
          </w:p>
        </w:tc>
      </w:tr>
      <w:tr w:rsidR="00B16DFF" w:rsidRPr="00D07493" w14:paraId="250BAA1D" w14:textId="77777777" w:rsidTr="00F62477">
        <w:trPr>
          <w:cantSplit/>
        </w:trPr>
        <w:tc>
          <w:tcPr>
            <w:tcW w:w="1242" w:type="dxa"/>
          </w:tcPr>
          <w:p w14:paraId="43949629" w14:textId="77777777" w:rsidR="00B16DFF" w:rsidRPr="00D07493" w:rsidRDefault="00B16DFF" w:rsidP="00031205">
            <w:pPr>
              <w:rPr>
                <w:rFonts w:cs="Times New Roman"/>
                <w:sz w:val="16"/>
                <w:szCs w:val="16"/>
              </w:rPr>
            </w:pPr>
          </w:p>
        </w:tc>
        <w:tc>
          <w:tcPr>
            <w:tcW w:w="993" w:type="dxa"/>
          </w:tcPr>
          <w:p w14:paraId="36517012" w14:textId="77777777" w:rsidR="00B16DFF" w:rsidRPr="00D07493" w:rsidRDefault="00B16DFF" w:rsidP="00031205">
            <w:pPr>
              <w:rPr>
                <w:rFonts w:cs="Times New Roman"/>
                <w:sz w:val="16"/>
                <w:szCs w:val="16"/>
              </w:rPr>
            </w:pPr>
          </w:p>
        </w:tc>
        <w:tc>
          <w:tcPr>
            <w:tcW w:w="1134" w:type="dxa"/>
          </w:tcPr>
          <w:p w14:paraId="6D453FD3" w14:textId="77777777" w:rsidR="00B16DFF" w:rsidRPr="00D07493" w:rsidRDefault="00B16DFF" w:rsidP="00031205">
            <w:pPr>
              <w:rPr>
                <w:rFonts w:cs="Times New Roman"/>
                <w:sz w:val="16"/>
                <w:szCs w:val="16"/>
              </w:rPr>
            </w:pPr>
          </w:p>
        </w:tc>
        <w:tc>
          <w:tcPr>
            <w:tcW w:w="1134" w:type="dxa"/>
          </w:tcPr>
          <w:p w14:paraId="14AE60F7" w14:textId="77777777" w:rsidR="00B16DFF" w:rsidRDefault="00B16DFF" w:rsidP="00031205">
            <w:pPr>
              <w:rPr>
                <w:rFonts w:cs="Times New Roman"/>
                <w:sz w:val="16"/>
                <w:szCs w:val="16"/>
              </w:rPr>
            </w:pPr>
            <w:r w:rsidRPr="007D2244">
              <w:rPr>
                <w:rFonts w:cs="Times New Roman"/>
                <w:sz w:val="16"/>
                <w:szCs w:val="16"/>
              </w:rPr>
              <w:t>to lose a war</w:t>
            </w:r>
            <w:r>
              <w:rPr>
                <w:rFonts w:cs="Times New Roman"/>
                <w:sz w:val="16"/>
                <w:szCs w:val="16"/>
              </w:rPr>
              <w:t xml:space="preserve"> </w:t>
            </w:r>
          </w:p>
          <w:p w14:paraId="00CA9902" w14:textId="77777777" w:rsidR="00B16DFF" w:rsidRPr="00D07493" w:rsidRDefault="00B16DFF" w:rsidP="00031205">
            <w:pPr>
              <w:rPr>
                <w:rFonts w:cs="Times New Roman"/>
                <w:sz w:val="16"/>
                <w:szCs w:val="16"/>
              </w:rPr>
            </w:pPr>
            <w:r>
              <w:rPr>
                <w:rFonts w:cs="Times New Roman"/>
                <w:sz w:val="16"/>
                <w:szCs w:val="16"/>
              </w:rPr>
              <w:t>(</w:t>
            </w:r>
            <w:r w:rsidRPr="007D2244">
              <w:rPr>
                <w:rFonts w:ascii="儷宋 Pro" w:eastAsia="儷宋 Pro" w:hAnsi="儷宋 Pro" w:cs="儷宋 Pro" w:hint="eastAsia"/>
                <w:sz w:val="16"/>
                <w:szCs w:val="16"/>
              </w:rPr>
              <w:t>战</w:t>
            </w:r>
            <w:r w:rsidRPr="007D2244">
              <w:rPr>
                <w:rFonts w:ascii="PMingLiU" w:eastAsia="PMingLiU" w:hAnsi="PMingLiU" w:cs="PMingLiU" w:hint="eastAsia"/>
                <w:sz w:val="16"/>
                <w:szCs w:val="16"/>
              </w:rPr>
              <w:t>败</w:t>
            </w:r>
            <w:r>
              <w:rPr>
                <w:rFonts w:cs="Times New Roman"/>
                <w:sz w:val="16"/>
                <w:szCs w:val="16"/>
              </w:rPr>
              <w:t>)</w:t>
            </w:r>
          </w:p>
        </w:tc>
        <w:tc>
          <w:tcPr>
            <w:tcW w:w="1134" w:type="dxa"/>
          </w:tcPr>
          <w:p w14:paraId="775C9AD2" w14:textId="77777777" w:rsidR="00B16DFF" w:rsidRDefault="00B16DFF" w:rsidP="00031205">
            <w:pPr>
              <w:rPr>
                <w:rFonts w:cs="Times New Roman"/>
                <w:sz w:val="16"/>
                <w:szCs w:val="16"/>
              </w:rPr>
            </w:pPr>
            <w:r w:rsidRPr="00B85946">
              <w:rPr>
                <w:rFonts w:cs="Times New Roman"/>
                <w:sz w:val="16"/>
                <w:szCs w:val="16"/>
              </w:rPr>
              <w:t>to protest / </w:t>
            </w:r>
          </w:p>
          <w:p w14:paraId="36AC53DD" w14:textId="77777777" w:rsidR="00B16DFF" w:rsidRPr="00D07493" w:rsidRDefault="00B16DFF" w:rsidP="00031205">
            <w:pPr>
              <w:rPr>
                <w:rFonts w:cs="Times New Roman"/>
                <w:sz w:val="16"/>
                <w:szCs w:val="16"/>
              </w:rPr>
            </w:pPr>
            <w:r w:rsidRPr="00B85946">
              <w:rPr>
                <w:rFonts w:cs="Times New Roman"/>
                <w:sz w:val="16"/>
                <w:szCs w:val="16"/>
              </w:rPr>
              <w:t>protest</w:t>
            </w:r>
            <w:r>
              <w:rPr>
                <w:rFonts w:cs="Times New Roman"/>
                <w:sz w:val="16"/>
                <w:szCs w:val="16"/>
              </w:rPr>
              <w:t xml:space="preserve"> (</w:t>
            </w:r>
            <w:r w:rsidRPr="00B85946">
              <w:rPr>
                <w:rFonts w:cs="Times New Roman" w:hint="eastAsia"/>
                <w:sz w:val="16"/>
                <w:szCs w:val="16"/>
              </w:rPr>
              <w:t>抗</w:t>
            </w:r>
            <w:r w:rsidRPr="00B85946">
              <w:rPr>
                <w:rFonts w:ascii="PMingLiU" w:eastAsia="PMingLiU" w:hAnsi="PMingLiU" w:cs="PMingLiU" w:hint="eastAsia"/>
                <w:sz w:val="16"/>
                <w:szCs w:val="16"/>
              </w:rPr>
              <w:t>议</w:t>
            </w:r>
            <w:r>
              <w:rPr>
                <w:rFonts w:cs="Times New Roman"/>
                <w:sz w:val="16"/>
                <w:szCs w:val="16"/>
              </w:rPr>
              <w:t>)</w:t>
            </w:r>
          </w:p>
        </w:tc>
        <w:tc>
          <w:tcPr>
            <w:tcW w:w="1134" w:type="dxa"/>
          </w:tcPr>
          <w:p w14:paraId="0C1A281E" w14:textId="77777777" w:rsidR="00B16DFF" w:rsidRPr="00D07493" w:rsidRDefault="00B16DFF" w:rsidP="00031205">
            <w:pPr>
              <w:rPr>
                <w:rFonts w:cs="Times New Roman"/>
                <w:sz w:val="16"/>
                <w:szCs w:val="16"/>
              </w:rPr>
            </w:pPr>
          </w:p>
        </w:tc>
        <w:tc>
          <w:tcPr>
            <w:tcW w:w="992" w:type="dxa"/>
          </w:tcPr>
          <w:p w14:paraId="6281D0C7" w14:textId="77777777" w:rsidR="00B16DFF" w:rsidRPr="00D07493" w:rsidRDefault="00B16DFF" w:rsidP="00031205">
            <w:pPr>
              <w:rPr>
                <w:rFonts w:cs="Times New Roman"/>
                <w:sz w:val="16"/>
                <w:szCs w:val="16"/>
              </w:rPr>
            </w:pPr>
            <w:r w:rsidRPr="00F947EE">
              <w:rPr>
                <w:rFonts w:cs="Times New Roman"/>
                <w:sz w:val="16"/>
                <w:szCs w:val="16"/>
              </w:rPr>
              <w:t>old friend</w:t>
            </w:r>
            <w:r>
              <w:rPr>
                <w:rFonts w:cs="Times New Roman"/>
                <w:sz w:val="16"/>
                <w:szCs w:val="16"/>
              </w:rPr>
              <w:t xml:space="preserve"> (</w:t>
            </w:r>
            <w:r w:rsidRPr="00F947EE">
              <w:rPr>
                <w:rFonts w:cs="Times New Roman" w:hint="eastAsia"/>
                <w:sz w:val="16"/>
                <w:szCs w:val="16"/>
              </w:rPr>
              <w:t>老朋友</w:t>
            </w:r>
            <w:r>
              <w:rPr>
                <w:rFonts w:cs="Times New Roman"/>
                <w:sz w:val="16"/>
                <w:szCs w:val="16"/>
              </w:rPr>
              <w:t>)</w:t>
            </w:r>
          </w:p>
        </w:tc>
        <w:tc>
          <w:tcPr>
            <w:tcW w:w="992" w:type="dxa"/>
          </w:tcPr>
          <w:p w14:paraId="29333FE1" w14:textId="77777777" w:rsidR="00B16DFF" w:rsidRPr="00D07493" w:rsidRDefault="00B16DFF" w:rsidP="00031205">
            <w:pPr>
              <w:rPr>
                <w:rFonts w:cs="Times New Roman"/>
                <w:sz w:val="16"/>
                <w:szCs w:val="16"/>
              </w:rPr>
            </w:pPr>
          </w:p>
        </w:tc>
        <w:tc>
          <w:tcPr>
            <w:tcW w:w="1134" w:type="dxa"/>
          </w:tcPr>
          <w:p w14:paraId="2E266F8F" w14:textId="77777777" w:rsidR="00B16DFF" w:rsidRPr="00D07493" w:rsidRDefault="00B16DFF" w:rsidP="00031205">
            <w:pPr>
              <w:rPr>
                <w:rFonts w:cs="Times New Roman"/>
                <w:sz w:val="16"/>
                <w:szCs w:val="16"/>
              </w:rPr>
            </w:pPr>
          </w:p>
        </w:tc>
        <w:tc>
          <w:tcPr>
            <w:tcW w:w="967" w:type="dxa"/>
          </w:tcPr>
          <w:p w14:paraId="13928C1B" w14:textId="77777777" w:rsidR="00B16DFF" w:rsidRPr="00D07493" w:rsidRDefault="00B16DFF" w:rsidP="00031205">
            <w:pPr>
              <w:rPr>
                <w:rFonts w:cs="Times New Roman"/>
                <w:sz w:val="16"/>
                <w:szCs w:val="16"/>
              </w:rPr>
            </w:pPr>
            <w:r w:rsidRPr="0029401B">
              <w:rPr>
                <w:rFonts w:cs="Times New Roman"/>
                <w:sz w:val="16"/>
                <w:szCs w:val="16"/>
              </w:rPr>
              <w:t>harm / to damage / to impair</w:t>
            </w:r>
            <w:r>
              <w:rPr>
                <w:rFonts w:cs="Times New Roman"/>
                <w:sz w:val="16"/>
                <w:szCs w:val="16"/>
              </w:rPr>
              <w:t xml:space="preserve"> (</w:t>
            </w:r>
            <w:r w:rsidRPr="0029401B">
              <w:rPr>
                <w:rFonts w:ascii="PMingLiU" w:eastAsia="PMingLiU" w:hAnsi="PMingLiU" w:cs="PMingLiU" w:hint="eastAsia"/>
                <w:sz w:val="16"/>
                <w:szCs w:val="16"/>
              </w:rPr>
              <w:t>损</w:t>
            </w:r>
            <w:r w:rsidRPr="0029401B">
              <w:rPr>
                <w:rFonts w:cs="Times New Roman" w:hint="eastAsia"/>
                <w:sz w:val="16"/>
                <w:szCs w:val="16"/>
              </w:rPr>
              <w:t>害</w:t>
            </w:r>
            <w:r>
              <w:rPr>
                <w:rFonts w:cs="Times New Roman"/>
                <w:sz w:val="16"/>
                <w:szCs w:val="16"/>
              </w:rPr>
              <w:t>)</w:t>
            </w:r>
          </w:p>
        </w:tc>
        <w:tc>
          <w:tcPr>
            <w:tcW w:w="830" w:type="dxa"/>
          </w:tcPr>
          <w:p w14:paraId="7815A266" w14:textId="77777777" w:rsidR="00B16DFF" w:rsidRPr="00D07493" w:rsidRDefault="00B16DFF" w:rsidP="00031205">
            <w:pPr>
              <w:rPr>
                <w:rFonts w:cs="Times New Roman"/>
                <w:sz w:val="16"/>
                <w:szCs w:val="16"/>
              </w:rPr>
            </w:pPr>
          </w:p>
        </w:tc>
        <w:tc>
          <w:tcPr>
            <w:tcW w:w="830" w:type="dxa"/>
          </w:tcPr>
          <w:p w14:paraId="710424E7" w14:textId="77777777" w:rsidR="00B16DFF" w:rsidRPr="00D07493" w:rsidRDefault="00B16DFF" w:rsidP="00031205">
            <w:pPr>
              <w:rPr>
                <w:rFonts w:cs="Times New Roman"/>
                <w:sz w:val="16"/>
                <w:szCs w:val="16"/>
              </w:rPr>
            </w:pPr>
          </w:p>
        </w:tc>
        <w:tc>
          <w:tcPr>
            <w:tcW w:w="830" w:type="dxa"/>
          </w:tcPr>
          <w:p w14:paraId="4708A9E1" w14:textId="77777777" w:rsidR="00B16DFF" w:rsidRPr="00D07493" w:rsidRDefault="00B16DFF" w:rsidP="00031205">
            <w:pPr>
              <w:rPr>
                <w:rFonts w:cs="Times New Roman"/>
                <w:sz w:val="16"/>
                <w:szCs w:val="16"/>
              </w:rPr>
            </w:pPr>
          </w:p>
        </w:tc>
        <w:tc>
          <w:tcPr>
            <w:tcW w:w="830" w:type="dxa"/>
          </w:tcPr>
          <w:p w14:paraId="3269EF3C" w14:textId="77777777" w:rsidR="00B16DFF" w:rsidRPr="00D07493" w:rsidRDefault="00B16DFF" w:rsidP="00031205">
            <w:pPr>
              <w:rPr>
                <w:rFonts w:cs="Times New Roman"/>
                <w:sz w:val="16"/>
                <w:szCs w:val="16"/>
              </w:rPr>
            </w:pPr>
            <w:r w:rsidRPr="00B15115">
              <w:rPr>
                <w:rFonts w:cs="Times New Roman" w:hint="eastAsia"/>
                <w:sz w:val="16"/>
                <w:szCs w:val="16"/>
              </w:rPr>
              <w:t xml:space="preserve">devils / refers to </w:t>
            </w:r>
            <w:r w:rsidRPr="00B15115">
              <w:rPr>
                <w:rFonts w:cs="Times New Roman" w:hint="eastAsia"/>
                <w:sz w:val="16"/>
                <w:szCs w:val="16"/>
              </w:rPr>
              <w:t>日本鬼子</w:t>
            </w:r>
            <w:r w:rsidRPr="00B15115">
              <w:rPr>
                <w:rFonts w:cs="Times New Roman" w:hint="eastAsia"/>
                <w:sz w:val="16"/>
                <w:szCs w:val="16"/>
              </w:rPr>
              <w:t>, wartime term insult for Japanese</w:t>
            </w:r>
            <w:r>
              <w:rPr>
                <w:rFonts w:cs="Times New Roman"/>
                <w:sz w:val="16"/>
                <w:szCs w:val="16"/>
              </w:rPr>
              <w:t xml:space="preserve"> (</w:t>
            </w:r>
            <w:r w:rsidRPr="00B15115">
              <w:rPr>
                <w:rFonts w:cs="Times New Roman" w:hint="eastAsia"/>
                <w:sz w:val="16"/>
                <w:szCs w:val="16"/>
              </w:rPr>
              <w:t>鬼子</w:t>
            </w:r>
            <w:r>
              <w:rPr>
                <w:rFonts w:cs="Times New Roman"/>
                <w:sz w:val="16"/>
                <w:szCs w:val="16"/>
              </w:rPr>
              <w:t>)</w:t>
            </w:r>
          </w:p>
        </w:tc>
      </w:tr>
      <w:tr w:rsidR="00B16DFF" w:rsidRPr="00D07493" w14:paraId="14F34B50" w14:textId="77777777" w:rsidTr="00F62477">
        <w:trPr>
          <w:cantSplit/>
        </w:trPr>
        <w:tc>
          <w:tcPr>
            <w:tcW w:w="1242" w:type="dxa"/>
          </w:tcPr>
          <w:p w14:paraId="4B89E1CB" w14:textId="77777777" w:rsidR="00B16DFF" w:rsidRPr="00D07493" w:rsidRDefault="00B16DFF" w:rsidP="00031205">
            <w:pPr>
              <w:rPr>
                <w:rFonts w:cs="Times New Roman"/>
                <w:sz w:val="16"/>
                <w:szCs w:val="16"/>
              </w:rPr>
            </w:pPr>
          </w:p>
        </w:tc>
        <w:tc>
          <w:tcPr>
            <w:tcW w:w="993" w:type="dxa"/>
          </w:tcPr>
          <w:p w14:paraId="03A7F8A0" w14:textId="77777777" w:rsidR="00B16DFF" w:rsidRPr="00D07493" w:rsidRDefault="00B16DFF" w:rsidP="00031205">
            <w:pPr>
              <w:rPr>
                <w:rFonts w:cs="Times New Roman"/>
                <w:sz w:val="16"/>
                <w:szCs w:val="16"/>
              </w:rPr>
            </w:pPr>
          </w:p>
        </w:tc>
        <w:tc>
          <w:tcPr>
            <w:tcW w:w="1134" w:type="dxa"/>
          </w:tcPr>
          <w:p w14:paraId="5DF9B75D" w14:textId="77777777" w:rsidR="00B16DFF" w:rsidRPr="00D07493" w:rsidRDefault="00B16DFF" w:rsidP="00031205">
            <w:pPr>
              <w:rPr>
                <w:rFonts w:cs="Times New Roman"/>
                <w:sz w:val="16"/>
                <w:szCs w:val="16"/>
              </w:rPr>
            </w:pPr>
          </w:p>
        </w:tc>
        <w:tc>
          <w:tcPr>
            <w:tcW w:w="1134" w:type="dxa"/>
          </w:tcPr>
          <w:p w14:paraId="4FFC4F30" w14:textId="77777777" w:rsidR="00B16DFF" w:rsidRDefault="00B16DFF" w:rsidP="00031205">
            <w:pPr>
              <w:rPr>
                <w:rFonts w:cs="Times New Roman"/>
                <w:sz w:val="16"/>
                <w:szCs w:val="16"/>
              </w:rPr>
            </w:pPr>
            <w:r>
              <w:rPr>
                <w:rFonts w:cs="Times New Roman"/>
                <w:sz w:val="16"/>
                <w:szCs w:val="16"/>
              </w:rPr>
              <w:t>friendly / </w:t>
            </w:r>
          </w:p>
          <w:p w14:paraId="1D76CD90" w14:textId="77777777" w:rsidR="00B16DFF" w:rsidRDefault="00B16DFF" w:rsidP="00031205">
            <w:pPr>
              <w:rPr>
                <w:rFonts w:cs="Times New Roman"/>
                <w:sz w:val="16"/>
                <w:szCs w:val="16"/>
              </w:rPr>
            </w:pPr>
            <w:r>
              <w:rPr>
                <w:rFonts w:cs="Times New Roman"/>
                <w:sz w:val="16"/>
                <w:szCs w:val="16"/>
              </w:rPr>
              <w:t>amicable</w:t>
            </w:r>
            <w:r w:rsidRPr="007D2244">
              <w:rPr>
                <w:rFonts w:cs="Times New Roman"/>
                <w:sz w:val="16"/>
                <w:szCs w:val="16"/>
              </w:rPr>
              <w:t>/ </w:t>
            </w:r>
          </w:p>
          <w:p w14:paraId="71B8E114" w14:textId="77777777" w:rsidR="00B16DFF" w:rsidRDefault="00B16DFF" w:rsidP="00031205">
            <w:pPr>
              <w:rPr>
                <w:rFonts w:cs="Times New Roman"/>
                <w:sz w:val="16"/>
                <w:szCs w:val="16"/>
              </w:rPr>
            </w:pPr>
            <w:r w:rsidRPr="007D2244">
              <w:rPr>
                <w:rFonts w:cs="Times New Roman"/>
                <w:sz w:val="16"/>
                <w:szCs w:val="16"/>
              </w:rPr>
              <w:t>close friend</w:t>
            </w:r>
            <w:r>
              <w:rPr>
                <w:rFonts w:cs="Times New Roman"/>
                <w:sz w:val="16"/>
                <w:szCs w:val="16"/>
              </w:rPr>
              <w:t xml:space="preserve"> </w:t>
            </w:r>
          </w:p>
          <w:p w14:paraId="5C9FBF50" w14:textId="77777777" w:rsidR="00B16DFF" w:rsidRPr="00D07493" w:rsidRDefault="00B16DFF" w:rsidP="00031205">
            <w:pPr>
              <w:rPr>
                <w:rFonts w:cs="Times New Roman"/>
                <w:sz w:val="16"/>
                <w:szCs w:val="16"/>
              </w:rPr>
            </w:pPr>
            <w:r>
              <w:rPr>
                <w:rFonts w:cs="Times New Roman"/>
                <w:sz w:val="16"/>
                <w:szCs w:val="16"/>
              </w:rPr>
              <w:t>(</w:t>
            </w:r>
            <w:r w:rsidRPr="007D2244">
              <w:rPr>
                <w:rFonts w:cs="Times New Roman" w:hint="eastAsia"/>
                <w:sz w:val="16"/>
                <w:szCs w:val="16"/>
              </w:rPr>
              <w:t>友好</w:t>
            </w:r>
            <w:r>
              <w:rPr>
                <w:rFonts w:cs="Times New Roman"/>
                <w:sz w:val="16"/>
                <w:szCs w:val="16"/>
              </w:rPr>
              <w:t>)</w:t>
            </w:r>
          </w:p>
        </w:tc>
        <w:tc>
          <w:tcPr>
            <w:tcW w:w="1134" w:type="dxa"/>
          </w:tcPr>
          <w:p w14:paraId="777B546C" w14:textId="77777777" w:rsidR="00B16DFF" w:rsidRDefault="00B16DFF" w:rsidP="00031205">
            <w:pPr>
              <w:rPr>
                <w:rFonts w:cs="Times New Roman"/>
                <w:sz w:val="16"/>
                <w:szCs w:val="16"/>
              </w:rPr>
            </w:pPr>
            <w:r w:rsidRPr="00B85946">
              <w:rPr>
                <w:rFonts w:cs="Times New Roman"/>
                <w:sz w:val="16"/>
                <w:szCs w:val="16"/>
              </w:rPr>
              <w:t>to denounce / to condemn / </w:t>
            </w:r>
          </w:p>
          <w:p w14:paraId="5162B6CF" w14:textId="77777777" w:rsidR="00B16DFF" w:rsidRDefault="00B16DFF" w:rsidP="00031205">
            <w:pPr>
              <w:rPr>
                <w:rFonts w:cs="Times New Roman"/>
                <w:sz w:val="16"/>
                <w:szCs w:val="16"/>
              </w:rPr>
            </w:pPr>
            <w:r w:rsidRPr="00B85946">
              <w:rPr>
                <w:rFonts w:cs="Times New Roman"/>
                <w:sz w:val="16"/>
                <w:szCs w:val="16"/>
              </w:rPr>
              <w:t>to criticize / </w:t>
            </w:r>
          </w:p>
          <w:p w14:paraId="530BFB8A" w14:textId="77777777" w:rsidR="00B16DFF" w:rsidRDefault="00B16DFF" w:rsidP="00031205">
            <w:pPr>
              <w:rPr>
                <w:rFonts w:cs="Times New Roman"/>
                <w:sz w:val="16"/>
                <w:szCs w:val="16"/>
              </w:rPr>
            </w:pPr>
            <w:r w:rsidRPr="00B85946">
              <w:rPr>
                <w:rFonts w:cs="Times New Roman"/>
                <w:sz w:val="16"/>
                <w:szCs w:val="16"/>
              </w:rPr>
              <w:t>condemnation/ </w:t>
            </w:r>
          </w:p>
          <w:p w14:paraId="0DBDBCE5" w14:textId="77777777" w:rsidR="00B16DFF" w:rsidRPr="00D07493" w:rsidRDefault="00B16DFF" w:rsidP="00031205">
            <w:pPr>
              <w:rPr>
                <w:rFonts w:cs="Times New Roman"/>
                <w:sz w:val="16"/>
                <w:szCs w:val="16"/>
              </w:rPr>
            </w:pPr>
            <w:r w:rsidRPr="00B85946">
              <w:rPr>
                <w:rFonts w:cs="Times New Roman"/>
                <w:sz w:val="16"/>
                <w:szCs w:val="16"/>
              </w:rPr>
              <w:t>criticism</w:t>
            </w:r>
            <w:r>
              <w:rPr>
                <w:rFonts w:cs="Times New Roman"/>
                <w:sz w:val="16"/>
                <w:szCs w:val="16"/>
              </w:rPr>
              <w:t xml:space="preserve"> (</w:t>
            </w:r>
            <w:r w:rsidRPr="00B85946">
              <w:rPr>
                <w:rFonts w:ascii="PMingLiU" w:eastAsia="PMingLiU" w:hAnsi="PMingLiU" w:cs="PMingLiU" w:hint="eastAsia"/>
                <w:sz w:val="16"/>
                <w:szCs w:val="16"/>
              </w:rPr>
              <w:t>谴责</w:t>
            </w:r>
            <w:r>
              <w:rPr>
                <w:rFonts w:cs="Times New Roman"/>
                <w:sz w:val="16"/>
                <w:szCs w:val="16"/>
              </w:rPr>
              <w:t>)</w:t>
            </w:r>
          </w:p>
        </w:tc>
        <w:tc>
          <w:tcPr>
            <w:tcW w:w="1134" w:type="dxa"/>
          </w:tcPr>
          <w:p w14:paraId="430455EA" w14:textId="77777777" w:rsidR="00B16DFF" w:rsidRPr="00D07493" w:rsidRDefault="00B16DFF" w:rsidP="00031205">
            <w:pPr>
              <w:rPr>
                <w:rFonts w:cs="Times New Roman"/>
                <w:sz w:val="16"/>
                <w:szCs w:val="16"/>
              </w:rPr>
            </w:pPr>
          </w:p>
        </w:tc>
        <w:tc>
          <w:tcPr>
            <w:tcW w:w="992" w:type="dxa"/>
          </w:tcPr>
          <w:p w14:paraId="1860B8BE" w14:textId="77777777" w:rsidR="00B16DFF" w:rsidRPr="00D07493" w:rsidRDefault="00B16DFF" w:rsidP="00031205">
            <w:pPr>
              <w:rPr>
                <w:rFonts w:cs="Times New Roman"/>
                <w:sz w:val="16"/>
                <w:szCs w:val="16"/>
              </w:rPr>
            </w:pPr>
            <w:r w:rsidRPr="00F947EE">
              <w:rPr>
                <w:rFonts w:cs="Times New Roman"/>
                <w:sz w:val="16"/>
                <w:szCs w:val="16"/>
              </w:rPr>
              <w:t>formal friendly visit</w:t>
            </w:r>
            <w:r>
              <w:rPr>
                <w:rFonts w:cs="Times New Roman"/>
                <w:sz w:val="16"/>
                <w:szCs w:val="16"/>
              </w:rPr>
              <w:t xml:space="preserve"> (</w:t>
            </w:r>
            <w:r w:rsidRPr="00F947EE">
              <w:rPr>
                <w:rFonts w:cs="Times New Roman" w:hint="eastAsia"/>
                <w:sz w:val="16"/>
                <w:szCs w:val="16"/>
              </w:rPr>
              <w:t>正式友好</w:t>
            </w:r>
            <w:r w:rsidRPr="00F947EE">
              <w:rPr>
                <w:rFonts w:ascii="PMingLiU" w:eastAsia="PMingLiU" w:hAnsi="PMingLiU" w:cs="PMingLiU" w:hint="eastAsia"/>
                <w:sz w:val="16"/>
                <w:szCs w:val="16"/>
              </w:rPr>
              <w:t>访问</w:t>
            </w:r>
            <w:r>
              <w:rPr>
                <w:rFonts w:cs="Times New Roman"/>
                <w:sz w:val="16"/>
                <w:szCs w:val="16"/>
              </w:rPr>
              <w:t>)</w:t>
            </w:r>
          </w:p>
        </w:tc>
        <w:tc>
          <w:tcPr>
            <w:tcW w:w="992" w:type="dxa"/>
          </w:tcPr>
          <w:p w14:paraId="519C167B" w14:textId="77777777" w:rsidR="00B16DFF" w:rsidRPr="00D07493" w:rsidRDefault="00B16DFF" w:rsidP="00031205">
            <w:pPr>
              <w:rPr>
                <w:rFonts w:cs="Times New Roman"/>
                <w:sz w:val="16"/>
                <w:szCs w:val="16"/>
              </w:rPr>
            </w:pPr>
          </w:p>
        </w:tc>
        <w:tc>
          <w:tcPr>
            <w:tcW w:w="1134" w:type="dxa"/>
          </w:tcPr>
          <w:p w14:paraId="6C175522" w14:textId="77777777" w:rsidR="00B16DFF" w:rsidRPr="00D07493" w:rsidRDefault="00B16DFF" w:rsidP="00031205">
            <w:pPr>
              <w:rPr>
                <w:rFonts w:cs="Times New Roman"/>
                <w:sz w:val="16"/>
                <w:szCs w:val="16"/>
              </w:rPr>
            </w:pPr>
          </w:p>
        </w:tc>
        <w:tc>
          <w:tcPr>
            <w:tcW w:w="967" w:type="dxa"/>
          </w:tcPr>
          <w:p w14:paraId="5629DB22" w14:textId="77777777" w:rsidR="00B16DFF" w:rsidRDefault="00B16DFF" w:rsidP="00031205">
            <w:pPr>
              <w:rPr>
                <w:rFonts w:cs="Times New Roman"/>
                <w:sz w:val="16"/>
                <w:szCs w:val="16"/>
              </w:rPr>
            </w:pPr>
            <w:r w:rsidRPr="007D2244">
              <w:rPr>
                <w:rFonts w:cs="Times New Roman"/>
                <w:sz w:val="16"/>
                <w:szCs w:val="16"/>
              </w:rPr>
              <w:t>Imperialism</w:t>
            </w:r>
            <w:r>
              <w:rPr>
                <w:rFonts w:cs="Times New Roman"/>
                <w:sz w:val="16"/>
                <w:szCs w:val="16"/>
              </w:rPr>
              <w:t xml:space="preserve"> </w:t>
            </w:r>
          </w:p>
          <w:p w14:paraId="1EC882D7" w14:textId="77777777" w:rsidR="00B16DFF" w:rsidRPr="00D07493" w:rsidRDefault="00B16DFF" w:rsidP="00031205">
            <w:pPr>
              <w:rPr>
                <w:rFonts w:cs="Times New Roman"/>
                <w:sz w:val="16"/>
                <w:szCs w:val="16"/>
              </w:rPr>
            </w:pPr>
            <w:r>
              <w:rPr>
                <w:rFonts w:cs="Times New Roman"/>
                <w:sz w:val="16"/>
                <w:szCs w:val="16"/>
              </w:rPr>
              <w:t>(</w:t>
            </w:r>
            <w:r w:rsidRPr="007D2244">
              <w:rPr>
                <w:rFonts w:cs="Times New Roman" w:hint="eastAsia"/>
                <w:sz w:val="16"/>
                <w:szCs w:val="16"/>
              </w:rPr>
              <w:t>帝国主</w:t>
            </w:r>
            <w:r w:rsidRPr="007D2244">
              <w:rPr>
                <w:rFonts w:ascii="儷宋 Pro" w:eastAsia="儷宋 Pro" w:hAnsi="儷宋 Pro" w:cs="儷宋 Pro" w:hint="eastAsia"/>
                <w:sz w:val="16"/>
                <w:szCs w:val="16"/>
              </w:rPr>
              <w:t>义</w:t>
            </w:r>
            <w:r>
              <w:rPr>
                <w:rFonts w:cs="Times New Roman"/>
                <w:sz w:val="16"/>
                <w:szCs w:val="16"/>
              </w:rPr>
              <w:t>)</w:t>
            </w:r>
          </w:p>
        </w:tc>
        <w:tc>
          <w:tcPr>
            <w:tcW w:w="830" w:type="dxa"/>
          </w:tcPr>
          <w:p w14:paraId="0D5043A2" w14:textId="77777777" w:rsidR="00B16DFF" w:rsidRPr="00D07493" w:rsidRDefault="00B16DFF" w:rsidP="00031205">
            <w:pPr>
              <w:rPr>
                <w:rFonts w:cs="Times New Roman"/>
                <w:sz w:val="16"/>
                <w:szCs w:val="16"/>
              </w:rPr>
            </w:pPr>
          </w:p>
        </w:tc>
        <w:tc>
          <w:tcPr>
            <w:tcW w:w="830" w:type="dxa"/>
          </w:tcPr>
          <w:p w14:paraId="5B3F42F1" w14:textId="77777777" w:rsidR="00B16DFF" w:rsidRPr="00D07493" w:rsidRDefault="00B16DFF" w:rsidP="00031205">
            <w:pPr>
              <w:rPr>
                <w:rFonts w:cs="Times New Roman"/>
                <w:sz w:val="16"/>
                <w:szCs w:val="16"/>
              </w:rPr>
            </w:pPr>
          </w:p>
        </w:tc>
        <w:tc>
          <w:tcPr>
            <w:tcW w:w="830" w:type="dxa"/>
          </w:tcPr>
          <w:p w14:paraId="24F7EE05" w14:textId="77777777" w:rsidR="00B16DFF" w:rsidRPr="00D07493" w:rsidRDefault="00B16DFF" w:rsidP="00031205">
            <w:pPr>
              <w:rPr>
                <w:rFonts w:cs="Times New Roman"/>
                <w:sz w:val="16"/>
                <w:szCs w:val="16"/>
              </w:rPr>
            </w:pPr>
          </w:p>
        </w:tc>
        <w:tc>
          <w:tcPr>
            <w:tcW w:w="830" w:type="dxa"/>
          </w:tcPr>
          <w:p w14:paraId="567300D2" w14:textId="77777777" w:rsidR="00B16DFF" w:rsidRPr="00D07493" w:rsidRDefault="00B16DFF" w:rsidP="00031205">
            <w:pPr>
              <w:rPr>
                <w:rFonts w:cs="Times New Roman"/>
                <w:sz w:val="16"/>
                <w:szCs w:val="16"/>
              </w:rPr>
            </w:pPr>
            <w:r w:rsidRPr="00B15115">
              <w:rPr>
                <w:rFonts w:cs="Times New Roman"/>
                <w:sz w:val="16"/>
                <w:szCs w:val="16"/>
              </w:rPr>
              <w:t>peace / peaceful</w:t>
            </w:r>
            <w:r>
              <w:rPr>
                <w:rFonts w:cs="Times New Roman"/>
                <w:sz w:val="16"/>
                <w:szCs w:val="16"/>
              </w:rPr>
              <w:t xml:space="preserve"> (</w:t>
            </w:r>
            <w:r w:rsidRPr="00B15115">
              <w:rPr>
                <w:rFonts w:cs="Times New Roman" w:hint="eastAsia"/>
                <w:sz w:val="16"/>
                <w:szCs w:val="16"/>
              </w:rPr>
              <w:t>和平</w:t>
            </w:r>
            <w:r>
              <w:rPr>
                <w:rFonts w:cs="Times New Roman"/>
                <w:sz w:val="16"/>
                <w:szCs w:val="16"/>
              </w:rPr>
              <w:t>)</w:t>
            </w:r>
          </w:p>
        </w:tc>
      </w:tr>
      <w:tr w:rsidR="00B16DFF" w:rsidRPr="00D07493" w14:paraId="07368382" w14:textId="77777777" w:rsidTr="00F62477">
        <w:trPr>
          <w:cantSplit/>
        </w:trPr>
        <w:tc>
          <w:tcPr>
            <w:tcW w:w="1242" w:type="dxa"/>
          </w:tcPr>
          <w:p w14:paraId="549CF96E" w14:textId="77777777" w:rsidR="00B16DFF" w:rsidRPr="00D07493" w:rsidRDefault="00B16DFF" w:rsidP="00031205">
            <w:pPr>
              <w:rPr>
                <w:rFonts w:cs="Times New Roman"/>
                <w:sz w:val="16"/>
                <w:szCs w:val="16"/>
              </w:rPr>
            </w:pPr>
          </w:p>
        </w:tc>
        <w:tc>
          <w:tcPr>
            <w:tcW w:w="993" w:type="dxa"/>
          </w:tcPr>
          <w:p w14:paraId="2519C1BC" w14:textId="77777777" w:rsidR="00B16DFF" w:rsidRPr="00D07493" w:rsidRDefault="00B16DFF" w:rsidP="00031205">
            <w:pPr>
              <w:rPr>
                <w:rFonts w:cs="Times New Roman"/>
                <w:sz w:val="16"/>
                <w:szCs w:val="16"/>
              </w:rPr>
            </w:pPr>
          </w:p>
        </w:tc>
        <w:tc>
          <w:tcPr>
            <w:tcW w:w="1134" w:type="dxa"/>
          </w:tcPr>
          <w:p w14:paraId="682A1BCA" w14:textId="77777777" w:rsidR="00B16DFF" w:rsidRPr="00D07493" w:rsidRDefault="00B16DFF" w:rsidP="00031205">
            <w:pPr>
              <w:rPr>
                <w:rFonts w:cs="Times New Roman"/>
                <w:sz w:val="16"/>
                <w:szCs w:val="16"/>
              </w:rPr>
            </w:pPr>
          </w:p>
        </w:tc>
        <w:tc>
          <w:tcPr>
            <w:tcW w:w="1134" w:type="dxa"/>
          </w:tcPr>
          <w:p w14:paraId="32791410" w14:textId="77777777" w:rsidR="00B16DFF" w:rsidRPr="00D07493" w:rsidRDefault="00B16DFF" w:rsidP="00031205">
            <w:pPr>
              <w:rPr>
                <w:rFonts w:cs="Times New Roman"/>
                <w:sz w:val="16"/>
                <w:szCs w:val="16"/>
              </w:rPr>
            </w:pPr>
            <w:r w:rsidRPr="007D2244">
              <w:rPr>
                <w:rFonts w:cs="Times New Roman"/>
                <w:sz w:val="16"/>
                <w:szCs w:val="16"/>
              </w:rPr>
              <w:t>crime / offense</w:t>
            </w:r>
            <w:r>
              <w:rPr>
                <w:rFonts w:cs="Times New Roman"/>
                <w:sz w:val="16"/>
                <w:szCs w:val="16"/>
              </w:rPr>
              <w:t xml:space="preserve"> (</w:t>
            </w:r>
            <w:r w:rsidRPr="007D2244">
              <w:rPr>
                <w:rFonts w:cs="Times New Roman" w:hint="eastAsia"/>
                <w:sz w:val="16"/>
                <w:szCs w:val="16"/>
              </w:rPr>
              <w:t>罪行</w:t>
            </w:r>
            <w:r>
              <w:rPr>
                <w:rFonts w:cs="Times New Roman"/>
                <w:sz w:val="16"/>
                <w:szCs w:val="16"/>
              </w:rPr>
              <w:t>)</w:t>
            </w:r>
          </w:p>
        </w:tc>
        <w:tc>
          <w:tcPr>
            <w:tcW w:w="1134" w:type="dxa"/>
          </w:tcPr>
          <w:p w14:paraId="6A037111" w14:textId="77777777" w:rsidR="00B16DFF" w:rsidRDefault="00B16DFF" w:rsidP="00031205">
            <w:pPr>
              <w:rPr>
                <w:rFonts w:cs="Times New Roman"/>
                <w:sz w:val="16"/>
                <w:szCs w:val="16"/>
              </w:rPr>
            </w:pPr>
            <w:r w:rsidRPr="00B85946">
              <w:rPr>
                <w:rFonts w:cs="Times New Roman"/>
                <w:sz w:val="16"/>
                <w:szCs w:val="16"/>
              </w:rPr>
              <w:t>intense / </w:t>
            </w:r>
          </w:p>
          <w:p w14:paraId="21158F6A" w14:textId="77777777" w:rsidR="00B16DFF" w:rsidRDefault="00B16DFF" w:rsidP="00031205">
            <w:pPr>
              <w:rPr>
                <w:rFonts w:cs="Times New Roman"/>
                <w:sz w:val="16"/>
                <w:szCs w:val="16"/>
              </w:rPr>
            </w:pPr>
            <w:r w:rsidRPr="00B85946">
              <w:rPr>
                <w:rFonts w:cs="Times New Roman"/>
                <w:sz w:val="16"/>
                <w:szCs w:val="16"/>
              </w:rPr>
              <w:t xml:space="preserve">(violently) </w:t>
            </w:r>
          </w:p>
          <w:p w14:paraId="532BA11C" w14:textId="77777777" w:rsidR="00B16DFF" w:rsidRDefault="00B16DFF" w:rsidP="00031205">
            <w:pPr>
              <w:rPr>
                <w:rFonts w:cs="Times New Roman"/>
                <w:sz w:val="16"/>
                <w:szCs w:val="16"/>
              </w:rPr>
            </w:pPr>
            <w:r w:rsidRPr="00B85946">
              <w:rPr>
                <w:rFonts w:cs="Times New Roman"/>
                <w:sz w:val="16"/>
                <w:szCs w:val="16"/>
              </w:rPr>
              <w:t>strong</w:t>
            </w:r>
            <w:r>
              <w:rPr>
                <w:rFonts w:cs="Times New Roman"/>
                <w:sz w:val="16"/>
                <w:szCs w:val="16"/>
              </w:rPr>
              <w:t xml:space="preserve"> </w:t>
            </w:r>
          </w:p>
          <w:p w14:paraId="4BD09393" w14:textId="77777777" w:rsidR="00B16DFF" w:rsidRPr="00D07493" w:rsidRDefault="00B16DFF" w:rsidP="00031205">
            <w:pPr>
              <w:rPr>
                <w:rFonts w:cs="Times New Roman"/>
                <w:sz w:val="16"/>
                <w:szCs w:val="16"/>
              </w:rPr>
            </w:pPr>
            <w:r>
              <w:rPr>
                <w:rFonts w:cs="Times New Roman"/>
                <w:sz w:val="16"/>
                <w:szCs w:val="16"/>
              </w:rPr>
              <w:t>(</w:t>
            </w:r>
            <w:r w:rsidRPr="00B85946">
              <w:rPr>
                <w:rFonts w:ascii="Meiryo" w:eastAsia="Meiryo" w:hAnsi="Meiryo" w:cs="Meiryo" w:hint="eastAsia"/>
                <w:sz w:val="16"/>
                <w:szCs w:val="16"/>
              </w:rPr>
              <w:t>强</w:t>
            </w:r>
            <w:r w:rsidRPr="00B85946">
              <w:rPr>
                <w:rFonts w:cs="Times New Roman" w:hint="eastAsia"/>
                <w:sz w:val="16"/>
                <w:szCs w:val="16"/>
              </w:rPr>
              <w:t>烈</w:t>
            </w:r>
            <w:r>
              <w:rPr>
                <w:rFonts w:cs="Times New Roman"/>
                <w:sz w:val="16"/>
                <w:szCs w:val="16"/>
              </w:rPr>
              <w:t>)</w:t>
            </w:r>
          </w:p>
        </w:tc>
        <w:tc>
          <w:tcPr>
            <w:tcW w:w="1134" w:type="dxa"/>
          </w:tcPr>
          <w:p w14:paraId="1BBA5787" w14:textId="77777777" w:rsidR="00B16DFF" w:rsidRPr="00D07493" w:rsidRDefault="00B16DFF" w:rsidP="00031205">
            <w:pPr>
              <w:rPr>
                <w:rFonts w:cs="Times New Roman"/>
                <w:sz w:val="16"/>
                <w:szCs w:val="16"/>
              </w:rPr>
            </w:pPr>
          </w:p>
        </w:tc>
        <w:tc>
          <w:tcPr>
            <w:tcW w:w="992" w:type="dxa"/>
          </w:tcPr>
          <w:p w14:paraId="56BCA9D0" w14:textId="77777777" w:rsidR="00B16DFF" w:rsidRPr="00D07493" w:rsidRDefault="00B16DFF" w:rsidP="00031205">
            <w:pPr>
              <w:rPr>
                <w:rFonts w:cs="Times New Roman"/>
                <w:sz w:val="16"/>
                <w:szCs w:val="16"/>
              </w:rPr>
            </w:pPr>
            <w:r w:rsidRPr="00F947EE">
              <w:rPr>
                <w:rFonts w:cs="Times New Roman"/>
                <w:sz w:val="16"/>
                <w:szCs w:val="16"/>
              </w:rPr>
              <w:t>bleak / desolate / (economic) depression or slump</w:t>
            </w:r>
            <w:r>
              <w:rPr>
                <w:rFonts w:cs="Times New Roman"/>
                <w:sz w:val="16"/>
                <w:szCs w:val="16"/>
              </w:rPr>
              <w:t xml:space="preserve"> (</w:t>
            </w:r>
            <w:r w:rsidRPr="00F947EE">
              <w:rPr>
                <w:rFonts w:ascii="PMingLiU" w:eastAsia="PMingLiU" w:hAnsi="PMingLiU" w:cs="PMingLiU" w:hint="eastAsia"/>
                <w:sz w:val="16"/>
                <w:szCs w:val="16"/>
              </w:rPr>
              <w:t>萧</w:t>
            </w:r>
            <w:r w:rsidRPr="00F947EE">
              <w:rPr>
                <w:rFonts w:cs="Times New Roman" w:hint="eastAsia"/>
                <w:sz w:val="16"/>
                <w:szCs w:val="16"/>
              </w:rPr>
              <w:t>条</w:t>
            </w:r>
            <w:r>
              <w:rPr>
                <w:rFonts w:cs="Times New Roman"/>
                <w:sz w:val="16"/>
                <w:szCs w:val="16"/>
              </w:rPr>
              <w:t>)</w:t>
            </w:r>
          </w:p>
        </w:tc>
        <w:tc>
          <w:tcPr>
            <w:tcW w:w="992" w:type="dxa"/>
          </w:tcPr>
          <w:p w14:paraId="1ECB6D40" w14:textId="77777777" w:rsidR="00B16DFF" w:rsidRPr="00D07493" w:rsidRDefault="00B16DFF" w:rsidP="00031205">
            <w:pPr>
              <w:rPr>
                <w:rFonts w:cs="Times New Roman"/>
                <w:sz w:val="16"/>
                <w:szCs w:val="16"/>
              </w:rPr>
            </w:pPr>
          </w:p>
        </w:tc>
        <w:tc>
          <w:tcPr>
            <w:tcW w:w="1134" w:type="dxa"/>
          </w:tcPr>
          <w:p w14:paraId="7D2AFE2C" w14:textId="77777777" w:rsidR="00B16DFF" w:rsidRPr="00D07493" w:rsidRDefault="00B16DFF" w:rsidP="00031205">
            <w:pPr>
              <w:rPr>
                <w:rFonts w:cs="Times New Roman"/>
                <w:sz w:val="16"/>
                <w:szCs w:val="16"/>
              </w:rPr>
            </w:pPr>
          </w:p>
        </w:tc>
        <w:tc>
          <w:tcPr>
            <w:tcW w:w="967" w:type="dxa"/>
          </w:tcPr>
          <w:p w14:paraId="7565DA96" w14:textId="77777777" w:rsidR="00B16DFF" w:rsidRPr="00D07493" w:rsidRDefault="00B16DFF" w:rsidP="00031205">
            <w:pPr>
              <w:rPr>
                <w:rFonts w:cs="Times New Roman"/>
                <w:sz w:val="16"/>
                <w:szCs w:val="16"/>
              </w:rPr>
            </w:pPr>
            <w:r w:rsidRPr="0029401B">
              <w:rPr>
                <w:rFonts w:cs="Times New Roman"/>
                <w:sz w:val="16"/>
                <w:szCs w:val="16"/>
              </w:rPr>
              <w:t>to tamper with / to falsify</w:t>
            </w:r>
            <w:r>
              <w:rPr>
                <w:rFonts w:cs="Times New Roman"/>
                <w:sz w:val="16"/>
                <w:szCs w:val="16"/>
              </w:rPr>
              <w:t xml:space="preserve"> (</w:t>
            </w:r>
            <w:r w:rsidRPr="0029401B">
              <w:rPr>
                <w:rFonts w:ascii="儷宋 Pro" w:eastAsia="儷宋 Pro" w:hAnsi="儷宋 Pro" w:cs="儷宋 Pro" w:hint="eastAsia"/>
                <w:sz w:val="16"/>
                <w:szCs w:val="16"/>
              </w:rPr>
              <w:t>篡</w:t>
            </w:r>
            <w:r w:rsidRPr="0029401B">
              <w:rPr>
                <w:rFonts w:cs="Times New Roman" w:hint="eastAsia"/>
                <w:sz w:val="16"/>
                <w:szCs w:val="16"/>
              </w:rPr>
              <w:t>改</w:t>
            </w:r>
            <w:r>
              <w:rPr>
                <w:rFonts w:cs="Times New Roman"/>
                <w:sz w:val="16"/>
                <w:szCs w:val="16"/>
              </w:rPr>
              <w:t>)</w:t>
            </w:r>
            <w:r>
              <w:rPr>
                <w:rStyle w:val="FootnoteReference"/>
                <w:rFonts w:cs="Times New Roman"/>
                <w:sz w:val="16"/>
                <w:szCs w:val="16"/>
              </w:rPr>
              <w:footnoteReference w:id="156"/>
            </w:r>
          </w:p>
        </w:tc>
        <w:tc>
          <w:tcPr>
            <w:tcW w:w="830" w:type="dxa"/>
          </w:tcPr>
          <w:p w14:paraId="5F7FAF64" w14:textId="77777777" w:rsidR="00B16DFF" w:rsidRPr="00D07493" w:rsidRDefault="00B16DFF" w:rsidP="00031205">
            <w:pPr>
              <w:rPr>
                <w:rFonts w:cs="Times New Roman"/>
                <w:sz w:val="16"/>
                <w:szCs w:val="16"/>
              </w:rPr>
            </w:pPr>
          </w:p>
        </w:tc>
        <w:tc>
          <w:tcPr>
            <w:tcW w:w="830" w:type="dxa"/>
          </w:tcPr>
          <w:p w14:paraId="407875C1" w14:textId="77777777" w:rsidR="00B16DFF" w:rsidRPr="00D07493" w:rsidRDefault="00B16DFF" w:rsidP="00031205">
            <w:pPr>
              <w:rPr>
                <w:rFonts w:cs="Times New Roman"/>
                <w:sz w:val="16"/>
                <w:szCs w:val="16"/>
              </w:rPr>
            </w:pPr>
          </w:p>
        </w:tc>
        <w:tc>
          <w:tcPr>
            <w:tcW w:w="830" w:type="dxa"/>
          </w:tcPr>
          <w:p w14:paraId="684A5290" w14:textId="77777777" w:rsidR="00B16DFF" w:rsidRPr="00D07493" w:rsidRDefault="00B16DFF" w:rsidP="00031205">
            <w:pPr>
              <w:rPr>
                <w:rFonts w:cs="Times New Roman"/>
                <w:sz w:val="16"/>
                <w:szCs w:val="16"/>
              </w:rPr>
            </w:pPr>
          </w:p>
        </w:tc>
        <w:tc>
          <w:tcPr>
            <w:tcW w:w="830" w:type="dxa"/>
          </w:tcPr>
          <w:p w14:paraId="064E5C45" w14:textId="77777777" w:rsidR="00B16DFF" w:rsidRPr="00D07493" w:rsidRDefault="00B16DFF" w:rsidP="00031205">
            <w:pPr>
              <w:rPr>
                <w:rFonts w:cs="Times New Roman"/>
                <w:sz w:val="16"/>
                <w:szCs w:val="16"/>
              </w:rPr>
            </w:pPr>
            <w:r w:rsidRPr="00B15115">
              <w:rPr>
                <w:rFonts w:cs="Times New Roman"/>
                <w:sz w:val="16"/>
                <w:szCs w:val="16"/>
              </w:rPr>
              <w:t>to protest / protest</w:t>
            </w:r>
            <w:r>
              <w:rPr>
                <w:rFonts w:cs="Times New Roman"/>
                <w:sz w:val="16"/>
                <w:szCs w:val="16"/>
              </w:rPr>
              <w:t xml:space="preserve"> (</w:t>
            </w:r>
            <w:r w:rsidRPr="00B15115">
              <w:rPr>
                <w:rFonts w:cs="Times New Roman" w:hint="eastAsia"/>
                <w:sz w:val="16"/>
                <w:szCs w:val="16"/>
              </w:rPr>
              <w:t>抗</w:t>
            </w:r>
            <w:r w:rsidRPr="00B15115">
              <w:rPr>
                <w:rFonts w:ascii="PMingLiU" w:eastAsia="PMingLiU" w:hAnsi="PMingLiU" w:cs="PMingLiU" w:hint="eastAsia"/>
                <w:sz w:val="16"/>
                <w:szCs w:val="16"/>
              </w:rPr>
              <w:t>议</w:t>
            </w:r>
            <w:r>
              <w:rPr>
                <w:rFonts w:cs="Times New Roman"/>
                <w:sz w:val="16"/>
                <w:szCs w:val="16"/>
              </w:rPr>
              <w:t>)</w:t>
            </w:r>
          </w:p>
        </w:tc>
      </w:tr>
      <w:tr w:rsidR="00B16DFF" w:rsidRPr="00D07493" w14:paraId="060291B5" w14:textId="77777777" w:rsidTr="00F62477">
        <w:trPr>
          <w:cantSplit/>
        </w:trPr>
        <w:tc>
          <w:tcPr>
            <w:tcW w:w="1242" w:type="dxa"/>
          </w:tcPr>
          <w:p w14:paraId="515FCDCB" w14:textId="77777777" w:rsidR="00B16DFF" w:rsidRPr="00D07493" w:rsidRDefault="00B16DFF" w:rsidP="00031205">
            <w:pPr>
              <w:rPr>
                <w:rFonts w:cs="Times New Roman"/>
                <w:sz w:val="16"/>
                <w:szCs w:val="16"/>
              </w:rPr>
            </w:pPr>
          </w:p>
        </w:tc>
        <w:tc>
          <w:tcPr>
            <w:tcW w:w="993" w:type="dxa"/>
          </w:tcPr>
          <w:p w14:paraId="6366CE18" w14:textId="77777777" w:rsidR="00B16DFF" w:rsidRPr="00D07493" w:rsidRDefault="00B16DFF" w:rsidP="00031205">
            <w:pPr>
              <w:rPr>
                <w:rFonts w:cs="Times New Roman"/>
                <w:sz w:val="16"/>
                <w:szCs w:val="16"/>
              </w:rPr>
            </w:pPr>
          </w:p>
        </w:tc>
        <w:tc>
          <w:tcPr>
            <w:tcW w:w="1134" w:type="dxa"/>
          </w:tcPr>
          <w:p w14:paraId="79FD5764" w14:textId="77777777" w:rsidR="00B16DFF" w:rsidRPr="00D07493" w:rsidRDefault="00B16DFF" w:rsidP="00031205">
            <w:pPr>
              <w:rPr>
                <w:rFonts w:cs="Times New Roman"/>
                <w:sz w:val="16"/>
                <w:szCs w:val="16"/>
              </w:rPr>
            </w:pPr>
          </w:p>
        </w:tc>
        <w:tc>
          <w:tcPr>
            <w:tcW w:w="1134" w:type="dxa"/>
          </w:tcPr>
          <w:p w14:paraId="070E8E05" w14:textId="77777777" w:rsidR="00B16DFF" w:rsidRPr="00D07493" w:rsidRDefault="00B16DFF" w:rsidP="00031205">
            <w:pPr>
              <w:rPr>
                <w:rFonts w:cs="Times New Roman"/>
                <w:sz w:val="16"/>
                <w:szCs w:val="16"/>
              </w:rPr>
            </w:pPr>
            <w:r w:rsidRPr="007D2244">
              <w:rPr>
                <w:rFonts w:cs="Times New Roman"/>
                <w:sz w:val="16"/>
                <w:szCs w:val="16"/>
              </w:rPr>
              <w:t>to suffer / to sustain (loss, misfortune)</w:t>
            </w:r>
            <w:r>
              <w:rPr>
                <w:rFonts w:cs="Times New Roman"/>
                <w:sz w:val="16"/>
                <w:szCs w:val="16"/>
              </w:rPr>
              <w:t xml:space="preserve"> (</w:t>
            </w:r>
            <w:r w:rsidRPr="007D2244">
              <w:rPr>
                <w:rFonts w:cs="Times New Roman" w:hint="eastAsia"/>
                <w:sz w:val="16"/>
                <w:szCs w:val="16"/>
              </w:rPr>
              <w:t>遭受</w:t>
            </w:r>
            <w:r>
              <w:rPr>
                <w:rFonts w:cs="Times New Roman"/>
                <w:sz w:val="16"/>
                <w:szCs w:val="16"/>
              </w:rPr>
              <w:t>)</w:t>
            </w:r>
          </w:p>
        </w:tc>
        <w:tc>
          <w:tcPr>
            <w:tcW w:w="1134" w:type="dxa"/>
          </w:tcPr>
          <w:p w14:paraId="546AFE80" w14:textId="77777777" w:rsidR="00B16DFF" w:rsidRDefault="00B16DFF" w:rsidP="00031205">
            <w:pPr>
              <w:rPr>
                <w:rFonts w:cs="Times New Roman"/>
                <w:sz w:val="16"/>
                <w:szCs w:val="16"/>
              </w:rPr>
            </w:pPr>
            <w:r w:rsidRPr="00B85946">
              <w:rPr>
                <w:rFonts w:cs="Times New Roman"/>
                <w:sz w:val="16"/>
                <w:szCs w:val="16"/>
              </w:rPr>
              <w:t>war / conflict</w:t>
            </w:r>
            <w:r>
              <w:rPr>
                <w:rFonts w:cs="Times New Roman"/>
                <w:sz w:val="16"/>
                <w:szCs w:val="16"/>
              </w:rPr>
              <w:t xml:space="preserve"> </w:t>
            </w:r>
          </w:p>
          <w:p w14:paraId="27B2668B" w14:textId="77777777" w:rsidR="00B16DFF" w:rsidRPr="00D07493" w:rsidRDefault="00B16DFF" w:rsidP="00031205">
            <w:pPr>
              <w:rPr>
                <w:rFonts w:cs="Times New Roman"/>
                <w:sz w:val="16"/>
                <w:szCs w:val="16"/>
              </w:rPr>
            </w:pPr>
            <w:r>
              <w:rPr>
                <w:rFonts w:cs="Times New Roman"/>
                <w:sz w:val="16"/>
                <w:szCs w:val="16"/>
              </w:rPr>
              <w:t>(</w:t>
            </w:r>
            <w:r w:rsidRPr="00B85946">
              <w:rPr>
                <w:rFonts w:ascii="儷宋 Pro" w:eastAsia="儷宋 Pro" w:hAnsi="儷宋 Pro" w:cs="儷宋 Pro" w:hint="eastAsia"/>
                <w:sz w:val="16"/>
                <w:szCs w:val="16"/>
              </w:rPr>
              <w:t>战</w:t>
            </w:r>
            <w:r w:rsidRPr="00B85946">
              <w:rPr>
                <w:rFonts w:cs="Times New Roman" w:hint="eastAsia"/>
                <w:sz w:val="16"/>
                <w:szCs w:val="16"/>
              </w:rPr>
              <w:t>争</w:t>
            </w:r>
            <w:r>
              <w:rPr>
                <w:rFonts w:cs="Times New Roman"/>
                <w:sz w:val="16"/>
                <w:szCs w:val="16"/>
              </w:rPr>
              <w:t>)</w:t>
            </w:r>
          </w:p>
        </w:tc>
        <w:tc>
          <w:tcPr>
            <w:tcW w:w="1134" w:type="dxa"/>
          </w:tcPr>
          <w:p w14:paraId="0214A782" w14:textId="77777777" w:rsidR="00B16DFF" w:rsidRPr="00D07493" w:rsidRDefault="00B16DFF" w:rsidP="00031205">
            <w:pPr>
              <w:rPr>
                <w:rFonts w:cs="Times New Roman"/>
                <w:sz w:val="16"/>
                <w:szCs w:val="16"/>
              </w:rPr>
            </w:pPr>
          </w:p>
        </w:tc>
        <w:tc>
          <w:tcPr>
            <w:tcW w:w="992" w:type="dxa"/>
          </w:tcPr>
          <w:p w14:paraId="6D6AE4DD" w14:textId="77777777" w:rsidR="00B16DFF" w:rsidRPr="00D07493" w:rsidRDefault="00B16DFF" w:rsidP="00031205">
            <w:pPr>
              <w:rPr>
                <w:rFonts w:cs="Times New Roman"/>
                <w:sz w:val="16"/>
                <w:szCs w:val="16"/>
              </w:rPr>
            </w:pPr>
            <w:r w:rsidRPr="00F947EE">
              <w:rPr>
                <w:rFonts w:cs="Times New Roman"/>
                <w:sz w:val="16"/>
                <w:szCs w:val="16"/>
              </w:rPr>
              <w:t>intense / (violently) strong</w:t>
            </w:r>
            <w:r>
              <w:rPr>
                <w:rFonts w:cs="Times New Roman"/>
                <w:sz w:val="16"/>
                <w:szCs w:val="16"/>
              </w:rPr>
              <w:t xml:space="preserve"> (</w:t>
            </w:r>
            <w:r w:rsidRPr="00F947EE">
              <w:rPr>
                <w:rFonts w:ascii="Meiryo" w:eastAsia="Meiryo" w:hAnsi="Meiryo" w:cs="Meiryo" w:hint="eastAsia"/>
                <w:sz w:val="16"/>
                <w:szCs w:val="16"/>
              </w:rPr>
              <w:t>强</w:t>
            </w:r>
            <w:r w:rsidRPr="00F947EE">
              <w:rPr>
                <w:rFonts w:cs="Times New Roman" w:hint="eastAsia"/>
                <w:sz w:val="16"/>
                <w:szCs w:val="16"/>
              </w:rPr>
              <w:t>烈</w:t>
            </w:r>
            <w:r>
              <w:rPr>
                <w:rFonts w:cs="Times New Roman"/>
                <w:sz w:val="16"/>
                <w:szCs w:val="16"/>
              </w:rPr>
              <w:t>)</w:t>
            </w:r>
          </w:p>
        </w:tc>
        <w:tc>
          <w:tcPr>
            <w:tcW w:w="992" w:type="dxa"/>
          </w:tcPr>
          <w:p w14:paraId="38DAECCC" w14:textId="77777777" w:rsidR="00B16DFF" w:rsidRPr="00D07493" w:rsidRDefault="00B16DFF" w:rsidP="00031205">
            <w:pPr>
              <w:rPr>
                <w:rFonts w:cs="Times New Roman"/>
                <w:sz w:val="16"/>
                <w:szCs w:val="16"/>
              </w:rPr>
            </w:pPr>
          </w:p>
        </w:tc>
        <w:tc>
          <w:tcPr>
            <w:tcW w:w="1134" w:type="dxa"/>
          </w:tcPr>
          <w:p w14:paraId="41BB17EA" w14:textId="77777777" w:rsidR="00B16DFF" w:rsidRPr="00D07493" w:rsidRDefault="00B16DFF" w:rsidP="00031205">
            <w:pPr>
              <w:rPr>
                <w:rFonts w:cs="Times New Roman"/>
                <w:sz w:val="16"/>
                <w:szCs w:val="16"/>
              </w:rPr>
            </w:pPr>
          </w:p>
        </w:tc>
        <w:tc>
          <w:tcPr>
            <w:tcW w:w="967" w:type="dxa"/>
          </w:tcPr>
          <w:p w14:paraId="419142A0" w14:textId="77777777" w:rsidR="00B16DFF" w:rsidRPr="00D07493" w:rsidRDefault="00B16DFF" w:rsidP="00031205">
            <w:pPr>
              <w:rPr>
                <w:rFonts w:cs="Times New Roman"/>
                <w:sz w:val="16"/>
                <w:szCs w:val="16"/>
              </w:rPr>
            </w:pPr>
            <w:r w:rsidRPr="00D74329">
              <w:rPr>
                <w:rFonts w:cs="Times New Roman"/>
                <w:sz w:val="16"/>
                <w:szCs w:val="16"/>
              </w:rPr>
              <w:t>to criticize / criticism </w:t>
            </w:r>
            <w:r>
              <w:rPr>
                <w:rFonts w:cs="Times New Roman"/>
                <w:sz w:val="16"/>
                <w:szCs w:val="16"/>
              </w:rPr>
              <w:t>(</w:t>
            </w:r>
            <w:r w:rsidRPr="00D74329">
              <w:rPr>
                <w:rFonts w:cs="Times New Roman" w:hint="eastAsia"/>
                <w:sz w:val="16"/>
                <w:szCs w:val="16"/>
              </w:rPr>
              <w:t>批</w:t>
            </w:r>
            <w:r w:rsidRPr="00D74329">
              <w:rPr>
                <w:rFonts w:ascii="PMingLiU" w:eastAsia="PMingLiU" w:hAnsi="PMingLiU" w:cs="PMingLiU" w:hint="eastAsia"/>
                <w:sz w:val="16"/>
                <w:szCs w:val="16"/>
              </w:rPr>
              <w:t>评</w:t>
            </w:r>
            <w:r>
              <w:rPr>
                <w:rFonts w:cs="Times New Roman"/>
                <w:sz w:val="16"/>
                <w:szCs w:val="16"/>
              </w:rPr>
              <w:t>)</w:t>
            </w:r>
          </w:p>
        </w:tc>
        <w:tc>
          <w:tcPr>
            <w:tcW w:w="830" w:type="dxa"/>
          </w:tcPr>
          <w:p w14:paraId="7CB5CD10" w14:textId="77777777" w:rsidR="00B16DFF" w:rsidRPr="00D07493" w:rsidRDefault="00B16DFF" w:rsidP="00031205">
            <w:pPr>
              <w:rPr>
                <w:rFonts w:cs="Times New Roman"/>
                <w:sz w:val="16"/>
                <w:szCs w:val="16"/>
              </w:rPr>
            </w:pPr>
          </w:p>
        </w:tc>
        <w:tc>
          <w:tcPr>
            <w:tcW w:w="830" w:type="dxa"/>
          </w:tcPr>
          <w:p w14:paraId="6588CFF4" w14:textId="77777777" w:rsidR="00B16DFF" w:rsidRPr="00D07493" w:rsidRDefault="00B16DFF" w:rsidP="00031205">
            <w:pPr>
              <w:rPr>
                <w:rFonts w:cs="Times New Roman"/>
                <w:sz w:val="16"/>
                <w:szCs w:val="16"/>
              </w:rPr>
            </w:pPr>
          </w:p>
        </w:tc>
        <w:tc>
          <w:tcPr>
            <w:tcW w:w="830" w:type="dxa"/>
          </w:tcPr>
          <w:p w14:paraId="4C9EA845" w14:textId="77777777" w:rsidR="00B16DFF" w:rsidRPr="00D07493" w:rsidRDefault="00B16DFF" w:rsidP="00031205">
            <w:pPr>
              <w:rPr>
                <w:rFonts w:cs="Times New Roman"/>
                <w:sz w:val="16"/>
                <w:szCs w:val="16"/>
              </w:rPr>
            </w:pPr>
          </w:p>
        </w:tc>
        <w:tc>
          <w:tcPr>
            <w:tcW w:w="830" w:type="dxa"/>
          </w:tcPr>
          <w:p w14:paraId="7DAA36BB" w14:textId="77777777" w:rsidR="00B16DFF" w:rsidRPr="00D07493" w:rsidRDefault="00B16DFF" w:rsidP="00031205">
            <w:pPr>
              <w:rPr>
                <w:rFonts w:cs="Times New Roman"/>
                <w:sz w:val="16"/>
                <w:szCs w:val="16"/>
              </w:rPr>
            </w:pPr>
            <w:r w:rsidRPr="00B15115">
              <w:rPr>
                <w:rFonts w:cs="Times New Roman"/>
                <w:sz w:val="16"/>
                <w:szCs w:val="16"/>
              </w:rPr>
              <w:t>invading army</w:t>
            </w:r>
            <w:r>
              <w:rPr>
                <w:rFonts w:cs="Times New Roman"/>
                <w:sz w:val="16"/>
                <w:szCs w:val="16"/>
              </w:rPr>
              <w:t xml:space="preserve"> (</w:t>
            </w:r>
            <w:r w:rsidRPr="00B15115">
              <w:rPr>
                <w:rFonts w:cs="Times New Roman" w:hint="eastAsia"/>
                <w:sz w:val="16"/>
                <w:szCs w:val="16"/>
              </w:rPr>
              <w:t>侵略</w:t>
            </w:r>
            <w:r w:rsidRPr="00B15115">
              <w:rPr>
                <w:rFonts w:ascii="PMingLiU" w:eastAsia="PMingLiU" w:hAnsi="PMingLiU" w:cs="PMingLiU" w:hint="eastAsia"/>
                <w:sz w:val="16"/>
                <w:szCs w:val="16"/>
              </w:rPr>
              <w:t>军</w:t>
            </w:r>
            <w:r>
              <w:rPr>
                <w:rFonts w:cs="Times New Roman"/>
                <w:sz w:val="16"/>
                <w:szCs w:val="16"/>
              </w:rPr>
              <w:t>)</w:t>
            </w:r>
          </w:p>
        </w:tc>
      </w:tr>
      <w:tr w:rsidR="00B16DFF" w:rsidRPr="00D07493" w14:paraId="1F9DD305" w14:textId="77777777" w:rsidTr="00F62477">
        <w:trPr>
          <w:cantSplit/>
        </w:trPr>
        <w:tc>
          <w:tcPr>
            <w:tcW w:w="1242" w:type="dxa"/>
          </w:tcPr>
          <w:p w14:paraId="2B9C8447" w14:textId="77777777" w:rsidR="00B16DFF" w:rsidRPr="00D07493" w:rsidRDefault="00B16DFF" w:rsidP="00031205">
            <w:pPr>
              <w:rPr>
                <w:rFonts w:cs="Times New Roman"/>
                <w:sz w:val="16"/>
                <w:szCs w:val="16"/>
              </w:rPr>
            </w:pPr>
          </w:p>
        </w:tc>
        <w:tc>
          <w:tcPr>
            <w:tcW w:w="993" w:type="dxa"/>
          </w:tcPr>
          <w:p w14:paraId="2E8B6220" w14:textId="77777777" w:rsidR="00B16DFF" w:rsidRPr="00D07493" w:rsidRDefault="00B16DFF" w:rsidP="00031205">
            <w:pPr>
              <w:rPr>
                <w:rFonts w:cs="Times New Roman"/>
                <w:sz w:val="16"/>
                <w:szCs w:val="16"/>
              </w:rPr>
            </w:pPr>
          </w:p>
        </w:tc>
        <w:tc>
          <w:tcPr>
            <w:tcW w:w="1134" w:type="dxa"/>
          </w:tcPr>
          <w:p w14:paraId="3440204B" w14:textId="77777777" w:rsidR="00B16DFF" w:rsidRPr="00D07493" w:rsidRDefault="00B16DFF" w:rsidP="00031205">
            <w:pPr>
              <w:rPr>
                <w:rFonts w:cs="Times New Roman"/>
                <w:sz w:val="16"/>
                <w:szCs w:val="16"/>
              </w:rPr>
            </w:pPr>
          </w:p>
        </w:tc>
        <w:tc>
          <w:tcPr>
            <w:tcW w:w="1134" w:type="dxa"/>
          </w:tcPr>
          <w:p w14:paraId="1B23BFB4" w14:textId="77777777" w:rsidR="00B16DFF" w:rsidRPr="00D07493" w:rsidRDefault="00B16DFF" w:rsidP="00031205">
            <w:pPr>
              <w:rPr>
                <w:rFonts w:cs="Times New Roman"/>
                <w:sz w:val="16"/>
                <w:szCs w:val="16"/>
              </w:rPr>
            </w:pPr>
            <w:r w:rsidRPr="007D2244">
              <w:rPr>
                <w:rFonts w:cs="Times New Roman"/>
                <w:sz w:val="16"/>
                <w:szCs w:val="16"/>
              </w:rPr>
              <w:t>war criminal</w:t>
            </w:r>
            <w:r>
              <w:rPr>
                <w:rFonts w:cs="Times New Roman"/>
                <w:sz w:val="16"/>
                <w:szCs w:val="16"/>
              </w:rPr>
              <w:t xml:space="preserve"> (</w:t>
            </w:r>
            <w:r w:rsidRPr="007D2244">
              <w:rPr>
                <w:rFonts w:ascii="儷宋 Pro" w:eastAsia="儷宋 Pro" w:hAnsi="儷宋 Pro" w:cs="儷宋 Pro" w:hint="eastAsia"/>
                <w:sz w:val="16"/>
                <w:szCs w:val="16"/>
              </w:rPr>
              <w:t>战</w:t>
            </w:r>
            <w:r w:rsidRPr="007D2244">
              <w:rPr>
                <w:rFonts w:cs="Times New Roman" w:hint="eastAsia"/>
                <w:sz w:val="16"/>
                <w:szCs w:val="16"/>
              </w:rPr>
              <w:t>犯</w:t>
            </w:r>
            <w:r>
              <w:rPr>
                <w:rFonts w:cs="Times New Roman"/>
                <w:sz w:val="16"/>
                <w:szCs w:val="16"/>
              </w:rPr>
              <w:t>)</w:t>
            </w:r>
          </w:p>
        </w:tc>
        <w:tc>
          <w:tcPr>
            <w:tcW w:w="1134" w:type="dxa"/>
          </w:tcPr>
          <w:p w14:paraId="457E29CB" w14:textId="77777777" w:rsidR="00B16DFF" w:rsidRPr="00D07493" w:rsidRDefault="00B16DFF" w:rsidP="00031205">
            <w:pPr>
              <w:rPr>
                <w:rFonts w:cs="Times New Roman"/>
                <w:sz w:val="16"/>
                <w:szCs w:val="16"/>
              </w:rPr>
            </w:pPr>
            <w:r w:rsidRPr="00B85946">
              <w:rPr>
                <w:rFonts w:cs="Times New Roman"/>
                <w:sz w:val="16"/>
                <w:szCs w:val="16"/>
              </w:rPr>
              <w:t xml:space="preserve">benefit / (in </w:t>
            </w:r>
            <w:proofErr w:type="spellStart"/>
            <w:r w:rsidRPr="00B85946">
              <w:rPr>
                <w:rFonts w:cs="Times New Roman"/>
                <w:sz w:val="16"/>
                <w:szCs w:val="16"/>
              </w:rPr>
              <w:t>sb's</w:t>
            </w:r>
            <w:proofErr w:type="spellEnd"/>
            <w:r w:rsidRPr="00B85946">
              <w:rPr>
                <w:rFonts w:cs="Times New Roman"/>
                <w:sz w:val="16"/>
                <w:szCs w:val="16"/>
              </w:rPr>
              <w:t>) interest</w:t>
            </w:r>
            <w:r>
              <w:rPr>
                <w:rFonts w:cs="Times New Roman"/>
                <w:sz w:val="16"/>
                <w:szCs w:val="16"/>
              </w:rPr>
              <w:t xml:space="preserve"> (</w:t>
            </w:r>
            <w:r w:rsidRPr="00B85946">
              <w:rPr>
                <w:rFonts w:cs="Times New Roman" w:hint="eastAsia"/>
                <w:sz w:val="16"/>
                <w:szCs w:val="16"/>
              </w:rPr>
              <w:t>利益</w:t>
            </w:r>
            <w:r>
              <w:rPr>
                <w:rFonts w:cs="Times New Roman"/>
                <w:sz w:val="16"/>
                <w:szCs w:val="16"/>
              </w:rPr>
              <w:t>)</w:t>
            </w:r>
          </w:p>
        </w:tc>
        <w:tc>
          <w:tcPr>
            <w:tcW w:w="1134" w:type="dxa"/>
          </w:tcPr>
          <w:p w14:paraId="14161C94" w14:textId="77777777" w:rsidR="00B16DFF" w:rsidRPr="00D07493" w:rsidRDefault="00B16DFF" w:rsidP="00031205">
            <w:pPr>
              <w:rPr>
                <w:rFonts w:cs="Times New Roman"/>
                <w:sz w:val="16"/>
                <w:szCs w:val="16"/>
              </w:rPr>
            </w:pPr>
          </w:p>
        </w:tc>
        <w:tc>
          <w:tcPr>
            <w:tcW w:w="992" w:type="dxa"/>
          </w:tcPr>
          <w:p w14:paraId="2F530659" w14:textId="77777777" w:rsidR="00B16DFF" w:rsidRPr="00D07493" w:rsidRDefault="00B16DFF" w:rsidP="00031205">
            <w:pPr>
              <w:rPr>
                <w:rFonts w:cs="Times New Roman"/>
                <w:sz w:val="16"/>
                <w:szCs w:val="16"/>
              </w:rPr>
            </w:pPr>
            <w:r w:rsidRPr="00F947EE">
              <w:rPr>
                <w:rFonts w:cs="Times New Roman"/>
                <w:sz w:val="16"/>
                <w:szCs w:val="16"/>
              </w:rPr>
              <w:t>to denounce / to condemn </w:t>
            </w:r>
            <w:r>
              <w:rPr>
                <w:rFonts w:cs="Times New Roman"/>
                <w:sz w:val="16"/>
                <w:szCs w:val="16"/>
              </w:rPr>
              <w:t>(</w:t>
            </w:r>
            <w:r w:rsidRPr="00F947EE">
              <w:rPr>
                <w:rFonts w:ascii="PMingLiU" w:eastAsia="PMingLiU" w:hAnsi="PMingLiU" w:cs="PMingLiU" w:hint="eastAsia"/>
                <w:sz w:val="16"/>
                <w:szCs w:val="16"/>
              </w:rPr>
              <w:t>谴责</w:t>
            </w:r>
            <w:r>
              <w:rPr>
                <w:rFonts w:cs="Times New Roman"/>
                <w:sz w:val="16"/>
                <w:szCs w:val="16"/>
              </w:rPr>
              <w:t>)</w:t>
            </w:r>
          </w:p>
        </w:tc>
        <w:tc>
          <w:tcPr>
            <w:tcW w:w="992" w:type="dxa"/>
          </w:tcPr>
          <w:p w14:paraId="1F276118" w14:textId="77777777" w:rsidR="00B16DFF" w:rsidRPr="00D07493" w:rsidRDefault="00B16DFF" w:rsidP="00031205">
            <w:pPr>
              <w:rPr>
                <w:rFonts w:cs="Times New Roman"/>
                <w:sz w:val="16"/>
                <w:szCs w:val="16"/>
              </w:rPr>
            </w:pPr>
          </w:p>
        </w:tc>
        <w:tc>
          <w:tcPr>
            <w:tcW w:w="1134" w:type="dxa"/>
          </w:tcPr>
          <w:p w14:paraId="44C4AA9D" w14:textId="77777777" w:rsidR="00B16DFF" w:rsidRPr="00D07493" w:rsidRDefault="00B16DFF" w:rsidP="00031205">
            <w:pPr>
              <w:rPr>
                <w:rFonts w:cs="Times New Roman"/>
                <w:sz w:val="16"/>
                <w:szCs w:val="16"/>
              </w:rPr>
            </w:pPr>
          </w:p>
        </w:tc>
        <w:tc>
          <w:tcPr>
            <w:tcW w:w="967" w:type="dxa"/>
          </w:tcPr>
          <w:p w14:paraId="47D21B28" w14:textId="77777777" w:rsidR="00B16DFF" w:rsidRPr="00D07493" w:rsidRDefault="00B16DFF" w:rsidP="00031205">
            <w:pPr>
              <w:rPr>
                <w:rFonts w:cs="Times New Roman"/>
                <w:sz w:val="16"/>
                <w:szCs w:val="16"/>
              </w:rPr>
            </w:pPr>
            <w:r w:rsidRPr="0029401B">
              <w:rPr>
                <w:rFonts w:cs="Times New Roman"/>
                <w:sz w:val="16"/>
                <w:szCs w:val="16"/>
              </w:rPr>
              <w:t>to suffer / to meet with (</w:t>
            </w:r>
            <w:proofErr w:type="spellStart"/>
            <w:r w:rsidRPr="0029401B">
              <w:rPr>
                <w:rFonts w:cs="Times New Roman"/>
                <w:sz w:val="16"/>
                <w:szCs w:val="16"/>
              </w:rPr>
              <w:t>sth</w:t>
            </w:r>
            <w:proofErr w:type="spellEnd"/>
            <w:r w:rsidRPr="0029401B">
              <w:rPr>
                <w:rFonts w:cs="Times New Roman"/>
                <w:sz w:val="16"/>
                <w:szCs w:val="16"/>
              </w:rPr>
              <w:t xml:space="preserve"> unfortunate)</w:t>
            </w:r>
            <w:r>
              <w:rPr>
                <w:rFonts w:cs="Times New Roman"/>
                <w:sz w:val="16"/>
                <w:szCs w:val="16"/>
              </w:rPr>
              <w:t xml:space="preserve"> (</w:t>
            </w:r>
            <w:r w:rsidRPr="0029401B">
              <w:rPr>
                <w:rFonts w:cs="Times New Roman" w:hint="eastAsia"/>
                <w:sz w:val="16"/>
                <w:szCs w:val="16"/>
              </w:rPr>
              <w:t>遭到</w:t>
            </w:r>
            <w:r>
              <w:rPr>
                <w:rFonts w:cs="Times New Roman"/>
                <w:sz w:val="16"/>
                <w:szCs w:val="16"/>
              </w:rPr>
              <w:t>)</w:t>
            </w:r>
          </w:p>
        </w:tc>
        <w:tc>
          <w:tcPr>
            <w:tcW w:w="830" w:type="dxa"/>
          </w:tcPr>
          <w:p w14:paraId="6268AA5E" w14:textId="77777777" w:rsidR="00B16DFF" w:rsidRPr="00D07493" w:rsidRDefault="00B16DFF" w:rsidP="00031205">
            <w:pPr>
              <w:rPr>
                <w:rFonts w:cs="Times New Roman"/>
                <w:sz w:val="16"/>
                <w:szCs w:val="16"/>
              </w:rPr>
            </w:pPr>
          </w:p>
        </w:tc>
        <w:tc>
          <w:tcPr>
            <w:tcW w:w="830" w:type="dxa"/>
          </w:tcPr>
          <w:p w14:paraId="645CB402" w14:textId="77777777" w:rsidR="00B16DFF" w:rsidRPr="00D07493" w:rsidRDefault="00B16DFF" w:rsidP="00031205">
            <w:pPr>
              <w:rPr>
                <w:rFonts w:cs="Times New Roman"/>
                <w:sz w:val="16"/>
                <w:szCs w:val="16"/>
              </w:rPr>
            </w:pPr>
          </w:p>
        </w:tc>
        <w:tc>
          <w:tcPr>
            <w:tcW w:w="830" w:type="dxa"/>
          </w:tcPr>
          <w:p w14:paraId="5372A517" w14:textId="77777777" w:rsidR="00B16DFF" w:rsidRPr="00D07493" w:rsidRDefault="00B16DFF" w:rsidP="00031205">
            <w:pPr>
              <w:rPr>
                <w:rFonts w:cs="Times New Roman"/>
                <w:sz w:val="16"/>
                <w:szCs w:val="16"/>
              </w:rPr>
            </w:pPr>
          </w:p>
        </w:tc>
        <w:tc>
          <w:tcPr>
            <w:tcW w:w="830" w:type="dxa"/>
          </w:tcPr>
          <w:p w14:paraId="70344090" w14:textId="77777777" w:rsidR="00B16DFF" w:rsidRPr="00D07493" w:rsidRDefault="00B16DFF" w:rsidP="00031205">
            <w:pPr>
              <w:rPr>
                <w:rFonts w:cs="Times New Roman"/>
                <w:sz w:val="16"/>
                <w:szCs w:val="16"/>
              </w:rPr>
            </w:pPr>
            <w:r w:rsidRPr="00B15115">
              <w:rPr>
                <w:rFonts w:cs="Times New Roman"/>
                <w:sz w:val="16"/>
                <w:szCs w:val="16"/>
              </w:rPr>
              <w:t>firm / resolute / determined</w:t>
            </w:r>
            <w:r>
              <w:rPr>
                <w:rFonts w:cs="Times New Roman"/>
                <w:sz w:val="16"/>
                <w:szCs w:val="16"/>
              </w:rPr>
              <w:t xml:space="preserve"> (</w:t>
            </w:r>
            <w:r w:rsidRPr="00B15115">
              <w:rPr>
                <w:rFonts w:ascii="PMingLiU" w:eastAsia="PMingLiU" w:hAnsi="PMingLiU" w:cs="PMingLiU" w:hint="eastAsia"/>
                <w:sz w:val="16"/>
                <w:szCs w:val="16"/>
              </w:rPr>
              <w:t>坚</w:t>
            </w:r>
            <w:r w:rsidRPr="00B15115">
              <w:rPr>
                <w:rFonts w:cs="Times New Roman" w:hint="eastAsia"/>
                <w:sz w:val="16"/>
                <w:szCs w:val="16"/>
              </w:rPr>
              <w:t>决</w:t>
            </w:r>
            <w:r>
              <w:rPr>
                <w:rFonts w:cs="Times New Roman"/>
                <w:sz w:val="16"/>
                <w:szCs w:val="16"/>
              </w:rPr>
              <w:t>)</w:t>
            </w:r>
          </w:p>
        </w:tc>
      </w:tr>
      <w:tr w:rsidR="00B16DFF" w:rsidRPr="00D07493" w14:paraId="6A07D659" w14:textId="77777777" w:rsidTr="00F62477">
        <w:trPr>
          <w:cantSplit/>
        </w:trPr>
        <w:tc>
          <w:tcPr>
            <w:tcW w:w="1242" w:type="dxa"/>
          </w:tcPr>
          <w:p w14:paraId="04B5204A" w14:textId="77777777" w:rsidR="00B16DFF" w:rsidRPr="00D07493" w:rsidRDefault="00B16DFF" w:rsidP="00031205">
            <w:pPr>
              <w:rPr>
                <w:rFonts w:cs="Times New Roman"/>
                <w:sz w:val="16"/>
                <w:szCs w:val="16"/>
              </w:rPr>
            </w:pPr>
          </w:p>
        </w:tc>
        <w:tc>
          <w:tcPr>
            <w:tcW w:w="993" w:type="dxa"/>
          </w:tcPr>
          <w:p w14:paraId="33A47693" w14:textId="77777777" w:rsidR="00B16DFF" w:rsidRPr="00D07493" w:rsidRDefault="00B16DFF" w:rsidP="00031205">
            <w:pPr>
              <w:rPr>
                <w:rFonts w:cs="Times New Roman"/>
                <w:sz w:val="16"/>
                <w:szCs w:val="16"/>
              </w:rPr>
            </w:pPr>
          </w:p>
        </w:tc>
        <w:tc>
          <w:tcPr>
            <w:tcW w:w="1134" w:type="dxa"/>
          </w:tcPr>
          <w:p w14:paraId="4765A803" w14:textId="77777777" w:rsidR="00B16DFF" w:rsidRPr="00D07493" w:rsidRDefault="00B16DFF" w:rsidP="00031205">
            <w:pPr>
              <w:rPr>
                <w:rFonts w:cs="Times New Roman"/>
                <w:sz w:val="16"/>
                <w:szCs w:val="16"/>
              </w:rPr>
            </w:pPr>
          </w:p>
        </w:tc>
        <w:tc>
          <w:tcPr>
            <w:tcW w:w="1134" w:type="dxa"/>
          </w:tcPr>
          <w:p w14:paraId="21EB674A" w14:textId="77777777" w:rsidR="00B16DFF" w:rsidRPr="007D2244" w:rsidRDefault="00B16DFF" w:rsidP="00031205">
            <w:pPr>
              <w:rPr>
                <w:rFonts w:cs="Times New Roman"/>
                <w:sz w:val="16"/>
                <w:szCs w:val="16"/>
              </w:rPr>
            </w:pPr>
          </w:p>
        </w:tc>
        <w:tc>
          <w:tcPr>
            <w:tcW w:w="1134" w:type="dxa"/>
          </w:tcPr>
          <w:p w14:paraId="5EE64072" w14:textId="77777777" w:rsidR="00B16DFF" w:rsidRPr="00B85946" w:rsidRDefault="00B16DFF" w:rsidP="00031205">
            <w:pPr>
              <w:rPr>
                <w:rFonts w:cs="Times New Roman"/>
                <w:sz w:val="16"/>
                <w:szCs w:val="16"/>
              </w:rPr>
            </w:pPr>
          </w:p>
        </w:tc>
        <w:tc>
          <w:tcPr>
            <w:tcW w:w="1134" w:type="dxa"/>
          </w:tcPr>
          <w:p w14:paraId="424348F4" w14:textId="77777777" w:rsidR="00B16DFF" w:rsidRPr="00D07493" w:rsidRDefault="00B16DFF" w:rsidP="00031205">
            <w:pPr>
              <w:rPr>
                <w:rFonts w:cs="Times New Roman"/>
                <w:sz w:val="16"/>
                <w:szCs w:val="16"/>
              </w:rPr>
            </w:pPr>
          </w:p>
        </w:tc>
        <w:tc>
          <w:tcPr>
            <w:tcW w:w="992" w:type="dxa"/>
          </w:tcPr>
          <w:p w14:paraId="2A5295EE" w14:textId="77777777" w:rsidR="00B16DFF" w:rsidRPr="00D07493" w:rsidRDefault="00B16DFF" w:rsidP="00031205">
            <w:pPr>
              <w:rPr>
                <w:rFonts w:cs="Times New Roman"/>
                <w:sz w:val="16"/>
                <w:szCs w:val="16"/>
              </w:rPr>
            </w:pPr>
            <w:r w:rsidRPr="00F947EE">
              <w:rPr>
                <w:rFonts w:cs="Times New Roman"/>
                <w:sz w:val="16"/>
                <w:szCs w:val="16"/>
              </w:rPr>
              <w:t>to prevail over / to defeat / to surmount</w:t>
            </w:r>
            <w:r>
              <w:rPr>
                <w:rFonts w:cs="Times New Roman"/>
                <w:sz w:val="16"/>
                <w:szCs w:val="16"/>
              </w:rPr>
              <w:t xml:space="preserve"> (</w:t>
            </w:r>
            <w:r w:rsidRPr="00F947EE">
              <w:rPr>
                <w:rFonts w:ascii="儷宋 Pro" w:eastAsia="儷宋 Pro" w:hAnsi="儷宋 Pro" w:cs="儷宋 Pro" w:hint="eastAsia"/>
                <w:sz w:val="16"/>
                <w:szCs w:val="16"/>
              </w:rPr>
              <w:t>战胜</w:t>
            </w:r>
            <w:r>
              <w:rPr>
                <w:rFonts w:cs="Times New Roman"/>
                <w:sz w:val="16"/>
                <w:szCs w:val="16"/>
              </w:rPr>
              <w:t>)</w:t>
            </w:r>
          </w:p>
        </w:tc>
        <w:tc>
          <w:tcPr>
            <w:tcW w:w="992" w:type="dxa"/>
          </w:tcPr>
          <w:p w14:paraId="3D4E8468" w14:textId="77777777" w:rsidR="00B16DFF" w:rsidRPr="00D07493" w:rsidRDefault="00B16DFF" w:rsidP="00031205">
            <w:pPr>
              <w:rPr>
                <w:rFonts w:cs="Times New Roman"/>
                <w:sz w:val="16"/>
                <w:szCs w:val="16"/>
              </w:rPr>
            </w:pPr>
          </w:p>
        </w:tc>
        <w:tc>
          <w:tcPr>
            <w:tcW w:w="1134" w:type="dxa"/>
          </w:tcPr>
          <w:p w14:paraId="083A656C" w14:textId="77777777" w:rsidR="00B16DFF" w:rsidRPr="00D07493" w:rsidRDefault="00B16DFF" w:rsidP="00031205">
            <w:pPr>
              <w:rPr>
                <w:rFonts w:cs="Times New Roman"/>
                <w:sz w:val="16"/>
                <w:szCs w:val="16"/>
              </w:rPr>
            </w:pPr>
          </w:p>
        </w:tc>
        <w:tc>
          <w:tcPr>
            <w:tcW w:w="967" w:type="dxa"/>
          </w:tcPr>
          <w:p w14:paraId="43519954" w14:textId="77777777" w:rsidR="00B16DFF" w:rsidRPr="00D07493" w:rsidRDefault="00B16DFF" w:rsidP="00031205">
            <w:pPr>
              <w:rPr>
                <w:rFonts w:cs="Times New Roman"/>
                <w:sz w:val="16"/>
                <w:szCs w:val="16"/>
              </w:rPr>
            </w:pPr>
            <w:r w:rsidRPr="00D74329">
              <w:rPr>
                <w:rFonts w:cs="Times New Roman"/>
                <w:sz w:val="16"/>
                <w:szCs w:val="16"/>
              </w:rPr>
              <w:t xml:space="preserve">to invade China </w:t>
            </w:r>
            <w:r>
              <w:rPr>
                <w:rFonts w:cs="Times New Roman"/>
                <w:sz w:val="16"/>
                <w:szCs w:val="16"/>
              </w:rPr>
              <w:t>(</w:t>
            </w:r>
            <w:r w:rsidRPr="00D74329">
              <w:rPr>
                <w:rFonts w:cs="Times New Roman" w:hint="eastAsia"/>
                <w:sz w:val="16"/>
                <w:szCs w:val="16"/>
              </w:rPr>
              <w:t>侵</w:t>
            </w:r>
            <w:r w:rsidRPr="00D74329">
              <w:rPr>
                <w:rFonts w:ascii="儷宋 Pro" w:eastAsia="儷宋 Pro" w:hAnsi="儷宋 Pro" w:cs="儷宋 Pro" w:hint="eastAsia"/>
                <w:sz w:val="16"/>
                <w:szCs w:val="16"/>
              </w:rPr>
              <w:t>华</w:t>
            </w:r>
            <w:r>
              <w:rPr>
                <w:rFonts w:cs="Times New Roman"/>
                <w:sz w:val="16"/>
                <w:szCs w:val="16"/>
              </w:rPr>
              <w:t>)</w:t>
            </w:r>
          </w:p>
        </w:tc>
        <w:tc>
          <w:tcPr>
            <w:tcW w:w="830" w:type="dxa"/>
          </w:tcPr>
          <w:p w14:paraId="2C741517" w14:textId="77777777" w:rsidR="00B16DFF" w:rsidRPr="00D07493" w:rsidRDefault="00B16DFF" w:rsidP="00031205">
            <w:pPr>
              <w:rPr>
                <w:rFonts w:cs="Times New Roman"/>
                <w:sz w:val="16"/>
                <w:szCs w:val="16"/>
              </w:rPr>
            </w:pPr>
          </w:p>
        </w:tc>
        <w:tc>
          <w:tcPr>
            <w:tcW w:w="830" w:type="dxa"/>
          </w:tcPr>
          <w:p w14:paraId="7C59EA92" w14:textId="77777777" w:rsidR="00B16DFF" w:rsidRPr="00D07493" w:rsidRDefault="00B16DFF" w:rsidP="00031205">
            <w:pPr>
              <w:rPr>
                <w:rFonts w:cs="Times New Roman"/>
                <w:sz w:val="16"/>
                <w:szCs w:val="16"/>
              </w:rPr>
            </w:pPr>
          </w:p>
        </w:tc>
        <w:tc>
          <w:tcPr>
            <w:tcW w:w="830" w:type="dxa"/>
          </w:tcPr>
          <w:p w14:paraId="2088CD5D" w14:textId="77777777" w:rsidR="00B16DFF" w:rsidRPr="00D07493" w:rsidRDefault="00B16DFF" w:rsidP="00031205">
            <w:pPr>
              <w:rPr>
                <w:rFonts w:cs="Times New Roman"/>
                <w:sz w:val="16"/>
                <w:szCs w:val="16"/>
              </w:rPr>
            </w:pPr>
          </w:p>
        </w:tc>
        <w:tc>
          <w:tcPr>
            <w:tcW w:w="830" w:type="dxa"/>
          </w:tcPr>
          <w:p w14:paraId="3B3B3909" w14:textId="77777777" w:rsidR="00B16DFF" w:rsidRPr="00D07493" w:rsidRDefault="00B16DFF" w:rsidP="00031205">
            <w:pPr>
              <w:rPr>
                <w:rFonts w:cs="Times New Roman"/>
                <w:sz w:val="16"/>
                <w:szCs w:val="16"/>
              </w:rPr>
            </w:pPr>
            <w:r w:rsidRPr="00B15115">
              <w:rPr>
                <w:rFonts w:cs="Times New Roman"/>
                <w:sz w:val="16"/>
                <w:szCs w:val="16"/>
              </w:rPr>
              <w:t>to lose a war</w:t>
            </w:r>
            <w:r>
              <w:rPr>
                <w:rFonts w:cs="Times New Roman"/>
                <w:sz w:val="16"/>
                <w:szCs w:val="16"/>
              </w:rPr>
              <w:t xml:space="preserve"> (</w:t>
            </w:r>
            <w:r w:rsidRPr="00B15115">
              <w:rPr>
                <w:rFonts w:ascii="儷宋 Pro" w:eastAsia="儷宋 Pro" w:hAnsi="儷宋 Pro" w:cs="儷宋 Pro" w:hint="eastAsia"/>
                <w:sz w:val="16"/>
                <w:szCs w:val="16"/>
              </w:rPr>
              <w:t>战</w:t>
            </w:r>
            <w:r w:rsidRPr="00B15115">
              <w:rPr>
                <w:rFonts w:ascii="PMingLiU" w:eastAsia="PMingLiU" w:hAnsi="PMingLiU" w:cs="PMingLiU" w:hint="eastAsia"/>
                <w:sz w:val="16"/>
                <w:szCs w:val="16"/>
              </w:rPr>
              <w:t>败</w:t>
            </w:r>
            <w:r>
              <w:rPr>
                <w:rFonts w:cs="Times New Roman"/>
                <w:sz w:val="16"/>
                <w:szCs w:val="16"/>
              </w:rPr>
              <w:t>)</w:t>
            </w:r>
          </w:p>
        </w:tc>
      </w:tr>
      <w:tr w:rsidR="00B16DFF" w:rsidRPr="00D07493" w14:paraId="4DA25330" w14:textId="77777777" w:rsidTr="00F62477">
        <w:trPr>
          <w:cantSplit/>
        </w:trPr>
        <w:tc>
          <w:tcPr>
            <w:tcW w:w="1242" w:type="dxa"/>
          </w:tcPr>
          <w:p w14:paraId="49B70A7E" w14:textId="77777777" w:rsidR="00B16DFF" w:rsidRPr="00D07493" w:rsidRDefault="00B16DFF" w:rsidP="00031205">
            <w:pPr>
              <w:rPr>
                <w:rFonts w:cs="Times New Roman"/>
                <w:sz w:val="16"/>
                <w:szCs w:val="16"/>
              </w:rPr>
            </w:pPr>
          </w:p>
        </w:tc>
        <w:tc>
          <w:tcPr>
            <w:tcW w:w="993" w:type="dxa"/>
          </w:tcPr>
          <w:p w14:paraId="0E1A6EC6" w14:textId="77777777" w:rsidR="00B16DFF" w:rsidRPr="00D07493" w:rsidRDefault="00B16DFF" w:rsidP="00031205">
            <w:pPr>
              <w:rPr>
                <w:rFonts w:cs="Times New Roman"/>
                <w:sz w:val="16"/>
                <w:szCs w:val="16"/>
              </w:rPr>
            </w:pPr>
          </w:p>
        </w:tc>
        <w:tc>
          <w:tcPr>
            <w:tcW w:w="1134" w:type="dxa"/>
          </w:tcPr>
          <w:p w14:paraId="27186418" w14:textId="77777777" w:rsidR="00B16DFF" w:rsidRPr="00D07493" w:rsidRDefault="00B16DFF" w:rsidP="00031205">
            <w:pPr>
              <w:rPr>
                <w:rFonts w:cs="Times New Roman"/>
                <w:sz w:val="16"/>
                <w:szCs w:val="16"/>
              </w:rPr>
            </w:pPr>
          </w:p>
        </w:tc>
        <w:tc>
          <w:tcPr>
            <w:tcW w:w="1134" w:type="dxa"/>
          </w:tcPr>
          <w:p w14:paraId="6DC4AF1A" w14:textId="77777777" w:rsidR="00B16DFF" w:rsidRPr="007D2244" w:rsidRDefault="00B16DFF" w:rsidP="00031205">
            <w:pPr>
              <w:rPr>
                <w:rFonts w:cs="Times New Roman"/>
                <w:sz w:val="16"/>
                <w:szCs w:val="16"/>
              </w:rPr>
            </w:pPr>
          </w:p>
        </w:tc>
        <w:tc>
          <w:tcPr>
            <w:tcW w:w="1134" w:type="dxa"/>
          </w:tcPr>
          <w:p w14:paraId="2D7E761A" w14:textId="77777777" w:rsidR="00B16DFF" w:rsidRPr="00B85946" w:rsidRDefault="00B16DFF" w:rsidP="00031205">
            <w:pPr>
              <w:rPr>
                <w:rFonts w:cs="Times New Roman"/>
                <w:sz w:val="16"/>
                <w:szCs w:val="16"/>
              </w:rPr>
            </w:pPr>
          </w:p>
        </w:tc>
        <w:tc>
          <w:tcPr>
            <w:tcW w:w="1134" w:type="dxa"/>
          </w:tcPr>
          <w:p w14:paraId="67858E72" w14:textId="77777777" w:rsidR="00B16DFF" w:rsidRPr="00D07493" w:rsidRDefault="00B16DFF" w:rsidP="00031205">
            <w:pPr>
              <w:rPr>
                <w:rFonts w:cs="Times New Roman"/>
                <w:sz w:val="16"/>
                <w:szCs w:val="16"/>
              </w:rPr>
            </w:pPr>
          </w:p>
        </w:tc>
        <w:tc>
          <w:tcPr>
            <w:tcW w:w="992" w:type="dxa"/>
          </w:tcPr>
          <w:p w14:paraId="09B6A4CD" w14:textId="77777777" w:rsidR="00B16DFF" w:rsidRPr="00D07493" w:rsidRDefault="00B16DFF" w:rsidP="00031205">
            <w:pPr>
              <w:rPr>
                <w:rFonts w:cs="Times New Roman"/>
                <w:sz w:val="16"/>
                <w:szCs w:val="16"/>
              </w:rPr>
            </w:pPr>
          </w:p>
        </w:tc>
        <w:tc>
          <w:tcPr>
            <w:tcW w:w="992" w:type="dxa"/>
          </w:tcPr>
          <w:p w14:paraId="3EDD09D7" w14:textId="77777777" w:rsidR="00B16DFF" w:rsidRPr="00D07493" w:rsidRDefault="00B16DFF" w:rsidP="00031205">
            <w:pPr>
              <w:rPr>
                <w:rFonts w:cs="Times New Roman"/>
                <w:sz w:val="16"/>
                <w:szCs w:val="16"/>
              </w:rPr>
            </w:pPr>
          </w:p>
        </w:tc>
        <w:tc>
          <w:tcPr>
            <w:tcW w:w="1134" w:type="dxa"/>
          </w:tcPr>
          <w:p w14:paraId="40CF4DE1" w14:textId="77777777" w:rsidR="00B16DFF" w:rsidRPr="00D07493" w:rsidRDefault="00B16DFF" w:rsidP="00031205">
            <w:pPr>
              <w:rPr>
                <w:rFonts w:cs="Times New Roman"/>
                <w:sz w:val="16"/>
                <w:szCs w:val="16"/>
              </w:rPr>
            </w:pPr>
          </w:p>
        </w:tc>
        <w:tc>
          <w:tcPr>
            <w:tcW w:w="967" w:type="dxa"/>
          </w:tcPr>
          <w:p w14:paraId="6BEB833B" w14:textId="77777777" w:rsidR="00B16DFF" w:rsidRPr="00D07493" w:rsidRDefault="00B16DFF" w:rsidP="00031205">
            <w:pPr>
              <w:rPr>
                <w:rFonts w:cs="Times New Roman"/>
                <w:sz w:val="16"/>
                <w:szCs w:val="16"/>
              </w:rPr>
            </w:pPr>
            <w:r w:rsidRPr="00D74329">
              <w:rPr>
                <w:rFonts w:cs="Times New Roman"/>
                <w:sz w:val="16"/>
                <w:szCs w:val="16"/>
              </w:rPr>
              <w:t>reactionary forces (esp. in Marxist rhetoric)</w:t>
            </w:r>
            <w:r>
              <w:rPr>
                <w:rFonts w:cs="Times New Roman"/>
                <w:sz w:val="16"/>
                <w:szCs w:val="16"/>
              </w:rPr>
              <w:t xml:space="preserve"> (</w:t>
            </w:r>
            <w:r w:rsidRPr="00D74329">
              <w:rPr>
                <w:rFonts w:cs="Times New Roman" w:hint="eastAsia"/>
                <w:sz w:val="16"/>
                <w:szCs w:val="16"/>
              </w:rPr>
              <w:t>反</w:t>
            </w:r>
            <w:r w:rsidRPr="00D74329">
              <w:rPr>
                <w:rFonts w:ascii="儷宋 Pro" w:eastAsia="儷宋 Pro" w:hAnsi="儷宋 Pro" w:cs="儷宋 Pro" w:hint="eastAsia"/>
                <w:sz w:val="16"/>
                <w:szCs w:val="16"/>
              </w:rPr>
              <w:t>动势</w:t>
            </w:r>
            <w:r w:rsidRPr="00D74329">
              <w:rPr>
                <w:rFonts w:cs="Times New Roman" w:hint="eastAsia"/>
                <w:sz w:val="16"/>
                <w:szCs w:val="16"/>
              </w:rPr>
              <w:t>力</w:t>
            </w:r>
            <w:r>
              <w:rPr>
                <w:rFonts w:cs="Times New Roman"/>
                <w:sz w:val="16"/>
                <w:szCs w:val="16"/>
              </w:rPr>
              <w:t>)</w:t>
            </w:r>
          </w:p>
        </w:tc>
        <w:tc>
          <w:tcPr>
            <w:tcW w:w="830" w:type="dxa"/>
          </w:tcPr>
          <w:p w14:paraId="45166E1D" w14:textId="77777777" w:rsidR="00B16DFF" w:rsidRPr="00D07493" w:rsidRDefault="00B16DFF" w:rsidP="00031205">
            <w:pPr>
              <w:rPr>
                <w:rFonts w:cs="Times New Roman"/>
                <w:sz w:val="16"/>
                <w:szCs w:val="16"/>
              </w:rPr>
            </w:pPr>
          </w:p>
        </w:tc>
        <w:tc>
          <w:tcPr>
            <w:tcW w:w="830" w:type="dxa"/>
          </w:tcPr>
          <w:p w14:paraId="088B15CC" w14:textId="77777777" w:rsidR="00B16DFF" w:rsidRPr="00D07493" w:rsidRDefault="00B16DFF" w:rsidP="00031205">
            <w:pPr>
              <w:rPr>
                <w:rFonts w:cs="Times New Roman"/>
                <w:sz w:val="16"/>
                <w:szCs w:val="16"/>
              </w:rPr>
            </w:pPr>
          </w:p>
        </w:tc>
        <w:tc>
          <w:tcPr>
            <w:tcW w:w="830" w:type="dxa"/>
          </w:tcPr>
          <w:p w14:paraId="5ACFDC9E" w14:textId="77777777" w:rsidR="00B16DFF" w:rsidRPr="00D07493" w:rsidRDefault="00B16DFF" w:rsidP="00031205">
            <w:pPr>
              <w:rPr>
                <w:rFonts w:cs="Times New Roman"/>
                <w:sz w:val="16"/>
                <w:szCs w:val="16"/>
              </w:rPr>
            </w:pPr>
          </w:p>
        </w:tc>
        <w:tc>
          <w:tcPr>
            <w:tcW w:w="830" w:type="dxa"/>
          </w:tcPr>
          <w:p w14:paraId="734F8B5D" w14:textId="77777777" w:rsidR="00B16DFF" w:rsidRPr="00D07493" w:rsidRDefault="00B16DFF" w:rsidP="00031205">
            <w:pPr>
              <w:rPr>
                <w:rFonts w:cs="Times New Roman"/>
                <w:sz w:val="16"/>
                <w:szCs w:val="16"/>
              </w:rPr>
            </w:pPr>
            <w:r w:rsidRPr="00B15115">
              <w:rPr>
                <w:rFonts w:cs="Times New Roman"/>
                <w:sz w:val="16"/>
                <w:szCs w:val="16"/>
              </w:rPr>
              <w:t>friendly / amicable / close friend</w:t>
            </w:r>
            <w:r>
              <w:rPr>
                <w:rFonts w:cs="Times New Roman"/>
                <w:sz w:val="16"/>
                <w:szCs w:val="16"/>
              </w:rPr>
              <w:t xml:space="preserve"> (</w:t>
            </w:r>
            <w:r w:rsidRPr="00B15115">
              <w:rPr>
                <w:rFonts w:cs="Times New Roman" w:hint="eastAsia"/>
                <w:sz w:val="16"/>
                <w:szCs w:val="16"/>
              </w:rPr>
              <w:t>友好</w:t>
            </w:r>
            <w:r>
              <w:rPr>
                <w:rFonts w:cs="Times New Roman"/>
                <w:sz w:val="16"/>
                <w:szCs w:val="16"/>
              </w:rPr>
              <w:t>)</w:t>
            </w:r>
          </w:p>
        </w:tc>
      </w:tr>
      <w:tr w:rsidR="00B16DFF" w:rsidRPr="00D07493" w14:paraId="2D4A1BE2" w14:textId="77777777" w:rsidTr="00F62477">
        <w:trPr>
          <w:cantSplit/>
        </w:trPr>
        <w:tc>
          <w:tcPr>
            <w:tcW w:w="1242" w:type="dxa"/>
          </w:tcPr>
          <w:p w14:paraId="675E418F" w14:textId="77777777" w:rsidR="00B16DFF" w:rsidRPr="00D07493" w:rsidRDefault="00B16DFF" w:rsidP="00031205">
            <w:pPr>
              <w:rPr>
                <w:rFonts w:cs="Times New Roman"/>
                <w:sz w:val="16"/>
                <w:szCs w:val="16"/>
              </w:rPr>
            </w:pPr>
          </w:p>
        </w:tc>
        <w:tc>
          <w:tcPr>
            <w:tcW w:w="993" w:type="dxa"/>
          </w:tcPr>
          <w:p w14:paraId="26060516" w14:textId="77777777" w:rsidR="00B16DFF" w:rsidRPr="00D07493" w:rsidRDefault="00B16DFF" w:rsidP="00031205">
            <w:pPr>
              <w:rPr>
                <w:rFonts w:cs="Times New Roman"/>
                <w:sz w:val="16"/>
                <w:szCs w:val="16"/>
              </w:rPr>
            </w:pPr>
          </w:p>
        </w:tc>
        <w:tc>
          <w:tcPr>
            <w:tcW w:w="1134" w:type="dxa"/>
          </w:tcPr>
          <w:p w14:paraId="4FFDD351" w14:textId="77777777" w:rsidR="00B16DFF" w:rsidRPr="00D07493" w:rsidRDefault="00B16DFF" w:rsidP="00031205">
            <w:pPr>
              <w:rPr>
                <w:rFonts w:cs="Times New Roman"/>
                <w:sz w:val="16"/>
                <w:szCs w:val="16"/>
              </w:rPr>
            </w:pPr>
          </w:p>
        </w:tc>
        <w:tc>
          <w:tcPr>
            <w:tcW w:w="1134" w:type="dxa"/>
          </w:tcPr>
          <w:p w14:paraId="57A0985A" w14:textId="77777777" w:rsidR="00B16DFF" w:rsidRPr="007D2244" w:rsidRDefault="00B16DFF" w:rsidP="00031205">
            <w:pPr>
              <w:rPr>
                <w:rFonts w:cs="Times New Roman"/>
                <w:sz w:val="16"/>
                <w:szCs w:val="16"/>
              </w:rPr>
            </w:pPr>
          </w:p>
        </w:tc>
        <w:tc>
          <w:tcPr>
            <w:tcW w:w="1134" w:type="dxa"/>
          </w:tcPr>
          <w:p w14:paraId="47018AF0" w14:textId="77777777" w:rsidR="00B16DFF" w:rsidRPr="00B85946" w:rsidRDefault="00B16DFF" w:rsidP="00031205">
            <w:pPr>
              <w:rPr>
                <w:rFonts w:cs="Times New Roman"/>
                <w:sz w:val="16"/>
                <w:szCs w:val="16"/>
              </w:rPr>
            </w:pPr>
          </w:p>
        </w:tc>
        <w:tc>
          <w:tcPr>
            <w:tcW w:w="1134" w:type="dxa"/>
          </w:tcPr>
          <w:p w14:paraId="213BF5A7" w14:textId="77777777" w:rsidR="00B16DFF" w:rsidRPr="00D07493" w:rsidRDefault="00B16DFF" w:rsidP="00031205">
            <w:pPr>
              <w:rPr>
                <w:rFonts w:cs="Times New Roman"/>
                <w:sz w:val="16"/>
                <w:szCs w:val="16"/>
              </w:rPr>
            </w:pPr>
          </w:p>
        </w:tc>
        <w:tc>
          <w:tcPr>
            <w:tcW w:w="992" w:type="dxa"/>
          </w:tcPr>
          <w:p w14:paraId="144BC0B1" w14:textId="77777777" w:rsidR="00B16DFF" w:rsidRPr="00D07493" w:rsidRDefault="00B16DFF" w:rsidP="00031205">
            <w:pPr>
              <w:rPr>
                <w:rFonts w:cs="Times New Roman"/>
                <w:sz w:val="16"/>
                <w:szCs w:val="16"/>
              </w:rPr>
            </w:pPr>
          </w:p>
        </w:tc>
        <w:tc>
          <w:tcPr>
            <w:tcW w:w="992" w:type="dxa"/>
          </w:tcPr>
          <w:p w14:paraId="392C028B" w14:textId="77777777" w:rsidR="00B16DFF" w:rsidRPr="00D07493" w:rsidRDefault="00B16DFF" w:rsidP="00031205">
            <w:pPr>
              <w:rPr>
                <w:rFonts w:cs="Times New Roman"/>
                <w:sz w:val="16"/>
                <w:szCs w:val="16"/>
              </w:rPr>
            </w:pPr>
          </w:p>
        </w:tc>
        <w:tc>
          <w:tcPr>
            <w:tcW w:w="1134" w:type="dxa"/>
          </w:tcPr>
          <w:p w14:paraId="686A69D5" w14:textId="77777777" w:rsidR="00B16DFF" w:rsidRPr="00D07493" w:rsidRDefault="00B16DFF" w:rsidP="00031205">
            <w:pPr>
              <w:rPr>
                <w:rFonts w:cs="Times New Roman"/>
                <w:sz w:val="16"/>
                <w:szCs w:val="16"/>
              </w:rPr>
            </w:pPr>
          </w:p>
        </w:tc>
        <w:tc>
          <w:tcPr>
            <w:tcW w:w="967" w:type="dxa"/>
          </w:tcPr>
          <w:p w14:paraId="556AFA54" w14:textId="77777777" w:rsidR="00B16DFF" w:rsidRPr="00D07493" w:rsidRDefault="00B16DFF" w:rsidP="00031205">
            <w:pPr>
              <w:rPr>
                <w:rFonts w:cs="Times New Roman"/>
                <w:sz w:val="16"/>
                <w:szCs w:val="16"/>
              </w:rPr>
            </w:pPr>
            <w:r w:rsidRPr="00D74329">
              <w:rPr>
                <w:rFonts w:cs="Times New Roman"/>
                <w:sz w:val="16"/>
                <w:szCs w:val="16"/>
              </w:rPr>
              <w:t>to refuse / to decline / to reject</w:t>
            </w:r>
            <w:r>
              <w:rPr>
                <w:rFonts w:cs="Times New Roman"/>
                <w:sz w:val="16"/>
                <w:szCs w:val="16"/>
              </w:rPr>
              <w:t xml:space="preserve"> (</w:t>
            </w:r>
            <w:r w:rsidRPr="00D74329">
              <w:rPr>
                <w:rFonts w:cs="Times New Roman" w:hint="eastAsia"/>
                <w:sz w:val="16"/>
                <w:szCs w:val="16"/>
              </w:rPr>
              <w:t>拒</w:t>
            </w:r>
            <w:r w:rsidRPr="00D74329">
              <w:rPr>
                <w:rFonts w:ascii="PMingLiU" w:eastAsia="PMingLiU" w:hAnsi="PMingLiU" w:cs="PMingLiU" w:hint="eastAsia"/>
                <w:sz w:val="16"/>
                <w:szCs w:val="16"/>
              </w:rPr>
              <w:t>绝</w:t>
            </w:r>
            <w:r>
              <w:rPr>
                <w:rFonts w:cs="Times New Roman"/>
                <w:sz w:val="16"/>
                <w:szCs w:val="16"/>
              </w:rPr>
              <w:t>)</w:t>
            </w:r>
          </w:p>
        </w:tc>
        <w:tc>
          <w:tcPr>
            <w:tcW w:w="830" w:type="dxa"/>
          </w:tcPr>
          <w:p w14:paraId="04123C37" w14:textId="77777777" w:rsidR="00B16DFF" w:rsidRPr="00D07493" w:rsidRDefault="00B16DFF" w:rsidP="00031205">
            <w:pPr>
              <w:rPr>
                <w:rFonts w:cs="Times New Roman"/>
                <w:sz w:val="16"/>
                <w:szCs w:val="16"/>
              </w:rPr>
            </w:pPr>
          </w:p>
        </w:tc>
        <w:tc>
          <w:tcPr>
            <w:tcW w:w="830" w:type="dxa"/>
          </w:tcPr>
          <w:p w14:paraId="4A9CB956" w14:textId="77777777" w:rsidR="00B16DFF" w:rsidRPr="00D07493" w:rsidRDefault="00B16DFF" w:rsidP="00031205">
            <w:pPr>
              <w:rPr>
                <w:rFonts w:cs="Times New Roman"/>
                <w:sz w:val="16"/>
                <w:szCs w:val="16"/>
              </w:rPr>
            </w:pPr>
          </w:p>
        </w:tc>
        <w:tc>
          <w:tcPr>
            <w:tcW w:w="830" w:type="dxa"/>
          </w:tcPr>
          <w:p w14:paraId="797EEA49" w14:textId="77777777" w:rsidR="00B16DFF" w:rsidRPr="00D07493" w:rsidRDefault="00B16DFF" w:rsidP="00031205">
            <w:pPr>
              <w:rPr>
                <w:rFonts w:cs="Times New Roman"/>
                <w:sz w:val="16"/>
                <w:szCs w:val="16"/>
              </w:rPr>
            </w:pPr>
          </w:p>
        </w:tc>
        <w:tc>
          <w:tcPr>
            <w:tcW w:w="830" w:type="dxa"/>
          </w:tcPr>
          <w:p w14:paraId="14EEEEC1" w14:textId="77777777" w:rsidR="00B16DFF" w:rsidRPr="00D07493" w:rsidRDefault="00B16DFF" w:rsidP="00031205">
            <w:pPr>
              <w:rPr>
                <w:rFonts w:cs="Times New Roman"/>
                <w:sz w:val="16"/>
                <w:szCs w:val="16"/>
              </w:rPr>
            </w:pPr>
            <w:r w:rsidRPr="00B15115">
              <w:rPr>
                <w:rFonts w:cs="Times New Roman"/>
                <w:sz w:val="16"/>
                <w:szCs w:val="16"/>
              </w:rPr>
              <w:t>friend </w:t>
            </w:r>
            <w:r>
              <w:rPr>
                <w:rFonts w:cs="Times New Roman"/>
                <w:sz w:val="16"/>
                <w:szCs w:val="16"/>
              </w:rPr>
              <w:t>(</w:t>
            </w:r>
            <w:r w:rsidRPr="00B15115">
              <w:rPr>
                <w:rFonts w:cs="Times New Roman" w:hint="eastAsia"/>
                <w:sz w:val="16"/>
                <w:szCs w:val="16"/>
              </w:rPr>
              <w:t>朋友</w:t>
            </w:r>
            <w:r>
              <w:rPr>
                <w:rFonts w:cs="Times New Roman"/>
                <w:sz w:val="16"/>
                <w:szCs w:val="16"/>
              </w:rPr>
              <w:t>)</w:t>
            </w:r>
          </w:p>
        </w:tc>
      </w:tr>
      <w:tr w:rsidR="00B16DFF" w:rsidRPr="00D07493" w14:paraId="4DD1612C" w14:textId="77777777" w:rsidTr="00F62477">
        <w:trPr>
          <w:cantSplit/>
        </w:trPr>
        <w:tc>
          <w:tcPr>
            <w:tcW w:w="1242" w:type="dxa"/>
          </w:tcPr>
          <w:p w14:paraId="0F1C88AB" w14:textId="77777777" w:rsidR="00B16DFF" w:rsidRPr="00D07493" w:rsidRDefault="00B16DFF" w:rsidP="00031205">
            <w:pPr>
              <w:rPr>
                <w:rFonts w:cs="Times New Roman"/>
                <w:sz w:val="16"/>
                <w:szCs w:val="16"/>
              </w:rPr>
            </w:pPr>
          </w:p>
        </w:tc>
        <w:tc>
          <w:tcPr>
            <w:tcW w:w="993" w:type="dxa"/>
          </w:tcPr>
          <w:p w14:paraId="54B3BA3F" w14:textId="77777777" w:rsidR="00B16DFF" w:rsidRPr="00D07493" w:rsidRDefault="00B16DFF" w:rsidP="00031205">
            <w:pPr>
              <w:rPr>
                <w:rFonts w:cs="Times New Roman"/>
                <w:sz w:val="16"/>
                <w:szCs w:val="16"/>
              </w:rPr>
            </w:pPr>
          </w:p>
        </w:tc>
        <w:tc>
          <w:tcPr>
            <w:tcW w:w="1134" w:type="dxa"/>
          </w:tcPr>
          <w:p w14:paraId="0DFCF096" w14:textId="77777777" w:rsidR="00B16DFF" w:rsidRPr="00D07493" w:rsidRDefault="00B16DFF" w:rsidP="00031205">
            <w:pPr>
              <w:rPr>
                <w:rFonts w:cs="Times New Roman"/>
                <w:sz w:val="16"/>
                <w:szCs w:val="16"/>
              </w:rPr>
            </w:pPr>
          </w:p>
        </w:tc>
        <w:tc>
          <w:tcPr>
            <w:tcW w:w="1134" w:type="dxa"/>
          </w:tcPr>
          <w:p w14:paraId="3BA65AF9" w14:textId="77777777" w:rsidR="00B16DFF" w:rsidRPr="007D2244" w:rsidRDefault="00B16DFF" w:rsidP="00031205">
            <w:pPr>
              <w:rPr>
                <w:rFonts w:cs="Times New Roman"/>
                <w:sz w:val="16"/>
                <w:szCs w:val="16"/>
              </w:rPr>
            </w:pPr>
          </w:p>
        </w:tc>
        <w:tc>
          <w:tcPr>
            <w:tcW w:w="1134" w:type="dxa"/>
          </w:tcPr>
          <w:p w14:paraId="77FCC9EF" w14:textId="77777777" w:rsidR="00B16DFF" w:rsidRPr="00B85946" w:rsidRDefault="00B16DFF" w:rsidP="00031205">
            <w:pPr>
              <w:rPr>
                <w:rFonts w:cs="Times New Roman"/>
                <w:sz w:val="16"/>
                <w:szCs w:val="16"/>
              </w:rPr>
            </w:pPr>
          </w:p>
        </w:tc>
        <w:tc>
          <w:tcPr>
            <w:tcW w:w="1134" w:type="dxa"/>
          </w:tcPr>
          <w:p w14:paraId="37DBE0F8" w14:textId="77777777" w:rsidR="00B16DFF" w:rsidRPr="00D07493" w:rsidRDefault="00B16DFF" w:rsidP="00031205">
            <w:pPr>
              <w:rPr>
                <w:rFonts w:cs="Times New Roman"/>
                <w:sz w:val="16"/>
                <w:szCs w:val="16"/>
              </w:rPr>
            </w:pPr>
          </w:p>
        </w:tc>
        <w:tc>
          <w:tcPr>
            <w:tcW w:w="992" w:type="dxa"/>
          </w:tcPr>
          <w:p w14:paraId="09524969" w14:textId="77777777" w:rsidR="00B16DFF" w:rsidRPr="00D07493" w:rsidRDefault="00B16DFF" w:rsidP="00031205">
            <w:pPr>
              <w:rPr>
                <w:rFonts w:cs="Times New Roman"/>
                <w:sz w:val="16"/>
                <w:szCs w:val="16"/>
              </w:rPr>
            </w:pPr>
          </w:p>
        </w:tc>
        <w:tc>
          <w:tcPr>
            <w:tcW w:w="992" w:type="dxa"/>
          </w:tcPr>
          <w:p w14:paraId="34D70747" w14:textId="77777777" w:rsidR="00B16DFF" w:rsidRPr="00D07493" w:rsidRDefault="00B16DFF" w:rsidP="00031205">
            <w:pPr>
              <w:rPr>
                <w:rFonts w:cs="Times New Roman"/>
                <w:sz w:val="16"/>
                <w:szCs w:val="16"/>
              </w:rPr>
            </w:pPr>
          </w:p>
        </w:tc>
        <w:tc>
          <w:tcPr>
            <w:tcW w:w="1134" w:type="dxa"/>
          </w:tcPr>
          <w:p w14:paraId="383F093B" w14:textId="77777777" w:rsidR="00B16DFF" w:rsidRPr="00D07493" w:rsidRDefault="00B16DFF" w:rsidP="00031205">
            <w:pPr>
              <w:rPr>
                <w:rFonts w:cs="Times New Roman"/>
                <w:sz w:val="16"/>
                <w:szCs w:val="16"/>
              </w:rPr>
            </w:pPr>
          </w:p>
        </w:tc>
        <w:tc>
          <w:tcPr>
            <w:tcW w:w="967" w:type="dxa"/>
          </w:tcPr>
          <w:p w14:paraId="6551FF7D" w14:textId="77777777" w:rsidR="00B16DFF" w:rsidRPr="00D07493" w:rsidRDefault="00B16DFF" w:rsidP="00031205">
            <w:pPr>
              <w:rPr>
                <w:rFonts w:cs="Times New Roman"/>
                <w:sz w:val="16"/>
                <w:szCs w:val="16"/>
              </w:rPr>
            </w:pPr>
            <w:r w:rsidRPr="00D74329">
              <w:rPr>
                <w:rFonts w:cs="Times New Roman"/>
                <w:sz w:val="16"/>
                <w:szCs w:val="16"/>
              </w:rPr>
              <w:t>to distort history</w:t>
            </w:r>
            <w:r>
              <w:rPr>
                <w:rFonts w:cs="Times New Roman"/>
                <w:sz w:val="16"/>
                <w:szCs w:val="16"/>
              </w:rPr>
              <w:t xml:space="preserve"> (</w:t>
            </w:r>
            <w:r w:rsidRPr="00D74329">
              <w:rPr>
                <w:rFonts w:cs="Times New Roman" w:hint="eastAsia"/>
                <w:sz w:val="16"/>
                <w:szCs w:val="16"/>
              </w:rPr>
              <w:t>歪曲</w:t>
            </w:r>
            <w:r w:rsidRPr="00D74329">
              <w:rPr>
                <w:rFonts w:ascii="儷宋 Pro" w:eastAsia="儷宋 Pro" w:hAnsi="儷宋 Pro" w:cs="儷宋 Pro" w:hint="eastAsia"/>
                <w:sz w:val="16"/>
                <w:szCs w:val="16"/>
              </w:rPr>
              <w:t>历</w:t>
            </w:r>
            <w:r w:rsidRPr="00D74329">
              <w:rPr>
                <w:rFonts w:cs="Times New Roman" w:hint="eastAsia"/>
                <w:sz w:val="16"/>
                <w:szCs w:val="16"/>
              </w:rPr>
              <w:t>史</w:t>
            </w:r>
            <w:r>
              <w:rPr>
                <w:rFonts w:cs="Times New Roman"/>
                <w:sz w:val="16"/>
                <w:szCs w:val="16"/>
              </w:rPr>
              <w:t>)</w:t>
            </w:r>
          </w:p>
        </w:tc>
        <w:tc>
          <w:tcPr>
            <w:tcW w:w="830" w:type="dxa"/>
          </w:tcPr>
          <w:p w14:paraId="15C33D33" w14:textId="77777777" w:rsidR="00B16DFF" w:rsidRPr="00D07493" w:rsidRDefault="00B16DFF" w:rsidP="00031205">
            <w:pPr>
              <w:rPr>
                <w:rFonts w:cs="Times New Roman"/>
                <w:sz w:val="16"/>
                <w:szCs w:val="16"/>
              </w:rPr>
            </w:pPr>
          </w:p>
        </w:tc>
        <w:tc>
          <w:tcPr>
            <w:tcW w:w="830" w:type="dxa"/>
          </w:tcPr>
          <w:p w14:paraId="7E0F7862" w14:textId="77777777" w:rsidR="00B16DFF" w:rsidRPr="00D07493" w:rsidRDefault="00B16DFF" w:rsidP="00031205">
            <w:pPr>
              <w:rPr>
                <w:rFonts w:cs="Times New Roman"/>
                <w:sz w:val="16"/>
                <w:szCs w:val="16"/>
              </w:rPr>
            </w:pPr>
          </w:p>
        </w:tc>
        <w:tc>
          <w:tcPr>
            <w:tcW w:w="830" w:type="dxa"/>
          </w:tcPr>
          <w:p w14:paraId="328A43E9" w14:textId="77777777" w:rsidR="00B16DFF" w:rsidRPr="00D07493" w:rsidRDefault="00B16DFF" w:rsidP="00031205">
            <w:pPr>
              <w:rPr>
                <w:rFonts w:cs="Times New Roman"/>
                <w:sz w:val="16"/>
                <w:szCs w:val="16"/>
              </w:rPr>
            </w:pPr>
          </w:p>
        </w:tc>
        <w:tc>
          <w:tcPr>
            <w:tcW w:w="830" w:type="dxa"/>
          </w:tcPr>
          <w:p w14:paraId="7D5C024E" w14:textId="77777777" w:rsidR="00B16DFF" w:rsidRPr="00D07493" w:rsidRDefault="00B16DFF" w:rsidP="00031205">
            <w:pPr>
              <w:rPr>
                <w:rFonts w:cs="Times New Roman"/>
                <w:sz w:val="16"/>
                <w:szCs w:val="16"/>
              </w:rPr>
            </w:pPr>
            <w:r w:rsidRPr="00B15115">
              <w:rPr>
                <w:rFonts w:cs="Times New Roman"/>
                <w:sz w:val="16"/>
                <w:szCs w:val="16"/>
              </w:rPr>
              <w:t>top war criminal</w:t>
            </w:r>
            <w:r>
              <w:rPr>
                <w:rFonts w:cs="Times New Roman"/>
                <w:sz w:val="16"/>
                <w:szCs w:val="16"/>
              </w:rPr>
              <w:t xml:space="preserve"> (</w:t>
            </w:r>
            <w:r w:rsidRPr="00B15115">
              <w:rPr>
                <w:rFonts w:cs="Times New Roman" w:hint="eastAsia"/>
                <w:sz w:val="16"/>
                <w:szCs w:val="16"/>
              </w:rPr>
              <w:t>甲</w:t>
            </w:r>
            <w:r w:rsidRPr="00B15115">
              <w:rPr>
                <w:rFonts w:ascii="PMingLiU" w:eastAsia="PMingLiU" w:hAnsi="PMingLiU" w:cs="PMingLiU" w:hint="eastAsia"/>
                <w:sz w:val="16"/>
                <w:szCs w:val="16"/>
              </w:rPr>
              <w:t>级</w:t>
            </w:r>
            <w:r w:rsidRPr="00B15115">
              <w:rPr>
                <w:rFonts w:ascii="儷宋 Pro" w:eastAsia="儷宋 Pro" w:hAnsi="儷宋 Pro" w:cs="儷宋 Pro" w:hint="eastAsia"/>
                <w:sz w:val="16"/>
                <w:szCs w:val="16"/>
              </w:rPr>
              <w:t>战</w:t>
            </w:r>
            <w:r w:rsidRPr="00B15115">
              <w:rPr>
                <w:rFonts w:cs="Times New Roman" w:hint="eastAsia"/>
                <w:sz w:val="16"/>
                <w:szCs w:val="16"/>
              </w:rPr>
              <w:t>犯</w:t>
            </w:r>
            <w:r>
              <w:rPr>
                <w:rFonts w:cs="Times New Roman"/>
                <w:sz w:val="16"/>
                <w:szCs w:val="16"/>
              </w:rPr>
              <w:t>)</w:t>
            </w:r>
          </w:p>
        </w:tc>
      </w:tr>
      <w:tr w:rsidR="00B16DFF" w:rsidRPr="00D07493" w14:paraId="2E7C9F21" w14:textId="77777777" w:rsidTr="00F62477">
        <w:trPr>
          <w:cantSplit/>
        </w:trPr>
        <w:tc>
          <w:tcPr>
            <w:tcW w:w="1242" w:type="dxa"/>
          </w:tcPr>
          <w:p w14:paraId="7489B21E" w14:textId="77777777" w:rsidR="00B16DFF" w:rsidRPr="00D07493" w:rsidRDefault="00B16DFF" w:rsidP="00031205">
            <w:pPr>
              <w:rPr>
                <w:rFonts w:cs="Times New Roman"/>
                <w:sz w:val="16"/>
                <w:szCs w:val="16"/>
              </w:rPr>
            </w:pPr>
          </w:p>
        </w:tc>
        <w:tc>
          <w:tcPr>
            <w:tcW w:w="993" w:type="dxa"/>
          </w:tcPr>
          <w:p w14:paraId="618320A2" w14:textId="77777777" w:rsidR="00B16DFF" w:rsidRPr="00D07493" w:rsidRDefault="00B16DFF" w:rsidP="00031205">
            <w:pPr>
              <w:rPr>
                <w:rFonts w:cs="Times New Roman"/>
                <w:sz w:val="16"/>
                <w:szCs w:val="16"/>
              </w:rPr>
            </w:pPr>
          </w:p>
        </w:tc>
        <w:tc>
          <w:tcPr>
            <w:tcW w:w="1134" w:type="dxa"/>
          </w:tcPr>
          <w:p w14:paraId="7E87CAE1" w14:textId="77777777" w:rsidR="00B16DFF" w:rsidRPr="00D07493" w:rsidRDefault="00B16DFF" w:rsidP="00031205">
            <w:pPr>
              <w:rPr>
                <w:rFonts w:cs="Times New Roman"/>
                <w:sz w:val="16"/>
                <w:szCs w:val="16"/>
              </w:rPr>
            </w:pPr>
          </w:p>
        </w:tc>
        <w:tc>
          <w:tcPr>
            <w:tcW w:w="1134" w:type="dxa"/>
          </w:tcPr>
          <w:p w14:paraId="3A7F0663" w14:textId="77777777" w:rsidR="00B16DFF" w:rsidRPr="007D2244" w:rsidRDefault="00B16DFF" w:rsidP="00031205">
            <w:pPr>
              <w:rPr>
                <w:rFonts w:cs="Times New Roman"/>
                <w:sz w:val="16"/>
                <w:szCs w:val="16"/>
              </w:rPr>
            </w:pPr>
          </w:p>
        </w:tc>
        <w:tc>
          <w:tcPr>
            <w:tcW w:w="1134" w:type="dxa"/>
          </w:tcPr>
          <w:p w14:paraId="3624C621" w14:textId="77777777" w:rsidR="00B16DFF" w:rsidRPr="00B85946" w:rsidRDefault="00B16DFF" w:rsidP="00031205">
            <w:pPr>
              <w:rPr>
                <w:rFonts w:cs="Times New Roman"/>
                <w:sz w:val="16"/>
                <w:szCs w:val="16"/>
              </w:rPr>
            </w:pPr>
          </w:p>
        </w:tc>
        <w:tc>
          <w:tcPr>
            <w:tcW w:w="1134" w:type="dxa"/>
          </w:tcPr>
          <w:p w14:paraId="3BD1A260" w14:textId="77777777" w:rsidR="00B16DFF" w:rsidRPr="00D07493" w:rsidRDefault="00B16DFF" w:rsidP="00031205">
            <w:pPr>
              <w:rPr>
                <w:rFonts w:cs="Times New Roman"/>
                <w:sz w:val="16"/>
                <w:szCs w:val="16"/>
              </w:rPr>
            </w:pPr>
          </w:p>
        </w:tc>
        <w:tc>
          <w:tcPr>
            <w:tcW w:w="992" w:type="dxa"/>
          </w:tcPr>
          <w:p w14:paraId="744F142A" w14:textId="77777777" w:rsidR="00B16DFF" w:rsidRPr="00D07493" w:rsidRDefault="00B16DFF" w:rsidP="00031205">
            <w:pPr>
              <w:rPr>
                <w:rFonts w:cs="Times New Roman"/>
                <w:sz w:val="16"/>
                <w:szCs w:val="16"/>
              </w:rPr>
            </w:pPr>
          </w:p>
        </w:tc>
        <w:tc>
          <w:tcPr>
            <w:tcW w:w="992" w:type="dxa"/>
          </w:tcPr>
          <w:p w14:paraId="18C5808D" w14:textId="77777777" w:rsidR="00B16DFF" w:rsidRPr="00D07493" w:rsidRDefault="00B16DFF" w:rsidP="00031205">
            <w:pPr>
              <w:rPr>
                <w:rFonts w:cs="Times New Roman"/>
                <w:sz w:val="16"/>
                <w:szCs w:val="16"/>
              </w:rPr>
            </w:pPr>
          </w:p>
        </w:tc>
        <w:tc>
          <w:tcPr>
            <w:tcW w:w="1134" w:type="dxa"/>
          </w:tcPr>
          <w:p w14:paraId="6BE16D46" w14:textId="77777777" w:rsidR="00B16DFF" w:rsidRPr="00D07493" w:rsidRDefault="00B16DFF" w:rsidP="00031205">
            <w:pPr>
              <w:rPr>
                <w:rFonts w:cs="Times New Roman"/>
                <w:sz w:val="16"/>
                <w:szCs w:val="16"/>
              </w:rPr>
            </w:pPr>
          </w:p>
        </w:tc>
        <w:tc>
          <w:tcPr>
            <w:tcW w:w="967" w:type="dxa"/>
          </w:tcPr>
          <w:p w14:paraId="4229FE48" w14:textId="77777777" w:rsidR="00B16DFF" w:rsidRPr="00D07493" w:rsidRDefault="00B16DFF" w:rsidP="00031205">
            <w:pPr>
              <w:rPr>
                <w:rFonts w:cs="Times New Roman"/>
                <w:sz w:val="16"/>
                <w:szCs w:val="16"/>
              </w:rPr>
            </w:pPr>
            <w:r w:rsidRPr="00D74329">
              <w:rPr>
                <w:rFonts w:cs="Times New Roman"/>
                <w:sz w:val="16"/>
                <w:szCs w:val="16"/>
              </w:rPr>
              <w:t>crime / offense</w:t>
            </w:r>
            <w:r>
              <w:rPr>
                <w:rFonts w:cs="Times New Roman"/>
                <w:sz w:val="16"/>
                <w:szCs w:val="16"/>
              </w:rPr>
              <w:t xml:space="preserve"> (</w:t>
            </w:r>
            <w:r w:rsidRPr="00D74329">
              <w:rPr>
                <w:rFonts w:cs="Times New Roman" w:hint="eastAsia"/>
                <w:sz w:val="16"/>
                <w:szCs w:val="16"/>
              </w:rPr>
              <w:t>罪行</w:t>
            </w:r>
            <w:r>
              <w:rPr>
                <w:rFonts w:cs="Times New Roman"/>
                <w:sz w:val="16"/>
                <w:szCs w:val="16"/>
              </w:rPr>
              <w:t>)</w:t>
            </w:r>
          </w:p>
        </w:tc>
        <w:tc>
          <w:tcPr>
            <w:tcW w:w="830" w:type="dxa"/>
          </w:tcPr>
          <w:p w14:paraId="600CE0B4" w14:textId="77777777" w:rsidR="00B16DFF" w:rsidRPr="00D07493" w:rsidRDefault="00B16DFF" w:rsidP="00031205">
            <w:pPr>
              <w:rPr>
                <w:rFonts w:cs="Times New Roman"/>
                <w:sz w:val="16"/>
                <w:szCs w:val="16"/>
              </w:rPr>
            </w:pPr>
          </w:p>
        </w:tc>
        <w:tc>
          <w:tcPr>
            <w:tcW w:w="830" w:type="dxa"/>
          </w:tcPr>
          <w:p w14:paraId="69153D58" w14:textId="77777777" w:rsidR="00B16DFF" w:rsidRPr="00D07493" w:rsidRDefault="00B16DFF" w:rsidP="00031205">
            <w:pPr>
              <w:rPr>
                <w:rFonts w:cs="Times New Roman"/>
                <w:sz w:val="16"/>
                <w:szCs w:val="16"/>
              </w:rPr>
            </w:pPr>
          </w:p>
        </w:tc>
        <w:tc>
          <w:tcPr>
            <w:tcW w:w="830" w:type="dxa"/>
          </w:tcPr>
          <w:p w14:paraId="6EDF3EA5" w14:textId="77777777" w:rsidR="00B16DFF" w:rsidRPr="00D07493" w:rsidRDefault="00B16DFF" w:rsidP="00031205">
            <w:pPr>
              <w:rPr>
                <w:rFonts w:cs="Times New Roman"/>
                <w:sz w:val="16"/>
                <w:szCs w:val="16"/>
              </w:rPr>
            </w:pPr>
          </w:p>
        </w:tc>
        <w:tc>
          <w:tcPr>
            <w:tcW w:w="830" w:type="dxa"/>
          </w:tcPr>
          <w:p w14:paraId="05732C71" w14:textId="77777777" w:rsidR="00B16DFF" w:rsidRPr="00D07493" w:rsidRDefault="00B16DFF" w:rsidP="00031205">
            <w:pPr>
              <w:rPr>
                <w:rFonts w:cs="Times New Roman"/>
                <w:sz w:val="16"/>
                <w:szCs w:val="16"/>
              </w:rPr>
            </w:pPr>
            <w:r w:rsidRPr="00B15115">
              <w:rPr>
                <w:rFonts w:cs="Times New Roman"/>
                <w:sz w:val="16"/>
                <w:szCs w:val="16"/>
              </w:rPr>
              <w:t>to suffer / to sustain (loss, misfortune)</w:t>
            </w:r>
            <w:r>
              <w:rPr>
                <w:rFonts w:cs="Times New Roman"/>
                <w:sz w:val="16"/>
                <w:szCs w:val="16"/>
              </w:rPr>
              <w:t xml:space="preserve"> (</w:t>
            </w:r>
            <w:r w:rsidRPr="00B15115">
              <w:rPr>
                <w:rFonts w:cs="Times New Roman" w:hint="eastAsia"/>
                <w:sz w:val="16"/>
                <w:szCs w:val="16"/>
              </w:rPr>
              <w:t>遭受</w:t>
            </w:r>
            <w:r>
              <w:rPr>
                <w:rFonts w:cs="Times New Roman"/>
                <w:sz w:val="16"/>
                <w:szCs w:val="16"/>
              </w:rPr>
              <w:t>)</w:t>
            </w:r>
          </w:p>
        </w:tc>
      </w:tr>
      <w:tr w:rsidR="00B16DFF" w:rsidRPr="00D07493" w14:paraId="28DCBEEE" w14:textId="77777777" w:rsidTr="00F62477">
        <w:trPr>
          <w:cantSplit/>
        </w:trPr>
        <w:tc>
          <w:tcPr>
            <w:tcW w:w="1242" w:type="dxa"/>
          </w:tcPr>
          <w:p w14:paraId="7DF171AD" w14:textId="77777777" w:rsidR="00B16DFF" w:rsidRPr="00D07493" w:rsidRDefault="00B16DFF" w:rsidP="00031205">
            <w:pPr>
              <w:rPr>
                <w:rFonts w:cs="Times New Roman"/>
                <w:sz w:val="16"/>
                <w:szCs w:val="16"/>
              </w:rPr>
            </w:pPr>
          </w:p>
        </w:tc>
        <w:tc>
          <w:tcPr>
            <w:tcW w:w="993" w:type="dxa"/>
          </w:tcPr>
          <w:p w14:paraId="32A2FEFF" w14:textId="77777777" w:rsidR="00B16DFF" w:rsidRPr="00D07493" w:rsidRDefault="00B16DFF" w:rsidP="00031205">
            <w:pPr>
              <w:rPr>
                <w:rFonts w:cs="Times New Roman"/>
                <w:sz w:val="16"/>
                <w:szCs w:val="16"/>
              </w:rPr>
            </w:pPr>
          </w:p>
        </w:tc>
        <w:tc>
          <w:tcPr>
            <w:tcW w:w="1134" w:type="dxa"/>
          </w:tcPr>
          <w:p w14:paraId="321D4DEF" w14:textId="77777777" w:rsidR="00B16DFF" w:rsidRPr="00D07493" w:rsidRDefault="00B16DFF" w:rsidP="00031205">
            <w:pPr>
              <w:rPr>
                <w:rFonts w:cs="Times New Roman"/>
                <w:sz w:val="16"/>
                <w:szCs w:val="16"/>
              </w:rPr>
            </w:pPr>
          </w:p>
        </w:tc>
        <w:tc>
          <w:tcPr>
            <w:tcW w:w="1134" w:type="dxa"/>
          </w:tcPr>
          <w:p w14:paraId="2943A6BD" w14:textId="77777777" w:rsidR="00B16DFF" w:rsidRPr="007D2244" w:rsidRDefault="00B16DFF" w:rsidP="00031205">
            <w:pPr>
              <w:rPr>
                <w:rFonts w:cs="Times New Roman"/>
                <w:sz w:val="16"/>
                <w:szCs w:val="16"/>
              </w:rPr>
            </w:pPr>
          </w:p>
        </w:tc>
        <w:tc>
          <w:tcPr>
            <w:tcW w:w="1134" w:type="dxa"/>
          </w:tcPr>
          <w:p w14:paraId="23605D21" w14:textId="77777777" w:rsidR="00B16DFF" w:rsidRPr="00B85946" w:rsidRDefault="00B16DFF" w:rsidP="00031205">
            <w:pPr>
              <w:rPr>
                <w:rFonts w:cs="Times New Roman"/>
                <w:sz w:val="16"/>
                <w:szCs w:val="16"/>
              </w:rPr>
            </w:pPr>
          </w:p>
        </w:tc>
        <w:tc>
          <w:tcPr>
            <w:tcW w:w="1134" w:type="dxa"/>
          </w:tcPr>
          <w:p w14:paraId="42E184DE" w14:textId="77777777" w:rsidR="00B16DFF" w:rsidRPr="00D07493" w:rsidRDefault="00B16DFF" w:rsidP="00031205">
            <w:pPr>
              <w:rPr>
                <w:rFonts w:cs="Times New Roman"/>
                <w:sz w:val="16"/>
                <w:szCs w:val="16"/>
              </w:rPr>
            </w:pPr>
          </w:p>
        </w:tc>
        <w:tc>
          <w:tcPr>
            <w:tcW w:w="992" w:type="dxa"/>
          </w:tcPr>
          <w:p w14:paraId="60B3163B" w14:textId="77777777" w:rsidR="00B16DFF" w:rsidRPr="00D07493" w:rsidRDefault="00B16DFF" w:rsidP="00031205">
            <w:pPr>
              <w:rPr>
                <w:rFonts w:cs="Times New Roman"/>
                <w:sz w:val="16"/>
                <w:szCs w:val="16"/>
              </w:rPr>
            </w:pPr>
          </w:p>
        </w:tc>
        <w:tc>
          <w:tcPr>
            <w:tcW w:w="992" w:type="dxa"/>
          </w:tcPr>
          <w:p w14:paraId="5168D09D" w14:textId="77777777" w:rsidR="00B16DFF" w:rsidRPr="00D07493" w:rsidRDefault="00B16DFF" w:rsidP="00031205">
            <w:pPr>
              <w:rPr>
                <w:rFonts w:cs="Times New Roman"/>
                <w:sz w:val="16"/>
                <w:szCs w:val="16"/>
              </w:rPr>
            </w:pPr>
          </w:p>
        </w:tc>
        <w:tc>
          <w:tcPr>
            <w:tcW w:w="1134" w:type="dxa"/>
          </w:tcPr>
          <w:p w14:paraId="3D18088D" w14:textId="77777777" w:rsidR="00B16DFF" w:rsidRPr="00D07493" w:rsidRDefault="00B16DFF" w:rsidP="00031205">
            <w:pPr>
              <w:rPr>
                <w:rFonts w:cs="Times New Roman"/>
                <w:sz w:val="16"/>
                <w:szCs w:val="16"/>
              </w:rPr>
            </w:pPr>
          </w:p>
        </w:tc>
        <w:tc>
          <w:tcPr>
            <w:tcW w:w="967" w:type="dxa"/>
          </w:tcPr>
          <w:p w14:paraId="5E0CEA2E" w14:textId="77777777" w:rsidR="00B16DFF" w:rsidRPr="00D07493" w:rsidRDefault="00B16DFF" w:rsidP="00031205">
            <w:pPr>
              <w:rPr>
                <w:rFonts w:cs="Times New Roman"/>
                <w:sz w:val="16"/>
                <w:szCs w:val="16"/>
              </w:rPr>
            </w:pPr>
            <w:r>
              <w:rPr>
                <w:rFonts w:cs="Times New Roman"/>
                <w:sz w:val="16"/>
                <w:szCs w:val="16"/>
              </w:rPr>
              <w:t>to make more beautiful/</w:t>
            </w:r>
            <w:r w:rsidRPr="00D74329">
              <w:rPr>
                <w:rFonts w:cs="Times New Roman"/>
                <w:sz w:val="16"/>
                <w:szCs w:val="16"/>
              </w:rPr>
              <w:t xml:space="preserve"> embellishment</w:t>
            </w:r>
            <w:r>
              <w:rPr>
                <w:rFonts w:cs="Times New Roman"/>
                <w:sz w:val="16"/>
                <w:szCs w:val="16"/>
              </w:rPr>
              <w:t xml:space="preserve"> (</w:t>
            </w:r>
            <w:r w:rsidRPr="00D74329">
              <w:rPr>
                <w:rFonts w:cs="Times New Roman" w:hint="eastAsia"/>
                <w:sz w:val="16"/>
                <w:szCs w:val="16"/>
              </w:rPr>
              <w:t>美化</w:t>
            </w:r>
            <w:r>
              <w:rPr>
                <w:rFonts w:cs="Times New Roman"/>
                <w:sz w:val="16"/>
                <w:szCs w:val="16"/>
              </w:rPr>
              <w:t>)</w:t>
            </w:r>
          </w:p>
        </w:tc>
        <w:tc>
          <w:tcPr>
            <w:tcW w:w="830" w:type="dxa"/>
          </w:tcPr>
          <w:p w14:paraId="3080C233" w14:textId="77777777" w:rsidR="00B16DFF" w:rsidRPr="00D07493" w:rsidRDefault="00B16DFF" w:rsidP="00031205">
            <w:pPr>
              <w:rPr>
                <w:rFonts w:cs="Times New Roman"/>
                <w:sz w:val="16"/>
                <w:szCs w:val="16"/>
              </w:rPr>
            </w:pPr>
          </w:p>
        </w:tc>
        <w:tc>
          <w:tcPr>
            <w:tcW w:w="830" w:type="dxa"/>
          </w:tcPr>
          <w:p w14:paraId="56A6F00C" w14:textId="77777777" w:rsidR="00B16DFF" w:rsidRPr="00D07493" w:rsidRDefault="00B16DFF" w:rsidP="00031205">
            <w:pPr>
              <w:rPr>
                <w:rFonts w:cs="Times New Roman"/>
                <w:sz w:val="16"/>
                <w:szCs w:val="16"/>
              </w:rPr>
            </w:pPr>
          </w:p>
        </w:tc>
        <w:tc>
          <w:tcPr>
            <w:tcW w:w="830" w:type="dxa"/>
          </w:tcPr>
          <w:p w14:paraId="5D53EE2D" w14:textId="77777777" w:rsidR="00B16DFF" w:rsidRPr="00D07493" w:rsidRDefault="00B16DFF" w:rsidP="00031205">
            <w:pPr>
              <w:rPr>
                <w:rFonts w:cs="Times New Roman"/>
                <w:sz w:val="16"/>
                <w:szCs w:val="16"/>
              </w:rPr>
            </w:pPr>
          </w:p>
        </w:tc>
        <w:tc>
          <w:tcPr>
            <w:tcW w:w="830" w:type="dxa"/>
          </w:tcPr>
          <w:p w14:paraId="77E50AD0" w14:textId="77777777" w:rsidR="00B16DFF" w:rsidRPr="00D07493" w:rsidRDefault="00B16DFF" w:rsidP="00031205">
            <w:pPr>
              <w:rPr>
                <w:rFonts w:cs="Times New Roman"/>
                <w:sz w:val="16"/>
                <w:szCs w:val="16"/>
              </w:rPr>
            </w:pPr>
            <w:r w:rsidRPr="008B0614">
              <w:rPr>
                <w:rFonts w:cs="Times New Roman"/>
                <w:sz w:val="16"/>
                <w:szCs w:val="16"/>
              </w:rPr>
              <w:t>to distort / to misrepresent</w:t>
            </w:r>
            <w:r>
              <w:rPr>
                <w:rFonts w:cs="Times New Roman"/>
                <w:sz w:val="16"/>
                <w:szCs w:val="16"/>
              </w:rPr>
              <w:t xml:space="preserve"> (</w:t>
            </w:r>
            <w:r w:rsidRPr="008B0614">
              <w:rPr>
                <w:rFonts w:cs="Times New Roman" w:hint="eastAsia"/>
                <w:sz w:val="16"/>
                <w:szCs w:val="16"/>
              </w:rPr>
              <w:t>歪曲</w:t>
            </w:r>
            <w:r>
              <w:rPr>
                <w:rFonts w:cs="Times New Roman"/>
                <w:sz w:val="16"/>
                <w:szCs w:val="16"/>
              </w:rPr>
              <w:t>)</w:t>
            </w:r>
          </w:p>
        </w:tc>
      </w:tr>
      <w:tr w:rsidR="00B16DFF" w:rsidRPr="00D07493" w14:paraId="27960E75" w14:textId="77777777" w:rsidTr="00F62477">
        <w:trPr>
          <w:cantSplit/>
        </w:trPr>
        <w:tc>
          <w:tcPr>
            <w:tcW w:w="1242" w:type="dxa"/>
          </w:tcPr>
          <w:p w14:paraId="3795838F" w14:textId="77777777" w:rsidR="00B16DFF" w:rsidRPr="00D07493" w:rsidRDefault="00B16DFF" w:rsidP="00031205">
            <w:pPr>
              <w:rPr>
                <w:rFonts w:cs="Times New Roman"/>
                <w:sz w:val="16"/>
                <w:szCs w:val="16"/>
              </w:rPr>
            </w:pPr>
          </w:p>
        </w:tc>
        <w:tc>
          <w:tcPr>
            <w:tcW w:w="993" w:type="dxa"/>
          </w:tcPr>
          <w:p w14:paraId="7DE4C948" w14:textId="77777777" w:rsidR="00B16DFF" w:rsidRPr="00D07493" w:rsidRDefault="00B16DFF" w:rsidP="00031205">
            <w:pPr>
              <w:rPr>
                <w:rFonts w:cs="Times New Roman"/>
                <w:sz w:val="16"/>
                <w:szCs w:val="16"/>
              </w:rPr>
            </w:pPr>
          </w:p>
        </w:tc>
        <w:tc>
          <w:tcPr>
            <w:tcW w:w="1134" w:type="dxa"/>
          </w:tcPr>
          <w:p w14:paraId="4D0AC22C" w14:textId="77777777" w:rsidR="00B16DFF" w:rsidRPr="00D07493" w:rsidRDefault="00B16DFF" w:rsidP="00031205">
            <w:pPr>
              <w:rPr>
                <w:rFonts w:cs="Times New Roman"/>
                <w:sz w:val="16"/>
                <w:szCs w:val="16"/>
              </w:rPr>
            </w:pPr>
          </w:p>
        </w:tc>
        <w:tc>
          <w:tcPr>
            <w:tcW w:w="1134" w:type="dxa"/>
          </w:tcPr>
          <w:p w14:paraId="30C7E4EE" w14:textId="77777777" w:rsidR="00B16DFF" w:rsidRPr="007D2244" w:rsidRDefault="00B16DFF" w:rsidP="00031205">
            <w:pPr>
              <w:rPr>
                <w:rFonts w:cs="Times New Roman"/>
                <w:sz w:val="16"/>
                <w:szCs w:val="16"/>
              </w:rPr>
            </w:pPr>
          </w:p>
        </w:tc>
        <w:tc>
          <w:tcPr>
            <w:tcW w:w="1134" w:type="dxa"/>
          </w:tcPr>
          <w:p w14:paraId="7FA65B38" w14:textId="77777777" w:rsidR="00B16DFF" w:rsidRPr="00B85946" w:rsidRDefault="00B16DFF" w:rsidP="00031205">
            <w:pPr>
              <w:rPr>
                <w:rFonts w:cs="Times New Roman"/>
                <w:sz w:val="16"/>
                <w:szCs w:val="16"/>
              </w:rPr>
            </w:pPr>
          </w:p>
        </w:tc>
        <w:tc>
          <w:tcPr>
            <w:tcW w:w="1134" w:type="dxa"/>
          </w:tcPr>
          <w:p w14:paraId="2C066E9A" w14:textId="77777777" w:rsidR="00B16DFF" w:rsidRPr="00D07493" w:rsidRDefault="00B16DFF" w:rsidP="00031205">
            <w:pPr>
              <w:rPr>
                <w:rFonts w:cs="Times New Roman"/>
                <w:sz w:val="16"/>
                <w:szCs w:val="16"/>
              </w:rPr>
            </w:pPr>
          </w:p>
        </w:tc>
        <w:tc>
          <w:tcPr>
            <w:tcW w:w="992" w:type="dxa"/>
          </w:tcPr>
          <w:p w14:paraId="0DCDDC25" w14:textId="77777777" w:rsidR="00B16DFF" w:rsidRPr="00D07493" w:rsidRDefault="00B16DFF" w:rsidP="00031205">
            <w:pPr>
              <w:rPr>
                <w:rFonts w:cs="Times New Roman"/>
                <w:sz w:val="16"/>
                <w:szCs w:val="16"/>
              </w:rPr>
            </w:pPr>
          </w:p>
        </w:tc>
        <w:tc>
          <w:tcPr>
            <w:tcW w:w="992" w:type="dxa"/>
          </w:tcPr>
          <w:p w14:paraId="2D8334E2" w14:textId="77777777" w:rsidR="00B16DFF" w:rsidRPr="00D07493" w:rsidRDefault="00B16DFF" w:rsidP="00031205">
            <w:pPr>
              <w:rPr>
                <w:rFonts w:cs="Times New Roman"/>
                <w:sz w:val="16"/>
                <w:szCs w:val="16"/>
              </w:rPr>
            </w:pPr>
          </w:p>
        </w:tc>
        <w:tc>
          <w:tcPr>
            <w:tcW w:w="1134" w:type="dxa"/>
          </w:tcPr>
          <w:p w14:paraId="1D9099D8" w14:textId="77777777" w:rsidR="00B16DFF" w:rsidRPr="00D07493" w:rsidRDefault="00B16DFF" w:rsidP="00031205">
            <w:pPr>
              <w:rPr>
                <w:rFonts w:cs="Times New Roman"/>
                <w:sz w:val="16"/>
                <w:szCs w:val="16"/>
              </w:rPr>
            </w:pPr>
          </w:p>
        </w:tc>
        <w:tc>
          <w:tcPr>
            <w:tcW w:w="967" w:type="dxa"/>
          </w:tcPr>
          <w:p w14:paraId="4F6AC1D8" w14:textId="77777777" w:rsidR="00B16DFF" w:rsidRPr="00D07493" w:rsidRDefault="00B16DFF" w:rsidP="00031205">
            <w:pPr>
              <w:rPr>
                <w:rFonts w:cs="Times New Roman"/>
                <w:sz w:val="16"/>
                <w:szCs w:val="16"/>
              </w:rPr>
            </w:pPr>
            <w:r w:rsidRPr="00D74329">
              <w:rPr>
                <w:rFonts w:cs="Times New Roman"/>
                <w:sz w:val="16"/>
                <w:szCs w:val="16"/>
              </w:rPr>
              <w:t>peace / peaceful</w:t>
            </w:r>
            <w:r>
              <w:rPr>
                <w:rFonts w:cs="Times New Roman"/>
                <w:sz w:val="16"/>
                <w:szCs w:val="16"/>
              </w:rPr>
              <w:t xml:space="preserve"> (</w:t>
            </w:r>
            <w:r w:rsidRPr="00D74329">
              <w:rPr>
                <w:rFonts w:cs="Times New Roman" w:hint="eastAsia"/>
                <w:sz w:val="16"/>
                <w:szCs w:val="16"/>
              </w:rPr>
              <w:t>和平</w:t>
            </w:r>
            <w:r>
              <w:rPr>
                <w:rFonts w:cs="Times New Roman"/>
                <w:sz w:val="16"/>
                <w:szCs w:val="16"/>
              </w:rPr>
              <w:t>)</w:t>
            </w:r>
          </w:p>
        </w:tc>
        <w:tc>
          <w:tcPr>
            <w:tcW w:w="830" w:type="dxa"/>
          </w:tcPr>
          <w:p w14:paraId="4D9B5528" w14:textId="77777777" w:rsidR="00B16DFF" w:rsidRPr="00D07493" w:rsidRDefault="00B16DFF" w:rsidP="00031205">
            <w:pPr>
              <w:rPr>
                <w:rFonts w:cs="Times New Roman"/>
                <w:sz w:val="16"/>
                <w:szCs w:val="16"/>
              </w:rPr>
            </w:pPr>
          </w:p>
        </w:tc>
        <w:tc>
          <w:tcPr>
            <w:tcW w:w="830" w:type="dxa"/>
          </w:tcPr>
          <w:p w14:paraId="5B1EC9A1" w14:textId="77777777" w:rsidR="00B16DFF" w:rsidRPr="00D07493" w:rsidRDefault="00B16DFF" w:rsidP="00031205">
            <w:pPr>
              <w:rPr>
                <w:rFonts w:cs="Times New Roman"/>
                <w:sz w:val="16"/>
                <w:szCs w:val="16"/>
              </w:rPr>
            </w:pPr>
          </w:p>
        </w:tc>
        <w:tc>
          <w:tcPr>
            <w:tcW w:w="830" w:type="dxa"/>
          </w:tcPr>
          <w:p w14:paraId="472A071F" w14:textId="77777777" w:rsidR="00B16DFF" w:rsidRPr="00D07493" w:rsidRDefault="00B16DFF" w:rsidP="00031205">
            <w:pPr>
              <w:rPr>
                <w:rFonts w:cs="Times New Roman"/>
                <w:sz w:val="16"/>
                <w:szCs w:val="16"/>
              </w:rPr>
            </w:pPr>
          </w:p>
        </w:tc>
        <w:tc>
          <w:tcPr>
            <w:tcW w:w="830" w:type="dxa"/>
          </w:tcPr>
          <w:p w14:paraId="325FFDBD" w14:textId="77777777" w:rsidR="00B16DFF" w:rsidRPr="00D07493" w:rsidRDefault="00B16DFF" w:rsidP="00031205">
            <w:pPr>
              <w:rPr>
                <w:rFonts w:cs="Times New Roman"/>
                <w:sz w:val="16"/>
                <w:szCs w:val="16"/>
              </w:rPr>
            </w:pPr>
            <w:r w:rsidRPr="008B0614">
              <w:rPr>
                <w:rFonts w:cs="Times New Roman"/>
                <w:sz w:val="16"/>
                <w:szCs w:val="16"/>
              </w:rPr>
              <w:t>after the war / post-war</w:t>
            </w:r>
            <w:r>
              <w:rPr>
                <w:rFonts w:cs="Times New Roman"/>
                <w:sz w:val="16"/>
                <w:szCs w:val="16"/>
              </w:rPr>
              <w:t xml:space="preserve"> (</w:t>
            </w:r>
            <w:r w:rsidRPr="008B0614">
              <w:rPr>
                <w:rFonts w:ascii="儷宋 Pro" w:eastAsia="儷宋 Pro" w:hAnsi="儷宋 Pro" w:cs="儷宋 Pro" w:hint="eastAsia"/>
                <w:sz w:val="16"/>
                <w:szCs w:val="16"/>
              </w:rPr>
              <w:t>战</w:t>
            </w:r>
            <w:r w:rsidRPr="008B0614">
              <w:rPr>
                <w:rFonts w:cs="Times New Roman" w:hint="eastAsia"/>
                <w:sz w:val="16"/>
                <w:szCs w:val="16"/>
              </w:rPr>
              <w:t>后</w:t>
            </w:r>
            <w:r>
              <w:rPr>
                <w:rFonts w:cs="Times New Roman"/>
                <w:sz w:val="16"/>
                <w:szCs w:val="16"/>
              </w:rPr>
              <w:t>)</w:t>
            </w:r>
          </w:p>
        </w:tc>
      </w:tr>
      <w:tr w:rsidR="00B16DFF" w:rsidRPr="00D07493" w14:paraId="627F0009" w14:textId="77777777" w:rsidTr="00F62477">
        <w:trPr>
          <w:cantSplit/>
        </w:trPr>
        <w:tc>
          <w:tcPr>
            <w:tcW w:w="1242" w:type="dxa"/>
          </w:tcPr>
          <w:p w14:paraId="42B56D54" w14:textId="77777777" w:rsidR="00B16DFF" w:rsidRPr="00D07493" w:rsidRDefault="00B16DFF" w:rsidP="00031205">
            <w:pPr>
              <w:rPr>
                <w:rFonts w:cs="Times New Roman"/>
                <w:sz w:val="16"/>
                <w:szCs w:val="16"/>
              </w:rPr>
            </w:pPr>
          </w:p>
        </w:tc>
        <w:tc>
          <w:tcPr>
            <w:tcW w:w="993" w:type="dxa"/>
          </w:tcPr>
          <w:p w14:paraId="45300CA7" w14:textId="77777777" w:rsidR="00B16DFF" w:rsidRPr="00D07493" w:rsidRDefault="00B16DFF" w:rsidP="00031205">
            <w:pPr>
              <w:rPr>
                <w:rFonts w:cs="Times New Roman"/>
                <w:sz w:val="16"/>
                <w:szCs w:val="16"/>
              </w:rPr>
            </w:pPr>
          </w:p>
        </w:tc>
        <w:tc>
          <w:tcPr>
            <w:tcW w:w="1134" w:type="dxa"/>
          </w:tcPr>
          <w:p w14:paraId="5F62340A" w14:textId="77777777" w:rsidR="00B16DFF" w:rsidRPr="00D07493" w:rsidRDefault="00B16DFF" w:rsidP="00031205">
            <w:pPr>
              <w:rPr>
                <w:rFonts w:cs="Times New Roman"/>
                <w:sz w:val="16"/>
                <w:szCs w:val="16"/>
              </w:rPr>
            </w:pPr>
          </w:p>
        </w:tc>
        <w:tc>
          <w:tcPr>
            <w:tcW w:w="1134" w:type="dxa"/>
          </w:tcPr>
          <w:p w14:paraId="55734783" w14:textId="77777777" w:rsidR="00B16DFF" w:rsidRPr="007D2244" w:rsidRDefault="00B16DFF" w:rsidP="00031205">
            <w:pPr>
              <w:rPr>
                <w:rFonts w:cs="Times New Roman"/>
                <w:sz w:val="16"/>
                <w:szCs w:val="16"/>
              </w:rPr>
            </w:pPr>
          </w:p>
        </w:tc>
        <w:tc>
          <w:tcPr>
            <w:tcW w:w="1134" w:type="dxa"/>
          </w:tcPr>
          <w:p w14:paraId="428B4B4D" w14:textId="77777777" w:rsidR="00B16DFF" w:rsidRPr="00B85946" w:rsidRDefault="00B16DFF" w:rsidP="00031205">
            <w:pPr>
              <w:rPr>
                <w:rFonts w:cs="Times New Roman"/>
                <w:sz w:val="16"/>
                <w:szCs w:val="16"/>
              </w:rPr>
            </w:pPr>
          </w:p>
        </w:tc>
        <w:tc>
          <w:tcPr>
            <w:tcW w:w="1134" w:type="dxa"/>
          </w:tcPr>
          <w:p w14:paraId="74D49339" w14:textId="77777777" w:rsidR="00B16DFF" w:rsidRPr="00D07493" w:rsidRDefault="00B16DFF" w:rsidP="00031205">
            <w:pPr>
              <w:rPr>
                <w:rFonts w:cs="Times New Roman"/>
                <w:sz w:val="16"/>
                <w:szCs w:val="16"/>
              </w:rPr>
            </w:pPr>
          </w:p>
        </w:tc>
        <w:tc>
          <w:tcPr>
            <w:tcW w:w="992" w:type="dxa"/>
          </w:tcPr>
          <w:p w14:paraId="1A20F223" w14:textId="77777777" w:rsidR="00B16DFF" w:rsidRPr="00D07493" w:rsidRDefault="00B16DFF" w:rsidP="00031205">
            <w:pPr>
              <w:rPr>
                <w:rFonts w:cs="Times New Roman"/>
                <w:sz w:val="16"/>
                <w:szCs w:val="16"/>
              </w:rPr>
            </w:pPr>
          </w:p>
        </w:tc>
        <w:tc>
          <w:tcPr>
            <w:tcW w:w="992" w:type="dxa"/>
          </w:tcPr>
          <w:p w14:paraId="7CF5E913" w14:textId="77777777" w:rsidR="00B16DFF" w:rsidRPr="00D07493" w:rsidRDefault="00B16DFF" w:rsidP="00031205">
            <w:pPr>
              <w:rPr>
                <w:rFonts w:cs="Times New Roman"/>
                <w:sz w:val="16"/>
                <w:szCs w:val="16"/>
              </w:rPr>
            </w:pPr>
          </w:p>
        </w:tc>
        <w:tc>
          <w:tcPr>
            <w:tcW w:w="1134" w:type="dxa"/>
          </w:tcPr>
          <w:p w14:paraId="00FB7F3C" w14:textId="77777777" w:rsidR="00B16DFF" w:rsidRPr="00D07493" w:rsidRDefault="00B16DFF" w:rsidP="00031205">
            <w:pPr>
              <w:rPr>
                <w:rFonts w:cs="Times New Roman"/>
                <w:sz w:val="16"/>
                <w:szCs w:val="16"/>
              </w:rPr>
            </w:pPr>
          </w:p>
        </w:tc>
        <w:tc>
          <w:tcPr>
            <w:tcW w:w="967" w:type="dxa"/>
          </w:tcPr>
          <w:p w14:paraId="4B4CC1B1" w14:textId="77777777" w:rsidR="00B16DFF" w:rsidRPr="00D07493" w:rsidRDefault="00B16DFF" w:rsidP="00031205">
            <w:pPr>
              <w:rPr>
                <w:rFonts w:cs="Times New Roman"/>
                <w:sz w:val="16"/>
                <w:szCs w:val="16"/>
              </w:rPr>
            </w:pPr>
          </w:p>
        </w:tc>
        <w:tc>
          <w:tcPr>
            <w:tcW w:w="830" w:type="dxa"/>
          </w:tcPr>
          <w:p w14:paraId="5AAF732D" w14:textId="77777777" w:rsidR="00B16DFF" w:rsidRPr="00D07493" w:rsidRDefault="00B16DFF" w:rsidP="00031205">
            <w:pPr>
              <w:rPr>
                <w:rFonts w:cs="Times New Roman"/>
                <w:sz w:val="16"/>
                <w:szCs w:val="16"/>
              </w:rPr>
            </w:pPr>
          </w:p>
        </w:tc>
        <w:tc>
          <w:tcPr>
            <w:tcW w:w="830" w:type="dxa"/>
          </w:tcPr>
          <w:p w14:paraId="17E25C6B" w14:textId="77777777" w:rsidR="00B16DFF" w:rsidRPr="00D07493" w:rsidRDefault="00B16DFF" w:rsidP="00031205">
            <w:pPr>
              <w:rPr>
                <w:rFonts w:cs="Times New Roman"/>
                <w:sz w:val="16"/>
                <w:szCs w:val="16"/>
              </w:rPr>
            </w:pPr>
          </w:p>
        </w:tc>
        <w:tc>
          <w:tcPr>
            <w:tcW w:w="830" w:type="dxa"/>
          </w:tcPr>
          <w:p w14:paraId="62002AE5" w14:textId="77777777" w:rsidR="00B16DFF" w:rsidRPr="00D07493" w:rsidRDefault="00B16DFF" w:rsidP="00031205">
            <w:pPr>
              <w:rPr>
                <w:rFonts w:cs="Times New Roman"/>
                <w:sz w:val="16"/>
                <w:szCs w:val="16"/>
              </w:rPr>
            </w:pPr>
          </w:p>
        </w:tc>
        <w:tc>
          <w:tcPr>
            <w:tcW w:w="830" w:type="dxa"/>
          </w:tcPr>
          <w:p w14:paraId="3B7A6B9B" w14:textId="77777777" w:rsidR="00B16DFF" w:rsidRPr="00D07493" w:rsidRDefault="00B16DFF" w:rsidP="00031205">
            <w:pPr>
              <w:rPr>
                <w:rFonts w:cs="Times New Roman"/>
                <w:sz w:val="16"/>
                <w:szCs w:val="16"/>
              </w:rPr>
            </w:pPr>
            <w:r w:rsidRPr="008B0614">
              <w:rPr>
                <w:rFonts w:cs="Times New Roman"/>
                <w:sz w:val="16"/>
                <w:szCs w:val="16"/>
              </w:rPr>
              <w:t>anti-Japan</w:t>
            </w:r>
            <w:r>
              <w:rPr>
                <w:rFonts w:cs="Times New Roman"/>
                <w:sz w:val="16"/>
                <w:szCs w:val="16"/>
              </w:rPr>
              <w:t xml:space="preserve"> (</w:t>
            </w:r>
            <w:r w:rsidRPr="008B0614">
              <w:rPr>
                <w:rFonts w:cs="Times New Roman" w:hint="eastAsia"/>
                <w:sz w:val="16"/>
                <w:szCs w:val="16"/>
              </w:rPr>
              <w:t>反日</w:t>
            </w:r>
            <w:r>
              <w:rPr>
                <w:rFonts w:cs="Times New Roman"/>
                <w:sz w:val="16"/>
                <w:szCs w:val="16"/>
              </w:rPr>
              <w:t>)</w:t>
            </w:r>
          </w:p>
        </w:tc>
      </w:tr>
      <w:tr w:rsidR="00B16DFF" w:rsidRPr="00D07493" w14:paraId="4F8855F9" w14:textId="77777777" w:rsidTr="00F62477">
        <w:trPr>
          <w:cantSplit/>
        </w:trPr>
        <w:tc>
          <w:tcPr>
            <w:tcW w:w="1242" w:type="dxa"/>
          </w:tcPr>
          <w:p w14:paraId="3D31343C" w14:textId="77777777" w:rsidR="00B16DFF" w:rsidRPr="00D07493" w:rsidRDefault="00B16DFF" w:rsidP="00031205">
            <w:pPr>
              <w:rPr>
                <w:rFonts w:cs="Times New Roman"/>
                <w:sz w:val="16"/>
                <w:szCs w:val="16"/>
              </w:rPr>
            </w:pPr>
          </w:p>
        </w:tc>
        <w:tc>
          <w:tcPr>
            <w:tcW w:w="993" w:type="dxa"/>
          </w:tcPr>
          <w:p w14:paraId="23ADA8E8" w14:textId="77777777" w:rsidR="00B16DFF" w:rsidRPr="00D07493" w:rsidRDefault="00B16DFF" w:rsidP="00031205">
            <w:pPr>
              <w:rPr>
                <w:rFonts w:cs="Times New Roman"/>
                <w:sz w:val="16"/>
                <w:szCs w:val="16"/>
              </w:rPr>
            </w:pPr>
          </w:p>
        </w:tc>
        <w:tc>
          <w:tcPr>
            <w:tcW w:w="1134" w:type="dxa"/>
          </w:tcPr>
          <w:p w14:paraId="58358E38" w14:textId="77777777" w:rsidR="00B16DFF" w:rsidRPr="00D07493" w:rsidRDefault="00B16DFF" w:rsidP="00031205">
            <w:pPr>
              <w:rPr>
                <w:rFonts w:cs="Times New Roman"/>
                <w:sz w:val="16"/>
                <w:szCs w:val="16"/>
              </w:rPr>
            </w:pPr>
          </w:p>
        </w:tc>
        <w:tc>
          <w:tcPr>
            <w:tcW w:w="1134" w:type="dxa"/>
          </w:tcPr>
          <w:p w14:paraId="199DCE31" w14:textId="77777777" w:rsidR="00B16DFF" w:rsidRPr="007D2244" w:rsidRDefault="00B16DFF" w:rsidP="00031205">
            <w:pPr>
              <w:rPr>
                <w:rFonts w:cs="Times New Roman"/>
                <w:sz w:val="16"/>
                <w:szCs w:val="16"/>
              </w:rPr>
            </w:pPr>
          </w:p>
        </w:tc>
        <w:tc>
          <w:tcPr>
            <w:tcW w:w="1134" w:type="dxa"/>
          </w:tcPr>
          <w:p w14:paraId="55FBEB17" w14:textId="77777777" w:rsidR="00B16DFF" w:rsidRPr="00B85946" w:rsidRDefault="00B16DFF" w:rsidP="00031205">
            <w:pPr>
              <w:rPr>
                <w:rFonts w:cs="Times New Roman"/>
                <w:sz w:val="16"/>
                <w:szCs w:val="16"/>
              </w:rPr>
            </w:pPr>
          </w:p>
        </w:tc>
        <w:tc>
          <w:tcPr>
            <w:tcW w:w="1134" w:type="dxa"/>
          </w:tcPr>
          <w:p w14:paraId="3C76C186" w14:textId="77777777" w:rsidR="00B16DFF" w:rsidRPr="00D07493" w:rsidRDefault="00B16DFF" w:rsidP="00031205">
            <w:pPr>
              <w:rPr>
                <w:rFonts w:cs="Times New Roman"/>
                <w:sz w:val="16"/>
                <w:szCs w:val="16"/>
              </w:rPr>
            </w:pPr>
          </w:p>
        </w:tc>
        <w:tc>
          <w:tcPr>
            <w:tcW w:w="992" w:type="dxa"/>
          </w:tcPr>
          <w:p w14:paraId="32EB084C" w14:textId="77777777" w:rsidR="00B16DFF" w:rsidRPr="00D07493" w:rsidRDefault="00B16DFF" w:rsidP="00031205">
            <w:pPr>
              <w:rPr>
                <w:rFonts w:cs="Times New Roman"/>
                <w:sz w:val="16"/>
                <w:szCs w:val="16"/>
              </w:rPr>
            </w:pPr>
          </w:p>
        </w:tc>
        <w:tc>
          <w:tcPr>
            <w:tcW w:w="992" w:type="dxa"/>
          </w:tcPr>
          <w:p w14:paraId="7DAA248C" w14:textId="77777777" w:rsidR="00B16DFF" w:rsidRPr="00D07493" w:rsidRDefault="00B16DFF" w:rsidP="00031205">
            <w:pPr>
              <w:rPr>
                <w:rFonts w:cs="Times New Roman"/>
                <w:sz w:val="16"/>
                <w:szCs w:val="16"/>
              </w:rPr>
            </w:pPr>
          </w:p>
        </w:tc>
        <w:tc>
          <w:tcPr>
            <w:tcW w:w="1134" w:type="dxa"/>
          </w:tcPr>
          <w:p w14:paraId="03490001" w14:textId="77777777" w:rsidR="00B16DFF" w:rsidRPr="00D07493" w:rsidRDefault="00B16DFF" w:rsidP="00031205">
            <w:pPr>
              <w:rPr>
                <w:rFonts w:cs="Times New Roman"/>
                <w:sz w:val="16"/>
                <w:szCs w:val="16"/>
              </w:rPr>
            </w:pPr>
          </w:p>
        </w:tc>
        <w:tc>
          <w:tcPr>
            <w:tcW w:w="967" w:type="dxa"/>
          </w:tcPr>
          <w:p w14:paraId="2291E4A1" w14:textId="77777777" w:rsidR="00B16DFF" w:rsidRPr="00D07493" w:rsidRDefault="00B16DFF" w:rsidP="00031205">
            <w:pPr>
              <w:rPr>
                <w:rFonts w:cs="Times New Roman"/>
                <w:sz w:val="16"/>
                <w:szCs w:val="16"/>
              </w:rPr>
            </w:pPr>
          </w:p>
        </w:tc>
        <w:tc>
          <w:tcPr>
            <w:tcW w:w="830" w:type="dxa"/>
          </w:tcPr>
          <w:p w14:paraId="51FCCC28" w14:textId="77777777" w:rsidR="00B16DFF" w:rsidRPr="00D07493" w:rsidRDefault="00B16DFF" w:rsidP="00031205">
            <w:pPr>
              <w:rPr>
                <w:rFonts w:cs="Times New Roman"/>
                <w:sz w:val="16"/>
                <w:szCs w:val="16"/>
              </w:rPr>
            </w:pPr>
          </w:p>
        </w:tc>
        <w:tc>
          <w:tcPr>
            <w:tcW w:w="830" w:type="dxa"/>
          </w:tcPr>
          <w:p w14:paraId="6A30F8F0" w14:textId="77777777" w:rsidR="00B16DFF" w:rsidRPr="00D07493" w:rsidRDefault="00B16DFF" w:rsidP="00031205">
            <w:pPr>
              <w:rPr>
                <w:rFonts w:cs="Times New Roman"/>
                <w:sz w:val="16"/>
                <w:szCs w:val="16"/>
              </w:rPr>
            </w:pPr>
          </w:p>
        </w:tc>
        <w:tc>
          <w:tcPr>
            <w:tcW w:w="830" w:type="dxa"/>
          </w:tcPr>
          <w:p w14:paraId="73CB0A4B" w14:textId="77777777" w:rsidR="00B16DFF" w:rsidRPr="00D07493" w:rsidRDefault="00B16DFF" w:rsidP="00031205">
            <w:pPr>
              <w:rPr>
                <w:rFonts w:cs="Times New Roman"/>
                <w:sz w:val="16"/>
                <w:szCs w:val="16"/>
              </w:rPr>
            </w:pPr>
          </w:p>
        </w:tc>
        <w:tc>
          <w:tcPr>
            <w:tcW w:w="830" w:type="dxa"/>
          </w:tcPr>
          <w:p w14:paraId="4F56C9CB" w14:textId="77777777" w:rsidR="00B16DFF" w:rsidRPr="00D07493" w:rsidRDefault="00B16DFF" w:rsidP="00031205">
            <w:pPr>
              <w:rPr>
                <w:rFonts w:cs="Times New Roman"/>
                <w:sz w:val="16"/>
                <w:szCs w:val="16"/>
              </w:rPr>
            </w:pPr>
            <w:r w:rsidRPr="008B0614">
              <w:rPr>
                <w:rFonts w:cs="Times New Roman"/>
                <w:sz w:val="16"/>
                <w:szCs w:val="16"/>
              </w:rPr>
              <w:t>to conceal / to hide behind / to cover up</w:t>
            </w:r>
            <w:r>
              <w:rPr>
                <w:rFonts w:cs="Times New Roman"/>
                <w:sz w:val="16"/>
                <w:szCs w:val="16"/>
              </w:rPr>
              <w:t xml:space="preserve"> (</w:t>
            </w:r>
            <w:r w:rsidRPr="008B0614">
              <w:rPr>
                <w:rFonts w:cs="Times New Roman" w:hint="eastAsia"/>
                <w:sz w:val="16"/>
                <w:szCs w:val="16"/>
              </w:rPr>
              <w:t>掩盖</w:t>
            </w:r>
            <w:r>
              <w:rPr>
                <w:rFonts w:cs="Times New Roman"/>
                <w:sz w:val="16"/>
                <w:szCs w:val="16"/>
              </w:rPr>
              <w:t>)</w:t>
            </w:r>
          </w:p>
        </w:tc>
      </w:tr>
      <w:tr w:rsidR="00B16DFF" w:rsidRPr="00D07493" w14:paraId="27587B0E" w14:textId="77777777" w:rsidTr="00F62477">
        <w:trPr>
          <w:cantSplit/>
        </w:trPr>
        <w:tc>
          <w:tcPr>
            <w:tcW w:w="1242" w:type="dxa"/>
          </w:tcPr>
          <w:p w14:paraId="3C571A82" w14:textId="77777777" w:rsidR="00B16DFF" w:rsidRPr="00D07493" w:rsidRDefault="00B16DFF" w:rsidP="00031205">
            <w:pPr>
              <w:rPr>
                <w:rFonts w:cs="Times New Roman"/>
                <w:sz w:val="16"/>
                <w:szCs w:val="16"/>
              </w:rPr>
            </w:pPr>
          </w:p>
        </w:tc>
        <w:tc>
          <w:tcPr>
            <w:tcW w:w="993" w:type="dxa"/>
          </w:tcPr>
          <w:p w14:paraId="74A0BA06" w14:textId="77777777" w:rsidR="00B16DFF" w:rsidRPr="00D07493" w:rsidRDefault="00B16DFF" w:rsidP="00031205">
            <w:pPr>
              <w:rPr>
                <w:rFonts w:cs="Times New Roman"/>
                <w:sz w:val="16"/>
                <w:szCs w:val="16"/>
              </w:rPr>
            </w:pPr>
          </w:p>
        </w:tc>
        <w:tc>
          <w:tcPr>
            <w:tcW w:w="1134" w:type="dxa"/>
          </w:tcPr>
          <w:p w14:paraId="550D7F59" w14:textId="77777777" w:rsidR="00B16DFF" w:rsidRPr="00D07493" w:rsidRDefault="00B16DFF" w:rsidP="00031205">
            <w:pPr>
              <w:rPr>
                <w:rFonts w:cs="Times New Roman"/>
                <w:sz w:val="16"/>
                <w:szCs w:val="16"/>
              </w:rPr>
            </w:pPr>
          </w:p>
        </w:tc>
        <w:tc>
          <w:tcPr>
            <w:tcW w:w="1134" w:type="dxa"/>
          </w:tcPr>
          <w:p w14:paraId="01DB6D40" w14:textId="77777777" w:rsidR="00B16DFF" w:rsidRPr="007D2244" w:rsidRDefault="00B16DFF" w:rsidP="00031205">
            <w:pPr>
              <w:rPr>
                <w:rFonts w:cs="Times New Roman"/>
                <w:sz w:val="16"/>
                <w:szCs w:val="16"/>
              </w:rPr>
            </w:pPr>
          </w:p>
        </w:tc>
        <w:tc>
          <w:tcPr>
            <w:tcW w:w="1134" w:type="dxa"/>
          </w:tcPr>
          <w:p w14:paraId="59FAE3A6" w14:textId="77777777" w:rsidR="00B16DFF" w:rsidRPr="00B85946" w:rsidRDefault="00B16DFF" w:rsidP="00031205">
            <w:pPr>
              <w:rPr>
                <w:rFonts w:cs="Times New Roman"/>
                <w:sz w:val="16"/>
                <w:szCs w:val="16"/>
              </w:rPr>
            </w:pPr>
          </w:p>
        </w:tc>
        <w:tc>
          <w:tcPr>
            <w:tcW w:w="1134" w:type="dxa"/>
          </w:tcPr>
          <w:p w14:paraId="08FC4861" w14:textId="77777777" w:rsidR="00B16DFF" w:rsidRPr="00D07493" w:rsidRDefault="00B16DFF" w:rsidP="00031205">
            <w:pPr>
              <w:rPr>
                <w:rFonts w:cs="Times New Roman"/>
                <w:sz w:val="16"/>
                <w:szCs w:val="16"/>
              </w:rPr>
            </w:pPr>
          </w:p>
        </w:tc>
        <w:tc>
          <w:tcPr>
            <w:tcW w:w="992" w:type="dxa"/>
          </w:tcPr>
          <w:p w14:paraId="51715906" w14:textId="77777777" w:rsidR="00B16DFF" w:rsidRPr="00D07493" w:rsidRDefault="00B16DFF" w:rsidP="00031205">
            <w:pPr>
              <w:rPr>
                <w:rFonts w:cs="Times New Roman"/>
                <w:sz w:val="16"/>
                <w:szCs w:val="16"/>
              </w:rPr>
            </w:pPr>
          </w:p>
        </w:tc>
        <w:tc>
          <w:tcPr>
            <w:tcW w:w="992" w:type="dxa"/>
          </w:tcPr>
          <w:p w14:paraId="04712655" w14:textId="77777777" w:rsidR="00B16DFF" w:rsidRPr="00D07493" w:rsidRDefault="00B16DFF" w:rsidP="00031205">
            <w:pPr>
              <w:rPr>
                <w:rFonts w:cs="Times New Roman"/>
                <w:sz w:val="16"/>
                <w:szCs w:val="16"/>
              </w:rPr>
            </w:pPr>
          </w:p>
        </w:tc>
        <w:tc>
          <w:tcPr>
            <w:tcW w:w="1134" w:type="dxa"/>
          </w:tcPr>
          <w:p w14:paraId="03D8349E" w14:textId="77777777" w:rsidR="00B16DFF" w:rsidRPr="00D07493" w:rsidRDefault="00B16DFF" w:rsidP="00031205">
            <w:pPr>
              <w:rPr>
                <w:rFonts w:cs="Times New Roman"/>
                <w:sz w:val="16"/>
                <w:szCs w:val="16"/>
              </w:rPr>
            </w:pPr>
          </w:p>
        </w:tc>
        <w:tc>
          <w:tcPr>
            <w:tcW w:w="967" w:type="dxa"/>
          </w:tcPr>
          <w:p w14:paraId="18674B8C" w14:textId="77777777" w:rsidR="00B16DFF" w:rsidRPr="00D07493" w:rsidRDefault="00B16DFF" w:rsidP="00031205">
            <w:pPr>
              <w:rPr>
                <w:rFonts w:cs="Times New Roman"/>
                <w:sz w:val="16"/>
                <w:szCs w:val="16"/>
              </w:rPr>
            </w:pPr>
          </w:p>
        </w:tc>
        <w:tc>
          <w:tcPr>
            <w:tcW w:w="830" w:type="dxa"/>
          </w:tcPr>
          <w:p w14:paraId="4DC9EB89" w14:textId="77777777" w:rsidR="00B16DFF" w:rsidRPr="00D07493" w:rsidRDefault="00B16DFF" w:rsidP="00031205">
            <w:pPr>
              <w:rPr>
                <w:rFonts w:cs="Times New Roman"/>
                <w:sz w:val="16"/>
                <w:szCs w:val="16"/>
              </w:rPr>
            </w:pPr>
          </w:p>
        </w:tc>
        <w:tc>
          <w:tcPr>
            <w:tcW w:w="830" w:type="dxa"/>
          </w:tcPr>
          <w:p w14:paraId="565DD104" w14:textId="77777777" w:rsidR="00B16DFF" w:rsidRPr="00D07493" w:rsidRDefault="00B16DFF" w:rsidP="00031205">
            <w:pPr>
              <w:rPr>
                <w:rFonts w:cs="Times New Roman"/>
                <w:sz w:val="16"/>
                <w:szCs w:val="16"/>
              </w:rPr>
            </w:pPr>
          </w:p>
        </w:tc>
        <w:tc>
          <w:tcPr>
            <w:tcW w:w="830" w:type="dxa"/>
          </w:tcPr>
          <w:p w14:paraId="68287605" w14:textId="77777777" w:rsidR="00B16DFF" w:rsidRPr="00D07493" w:rsidRDefault="00B16DFF" w:rsidP="00031205">
            <w:pPr>
              <w:rPr>
                <w:rFonts w:cs="Times New Roman"/>
                <w:sz w:val="16"/>
                <w:szCs w:val="16"/>
              </w:rPr>
            </w:pPr>
          </w:p>
        </w:tc>
        <w:tc>
          <w:tcPr>
            <w:tcW w:w="830" w:type="dxa"/>
          </w:tcPr>
          <w:p w14:paraId="73448969" w14:textId="77777777" w:rsidR="00B16DFF" w:rsidRPr="00D07493" w:rsidRDefault="00B16DFF" w:rsidP="00031205">
            <w:pPr>
              <w:rPr>
                <w:rFonts w:cs="Times New Roman"/>
                <w:sz w:val="16"/>
                <w:szCs w:val="16"/>
              </w:rPr>
            </w:pPr>
            <w:r w:rsidRPr="008B0614">
              <w:rPr>
                <w:rFonts w:cs="Times New Roman"/>
                <w:sz w:val="16"/>
                <w:szCs w:val="16"/>
              </w:rPr>
              <w:t>'s invasive war</w:t>
            </w:r>
            <w:r>
              <w:rPr>
                <w:rFonts w:cs="Times New Roman"/>
                <w:sz w:val="16"/>
                <w:szCs w:val="16"/>
              </w:rPr>
              <w:t xml:space="preserve"> (</w:t>
            </w:r>
            <w:r w:rsidRPr="008B0614">
              <w:rPr>
                <w:rFonts w:cs="Times New Roman" w:hint="eastAsia"/>
                <w:sz w:val="16"/>
                <w:szCs w:val="16"/>
              </w:rPr>
              <w:t>的侵略</w:t>
            </w:r>
            <w:r w:rsidRPr="008B0614">
              <w:rPr>
                <w:rFonts w:ascii="儷宋 Pro" w:eastAsia="儷宋 Pro" w:hAnsi="儷宋 Pro" w:cs="儷宋 Pro" w:hint="eastAsia"/>
                <w:sz w:val="16"/>
                <w:szCs w:val="16"/>
              </w:rPr>
              <w:t>战</w:t>
            </w:r>
            <w:r w:rsidRPr="008B0614">
              <w:rPr>
                <w:rFonts w:cs="Times New Roman" w:hint="eastAsia"/>
                <w:sz w:val="16"/>
                <w:szCs w:val="16"/>
              </w:rPr>
              <w:t>争</w:t>
            </w:r>
            <w:r>
              <w:rPr>
                <w:rFonts w:cs="Times New Roman"/>
                <w:sz w:val="16"/>
                <w:szCs w:val="16"/>
              </w:rPr>
              <w:t>)</w:t>
            </w:r>
          </w:p>
        </w:tc>
      </w:tr>
    </w:tbl>
    <w:p w14:paraId="08758FF2" w14:textId="77777777" w:rsidR="00B16DFF" w:rsidRDefault="00B16DFF" w:rsidP="001607BB">
      <w:pPr>
        <w:jc w:val="both"/>
        <w:sectPr w:rsidR="00B16DFF" w:rsidSect="00F62477">
          <w:pgSz w:w="16838" w:h="11906" w:orient="landscape"/>
          <w:pgMar w:top="2268" w:right="1134" w:bottom="1134" w:left="1134" w:header="709" w:footer="709" w:gutter="0"/>
          <w:cols w:space="708"/>
          <w:docGrid w:linePitch="360"/>
        </w:sectPr>
      </w:pPr>
    </w:p>
    <w:p w14:paraId="211FF1CF" w14:textId="77777777" w:rsidR="006806B5" w:rsidRDefault="006806B5" w:rsidP="00DB6225">
      <w:pPr>
        <w:pStyle w:val="ListParagraph"/>
        <w:numPr>
          <w:ilvl w:val="0"/>
          <w:numId w:val="23"/>
        </w:numPr>
        <w:jc w:val="both"/>
      </w:pPr>
      <w:r>
        <w:t>Friendship vs. Militarism</w:t>
      </w:r>
    </w:p>
    <w:p w14:paraId="618C6332" w14:textId="77777777" w:rsidR="006806B5" w:rsidRDefault="006806B5" w:rsidP="006806B5">
      <w:pPr>
        <w:jc w:val="both"/>
      </w:pPr>
      <w:r>
        <w:t xml:space="preserve">A dominant aspect of the Lexical Items list in this case study is the prevalence and changing status year after year of the two main identities, which the Chinese media discourse has imposed upon Japan: that of a friend and that of a militarist threat. Both the word “friend” (and also, in the same vein, the words “friendly visit”) and the word “militarist” (and the associated “invasion/encroachment”) appear in the most frequent lexical item position in all but four of the 14 years examined in this case study. This is not unusual in and of itself. Friendship and militarism were main concerns over Japan in previous case studies. The results suggest a duality in the nature of the way in which Japan was described. </w:t>
      </w:r>
    </w:p>
    <w:p w14:paraId="61C65C90" w14:textId="77777777" w:rsidR="006806B5" w:rsidRDefault="00F62477" w:rsidP="006806B5">
      <w:pPr>
        <w:keepNext/>
        <w:jc w:val="both"/>
      </w:pPr>
      <w:r w:rsidRPr="00F62477">
        <w:rPr>
          <w:noProof/>
        </w:rPr>
        <w:drawing>
          <wp:inline distT="0" distB="0" distL="0" distR="0" wp14:anchorId="71F5A4CF" wp14:editId="77C0A024">
            <wp:extent cx="4572000" cy="274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1D9F3A1" w14:textId="77777777" w:rsidR="006806B5" w:rsidRDefault="006806B5" w:rsidP="006806B5">
      <w:pPr>
        <w:pStyle w:val="Caption"/>
        <w:jc w:val="both"/>
      </w:pPr>
      <w:bookmarkStart w:id="112" w:name="_Toc479672793"/>
      <w:r>
        <w:t xml:space="preserve">Figure </w:t>
      </w:r>
      <w:r w:rsidR="0066488E">
        <w:fldChar w:fldCharType="begin"/>
      </w:r>
      <w:r w:rsidR="004E620D">
        <w:instrText xml:space="preserve"> SEQ Figure \* ARABIC </w:instrText>
      </w:r>
      <w:r w:rsidR="0066488E">
        <w:fldChar w:fldCharType="separate"/>
      </w:r>
      <w:r w:rsidR="00E02E17">
        <w:rPr>
          <w:noProof/>
        </w:rPr>
        <w:t>30</w:t>
      </w:r>
      <w:r w:rsidR="0066488E">
        <w:rPr>
          <w:noProof/>
        </w:rPr>
        <w:fldChar w:fldCharType="end"/>
      </w:r>
      <w:r>
        <w:t xml:space="preserve">: Percentage of the word "friend" in Japan articles in the </w:t>
      </w:r>
      <w:r w:rsidR="00741142" w:rsidRPr="00741142">
        <w:rPr>
          <w:i/>
        </w:rPr>
        <w:t>People’s Daily</w:t>
      </w:r>
      <w:r>
        <w:t xml:space="preserve"> 1992-2005.</w:t>
      </w:r>
      <w:bookmarkEnd w:id="112"/>
    </w:p>
    <w:p w14:paraId="71642FDE" w14:textId="77777777" w:rsidR="006806B5" w:rsidRDefault="006806B5" w:rsidP="006806B5">
      <w:pPr>
        <w:jc w:val="both"/>
      </w:pPr>
      <w:r>
        <w:t>The use of the word “friend” in Japan articles between 1992 and 2005 keeps a rather steady course – never going below 4% of articles an</w:t>
      </w:r>
      <w:r w:rsidR="00061974">
        <w:t>d never exceeding 7% (see Fig.31</w:t>
      </w:r>
      <w:r>
        <w:t>). This suggests that when it is overtaken in dominance by “militarism” or other words, it is not because it has been used more or less often in any significant degree, but that the overtaking word must have spiked in that year. This is evidenced, when observing the progr</w:t>
      </w:r>
      <w:r w:rsidR="001E254D">
        <w:t>ession of the word “militarism”.</w:t>
      </w:r>
    </w:p>
    <w:p w14:paraId="2B8D4352" w14:textId="77777777" w:rsidR="006806B5" w:rsidRDefault="006806B5" w:rsidP="006806B5">
      <w:pPr>
        <w:keepNext/>
        <w:jc w:val="both"/>
      </w:pPr>
      <w:r>
        <w:t xml:space="preserve"> </w:t>
      </w:r>
      <w:r w:rsidR="00F62477" w:rsidRPr="00F62477">
        <w:rPr>
          <w:noProof/>
        </w:rPr>
        <w:drawing>
          <wp:inline distT="0" distB="0" distL="0" distR="0" wp14:anchorId="33CC8A87" wp14:editId="48EB23DA">
            <wp:extent cx="4587875" cy="27990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7875" cy="2799080"/>
                    </a:xfrm>
                    <a:prstGeom prst="rect">
                      <a:avLst/>
                    </a:prstGeom>
                    <a:noFill/>
                    <a:ln>
                      <a:noFill/>
                    </a:ln>
                  </pic:spPr>
                </pic:pic>
              </a:graphicData>
            </a:graphic>
          </wp:inline>
        </w:drawing>
      </w:r>
    </w:p>
    <w:p w14:paraId="655C7B60" w14:textId="77777777" w:rsidR="006806B5" w:rsidRDefault="006806B5" w:rsidP="006806B5">
      <w:pPr>
        <w:pStyle w:val="Caption"/>
        <w:jc w:val="both"/>
      </w:pPr>
      <w:bookmarkStart w:id="113" w:name="_Toc479672794"/>
      <w:r>
        <w:t xml:space="preserve">Figure </w:t>
      </w:r>
      <w:r w:rsidR="0066488E">
        <w:fldChar w:fldCharType="begin"/>
      </w:r>
      <w:r w:rsidR="004E620D">
        <w:instrText xml:space="preserve"> SEQ Figure \* ARABIC </w:instrText>
      </w:r>
      <w:r w:rsidR="0066488E">
        <w:fldChar w:fldCharType="separate"/>
      </w:r>
      <w:r w:rsidR="00E02E17">
        <w:rPr>
          <w:noProof/>
        </w:rPr>
        <w:t>31</w:t>
      </w:r>
      <w:r w:rsidR="0066488E">
        <w:rPr>
          <w:noProof/>
        </w:rPr>
        <w:fldChar w:fldCharType="end"/>
      </w:r>
      <w:r>
        <w:t xml:space="preserve">: Percentage of Japan articles with the word "militarism" in the </w:t>
      </w:r>
      <w:r w:rsidR="00741142" w:rsidRPr="00741142">
        <w:rPr>
          <w:i/>
        </w:rPr>
        <w:t>People’s Daily</w:t>
      </w:r>
      <w:r>
        <w:t xml:space="preserve"> 1992-2005.</w:t>
      </w:r>
      <w:bookmarkEnd w:id="113"/>
    </w:p>
    <w:p w14:paraId="27F602DE" w14:textId="77777777" w:rsidR="006806B5" w:rsidRDefault="00061974" w:rsidP="006806B5">
      <w:pPr>
        <w:jc w:val="both"/>
      </w:pPr>
      <w:r>
        <w:t>Fig.32</w:t>
      </w:r>
      <w:r w:rsidR="006806B5">
        <w:t xml:space="preserve"> shows that, unlike the steady “friendship” discourse, militarism is brought up sharply only in certain years. </w:t>
      </w:r>
    </w:p>
    <w:p w14:paraId="23D8D531" w14:textId="77777777" w:rsidR="006806B5" w:rsidRDefault="006806B5" w:rsidP="00DB6225">
      <w:pPr>
        <w:pStyle w:val="ListParagraph"/>
        <w:numPr>
          <w:ilvl w:val="0"/>
          <w:numId w:val="23"/>
        </w:numPr>
        <w:jc w:val="both"/>
      </w:pPr>
      <w:r>
        <w:t>Very negative years</w:t>
      </w:r>
    </w:p>
    <w:p w14:paraId="50778AC6" w14:textId="77777777" w:rsidR="006806B5" w:rsidRDefault="006806B5" w:rsidP="006806B5">
      <w:pPr>
        <w:jc w:val="both"/>
      </w:pPr>
      <w:r>
        <w:t xml:space="preserve">The list of lexical items reveals some years in the period of this case study, which are particularly full of negative words. The first such year is </w:t>
      </w:r>
      <w:r w:rsidR="00061974">
        <w:t>1995, which is visible in Fig.32</w:t>
      </w:r>
      <w:r>
        <w:t xml:space="preserve"> a</w:t>
      </w:r>
      <w:r w:rsidR="006E717C">
        <w:t>s a</w:t>
      </w:r>
      <w:r>
        <w:t xml:space="preserve"> spiking year for the word “militarism”, but more importantly, it is also a spiking year for other negatively charged words, like “invasion”, “war”, “fascist” and “imperialism”. As was mentioned before, the word “friend” has remained relatively steady, so the fact that it was dominated by those more negatively charged words means that their occurrence had indeed spiked that year. As the words which dominate the list that year are war related, it can be supposed that this is the Renmin </w:t>
      </w:r>
      <w:proofErr w:type="spellStart"/>
      <w:r>
        <w:t>Ribao</w:t>
      </w:r>
      <w:proofErr w:type="spellEnd"/>
      <w:r>
        <w:t xml:space="preserve"> reflecting the height of the Patriotic Education Campaign. </w:t>
      </w:r>
    </w:p>
    <w:p w14:paraId="15139CD5" w14:textId="77777777" w:rsidR="006806B5" w:rsidRDefault="006806B5" w:rsidP="006806B5">
      <w:pPr>
        <w:jc w:val="both"/>
      </w:pPr>
      <w:r>
        <w:t xml:space="preserve">The next year of this kind is 2001, which features only one positively-charged word and it is the last on a rather long list. The remainder of the words are either war related, like “militarism”, “invasion”, “war”, “fight”, “war criminal” or “imperialism”, or related to the textbook issue, like “to distort”, “to tamper with”. Naturally the two issues are not unrelated in and of themselves, and it is likely that they are the result of the 2001 textbook frictions, which occurred after the </w:t>
      </w:r>
      <w:proofErr w:type="spellStart"/>
      <w:r>
        <w:t>Tsukurukai</w:t>
      </w:r>
      <w:proofErr w:type="spellEnd"/>
      <w:r>
        <w:t xml:space="preserve"> textbook was approved by the Ministry of Education, which whitewashed Japanese war history once more </w:t>
      </w:r>
      <w:r w:rsidR="0066488E">
        <w:fldChar w:fldCharType="begin"/>
      </w:r>
      <w:r>
        <w:instrText xml:space="preserve"> ADDIN EN.CITE &lt;EndNote&gt;&lt;Cite&gt;&lt;Author&gt;Fukuoka&lt;/Author&gt;&lt;Year&gt;2011&lt;/Year&gt;&lt;RecNum&gt;285&lt;/RecNum&gt;&lt;Suffix&gt;`, p.86&lt;/Suffix&gt;&lt;DisplayText&gt;(Fukuoka 2011, p.86)&lt;/DisplayText&gt;&lt;record&gt;&lt;rec-number&gt;285&lt;/rec-number&gt;&lt;foreign-keys&gt;&lt;key app="EN" db-id="x59x5zp5lzdxtgete96pdswy9009xae00sz2" timestamp="1443012019"&gt;285&lt;/key&gt;&lt;/foreign-keys&gt;&lt;ref-type name="Journal Article"&gt;17&lt;/ref-type&gt;&lt;contributors&gt;&lt;authors&gt;&lt;author&gt;Fukuoka, Kazuya&lt;/author&gt;&lt;/authors&gt;&lt;/contributors&gt;&lt;titles&gt;&lt;title&gt;School History Textbooks and Historical Memories in Japan: A Study of Reception&lt;/title&gt;&lt;secondary-title&gt;International Journal of Politics, Culture, and Society&lt;/secondary-title&gt;&lt;/titles&gt;&lt;periodical&gt;&lt;full-title&gt;International Journal of Politics, Culture, and Society&lt;/full-title&gt;&lt;/periodical&gt;&lt;pages&gt;83-103&lt;/pages&gt;&lt;volume&gt;24&lt;/volume&gt;&lt;number&gt;3/4&lt;/number&gt;&lt;dates&gt;&lt;year&gt;2011&lt;/year&gt;&lt;/dates&gt;&lt;publisher&gt;Springer&lt;/publisher&gt;&lt;isbn&gt;08914486&lt;/isbn&gt;&lt;urls&gt;&lt;related-urls&gt;&lt;url&gt;http://www.jstor.org/stable/41478430&lt;/url&gt;&lt;/related-urls&gt;&lt;/urls&gt;&lt;electronic-resource-num&gt;10.2307/41478430&lt;/electronic-resource-num&gt;&lt;/record&gt;&lt;/Cite&gt;&lt;/EndNote&gt;</w:instrText>
      </w:r>
      <w:r w:rsidR="0066488E">
        <w:fldChar w:fldCharType="separate"/>
      </w:r>
      <w:r>
        <w:rPr>
          <w:noProof/>
        </w:rPr>
        <w:t>(Fukuoka 2011, p.86)</w:t>
      </w:r>
      <w:r w:rsidR="0066488E">
        <w:fldChar w:fldCharType="end"/>
      </w:r>
      <w:r>
        <w:t xml:space="preserve">. </w:t>
      </w:r>
    </w:p>
    <w:p w14:paraId="2C74551F" w14:textId="77777777" w:rsidR="006806B5" w:rsidRDefault="006806B5" w:rsidP="006806B5">
      <w:pPr>
        <w:jc w:val="both"/>
      </w:pPr>
      <w:r>
        <w:t>Lastly, and most interestingly, is the year 2005, which holds the most lexical items in this case study, is dominated by negatively-charged words mostly related to war, and has the distinction of being the year that brought back the word “devils” referring to the Japanese in the highest number proportional to the rest of the words in Japan articles since the improvement of relations in the early 1970s, superseding even the discourse of the Patriotic Education Campaign in th</w:t>
      </w:r>
      <w:r w:rsidR="00061974">
        <w:t>e ‘90s, as can be seen in Fig.33</w:t>
      </w:r>
      <w:r>
        <w:t>.</w:t>
      </w:r>
    </w:p>
    <w:p w14:paraId="05F25384" w14:textId="77777777" w:rsidR="006806B5" w:rsidRDefault="00F62477" w:rsidP="006806B5">
      <w:pPr>
        <w:keepNext/>
        <w:jc w:val="both"/>
      </w:pPr>
      <w:r w:rsidRPr="00F62477">
        <w:rPr>
          <w:noProof/>
        </w:rPr>
        <w:drawing>
          <wp:inline distT="0" distB="0" distL="0" distR="0" wp14:anchorId="7FCB2E9E" wp14:editId="30C86E18">
            <wp:extent cx="5400040" cy="286869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2868696"/>
                    </a:xfrm>
                    <a:prstGeom prst="rect">
                      <a:avLst/>
                    </a:prstGeom>
                    <a:noFill/>
                    <a:ln>
                      <a:noFill/>
                    </a:ln>
                  </pic:spPr>
                </pic:pic>
              </a:graphicData>
            </a:graphic>
          </wp:inline>
        </w:drawing>
      </w:r>
    </w:p>
    <w:p w14:paraId="3C7AACD8" w14:textId="77777777" w:rsidR="006806B5" w:rsidRDefault="006806B5" w:rsidP="006806B5">
      <w:pPr>
        <w:pStyle w:val="Caption"/>
        <w:jc w:val="both"/>
      </w:pPr>
      <w:bookmarkStart w:id="114" w:name="_Toc479672795"/>
      <w:r>
        <w:t xml:space="preserve">Figure </w:t>
      </w:r>
      <w:r w:rsidR="0066488E">
        <w:fldChar w:fldCharType="begin"/>
      </w:r>
      <w:r w:rsidR="004E620D">
        <w:instrText xml:space="preserve"> SEQ Figure \* ARABIC </w:instrText>
      </w:r>
      <w:r w:rsidR="0066488E">
        <w:fldChar w:fldCharType="separate"/>
      </w:r>
      <w:r w:rsidR="00E02E17">
        <w:rPr>
          <w:noProof/>
        </w:rPr>
        <w:t>32</w:t>
      </w:r>
      <w:r w:rsidR="0066488E">
        <w:rPr>
          <w:noProof/>
        </w:rPr>
        <w:fldChar w:fldCharType="end"/>
      </w:r>
      <w:r>
        <w:t xml:space="preserve">: Percentage of Japan articles with the word "devil" in the </w:t>
      </w:r>
      <w:r w:rsidR="00741142" w:rsidRPr="00741142">
        <w:rPr>
          <w:i/>
        </w:rPr>
        <w:t>People’s Daily</w:t>
      </w:r>
      <w:r>
        <w:t xml:space="preserve"> 1992-2005.</w:t>
      </w:r>
      <w:bookmarkEnd w:id="114"/>
    </w:p>
    <w:p w14:paraId="4945B5A8" w14:textId="77777777" w:rsidR="00F06DEA" w:rsidRDefault="006806B5" w:rsidP="006806B5">
      <w:pPr>
        <w:jc w:val="both"/>
      </w:pPr>
      <w:r>
        <w:t>If the Chinese government desired an improvement in the way Japan was talked of in 2005, then how come this negative tone in Japan discourse? Several explanations are possible. For one, there was another textbook controversy that year. For another, Koizumi was still in power and visited the Yasukuni Shrine, resisting all attempts from foreign leaders to force him to abandon the attempt. However, the same can be said of 2001, which sees no such spike.</w:t>
      </w:r>
      <w:r w:rsidR="00B454B3">
        <w:t xml:space="preserve"> The most likely explanation is that the CCP’s new direction in Japan policy had not yet time to take effect, meanwhile 2005 was the fiftieth anniversary of the end of the war, and this corresponds, too, to the spike 1995, which would have been the </w:t>
      </w:r>
      <w:r w:rsidR="008F2816">
        <w:t>fortieth</w:t>
      </w:r>
      <w:r w:rsidR="00B454B3">
        <w:t xml:space="preserve"> anniversary.</w:t>
      </w:r>
    </w:p>
    <w:p w14:paraId="1256CA0C" w14:textId="77777777" w:rsidR="0006251B" w:rsidRDefault="0006251B" w:rsidP="006806B5">
      <w:pPr>
        <w:jc w:val="both"/>
      </w:pPr>
      <w:r>
        <w:t>Prepositions and role allocations</w:t>
      </w:r>
    </w:p>
    <w:p w14:paraId="2691E3EF" w14:textId="77777777" w:rsidR="0006251B" w:rsidRDefault="0006251B" w:rsidP="006806B5">
      <w:pPr>
        <w:jc w:val="both"/>
        <w:sectPr w:rsidR="0006251B" w:rsidSect="00834F20">
          <w:pgSz w:w="11906" w:h="16838"/>
          <w:pgMar w:top="1134" w:right="1134" w:bottom="1134" w:left="2268" w:header="709" w:footer="709" w:gutter="0"/>
          <w:cols w:space="708"/>
          <w:docGrid w:linePitch="360"/>
        </w:sectPr>
      </w:pPr>
    </w:p>
    <w:p w14:paraId="45E21CCB" w14:textId="77777777" w:rsidR="00B16DFF" w:rsidRDefault="0006251B" w:rsidP="00B16DF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24</w:t>
      </w:r>
      <w:r w:rsidR="0066488E">
        <w:rPr>
          <w:noProof/>
        </w:rPr>
        <w:fldChar w:fldCharType="end"/>
      </w:r>
      <w:r>
        <w:t>: Prepositions i</w:t>
      </w:r>
      <w:r w:rsidR="00B16DFF">
        <w:t xml:space="preserve">n the </w:t>
      </w:r>
      <w:r w:rsidR="00741142" w:rsidRPr="00741142">
        <w:rPr>
          <w:i/>
        </w:rPr>
        <w:t>People’s Daily</w:t>
      </w:r>
      <w:r w:rsidR="00B16DFF">
        <w:t xml:space="preserve"> 1992-2005.</w:t>
      </w:r>
    </w:p>
    <w:tbl>
      <w:tblPr>
        <w:tblStyle w:val="TableGrid"/>
        <w:tblW w:w="14176" w:type="dxa"/>
        <w:tblLayout w:type="fixed"/>
        <w:tblLook w:val="04A0" w:firstRow="1" w:lastRow="0" w:firstColumn="1" w:lastColumn="0" w:noHBand="0" w:noVBand="1"/>
      </w:tblPr>
      <w:tblGrid>
        <w:gridCol w:w="1101"/>
        <w:gridCol w:w="1259"/>
        <w:gridCol w:w="984"/>
        <w:gridCol w:w="984"/>
        <w:gridCol w:w="984"/>
        <w:gridCol w:w="984"/>
        <w:gridCol w:w="985"/>
        <w:gridCol w:w="985"/>
        <w:gridCol w:w="985"/>
        <w:gridCol w:w="985"/>
        <w:gridCol w:w="985"/>
        <w:gridCol w:w="985"/>
        <w:gridCol w:w="985"/>
        <w:gridCol w:w="985"/>
      </w:tblGrid>
      <w:tr w:rsidR="00B16DFF" w:rsidRPr="00A03A36" w14:paraId="2698C8BB" w14:textId="77777777" w:rsidTr="00F62477">
        <w:trPr>
          <w:cantSplit/>
          <w:tblHeader/>
        </w:trPr>
        <w:tc>
          <w:tcPr>
            <w:tcW w:w="1101" w:type="dxa"/>
          </w:tcPr>
          <w:p w14:paraId="0E7770D7" w14:textId="77777777" w:rsidR="00B16DFF" w:rsidRPr="00A03A36" w:rsidRDefault="00B16DFF" w:rsidP="00031205">
            <w:pPr>
              <w:rPr>
                <w:rFonts w:cs="Times New Roman"/>
                <w:sz w:val="16"/>
                <w:szCs w:val="16"/>
              </w:rPr>
            </w:pPr>
            <w:r w:rsidRPr="00A03A36">
              <w:rPr>
                <w:rFonts w:cs="Times New Roman"/>
                <w:sz w:val="16"/>
                <w:szCs w:val="16"/>
              </w:rPr>
              <w:t>1992</w:t>
            </w:r>
          </w:p>
        </w:tc>
        <w:tc>
          <w:tcPr>
            <w:tcW w:w="1259" w:type="dxa"/>
          </w:tcPr>
          <w:p w14:paraId="17309A76" w14:textId="77777777" w:rsidR="00B16DFF" w:rsidRPr="00A03A36" w:rsidRDefault="00B16DFF" w:rsidP="00031205">
            <w:pPr>
              <w:rPr>
                <w:rFonts w:cs="Times New Roman"/>
                <w:sz w:val="16"/>
                <w:szCs w:val="16"/>
              </w:rPr>
            </w:pPr>
            <w:r w:rsidRPr="00A03A36">
              <w:rPr>
                <w:rFonts w:cs="Times New Roman"/>
                <w:sz w:val="16"/>
                <w:szCs w:val="16"/>
              </w:rPr>
              <w:t>1993</w:t>
            </w:r>
          </w:p>
        </w:tc>
        <w:tc>
          <w:tcPr>
            <w:tcW w:w="984" w:type="dxa"/>
          </w:tcPr>
          <w:p w14:paraId="3EA256BE" w14:textId="77777777" w:rsidR="00B16DFF" w:rsidRPr="00A03A36" w:rsidRDefault="00B16DFF" w:rsidP="00031205">
            <w:pPr>
              <w:rPr>
                <w:rFonts w:cs="Times New Roman"/>
                <w:sz w:val="16"/>
                <w:szCs w:val="16"/>
              </w:rPr>
            </w:pPr>
            <w:r w:rsidRPr="00A03A36">
              <w:rPr>
                <w:rFonts w:cs="Times New Roman"/>
                <w:sz w:val="16"/>
                <w:szCs w:val="16"/>
              </w:rPr>
              <w:t>1994</w:t>
            </w:r>
          </w:p>
        </w:tc>
        <w:tc>
          <w:tcPr>
            <w:tcW w:w="984" w:type="dxa"/>
          </w:tcPr>
          <w:p w14:paraId="74E68180" w14:textId="77777777" w:rsidR="00B16DFF" w:rsidRPr="00A03A36" w:rsidRDefault="00B16DFF" w:rsidP="00031205">
            <w:pPr>
              <w:rPr>
                <w:rFonts w:cs="Times New Roman"/>
                <w:sz w:val="16"/>
                <w:szCs w:val="16"/>
              </w:rPr>
            </w:pPr>
            <w:r w:rsidRPr="00A03A36">
              <w:rPr>
                <w:rFonts w:cs="Times New Roman"/>
                <w:sz w:val="16"/>
                <w:szCs w:val="16"/>
              </w:rPr>
              <w:t>1995</w:t>
            </w:r>
          </w:p>
        </w:tc>
        <w:tc>
          <w:tcPr>
            <w:tcW w:w="984" w:type="dxa"/>
          </w:tcPr>
          <w:p w14:paraId="4A02FA78" w14:textId="77777777" w:rsidR="00B16DFF" w:rsidRPr="00A03A36" w:rsidRDefault="00B16DFF" w:rsidP="00031205">
            <w:pPr>
              <w:rPr>
                <w:rFonts w:cs="Times New Roman"/>
                <w:sz w:val="16"/>
                <w:szCs w:val="16"/>
              </w:rPr>
            </w:pPr>
            <w:r w:rsidRPr="00A03A36">
              <w:rPr>
                <w:rFonts w:cs="Times New Roman"/>
                <w:sz w:val="16"/>
                <w:szCs w:val="16"/>
              </w:rPr>
              <w:t>1996</w:t>
            </w:r>
          </w:p>
        </w:tc>
        <w:tc>
          <w:tcPr>
            <w:tcW w:w="984" w:type="dxa"/>
          </w:tcPr>
          <w:p w14:paraId="6F4FA7E1" w14:textId="77777777" w:rsidR="00B16DFF" w:rsidRPr="00A03A36" w:rsidRDefault="00B16DFF" w:rsidP="00031205">
            <w:pPr>
              <w:rPr>
                <w:rFonts w:cs="Times New Roman"/>
                <w:sz w:val="16"/>
                <w:szCs w:val="16"/>
              </w:rPr>
            </w:pPr>
            <w:r w:rsidRPr="00A03A36">
              <w:rPr>
                <w:rFonts w:cs="Times New Roman"/>
                <w:sz w:val="16"/>
                <w:szCs w:val="16"/>
              </w:rPr>
              <w:t>1997</w:t>
            </w:r>
          </w:p>
        </w:tc>
        <w:tc>
          <w:tcPr>
            <w:tcW w:w="985" w:type="dxa"/>
          </w:tcPr>
          <w:p w14:paraId="5DE85E38" w14:textId="77777777" w:rsidR="00B16DFF" w:rsidRPr="00A03A36" w:rsidRDefault="00B16DFF" w:rsidP="00031205">
            <w:pPr>
              <w:rPr>
                <w:rFonts w:cs="Times New Roman"/>
                <w:sz w:val="16"/>
                <w:szCs w:val="16"/>
              </w:rPr>
            </w:pPr>
            <w:r w:rsidRPr="00A03A36">
              <w:rPr>
                <w:rFonts w:cs="Times New Roman"/>
                <w:sz w:val="16"/>
                <w:szCs w:val="16"/>
              </w:rPr>
              <w:t>1998</w:t>
            </w:r>
          </w:p>
        </w:tc>
        <w:tc>
          <w:tcPr>
            <w:tcW w:w="985" w:type="dxa"/>
          </w:tcPr>
          <w:p w14:paraId="3673715F" w14:textId="77777777" w:rsidR="00B16DFF" w:rsidRPr="00A03A36" w:rsidRDefault="00B16DFF" w:rsidP="00031205">
            <w:pPr>
              <w:rPr>
                <w:rFonts w:cs="Times New Roman"/>
                <w:sz w:val="16"/>
                <w:szCs w:val="16"/>
              </w:rPr>
            </w:pPr>
            <w:r w:rsidRPr="00A03A36">
              <w:rPr>
                <w:rFonts w:cs="Times New Roman"/>
                <w:sz w:val="16"/>
                <w:szCs w:val="16"/>
              </w:rPr>
              <w:t>1999</w:t>
            </w:r>
          </w:p>
        </w:tc>
        <w:tc>
          <w:tcPr>
            <w:tcW w:w="985" w:type="dxa"/>
          </w:tcPr>
          <w:p w14:paraId="05D119FD" w14:textId="77777777" w:rsidR="00B16DFF" w:rsidRPr="00A03A36" w:rsidRDefault="00B16DFF" w:rsidP="00031205">
            <w:pPr>
              <w:rPr>
                <w:rFonts w:cs="Times New Roman"/>
                <w:sz w:val="16"/>
                <w:szCs w:val="16"/>
              </w:rPr>
            </w:pPr>
            <w:r w:rsidRPr="00A03A36">
              <w:rPr>
                <w:rFonts w:cs="Times New Roman"/>
                <w:sz w:val="16"/>
                <w:szCs w:val="16"/>
              </w:rPr>
              <w:t>2000</w:t>
            </w:r>
          </w:p>
        </w:tc>
        <w:tc>
          <w:tcPr>
            <w:tcW w:w="985" w:type="dxa"/>
          </w:tcPr>
          <w:p w14:paraId="41DEB588" w14:textId="77777777" w:rsidR="00B16DFF" w:rsidRPr="00A03A36" w:rsidRDefault="00B16DFF" w:rsidP="00031205">
            <w:pPr>
              <w:rPr>
                <w:rFonts w:cs="Times New Roman"/>
                <w:sz w:val="16"/>
                <w:szCs w:val="16"/>
              </w:rPr>
            </w:pPr>
            <w:r w:rsidRPr="00A03A36">
              <w:rPr>
                <w:rFonts w:cs="Times New Roman"/>
                <w:sz w:val="16"/>
                <w:szCs w:val="16"/>
              </w:rPr>
              <w:t>2001</w:t>
            </w:r>
          </w:p>
        </w:tc>
        <w:tc>
          <w:tcPr>
            <w:tcW w:w="985" w:type="dxa"/>
          </w:tcPr>
          <w:p w14:paraId="17E70C35" w14:textId="77777777" w:rsidR="00B16DFF" w:rsidRPr="00A03A36" w:rsidRDefault="00B16DFF" w:rsidP="00031205">
            <w:pPr>
              <w:rPr>
                <w:rFonts w:cs="Times New Roman"/>
                <w:sz w:val="16"/>
                <w:szCs w:val="16"/>
              </w:rPr>
            </w:pPr>
            <w:r w:rsidRPr="00A03A36">
              <w:rPr>
                <w:rFonts w:cs="Times New Roman"/>
                <w:sz w:val="16"/>
                <w:szCs w:val="16"/>
              </w:rPr>
              <w:t>2002</w:t>
            </w:r>
          </w:p>
        </w:tc>
        <w:tc>
          <w:tcPr>
            <w:tcW w:w="985" w:type="dxa"/>
          </w:tcPr>
          <w:p w14:paraId="15CC1304" w14:textId="77777777" w:rsidR="00B16DFF" w:rsidRPr="00A03A36" w:rsidRDefault="00B16DFF" w:rsidP="00031205">
            <w:pPr>
              <w:rPr>
                <w:rFonts w:cs="Times New Roman"/>
                <w:sz w:val="16"/>
                <w:szCs w:val="16"/>
              </w:rPr>
            </w:pPr>
            <w:r w:rsidRPr="00A03A36">
              <w:rPr>
                <w:rFonts w:cs="Times New Roman"/>
                <w:sz w:val="16"/>
                <w:szCs w:val="16"/>
              </w:rPr>
              <w:t>2003</w:t>
            </w:r>
          </w:p>
        </w:tc>
        <w:tc>
          <w:tcPr>
            <w:tcW w:w="985" w:type="dxa"/>
          </w:tcPr>
          <w:p w14:paraId="5102380D" w14:textId="77777777" w:rsidR="00B16DFF" w:rsidRPr="00A03A36" w:rsidRDefault="00B16DFF" w:rsidP="00031205">
            <w:pPr>
              <w:rPr>
                <w:rFonts w:cs="Times New Roman"/>
                <w:sz w:val="16"/>
                <w:szCs w:val="16"/>
              </w:rPr>
            </w:pPr>
            <w:r w:rsidRPr="00A03A36">
              <w:rPr>
                <w:rFonts w:cs="Times New Roman"/>
                <w:sz w:val="16"/>
                <w:szCs w:val="16"/>
              </w:rPr>
              <w:t>2004</w:t>
            </w:r>
          </w:p>
        </w:tc>
        <w:tc>
          <w:tcPr>
            <w:tcW w:w="985" w:type="dxa"/>
          </w:tcPr>
          <w:p w14:paraId="5D2D1C05" w14:textId="77777777" w:rsidR="00B16DFF" w:rsidRPr="00A03A36" w:rsidRDefault="00B16DFF" w:rsidP="00031205">
            <w:pPr>
              <w:rPr>
                <w:rFonts w:cs="Times New Roman"/>
                <w:sz w:val="16"/>
                <w:szCs w:val="16"/>
              </w:rPr>
            </w:pPr>
            <w:r w:rsidRPr="00A03A36">
              <w:rPr>
                <w:rFonts w:cs="Times New Roman"/>
                <w:sz w:val="16"/>
                <w:szCs w:val="16"/>
              </w:rPr>
              <w:t>2005</w:t>
            </w:r>
          </w:p>
        </w:tc>
      </w:tr>
      <w:tr w:rsidR="00B16DFF" w:rsidRPr="00A03A36" w14:paraId="3F6985C6" w14:textId="77777777" w:rsidTr="00F62477">
        <w:trPr>
          <w:cantSplit/>
        </w:trPr>
        <w:tc>
          <w:tcPr>
            <w:tcW w:w="1101" w:type="dxa"/>
          </w:tcPr>
          <w:p w14:paraId="4E596A66"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1259" w:type="dxa"/>
          </w:tcPr>
          <w:p w14:paraId="5753BB4C"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4" w:type="dxa"/>
          </w:tcPr>
          <w:p w14:paraId="42453032"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4" w:type="dxa"/>
          </w:tcPr>
          <w:p w14:paraId="7356C2FB"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4" w:type="dxa"/>
          </w:tcPr>
          <w:p w14:paraId="628308B3"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4" w:type="dxa"/>
          </w:tcPr>
          <w:p w14:paraId="57F19C0F"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5" w:type="dxa"/>
          </w:tcPr>
          <w:p w14:paraId="6AFCCDE7"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5" w:type="dxa"/>
          </w:tcPr>
          <w:p w14:paraId="7F740AAE"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5" w:type="dxa"/>
          </w:tcPr>
          <w:p w14:paraId="21CAA77B"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5" w:type="dxa"/>
          </w:tcPr>
          <w:p w14:paraId="7687CD4E"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5" w:type="dxa"/>
          </w:tcPr>
          <w:p w14:paraId="52DC2F4F"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5" w:type="dxa"/>
          </w:tcPr>
          <w:p w14:paraId="640FBAD8" w14:textId="77777777" w:rsidR="00B16DFF" w:rsidRPr="00A03A36" w:rsidRDefault="00B16DFF" w:rsidP="00031205">
            <w:pPr>
              <w:rPr>
                <w:rFonts w:cs="Times New Roman"/>
                <w:sz w:val="16"/>
                <w:szCs w:val="16"/>
              </w:rPr>
            </w:pPr>
            <w:r w:rsidRPr="004A7980">
              <w:rPr>
                <w:rFonts w:cs="Times New Roman"/>
                <w:sz w:val="16"/>
                <w:szCs w:val="16"/>
              </w:rPr>
              <w:t>prime minister Koizumi </w:t>
            </w:r>
            <w:proofErr w:type="spellStart"/>
            <w:r w:rsidRPr="004A7980">
              <w:rPr>
                <w:rFonts w:cs="Times New Roman"/>
                <w:sz w:val="16"/>
                <w:szCs w:val="16"/>
              </w:rPr>
              <w:t>Junichirō</w:t>
            </w:r>
            <w:proofErr w:type="spellEnd"/>
            <w:r w:rsidRPr="004A7980">
              <w:rPr>
                <w:rFonts w:cs="Times New Roman"/>
                <w:sz w:val="16"/>
                <w:szCs w:val="16"/>
              </w:rPr>
              <w:t> </w:t>
            </w:r>
            <w:r>
              <w:rPr>
                <w:rFonts w:cs="Times New Roman"/>
                <w:sz w:val="16"/>
                <w:szCs w:val="16"/>
              </w:rPr>
              <w:t>(</w:t>
            </w:r>
            <w:r w:rsidRPr="004A7980">
              <w:rPr>
                <w:rFonts w:cs="Times New Roman" w:hint="eastAsia"/>
                <w:sz w:val="16"/>
                <w:szCs w:val="16"/>
              </w:rPr>
              <w:t>首相小泉</w:t>
            </w:r>
            <w:r w:rsidRPr="004A7980">
              <w:rPr>
                <w:rFonts w:ascii="SimSun" w:eastAsia="SimSun" w:hAnsi="SimSun" w:cs="SimSun" w:hint="eastAsia"/>
                <w:sz w:val="16"/>
                <w:szCs w:val="16"/>
              </w:rPr>
              <w:t>纯</w:t>
            </w:r>
            <w:r w:rsidRPr="004A7980">
              <w:rPr>
                <w:rFonts w:ascii="MS Mincho" w:eastAsia="MS Mincho" w:hAnsi="MS Mincho" w:cs="MS Mincho" w:hint="eastAsia"/>
                <w:sz w:val="16"/>
                <w:szCs w:val="16"/>
              </w:rPr>
              <w:t>一郎</w:t>
            </w:r>
            <w:r>
              <w:rPr>
                <w:rFonts w:cs="Times New Roman"/>
                <w:sz w:val="16"/>
                <w:szCs w:val="16"/>
              </w:rPr>
              <w:t>)</w:t>
            </w:r>
          </w:p>
        </w:tc>
        <w:tc>
          <w:tcPr>
            <w:tcW w:w="985" w:type="dxa"/>
          </w:tcPr>
          <w:p w14:paraId="4A7FE5CE"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c>
          <w:tcPr>
            <w:tcW w:w="985" w:type="dxa"/>
          </w:tcPr>
          <w:p w14:paraId="279FFAE9" w14:textId="77777777" w:rsidR="00B16DFF" w:rsidRPr="00A03A36" w:rsidRDefault="00B16DFF" w:rsidP="00031205">
            <w:pPr>
              <w:rPr>
                <w:rFonts w:cs="Times New Roman"/>
                <w:sz w:val="16"/>
                <w:szCs w:val="16"/>
              </w:rPr>
            </w:pPr>
            <w:r>
              <w:rPr>
                <w:rFonts w:cs="Times New Roman"/>
                <w:sz w:val="16"/>
                <w:szCs w:val="16"/>
              </w:rPr>
              <w:t>Japan (</w:t>
            </w:r>
            <w:r>
              <w:rPr>
                <w:rFonts w:cs="Times New Roman" w:hint="eastAsia"/>
                <w:sz w:val="16"/>
                <w:szCs w:val="16"/>
              </w:rPr>
              <w:t>日本</w:t>
            </w:r>
            <w:r>
              <w:rPr>
                <w:rFonts w:cs="Times New Roman"/>
                <w:sz w:val="16"/>
                <w:szCs w:val="16"/>
              </w:rPr>
              <w:t>)</w:t>
            </w:r>
          </w:p>
        </w:tc>
      </w:tr>
      <w:tr w:rsidR="00B16DFF" w:rsidRPr="00A03A36" w14:paraId="6A392960" w14:textId="77777777" w:rsidTr="00F62477">
        <w:trPr>
          <w:cantSplit/>
        </w:trPr>
        <w:tc>
          <w:tcPr>
            <w:tcW w:w="1101" w:type="dxa"/>
          </w:tcPr>
          <w:p w14:paraId="4E3DE18F" w14:textId="77777777" w:rsidR="00B16DFF" w:rsidRPr="000C63C6" w:rsidRDefault="00B16DFF" w:rsidP="00031205">
            <w:pPr>
              <w:rPr>
                <w:rFonts w:cs="Times New Roman"/>
                <w:sz w:val="16"/>
                <w:szCs w:val="16"/>
                <w:lang w:val="en-US"/>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1259" w:type="dxa"/>
          </w:tcPr>
          <w:p w14:paraId="3703029E"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4" w:type="dxa"/>
          </w:tcPr>
          <w:p w14:paraId="09882ECF"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4" w:type="dxa"/>
          </w:tcPr>
          <w:p w14:paraId="487872A5"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4" w:type="dxa"/>
          </w:tcPr>
          <w:p w14:paraId="4FD30DAA"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4" w:type="dxa"/>
          </w:tcPr>
          <w:p w14:paraId="6EC017E9"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5" w:type="dxa"/>
          </w:tcPr>
          <w:p w14:paraId="5A6227B9"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5" w:type="dxa"/>
          </w:tcPr>
          <w:p w14:paraId="029ADB92"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5" w:type="dxa"/>
          </w:tcPr>
          <w:p w14:paraId="09E63115"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5" w:type="dxa"/>
          </w:tcPr>
          <w:p w14:paraId="5EF59938"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5" w:type="dxa"/>
          </w:tcPr>
          <w:p w14:paraId="0F03D8B9"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5" w:type="dxa"/>
          </w:tcPr>
          <w:p w14:paraId="219DDE2B" w14:textId="77777777" w:rsidR="00B16DFF" w:rsidRPr="00A03A36" w:rsidRDefault="00B16DFF" w:rsidP="00031205">
            <w:pPr>
              <w:rPr>
                <w:rFonts w:cs="Times New Roman"/>
                <w:sz w:val="16"/>
                <w:szCs w:val="16"/>
              </w:rPr>
            </w:pPr>
          </w:p>
        </w:tc>
        <w:tc>
          <w:tcPr>
            <w:tcW w:w="985" w:type="dxa"/>
          </w:tcPr>
          <w:p w14:paraId="4060CA7F"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c>
          <w:tcPr>
            <w:tcW w:w="985" w:type="dxa"/>
          </w:tcPr>
          <w:p w14:paraId="5C4550C9" w14:textId="77777777" w:rsidR="00B16DFF" w:rsidRPr="00A03A36" w:rsidRDefault="00B16DFF" w:rsidP="00031205">
            <w:pPr>
              <w:rPr>
                <w:rFonts w:cs="Times New Roman"/>
                <w:sz w:val="16"/>
                <w:szCs w:val="16"/>
              </w:rPr>
            </w:pPr>
            <w:r w:rsidRPr="000C63C6">
              <w:rPr>
                <w:rFonts w:cs="Times New Roman"/>
                <w:sz w:val="16"/>
                <w:szCs w:val="16"/>
                <w:lang w:val="en-US"/>
              </w:rPr>
              <w:t>Government</w:t>
            </w:r>
            <w:r>
              <w:rPr>
                <w:rFonts w:cs="Times New Roman"/>
                <w:sz w:val="16"/>
                <w:szCs w:val="16"/>
                <w:lang w:val="en-US"/>
              </w:rPr>
              <w:t xml:space="preserve"> (</w:t>
            </w:r>
            <w:r w:rsidRPr="000C63C6">
              <w:rPr>
                <w:rFonts w:cs="Times New Roman" w:hint="eastAsia"/>
                <w:sz w:val="16"/>
                <w:szCs w:val="16"/>
                <w:lang w:val="en-US"/>
              </w:rPr>
              <w:t>政府</w:t>
            </w:r>
            <w:r>
              <w:rPr>
                <w:rFonts w:cs="Times New Roman"/>
                <w:sz w:val="16"/>
                <w:szCs w:val="16"/>
                <w:lang w:val="en-US"/>
              </w:rPr>
              <w:t>)</w:t>
            </w:r>
          </w:p>
        </w:tc>
      </w:tr>
      <w:tr w:rsidR="00B16DFF" w:rsidRPr="00A03A36" w14:paraId="6124C33D" w14:textId="77777777" w:rsidTr="00F62477">
        <w:trPr>
          <w:cantSplit/>
        </w:trPr>
        <w:tc>
          <w:tcPr>
            <w:tcW w:w="1101" w:type="dxa"/>
          </w:tcPr>
          <w:p w14:paraId="2DF53978" w14:textId="77777777" w:rsidR="00B16DFF" w:rsidRPr="00A03A36" w:rsidRDefault="00B16DFF" w:rsidP="00031205">
            <w:pPr>
              <w:rPr>
                <w:rFonts w:cs="Times New Roman"/>
                <w:sz w:val="16"/>
                <w:szCs w:val="16"/>
              </w:rPr>
            </w:pPr>
            <w:r>
              <w:rPr>
                <w:rFonts w:cs="Times New Roman"/>
                <w:sz w:val="16"/>
                <w:szCs w:val="16"/>
              </w:rPr>
              <w:t>Emperor of Japan (</w:t>
            </w:r>
            <w:r w:rsidRPr="000C63C6">
              <w:rPr>
                <w:rFonts w:cs="Times New Roman" w:hint="eastAsia"/>
                <w:sz w:val="16"/>
                <w:szCs w:val="16"/>
              </w:rPr>
              <w:t>天皇</w:t>
            </w:r>
            <w:r>
              <w:rPr>
                <w:rFonts w:cs="Times New Roman"/>
                <w:sz w:val="16"/>
                <w:szCs w:val="16"/>
              </w:rPr>
              <w:t>)</w:t>
            </w:r>
          </w:p>
        </w:tc>
        <w:tc>
          <w:tcPr>
            <w:tcW w:w="1259" w:type="dxa"/>
          </w:tcPr>
          <w:p w14:paraId="33AA7228" w14:textId="77777777" w:rsidR="00B16DFF" w:rsidRPr="00A03A36" w:rsidRDefault="00B16DFF" w:rsidP="00031205">
            <w:pPr>
              <w:rPr>
                <w:rFonts w:cs="Times New Roman"/>
                <w:sz w:val="16"/>
                <w:szCs w:val="16"/>
              </w:rPr>
            </w:pPr>
            <w:r w:rsidRPr="00CB1A61">
              <w:rPr>
                <w:rFonts w:cs="Times New Roman"/>
                <w:sz w:val="16"/>
                <w:szCs w:val="16"/>
              </w:rPr>
              <w:t>pri</w:t>
            </w:r>
            <w:r>
              <w:rPr>
                <w:rFonts w:cs="Times New Roman"/>
                <w:sz w:val="16"/>
                <w:szCs w:val="16"/>
              </w:rPr>
              <w:t>me minister (</w:t>
            </w:r>
            <w:r w:rsidRPr="00CB1A61">
              <w:rPr>
                <w:rFonts w:cs="Times New Roman" w:hint="eastAsia"/>
                <w:sz w:val="16"/>
                <w:szCs w:val="16"/>
              </w:rPr>
              <w:t>首相</w:t>
            </w:r>
            <w:r>
              <w:rPr>
                <w:rFonts w:cs="Times New Roman"/>
                <w:sz w:val="16"/>
                <w:szCs w:val="16"/>
              </w:rPr>
              <w:t>)</w:t>
            </w:r>
          </w:p>
        </w:tc>
        <w:tc>
          <w:tcPr>
            <w:tcW w:w="984" w:type="dxa"/>
          </w:tcPr>
          <w:p w14:paraId="2CEA3FE6" w14:textId="77777777" w:rsidR="00B16DFF" w:rsidRPr="00A03A36" w:rsidRDefault="00B16DFF" w:rsidP="00031205">
            <w:pPr>
              <w:rPr>
                <w:rFonts w:cs="Times New Roman"/>
                <w:sz w:val="16"/>
                <w:szCs w:val="16"/>
              </w:rPr>
            </w:pPr>
            <w:r w:rsidRPr="00CB1A61">
              <w:rPr>
                <w:rFonts w:cs="Times New Roman"/>
                <w:sz w:val="16"/>
                <w:szCs w:val="16"/>
              </w:rPr>
              <w:t xml:space="preserve">Rong </w:t>
            </w:r>
            <w:proofErr w:type="spellStart"/>
            <w:r w:rsidRPr="00CB1A61">
              <w:rPr>
                <w:rFonts w:cs="Times New Roman"/>
                <w:sz w:val="16"/>
                <w:szCs w:val="16"/>
              </w:rPr>
              <w:t>Yiren</w:t>
            </w:r>
            <w:proofErr w:type="spellEnd"/>
            <w:r>
              <w:rPr>
                <w:rFonts w:cs="Times New Roman"/>
                <w:sz w:val="16"/>
                <w:szCs w:val="16"/>
              </w:rPr>
              <w:t xml:space="preserve"> (</w:t>
            </w:r>
            <w:r w:rsidRPr="00CB1A61">
              <w:rPr>
                <w:rFonts w:cs="Times New Roman" w:hint="eastAsia"/>
                <w:sz w:val="16"/>
                <w:szCs w:val="16"/>
              </w:rPr>
              <w:t>荣毅仁</w:t>
            </w:r>
            <w:r>
              <w:rPr>
                <w:rFonts w:cs="Times New Roman"/>
                <w:sz w:val="16"/>
                <w:szCs w:val="16"/>
              </w:rPr>
              <w:t>)</w:t>
            </w:r>
          </w:p>
        </w:tc>
        <w:tc>
          <w:tcPr>
            <w:tcW w:w="984" w:type="dxa"/>
          </w:tcPr>
          <w:p w14:paraId="31A22C74" w14:textId="77777777" w:rsidR="00B16DFF" w:rsidRPr="00A03A36" w:rsidRDefault="00B16DFF" w:rsidP="00031205">
            <w:pPr>
              <w:rPr>
                <w:rFonts w:cs="Times New Roman"/>
                <w:sz w:val="16"/>
                <w:szCs w:val="16"/>
              </w:rPr>
            </w:pPr>
            <w:r w:rsidRPr="00BE565E">
              <w:rPr>
                <w:rFonts w:cs="Times New Roman"/>
                <w:sz w:val="16"/>
                <w:szCs w:val="16"/>
              </w:rPr>
              <w:t>Militarism</w:t>
            </w:r>
            <w:r>
              <w:rPr>
                <w:rFonts w:cs="Times New Roman"/>
                <w:sz w:val="16"/>
                <w:szCs w:val="16"/>
              </w:rPr>
              <w:t xml:space="preserve"> (</w:t>
            </w:r>
            <w:r w:rsidRPr="00BE565E">
              <w:rPr>
                <w:rFonts w:ascii="PMingLiU" w:eastAsia="PMingLiU" w:hAnsi="PMingLiU" w:cs="PMingLiU" w:hint="eastAsia"/>
                <w:sz w:val="16"/>
                <w:szCs w:val="16"/>
              </w:rPr>
              <w:t>军</w:t>
            </w:r>
            <w:r w:rsidRPr="00BE565E">
              <w:rPr>
                <w:rFonts w:cs="Times New Roman" w:hint="eastAsia"/>
                <w:sz w:val="16"/>
                <w:szCs w:val="16"/>
              </w:rPr>
              <w:t>国主</w:t>
            </w:r>
            <w:r w:rsidRPr="00BE565E">
              <w:rPr>
                <w:rFonts w:ascii="儷宋 Pro" w:eastAsia="儷宋 Pro" w:hAnsi="儷宋 Pro" w:cs="儷宋 Pro" w:hint="eastAsia"/>
                <w:sz w:val="16"/>
                <w:szCs w:val="16"/>
              </w:rPr>
              <w:t>义</w:t>
            </w:r>
            <w:r>
              <w:rPr>
                <w:rFonts w:cs="Times New Roman"/>
                <w:sz w:val="16"/>
                <w:szCs w:val="16"/>
              </w:rPr>
              <w:t>)</w:t>
            </w:r>
          </w:p>
        </w:tc>
        <w:tc>
          <w:tcPr>
            <w:tcW w:w="984" w:type="dxa"/>
          </w:tcPr>
          <w:p w14:paraId="35902613" w14:textId="77777777" w:rsidR="00B16DFF" w:rsidRPr="00A03A36" w:rsidRDefault="00B16DFF" w:rsidP="00031205">
            <w:pPr>
              <w:rPr>
                <w:rFonts w:cs="Times New Roman"/>
                <w:sz w:val="16"/>
                <w:szCs w:val="16"/>
              </w:rPr>
            </w:pPr>
            <w:r w:rsidRPr="00CB1A61">
              <w:rPr>
                <w:rFonts w:cs="Times New Roman"/>
                <w:sz w:val="16"/>
                <w:szCs w:val="16"/>
              </w:rPr>
              <w:t>pri</w:t>
            </w:r>
            <w:r>
              <w:rPr>
                <w:rFonts w:cs="Times New Roman"/>
                <w:sz w:val="16"/>
                <w:szCs w:val="16"/>
              </w:rPr>
              <w:t>me minister (</w:t>
            </w:r>
            <w:r w:rsidRPr="00CB1A61">
              <w:rPr>
                <w:rFonts w:cs="Times New Roman" w:hint="eastAsia"/>
                <w:sz w:val="16"/>
                <w:szCs w:val="16"/>
              </w:rPr>
              <w:t>首相</w:t>
            </w:r>
            <w:r>
              <w:rPr>
                <w:rFonts w:cs="Times New Roman"/>
                <w:sz w:val="16"/>
                <w:szCs w:val="16"/>
              </w:rPr>
              <w:t>)</w:t>
            </w:r>
          </w:p>
        </w:tc>
        <w:tc>
          <w:tcPr>
            <w:tcW w:w="984" w:type="dxa"/>
          </w:tcPr>
          <w:p w14:paraId="761168C3" w14:textId="77777777" w:rsidR="00B16DFF" w:rsidRPr="00A03A36" w:rsidRDefault="00B16DFF" w:rsidP="00031205">
            <w:pPr>
              <w:rPr>
                <w:rFonts w:cs="Times New Roman"/>
                <w:sz w:val="16"/>
                <w:szCs w:val="16"/>
              </w:rPr>
            </w:pPr>
            <w:r w:rsidRPr="007367DB">
              <w:rPr>
                <w:rFonts w:cs="Times New Roman"/>
                <w:sz w:val="16"/>
                <w:szCs w:val="16"/>
              </w:rPr>
              <w:t>visitor / guest / customer / client</w:t>
            </w:r>
            <w:r>
              <w:rPr>
                <w:rFonts w:cs="Times New Roman"/>
                <w:sz w:val="16"/>
                <w:szCs w:val="16"/>
              </w:rPr>
              <w:t xml:space="preserve"> (</w:t>
            </w:r>
            <w:r w:rsidRPr="007367DB">
              <w:rPr>
                <w:rFonts w:cs="Times New Roman" w:hint="eastAsia"/>
                <w:sz w:val="16"/>
                <w:szCs w:val="16"/>
              </w:rPr>
              <w:t>客人</w:t>
            </w:r>
            <w:r>
              <w:rPr>
                <w:rFonts w:cs="Times New Roman"/>
                <w:sz w:val="16"/>
                <w:szCs w:val="16"/>
              </w:rPr>
              <w:t>)</w:t>
            </w:r>
          </w:p>
        </w:tc>
        <w:tc>
          <w:tcPr>
            <w:tcW w:w="985" w:type="dxa"/>
          </w:tcPr>
          <w:p w14:paraId="14ECF415" w14:textId="77777777" w:rsidR="00B16DFF" w:rsidRPr="00A03A36" w:rsidRDefault="00B16DFF" w:rsidP="00031205">
            <w:pPr>
              <w:rPr>
                <w:rFonts w:cs="Times New Roman"/>
                <w:sz w:val="16"/>
                <w:szCs w:val="16"/>
              </w:rPr>
            </w:pPr>
            <w:r w:rsidRPr="00CB1A61">
              <w:rPr>
                <w:rFonts w:cs="Times New Roman"/>
                <w:sz w:val="16"/>
                <w:szCs w:val="16"/>
              </w:rPr>
              <w:t>pri</w:t>
            </w:r>
            <w:r>
              <w:rPr>
                <w:rFonts w:cs="Times New Roman"/>
                <w:sz w:val="16"/>
                <w:szCs w:val="16"/>
              </w:rPr>
              <w:t>me minister (</w:t>
            </w:r>
            <w:r w:rsidRPr="00CB1A61">
              <w:rPr>
                <w:rFonts w:cs="Times New Roman" w:hint="eastAsia"/>
                <w:sz w:val="16"/>
                <w:szCs w:val="16"/>
              </w:rPr>
              <w:t>首相</w:t>
            </w:r>
            <w:r>
              <w:rPr>
                <w:rFonts w:cs="Times New Roman"/>
                <w:sz w:val="16"/>
                <w:szCs w:val="16"/>
              </w:rPr>
              <w:t>)</w:t>
            </w:r>
          </w:p>
        </w:tc>
        <w:tc>
          <w:tcPr>
            <w:tcW w:w="985" w:type="dxa"/>
          </w:tcPr>
          <w:p w14:paraId="615C8B31" w14:textId="77777777" w:rsidR="00B16DFF" w:rsidRPr="00A03A36" w:rsidRDefault="00B16DFF" w:rsidP="00031205">
            <w:pPr>
              <w:rPr>
                <w:rFonts w:cs="Times New Roman"/>
                <w:sz w:val="16"/>
                <w:szCs w:val="16"/>
              </w:rPr>
            </w:pPr>
            <w:r w:rsidRPr="008448D4">
              <w:rPr>
                <w:rFonts w:cs="Times New Roman"/>
                <w:sz w:val="16"/>
                <w:szCs w:val="16"/>
              </w:rPr>
              <w:t xml:space="preserve">Obuchi </w:t>
            </w:r>
            <w:proofErr w:type="spellStart"/>
            <w:r w:rsidRPr="008448D4">
              <w:rPr>
                <w:rFonts w:cs="Times New Roman"/>
                <w:sz w:val="16"/>
                <w:szCs w:val="16"/>
              </w:rPr>
              <w:t>Keizo</w:t>
            </w:r>
            <w:proofErr w:type="spellEnd"/>
            <w:r>
              <w:rPr>
                <w:rFonts w:cs="Times New Roman"/>
                <w:sz w:val="16"/>
                <w:szCs w:val="16"/>
              </w:rPr>
              <w:t xml:space="preserve"> (</w:t>
            </w:r>
            <w:r w:rsidRPr="008448D4">
              <w:rPr>
                <w:rFonts w:cs="Times New Roman" w:hint="eastAsia"/>
                <w:sz w:val="16"/>
                <w:szCs w:val="16"/>
              </w:rPr>
              <w:t>小渊惠三</w:t>
            </w:r>
            <w:r>
              <w:rPr>
                <w:rFonts w:cs="Times New Roman"/>
                <w:sz w:val="16"/>
                <w:szCs w:val="16"/>
              </w:rPr>
              <w:t>)</w:t>
            </w:r>
          </w:p>
        </w:tc>
        <w:tc>
          <w:tcPr>
            <w:tcW w:w="985" w:type="dxa"/>
          </w:tcPr>
          <w:p w14:paraId="3654AE2B" w14:textId="77777777" w:rsidR="00B16DFF" w:rsidRPr="00A03A36" w:rsidRDefault="00B16DFF" w:rsidP="00031205">
            <w:pPr>
              <w:rPr>
                <w:rFonts w:cs="Times New Roman"/>
                <w:sz w:val="16"/>
                <w:szCs w:val="16"/>
              </w:rPr>
            </w:pPr>
            <w:r w:rsidRPr="00023420">
              <w:rPr>
                <w:rFonts w:cs="Times New Roman"/>
                <w:sz w:val="16"/>
                <w:szCs w:val="16"/>
              </w:rPr>
              <w:t>the right flank / (politically) right-wing</w:t>
            </w:r>
            <w:r>
              <w:rPr>
                <w:rFonts w:cs="Times New Roman"/>
                <w:sz w:val="16"/>
                <w:szCs w:val="16"/>
              </w:rPr>
              <w:t xml:space="preserve"> (</w:t>
            </w:r>
            <w:r w:rsidRPr="00023420">
              <w:rPr>
                <w:rFonts w:cs="Times New Roman" w:hint="eastAsia"/>
                <w:sz w:val="16"/>
                <w:szCs w:val="16"/>
              </w:rPr>
              <w:t>右翼</w:t>
            </w:r>
            <w:r>
              <w:rPr>
                <w:rFonts w:cs="Times New Roman"/>
                <w:sz w:val="16"/>
                <w:szCs w:val="16"/>
              </w:rPr>
              <w:t>)</w:t>
            </w:r>
          </w:p>
        </w:tc>
        <w:tc>
          <w:tcPr>
            <w:tcW w:w="985" w:type="dxa"/>
          </w:tcPr>
          <w:p w14:paraId="69AA7984" w14:textId="77777777" w:rsidR="00B16DFF" w:rsidRPr="00A03A36" w:rsidRDefault="00B16DFF" w:rsidP="00031205">
            <w:pPr>
              <w:rPr>
                <w:rFonts w:cs="Times New Roman"/>
                <w:sz w:val="16"/>
                <w:szCs w:val="16"/>
              </w:rPr>
            </w:pPr>
            <w:r w:rsidRPr="004A7980">
              <w:rPr>
                <w:rFonts w:cs="Times New Roman"/>
                <w:sz w:val="16"/>
                <w:szCs w:val="16"/>
              </w:rPr>
              <w:t>prime minister Koizumi </w:t>
            </w:r>
            <w:proofErr w:type="spellStart"/>
            <w:r w:rsidRPr="004A7980">
              <w:rPr>
                <w:rFonts w:cs="Times New Roman"/>
                <w:sz w:val="16"/>
                <w:szCs w:val="16"/>
              </w:rPr>
              <w:t>Junichirō</w:t>
            </w:r>
            <w:proofErr w:type="spellEnd"/>
            <w:r w:rsidRPr="004A7980">
              <w:rPr>
                <w:rFonts w:cs="Times New Roman"/>
                <w:sz w:val="16"/>
                <w:szCs w:val="16"/>
              </w:rPr>
              <w:t> </w:t>
            </w:r>
            <w:r>
              <w:rPr>
                <w:rFonts w:cs="Times New Roman"/>
                <w:sz w:val="16"/>
                <w:szCs w:val="16"/>
              </w:rPr>
              <w:t>(</w:t>
            </w:r>
            <w:r w:rsidRPr="004A7980">
              <w:rPr>
                <w:rFonts w:cs="Times New Roman" w:hint="eastAsia"/>
                <w:sz w:val="16"/>
                <w:szCs w:val="16"/>
              </w:rPr>
              <w:t>首相小泉</w:t>
            </w:r>
            <w:r w:rsidRPr="004A7980">
              <w:rPr>
                <w:rFonts w:ascii="SimSun" w:eastAsia="SimSun" w:hAnsi="SimSun" w:cs="SimSun" w:hint="eastAsia"/>
                <w:sz w:val="16"/>
                <w:szCs w:val="16"/>
              </w:rPr>
              <w:t>纯</w:t>
            </w:r>
            <w:r w:rsidRPr="004A7980">
              <w:rPr>
                <w:rFonts w:ascii="MS Mincho" w:eastAsia="MS Mincho" w:hAnsi="MS Mincho" w:cs="MS Mincho" w:hint="eastAsia"/>
                <w:sz w:val="16"/>
                <w:szCs w:val="16"/>
              </w:rPr>
              <w:t>一郎</w:t>
            </w:r>
            <w:r>
              <w:rPr>
                <w:rFonts w:cs="Times New Roman"/>
                <w:sz w:val="16"/>
                <w:szCs w:val="16"/>
              </w:rPr>
              <w:t>)</w:t>
            </w:r>
          </w:p>
        </w:tc>
        <w:tc>
          <w:tcPr>
            <w:tcW w:w="985" w:type="dxa"/>
          </w:tcPr>
          <w:p w14:paraId="4C04AB3F" w14:textId="77777777" w:rsidR="00B16DFF" w:rsidRPr="00A03A36" w:rsidRDefault="00B16DFF" w:rsidP="00031205">
            <w:pPr>
              <w:rPr>
                <w:rFonts w:cs="Times New Roman"/>
                <w:sz w:val="16"/>
                <w:szCs w:val="16"/>
              </w:rPr>
            </w:pPr>
            <w:r w:rsidRPr="00225147">
              <w:rPr>
                <w:rFonts w:cs="Times New Roman"/>
                <w:sz w:val="16"/>
                <w:szCs w:val="16"/>
              </w:rPr>
              <w:t>visitor / guest / customer / client</w:t>
            </w:r>
            <w:r>
              <w:rPr>
                <w:rFonts w:cs="Times New Roman"/>
                <w:sz w:val="16"/>
                <w:szCs w:val="16"/>
              </w:rPr>
              <w:t xml:space="preserve"> (</w:t>
            </w:r>
            <w:r w:rsidRPr="00225147">
              <w:rPr>
                <w:rFonts w:cs="Times New Roman" w:hint="eastAsia"/>
                <w:sz w:val="16"/>
                <w:szCs w:val="16"/>
              </w:rPr>
              <w:t>客人</w:t>
            </w:r>
            <w:r>
              <w:rPr>
                <w:rFonts w:cs="Times New Roman"/>
                <w:sz w:val="16"/>
                <w:szCs w:val="16"/>
              </w:rPr>
              <w:t>)</w:t>
            </w:r>
          </w:p>
        </w:tc>
        <w:tc>
          <w:tcPr>
            <w:tcW w:w="985" w:type="dxa"/>
          </w:tcPr>
          <w:p w14:paraId="6A2A781C" w14:textId="77777777" w:rsidR="00B16DFF" w:rsidRPr="00A03A36" w:rsidRDefault="00B16DFF" w:rsidP="00031205">
            <w:pPr>
              <w:rPr>
                <w:rFonts w:cs="Times New Roman"/>
                <w:sz w:val="16"/>
                <w:szCs w:val="16"/>
              </w:rPr>
            </w:pPr>
          </w:p>
        </w:tc>
        <w:tc>
          <w:tcPr>
            <w:tcW w:w="985" w:type="dxa"/>
          </w:tcPr>
          <w:p w14:paraId="7A4EBD69" w14:textId="77777777" w:rsidR="00B16DFF" w:rsidRPr="00A03A36" w:rsidRDefault="00B16DFF" w:rsidP="00031205">
            <w:pPr>
              <w:rPr>
                <w:rFonts w:cs="Times New Roman"/>
                <w:sz w:val="16"/>
                <w:szCs w:val="16"/>
              </w:rPr>
            </w:pPr>
            <w:r w:rsidRPr="00225147">
              <w:rPr>
                <w:rFonts w:cs="Times New Roman"/>
                <w:sz w:val="16"/>
                <w:szCs w:val="16"/>
              </w:rPr>
              <w:t>man / person / people</w:t>
            </w:r>
            <w:r>
              <w:rPr>
                <w:rFonts w:cs="Times New Roman"/>
                <w:sz w:val="16"/>
                <w:szCs w:val="16"/>
              </w:rPr>
              <w:t xml:space="preserve"> (</w:t>
            </w:r>
            <w:r w:rsidRPr="00225147">
              <w:rPr>
                <w:rFonts w:cs="Times New Roman" w:hint="eastAsia"/>
                <w:sz w:val="16"/>
                <w:szCs w:val="16"/>
              </w:rPr>
              <w:t>人</w:t>
            </w:r>
            <w:r>
              <w:rPr>
                <w:rFonts w:cs="Times New Roman"/>
                <w:sz w:val="16"/>
                <w:szCs w:val="16"/>
              </w:rPr>
              <w:t>)</w:t>
            </w:r>
          </w:p>
        </w:tc>
        <w:tc>
          <w:tcPr>
            <w:tcW w:w="985" w:type="dxa"/>
          </w:tcPr>
          <w:p w14:paraId="39C54CEC" w14:textId="77777777" w:rsidR="00B16DFF" w:rsidRPr="00A03A36" w:rsidRDefault="00B16DFF" w:rsidP="00031205">
            <w:pPr>
              <w:rPr>
                <w:rFonts w:cs="Times New Roman"/>
                <w:sz w:val="16"/>
                <w:szCs w:val="16"/>
              </w:rPr>
            </w:pPr>
            <w:r w:rsidRPr="004A7980">
              <w:rPr>
                <w:rFonts w:cs="Times New Roman"/>
                <w:sz w:val="16"/>
                <w:szCs w:val="16"/>
              </w:rPr>
              <w:t>prime minister Koizumi </w:t>
            </w:r>
            <w:proofErr w:type="spellStart"/>
            <w:r w:rsidRPr="004A7980">
              <w:rPr>
                <w:rFonts w:cs="Times New Roman"/>
                <w:sz w:val="16"/>
                <w:szCs w:val="16"/>
              </w:rPr>
              <w:t>Junichirō</w:t>
            </w:r>
            <w:proofErr w:type="spellEnd"/>
            <w:r w:rsidRPr="004A7980">
              <w:rPr>
                <w:rFonts w:cs="Times New Roman"/>
                <w:sz w:val="16"/>
                <w:szCs w:val="16"/>
              </w:rPr>
              <w:t> </w:t>
            </w:r>
            <w:r>
              <w:rPr>
                <w:rFonts w:cs="Times New Roman"/>
                <w:sz w:val="16"/>
                <w:szCs w:val="16"/>
              </w:rPr>
              <w:t>(</w:t>
            </w:r>
            <w:r w:rsidRPr="004A7980">
              <w:rPr>
                <w:rFonts w:cs="Times New Roman" w:hint="eastAsia"/>
                <w:sz w:val="16"/>
                <w:szCs w:val="16"/>
              </w:rPr>
              <w:t>首相小泉</w:t>
            </w:r>
            <w:r w:rsidRPr="004A7980">
              <w:rPr>
                <w:rFonts w:ascii="SimSun" w:eastAsia="SimSun" w:hAnsi="SimSun" w:cs="SimSun" w:hint="eastAsia"/>
                <w:sz w:val="16"/>
                <w:szCs w:val="16"/>
              </w:rPr>
              <w:t>纯</w:t>
            </w:r>
            <w:r w:rsidRPr="004A7980">
              <w:rPr>
                <w:rFonts w:ascii="MS Mincho" w:eastAsia="MS Mincho" w:hAnsi="MS Mincho" w:cs="MS Mincho" w:hint="eastAsia"/>
                <w:sz w:val="16"/>
                <w:szCs w:val="16"/>
              </w:rPr>
              <w:t>一郎</w:t>
            </w:r>
            <w:r>
              <w:rPr>
                <w:rFonts w:cs="Times New Roman"/>
                <w:sz w:val="16"/>
                <w:szCs w:val="16"/>
              </w:rPr>
              <w:t>)</w:t>
            </w:r>
          </w:p>
        </w:tc>
      </w:tr>
      <w:tr w:rsidR="00B16DFF" w:rsidRPr="00A03A36" w14:paraId="20DA7F26" w14:textId="77777777" w:rsidTr="00F62477">
        <w:trPr>
          <w:cantSplit/>
        </w:trPr>
        <w:tc>
          <w:tcPr>
            <w:tcW w:w="1101" w:type="dxa"/>
          </w:tcPr>
          <w:p w14:paraId="5A62DC44" w14:textId="77777777" w:rsidR="00B16DFF" w:rsidRPr="00A03A36" w:rsidRDefault="00B16DFF" w:rsidP="00031205">
            <w:pPr>
              <w:rPr>
                <w:rFonts w:cs="Times New Roman"/>
                <w:sz w:val="16"/>
                <w:szCs w:val="16"/>
              </w:rPr>
            </w:pPr>
            <w:r>
              <w:rPr>
                <w:rFonts w:cs="Times New Roman"/>
                <w:sz w:val="16"/>
                <w:szCs w:val="16"/>
              </w:rPr>
              <w:t>visitor / guest</w:t>
            </w:r>
            <w:r w:rsidRPr="000C63C6">
              <w:rPr>
                <w:rFonts w:cs="Times New Roman"/>
                <w:sz w:val="16"/>
                <w:szCs w:val="16"/>
              </w:rPr>
              <w:t>/ client </w:t>
            </w:r>
            <w:r>
              <w:rPr>
                <w:rFonts w:cs="Times New Roman"/>
                <w:sz w:val="16"/>
                <w:szCs w:val="16"/>
              </w:rPr>
              <w:t>(</w:t>
            </w:r>
            <w:r w:rsidRPr="000C63C6">
              <w:rPr>
                <w:rFonts w:cs="Times New Roman" w:hint="eastAsia"/>
                <w:sz w:val="16"/>
                <w:szCs w:val="16"/>
              </w:rPr>
              <w:t>客人</w:t>
            </w:r>
            <w:r>
              <w:rPr>
                <w:rFonts w:cs="Times New Roman"/>
                <w:sz w:val="16"/>
                <w:szCs w:val="16"/>
              </w:rPr>
              <w:t>)</w:t>
            </w:r>
          </w:p>
        </w:tc>
        <w:tc>
          <w:tcPr>
            <w:tcW w:w="1259" w:type="dxa"/>
          </w:tcPr>
          <w:p w14:paraId="1DA90621" w14:textId="77777777" w:rsidR="00B16DFF" w:rsidRPr="00A03A36" w:rsidRDefault="00B16DFF" w:rsidP="00031205">
            <w:pPr>
              <w:rPr>
                <w:rFonts w:cs="Times New Roman"/>
                <w:sz w:val="16"/>
                <w:szCs w:val="16"/>
              </w:rPr>
            </w:pPr>
            <w:r w:rsidRPr="00CB1A61">
              <w:rPr>
                <w:rFonts w:cs="Times New Roman"/>
                <w:sz w:val="16"/>
                <w:szCs w:val="16"/>
              </w:rPr>
              <w:t>newspaper / newsprint </w:t>
            </w:r>
            <w:r>
              <w:rPr>
                <w:rFonts w:cs="Times New Roman"/>
                <w:sz w:val="16"/>
                <w:szCs w:val="16"/>
              </w:rPr>
              <w:t>(</w:t>
            </w:r>
            <w:r w:rsidRPr="00CB1A61">
              <w:rPr>
                <w:rFonts w:ascii="儷宋 Pro" w:eastAsia="儷宋 Pro" w:hAnsi="儷宋 Pro" w:cs="儷宋 Pro" w:hint="eastAsia"/>
                <w:sz w:val="16"/>
                <w:szCs w:val="16"/>
              </w:rPr>
              <w:t>报</w:t>
            </w:r>
            <w:r w:rsidRPr="00CB1A61">
              <w:rPr>
                <w:rFonts w:ascii="PMingLiU" w:eastAsia="PMingLiU" w:hAnsi="PMingLiU" w:cs="PMingLiU" w:hint="eastAsia"/>
                <w:sz w:val="16"/>
                <w:szCs w:val="16"/>
              </w:rPr>
              <w:t>纸</w:t>
            </w:r>
            <w:r>
              <w:rPr>
                <w:rFonts w:cs="Times New Roman"/>
                <w:sz w:val="16"/>
                <w:szCs w:val="16"/>
              </w:rPr>
              <w:t>)</w:t>
            </w:r>
          </w:p>
        </w:tc>
        <w:tc>
          <w:tcPr>
            <w:tcW w:w="984" w:type="dxa"/>
          </w:tcPr>
          <w:p w14:paraId="785CE944" w14:textId="77777777" w:rsidR="00B16DFF" w:rsidRPr="00A03A36" w:rsidRDefault="00B16DFF" w:rsidP="00031205">
            <w:pPr>
              <w:rPr>
                <w:rFonts w:cs="Times New Roman"/>
                <w:sz w:val="16"/>
                <w:szCs w:val="16"/>
              </w:rPr>
            </w:pPr>
            <w:r w:rsidRPr="00BE565E">
              <w:rPr>
                <w:rFonts w:cs="Times New Roman"/>
                <w:sz w:val="16"/>
                <w:szCs w:val="16"/>
              </w:rPr>
              <w:t xml:space="preserve">Qian </w:t>
            </w:r>
            <w:proofErr w:type="spellStart"/>
            <w:r w:rsidRPr="00BE565E">
              <w:rPr>
                <w:rFonts w:cs="Times New Roman"/>
                <w:sz w:val="16"/>
                <w:szCs w:val="16"/>
              </w:rPr>
              <w:t>Qichen</w:t>
            </w:r>
            <w:proofErr w:type="spellEnd"/>
            <w:r>
              <w:rPr>
                <w:rFonts w:cs="Times New Roman"/>
                <w:sz w:val="16"/>
                <w:szCs w:val="16"/>
              </w:rPr>
              <w:t xml:space="preserve"> (</w:t>
            </w:r>
            <w:r w:rsidRPr="00BE565E">
              <w:rPr>
                <w:rFonts w:ascii="PMingLiU" w:eastAsia="PMingLiU" w:hAnsi="PMingLiU" w:cs="PMingLiU" w:hint="eastAsia"/>
                <w:sz w:val="16"/>
                <w:szCs w:val="16"/>
              </w:rPr>
              <w:t>钱</w:t>
            </w:r>
            <w:r w:rsidRPr="00BE565E">
              <w:rPr>
                <w:rFonts w:cs="Times New Roman" w:hint="eastAsia"/>
                <w:sz w:val="16"/>
                <w:szCs w:val="16"/>
              </w:rPr>
              <w:t>其琛</w:t>
            </w:r>
            <w:r>
              <w:rPr>
                <w:rFonts w:cs="Times New Roman"/>
                <w:sz w:val="16"/>
                <w:szCs w:val="16"/>
              </w:rPr>
              <w:t>)</w:t>
            </w:r>
          </w:p>
        </w:tc>
        <w:tc>
          <w:tcPr>
            <w:tcW w:w="984" w:type="dxa"/>
          </w:tcPr>
          <w:p w14:paraId="1F6DC845" w14:textId="77777777" w:rsidR="00B16DFF" w:rsidRPr="00A03A36" w:rsidRDefault="00B16DFF" w:rsidP="00031205">
            <w:pPr>
              <w:rPr>
                <w:rFonts w:cs="Times New Roman"/>
                <w:sz w:val="16"/>
                <w:szCs w:val="16"/>
              </w:rPr>
            </w:pPr>
            <w:r w:rsidRPr="007367DB">
              <w:rPr>
                <w:rFonts w:cs="Times New Roman"/>
                <w:sz w:val="16"/>
                <w:szCs w:val="16"/>
              </w:rPr>
              <w:t>visitor / guest / customer / client</w:t>
            </w:r>
            <w:r>
              <w:rPr>
                <w:rFonts w:cs="Times New Roman"/>
                <w:sz w:val="16"/>
                <w:szCs w:val="16"/>
              </w:rPr>
              <w:t xml:space="preserve"> (</w:t>
            </w:r>
            <w:r w:rsidRPr="007367DB">
              <w:rPr>
                <w:rFonts w:cs="Times New Roman" w:hint="eastAsia"/>
                <w:sz w:val="16"/>
                <w:szCs w:val="16"/>
              </w:rPr>
              <w:t>客人</w:t>
            </w:r>
            <w:r>
              <w:rPr>
                <w:rFonts w:cs="Times New Roman"/>
                <w:sz w:val="16"/>
                <w:szCs w:val="16"/>
              </w:rPr>
              <w:t>)</w:t>
            </w:r>
          </w:p>
        </w:tc>
        <w:tc>
          <w:tcPr>
            <w:tcW w:w="984" w:type="dxa"/>
          </w:tcPr>
          <w:p w14:paraId="51A8CE91" w14:textId="77777777" w:rsidR="00B16DFF" w:rsidRPr="00A03A36" w:rsidRDefault="00B16DFF" w:rsidP="00031205">
            <w:pPr>
              <w:rPr>
                <w:rFonts w:cs="Times New Roman"/>
                <w:sz w:val="16"/>
                <w:szCs w:val="16"/>
              </w:rPr>
            </w:pPr>
            <w:r w:rsidRPr="00BE565E">
              <w:rPr>
                <w:rFonts w:cs="Times New Roman"/>
                <w:sz w:val="16"/>
                <w:szCs w:val="16"/>
              </w:rPr>
              <w:t>Militarism</w:t>
            </w:r>
            <w:r>
              <w:rPr>
                <w:rFonts w:cs="Times New Roman"/>
                <w:sz w:val="16"/>
                <w:szCs w:val="16"/>
              </w:rPr>
              <w:t xml:space="preserve"> (</w:t>
            </w:r>
            <w:r w:rsidRPr="00BE565E">
              <w:rPr>
                <w:rFonts w:ascii="PMingLiU" w:eastAsia="PMingLiU" w:hAnsi="PMingLiU" w:cs="PMingLiU" w:hint="eastAsia"/>
                <w:sz w:val="16"/>
                <w:szCs w:val="16"/>
              </w:rPr>
              <w:t>军</w:t>
            </w:r>
            <w:r w:rsidRPr="00BE565E">
              <w:rPr>
                <w:rFonts w:cs="Times New Roman" w:hint="eastAsia"/>
                <w:sz w:val="16"/>
                <w:szCs w:val="16"/>
              </w:rPr>
              <w:t>国主</w:t>
            </w:r>
            <w:r w:rsidRPr="00BE565E">
              <w:rPr>
                <w:rFonts w:ascii="儷宋 Pro" w:eastAsia="儷宋 Pro" w:hAnsi="儷宋 Pro" w:cs="儷宋 Pro" w:hint="eastAsia"/>
                <w:sz w:val="16"/>
                <w:szCs w:val="16"/>
              </w:rPr>
              <w:t>义</w:t>
            </w:r>
            <w:r>
              <w:rPr>
                <w:rFonts w:cs="Times New Roman"/>
                <w:sz w:val="16"/>
                <w:szCs w:val="16"/>
              </w:rPr>
              <w:t>)</w:t>
            </w:r>
          </w:p>
        </w:tc>
        <w:tc>
          <w:tcPr>
            <w:tcW w:w="984" w:type="dxa"/>
          </w:tcPr>
          <w:p w14:paraId="54095FCD" w14:textId="77777777" w:rsidR="00B16DFF" w:rsidRPr="00A03A36" w:rsidRDefault="00B16DFF" w:rsidP="00031205">
            <w:pPr>
              <w:rPr>
                <w:rFonts w:cs="Times New Roman"/>
                <w:sz w:val="16"/>
                <w:szCs w:val="16"/>
              </w:rPr>
            </w:pPr>
            <w:r w:rsidRPr="007367DB">
              <w:rPr>
                <w:rFonts w:cs="Times New Roman"/>
                <w:sz w:val="16"/>
                <w:szCs w:val="16"/>
              </w:rPr>
              <w:t xml:space="preserve">Li Peng </w:t>
            </w:r>
            <w:r>
              <w:rPr>
                <w:rFonts w:cs="Times New Roman"/>
                <w:sz w:val="16"/>
                <w:szCs w:val="16"/>
              </w:rPr>
              <w:t>(</w:t>
            </w:r>
            <w:r w:rsidRPr="007367DB">
              <w:rPr>
                <w:rFonts w:cs="Times New Roman" w:hint="eastAsia"/>
                <w:sz w:val="16"/>
                <w:szCs w:val="16"/>
              </w:rPr>
              <w:t>李</w:t>
            </w:r>
            <w:r w:rsidRPr="007367DB">
              <w:rPr>
                <w:rFonts w:ascii="PMingLiU" w:eastAsia="PMingLiU" w:hAnsi="PMingLiU" w:cs="PMingLiU" w:hint="eastAsia"/>
                <w:sz w:val="16"/>
                <w:szCs w:val="16"/>
              </w:rPr>
              <w:t>鹏</w:t>
            </w:r>
            <w:r>
              <w:rPr>
                <w:rFonts w:cs="Times New Roman"/>
                <w:sz w:val="16"/>
                <w:szCs w:val="16"/>
              </w:rPr>
              <w:t>)</w:t>
            </w:r>
          </w:p>
        </w:tc>
        <w:tc>
          <w:tcPr>
            <w:tcW w:w="985" w:type="dxa"/>
          </w:tcPr>
          <w:p w14:paraId="06AD0E1F" w14:textId="77777777" w:rsidR="00B16DFF" w:rsidRPr="00A03A36" w:rsidRDefault="00B16DFF" w:rsidP="00031205">
            <w:pPr>
              <w:rPr>
                <w:rFonts w:cs="Times New Roman"/>
                <w:sz w:val="16"/>
                <w:szCs w:val="16"/>
              </w:rPr>
            </w:pPr>
            <w:r w:rsidRPr="0089300C">
              <w:rPr>
                <w:rFonts w:cs="Times New Roman"/>
                <w:sz w:val="16"/>
                <w:szCs w:val="16"/>
              </w:rPr>
              <w:t>the people</w:t>
            </w:r>
            <w:r>
              <w:rPr>
                <w:rFonts w:cs="Times New Roman"/>
                <w:sz w:val="16"/>
                <w:szCs w:val="16"/>
              </w:rPr>
              <w:t xml:space="preserve"> (</w:t>
            </w:r>
            <w:r w:rsidRPr="0089300C">
              <w:rPr>
                <w:rFonts w:cs="Times New Roman" w:hint="eastAsia"/>
                <w:sz w:val="16"/>
                <w:szCs w:val="16"/>
              </w:rPr>
              <w:t>人民</w:t>
            </w:r>
            <w:r>
              <w:rPr>
                <w:rFonts w:cs="Times New Roman"/>
                <w:sz w:val="16"/>
                <w:szCs w:val="16"/>
              </w:rPr>
              <w:t>)</w:t>
            </w:r>
          </w:p>
        </w:tc>
        <w:tc>
          <w:tcPr>
            <w:tcW w:w="985" w:type="dxa"/>
          </w:tcPr>
          <w:p w14:paraId="38037C27" w14:textId="77777777" w:rsidR="00B16DFF" w:rsidRPr="00A03A36" w:rsidRDefault="00B16DFF" w:rsidP="00031205">
            <w:pPr>
              <w:rPr>
                <w:rFonts w:cs="Times New Roman"/>
                <w:sz w:val="16"/>
                <w:szCs w:val="16"/>
              </w:rPr>
            </w:pPr>
            <w:r>
              <w:rPr>
                <w:rFonts w:cs="Times New Roman"/>
                <w:sz w:val="16"/>
                <w:szCs w:val="16"/>
              </w:rPr>
              <w:t>youth</w:t>
            </w:r>
            <w:r w:rsidRPr="008448D4">
              <w:rPr>
                <w:rFonts w:cs="Times New Roman"/>
                <w:sz w:val="16"/>
                <w:szCs w:val="16"/>
              </w:rPr>
              <w:t xml:space="preserve">/  </w:t>
            </w:r>
            <w:r>
              <w:rPr>
                <w:rFonts w:cs="Times New Roman"/>
                <w:sz w:val="16"/>
                <w:szCs w:val="16"/>
              </w:rPr>
              <w:t>young person</w:t>
            </w:r>
            <w:r w:rsidRPr="008448D4">
              <w:rPr>
                <w:rFonts w:cs="Times New Roman"/>
                <w:sz w:val="16"/>
                <w:szCs w:val="16"/>
              </w:rPr>
              <w:t>/ the young</w:t>
            </w:r>
            <w:r>
              <w:rPr>
                <w:rFonts w:cs="Times New Roman"/>
                <w:sz w:val="16"/>
                <w:szCs w:val="16"/>
              </w:rPr>
              <w:t xml:space="preserve"> (</w:t>
            </w:r>
            <w:r w:rsidRPr="008448D4">
              <w:rPr>
                <w:rFonts w:cs="Times New Roman" w:hint="eastAsia"/>
                <w:sz w:val="16"/>
                <w:szCs w:val="16"/>
              </w:rPr>
              <w:t>青年</w:t>
            </w:r>
            <w:r>
              <w:rPr>
                <w:rFonts w:cs="Times New Roman"/>
                <w:sz w:val="16"/>
                <w:szCs w:val="16"/>
              </w:rPr>
              <w:t>)</w:t>
            </w:r>
          </w:p>
        </w:tc>
        <w:tc>
          <w:tcPr>
            <w:tcW w:w="985" w:type="dxa"/>
          </w:tcPr>
          <w:p w14:paraId="78BEA32E" w14:textId="77777777" w:rsidR="00B16DFF" w:rsidRPr="00A03A36" w:rsidRDefault="00B16DFF" w:rsidP="00031205">
            <w:pPr>
              <w:rPr>
                <w:rFonts w:cs="Times New Roman"/>
                <w:sz w:val="16"/>
                <w:szCs w:val="16"/>
              </w:rPr>
            </w:pPr>
            <w:r w:rsidRPr="00023420">
              <w:rPr>
                <w:rFonts w:cs="Times New Roman"/>
                <w:sz w:val="16"/>
                <w:szCs w:val="16"/>
              </w:rPr>
              <w:t>Foreign Minister</w:t>
            </w:r>
            <w:r>
              <w:rPr>
                <w:rFonts w:cs="Times New Roman"/>
                <w:sz w:val="16"/>
                <w:szCs w:val="16"/>
              </w:rPr>
              <w:t xml:space="preserve"> (</w:t>
            </w:r>
            <w:r w:rsidRPr="00023420">
              <w:rPr>
                <w:rFonts w:cs="Times New Roman" w:hint="eastAsia"/>
                <w:sz w:val="16"/>
                <w:szCs w:val="16"/>
              </w:rPr>
              <w:t>外相</w:t>
            </w:r>
            <w:r>
              <w:rPr>
                <w:rFonts w:cs="Times New Roman"/>
                <w:sz w:val="16"/>
                <w:szCs w:val="16"/>
              </w:rPr>
              <w:t>)</w:t>
            </w:r>
          </w:p>
        </w:tc>
        <w:tc>
          <w:tcPr>
            <w:tcW w:w="985" w:type="dxa"/>
          </w:tcPr>
          <w:p w14:paraId="448712B2" w14:textId="77777777" w:rsidR="00B16DFF" w:rsidRPr="00A03A36" w:rsidRDefault="00B16DFF" w:rsidP="00031205">
            <w:pPr>
              <w:rPr>
                <w:rFonts w:cs="Times New Roman"/>
                <w:sz w:val="16"/>
                <w:szCs w:val="16"/>
              </w:rPr>
            </w:pPr>
            <w:r w:rsidRPr="004A7980">
              <w:rPr>
                <w:rFonts w:cs="Times New Roman"/>
                <w:sz w:val="16"/>
                <w:szCs w:val="16"/>
              </w:rPr>
              <w:t>Militarism</w:t>
            </w:r>
            <w:r>
              <w:rPr>
                <w:rFonts w:cs="Times New Roman"/>
                <w:sz w:val="16"/>
                <w:szCs w:val="16"/>
              </w:rPr>
              <w:t xml:space="preserve"> (</w:t>
            </w:r>
            <w:r w:rsidRPr="004A7980">
              <w:rPr>
                <w:rFonts w:ascii="SimSun" w:eastAsia="SimSun" w:hAnsi="SimSun" w:cs="SimSun" w:hint="eastAsia"/>
                <w:sz w:val="16"/>
                <w:szCs w:val="16"/>
              </w:rPr>
              <w:t>军</w:t>
            </w:r>
            <w:r w:rsidRPr="004A7980">
              <w:rPr>
                <w:rFonts w:ascii="MS Mincho" w:eastAsia="MS Mincho" w:hAnsi="MS Mincho" w:cs="MS Mincho" w:hint="eastAsia"/>
                <w:sz w:val="16"/>
                <w:szCs w:val="16"/>
              </w:rPr>
              <w:t>国主</w:t>
            </w:r>
            <w:r w:rsidRPr="004A7980">
              <w:rPr>
                <w:rFonts w:ascii="SimSun" w:eastAsia="SimSun" w:hAnsi="SimSun" w:cs="SimSun" w:hint="eastAsia"/>
                <w:sz w:val="16"/>
                <w:szCs w:val="16"/>
              </w:rPr>
              <w:t>义</w:t>
            </w:r>
            <w:r>
              <w:rPr>
                <w:rFonts w:cs="Times New Roman"/>
                <w:sz w:val="16"/>
                <w:szCs w:val="16"/>
              </w:rPr>
              <w:t>)</w:t>
            </w:r>
          </w:p>
        </w:tc>
        <w:tc>
          <w:tcPr>
            <w:tcW w:w="985" w:type="dxa"/>
          </w:tcPr>
          <w:p w14:paraId="0CE52197" w14:textId="77777777" w:rsidR="00B16DFF" w:rsidRPr="00A03A36" w:rsidRDefault="00B16DFF" w:rsidP="00031205">
            <w:pPr>
              <w:rPr>
                <w:rFonts w:cs="Times New Roman"/>
                <w:sz w:val="16"/>
                <w:szCs w:val="16"/>
              </w:rPr>
            </w:pPr>
            <w:r w:rsidRPr="00225147">
              <w:rPr>
                <w:rFonts w:cs="Times New Roman"/>
                <w:sz w:val="16"/>
                <w:szCs w:val="16"/>
              </w:rPr>
              <w:t>country / nation / state / national</w:t>
            </w:r>
            <w:r>
              <w:rPr>
                <w:rFonts w:cs="Times New Roman"/>
                <w:sz w:val="16"/>
                <w:szCs w:val="16"/>
              </w:rPr>
              <w:t xml:space="preserve"> (</w:t>
            </w:r>
            <w:r w:rsidRPr="00225147">
              <w:rPr>
                <w:rFonts w:cs="Times New Roman" w:hint="eastAsia"/>
                <w:sz w:val="16"/>
                <w:szCs w:val="16"/>
              </w:rPr>
              <w:t>国</w:t>
            </w:r>
            <w:r>
              <w:rPr>
                <w:rFonts w:cs="Times New Roman"/>
                <w:sz w:val="16"/>
                <w:szCs w:val="16"/>
              </w:rPr>
              <w:t>)</w:t>
            </w:r>
          </w:p>
        </w:tc>
        <w:tc>
          <w:tcPr>
            <w:tcW w:w="985" w:type="dxa"/>
          </w:tcPr>
          <w:p w14:paraId="4D46590C" w14:textId="77777777" w:rsidR="00B16DFF" w:rsidRPr="00A03A36" w:rsidRDefault="00B16DFF" w:rsidP="00031205">
            <w:pPr>
              <w:rPr>
                <w:rFonts w:cs="Times New Roman"/>
                <w:sz w:val="16"/>
                <w:szCs w:val="16"/>
              </w:rPr>
            </w:pPr>
          </w:p>
        </w:tc>
        <w:tc>
          <w:tcPr>
            <w:tcW w:w="985" w:type="dxa"/>
          </w:tcPr>
          <w:p w14:paraId="1ED30E3C" w14:textId="77777777" w:rsidR="00B16DFF" w:rsidRPr="00A03A36" w:rsidRDefault="00B16DFF" w:rsidP="00031205">
            <w:pPr>
              <w:rPr>
                <w:rFonts w:cs="Times New Roman"/>
                <w:sz w:val="16"/>
                <w:szCs w:val="16"/>
              </w:rPr>
            </w:pPr>
            <w:r w:rsidRPr="004A7980">
              <w:rPr>
                <w:rFonts w:cs="Times New Roman"/>
                <w:sz w:val="16"/>
                <w:szCs w:val="16"/>
              </w:rPr>
              <w:t>prime minister Koizumi </w:t>
            </w:r>
            <w:proofErr w:type="spellStart"/>
            <w:r w:rsidRPr="004A7980">
              <w:rPr>
                <w:rFonts w:cs="Times New Roman"/>
                <w:sz w:val="16"/>
                <w:szCs w:val="16"/>
              </w:rPr>
              <w:t>Junichirō</w:t>
            </w:r>
            <w:proofErr w:type="spellEnd"/>
            <w:r w:rsidRPr="004A7980">
              <w:rPr>
                <w:rFonts w:cs="Times New Roman"/>
                <w:sz w:val="16"/>
                <w:szCs w:val="16"/>
              </w:rPr>
              <w:t> </w:t>
            </w:r>
            <w:r>
              <w:rPr>
                <w:rFonts w:cs="Times New Roman"/>
                <w:sz w:val="16"/>
                <w:szCs w:val="16"/>
              </w:rPr>
              <w:t>(</w:t>
            </w:r>
            <w:r w:rsidRPr="004A7980">
              <w:rPr>
                <w:rFonts w:cs="Times New Roman" w:hint="eastAsia"/>
                <w:sz w:val="16"/>
                <w:szCs w:val="16"/>
              </w:rPr>
              <w:t>首相小泉</w:t>
            </w:r>
            <w:r w:rsidRPr="004A7980">
              <w:rPr>
                <w:rFonts w:ascii="SimSun" w:eastAsia="SimSun" w:hAnsi="SimSun" w:cs="SimSun" w:hint="eastAsia"/>
                <w:sz w:val="16"/>
                <w:szCs w:val="16"/>
              </w:rPr>
              <w:t>纯</w:t>
            </w:r>
            <w:r w:rsidRPr="004A7980">
              <w:rPr>
                <w:rFonts w:ascii="MS Mincho" w:eastAsia="MS Mincho" w:hAnsi="MS Mincho" w:cs="MS Mincho" w:hint="eastAsia"/>
                <w:sz w:val="16"/>
                <w:szCs w:val="16"/>
              </w:rPr>
              <w:t>一郎</w:t>
            </w:r>
            <w:r>
              <w:rPr>
                <w:rFonts w:cs="Times New Roman"/>
                <w:sz w:val="16"/>
                <w:szCs w:val="16"/>
              </w:rPr>
              <w:t>)</w:t>
            </w:r>
          </w:p>
        </w:tc>
        <w:tc>
          <w:tcPr>
            <w:tcW w:w="985" w:type="dxa"/>
          </w:tcPr>
          <w:p w14:paraId="21D5C45A" w14:textId="77777777" w:rsidR="00B16DFF" w:rsidRPr="00A03A36" w:rsidRDefault="00B16DFF" w:rsidP="00031205">
            <w:pPr>
              <w:rPr>
                <w:rFonts w:cs="Times New Roman"/>
                <w:sz w:val="16"/>
                <w:szCs w:val="16"/>
              </w:rPr>
            </w:pPr>
            <w:r w:rsidRPr="004A7980">
              <w:rPr>
                <w:rFonts w:cs="Times New Roman"/>
                <w:sz w:val="16"/>
                <w:szCs w:val="16"/>
              </w:rPr>
              <w:t>Militarism</w:t>
            </w:r>
            <w:r>
              <w:rPr>
                <w:rFonts w:cs="Times New Roman"/>
                <w:sz w:val="16"/>
                <w:szCs w:val="16"/>
              </w:rPr>
              <w:t xml:space="preserve"> (</w:t>
            </w:r>
            <w:r w:rsidRPr="004A7980">
              <w:rPr>
                <w:rFonts w:ascii="SimSun" w:eastAsia="SimSun" w:hAnsi="SimSun" w:cs="SimSun" w:hint="eastAsia"/>
                <w:sz w:val="16"/>
                <w:szCs w:val="16"/>
              </w:rPr>
              <w:t>军</w:t>
            </w:r>
            <w:r w:rsidRPr="004A7980">
              <w:rPr>
                <w:rFonts w:ascii="MS Mincho" w:eastAsia="MS Mincho" w:hAnsi="MS Mincho" w:cs="MS Mincho" w:hint="eastAsia"/>
                <w:sz w:val="16"/>
                <w:szCs w:val="16"/>
              </w:rPr>
              <w:t>国主</w:t>
            </w:r>
            <w:r w:rsidRPr="004A7980">
              <w:rPr>
                <w:rFonts w:ascii="SimSun" w:eastAsia="SimSun" w:hAnsi="SimSun" w:cs="SimSun" w:hint="eastAsia"/>
                <w:sz w:val="16"/>
                <w:szCs w:val="16"/>
              </w:rPr>
              <w:t>义</w:t>
            </w:r>
            <w:r>
              <w:rPr>
                <w:rFonts w:cs="Times New Roman"/>
                <w:sz w:val="16"/>
                <w:szCs w:val="16"/>
              </w:rPr>
              <w:t>)</w:t>
            </w:r>
          </w:p>
        </w:tc>
      </w:tr>
      <w:tr w:rsidR="00B16DFF" w:rsidRPr="00A03A36" w14:paraId="49572CE7" w14:textId="77777777" w:rsidTr="00F62477">
        <w:trPr>
          <w:cantSplit/>
        </w:trPr>
        <w:tc>
          <w:tcPr>
            <w:tcW w:w="1101" w:type="dxa"/>
          </w:tcPr>
          <w:p w14:paraId="794C8F19" w14:textId="77777777" w:rsidR="00B16DFF" w:rsidRPr="00A03A36" w:rsidRDefault="00B16DFF" w:rsidP="00031205">
            <w:pPr>
              <w:rPr>
                <w:rFonts w:cs="Times New Roman"/>
                <w:sz w:val="16"/>
                <w:szCs w:val="16"/>
              </w:rPr>
            </w:pPr>
            <w:r w:rsidRPr="00C60F72">
              <w:rPr>
                <w:rFonts w:cs="Times New Roman"/>
                <w:sz w:val="16"/>
                <w:szCs w:val="16"/>
              </w:rPr>
              <w:t xml:space="preserve">Miyazawa </w:t>
            </w:r>
            <w:proofErr w:type="spellStart"/>
            <w:r w:rsidRPr="00C60F72">
              <w:rPr>
                <w:rFonts w:cs="Times New Roman"/>
                <w:sz w:val="16"/>
                <w:szCs w:val="16"/>
              </w:rPr>
              <w:t>Kiichi</w:t>
            </w:r>
            <w:proofErr w:type="spellEnd"/>
            <w:r w:rsidRPr="00C60F72">
              <w:rPr>
                <w:rFonts w:cs="Times New Roman"/>
                <w:sz w:val="16"/>
                <w:szCs w:val="16"/>
              </w:rPr>
              <w:t> </w:t>
            </w:r>
            <w:r>
              <w:rPr>
                <w:rFonts w:cs="Times New Roman"/>
                <w:sz w:val="16"/>
                <w:szCs w:val="16"/>
              </w:rPr>
              <w:t xml:space="preserve"> (</w:t>
            </w:r>
            <w:r w:rsidRPr="00C60F72">
              <w:rPr>
                <w:rFonts w:ascii="儷宋 Pro" w:eastAsia="儷宋 Pro" w:hAnsi="儷宋 Pro" w:cs="儷宋 Pro" w:hint="eastAsia"/>
                <w:sz w:val="16"/>
                <w:szCs w:val="16"/>
              </w:rPr>
              <w:t>宫</w:t>
            </w:r>
            <w:r w:rsidRPr="00C60F72">
              <w:rPr>
                <w:rFonts w:ascii="PMingLiU" w:eastAsia="PMingLiU" w:hAnsi="PMingLiU" w:cs="PMingLiU" w:hint="eastAsia"/>
                <w:sz w:val="16"/>
                <w:szCs w:val="16"/>
              </w:rPr>
              <w:t>泽</w:t>
            </w:r>
            <w:r w:rsidRPr="00C60F72">
              <w:rPr>
                <w:rFonts w:cs="Times New Roman" w:hint="eastAsia"/>
                <w:sz w:val="16"/>
                <w:szCs w:val="16"/>
              </w:rPr>
              <w:t>喜一</w:t>
            </w:r>
            <w:r>
              <w:rPr>
                <w:rFonts w:cs="Times New Roman"/>
                <w:sz w:val="16"/>
                <w:szCs w:val="16"/>
              </w:rPr>
              <w:t>)</w:t>
            </w:r>
          </w:p>
        </w:tc>
        <w:tc>
          <w:tcPr>
            <w:tcW w:w="1259" w:type="dxa"/>
          </w:tcPr>
          <w:p w14:paraId="091A9810" w14:textId="77777777" w:rsidR="00B16DFF" w:rsidRPr="00A03A36" w:rsidRDefault="00B16DFF" w:rsidP="00031205">
            <w:pPr>
              <w:rPr>
                <w:rFonts w:cs="Times New Roman"/>
                <w:sz w:val="16"/>
                <w:szCs w:val="16"/>
              </w:rPr>
            </w:pPr>
            <w:r w:rsidRPr="00CB1A61">
              <w:rPr>
                <w:rFonts w:cs="Times New Roman"/>
                <w:sz w:val="16"/>
                <w:szCs w:val="16"/>
              </w:rPr>
              <w:t xml:space="preserve">Rong </w:t>
            </w:r>
            <w:proofErr w:type="spellStart"/>
            <w:r w:rsidRPr="00CB1A61">
              <w:rPr>
                <w:rFonts w:cs="Times New Roman"/>
                <w:sz w:val="16"/>
                <w:szCs w:val="16"/>
              </w:rPr>
              <w:t>Yiren</w:t>
            </w:r>
            <w:proofErr w:type="spellEnd"/>
            <w:r>
              <w:rPr>
                <w:rFonts w:cs="Times New Roman"/>
                <w:sz w:val="16"/>
                <w:szCs w:val="16"/>
              </w:rPr>
              <w:t xml:space="preserve"> (</w:t>
            </w:r>
            <w:r w:rsidRPr="00CB1A61">
              <w:rPr>
                <w:rFonts w:cs="Times New Roman" w:hint="eastAsia"/>
                <w:sz w:val="16"/>
                <w:szCs w:val="16"/>
              </w:rPr>
              <w:t>荣毅仁</w:t>
            </w:r>
            <w:r>
              <w:rPr>
                <w:rFonts w:cs="Times New Roman"/>
                <w:sz w:val="16"/>
                <w:szCs w:val="16"/>
              </w:rPr>
              <w:t>)</w:t>
            </w:r>
          </w:p>
        </w:tc>
        <w:tc>
          <w:tcPr>
            <w:tcW w:w="984" w:type="dxa"/>
          </w:tcPr>
          <w:p w14:paraId="5C485987" w14:textId="77777777" w:rsidR="00B16DFF" w:rsidRPr="00A03A36" w:rsidRDefault="00B16DFF" w:rsidP="00031205">
            <w:pPr>
              <w:rPr>
                <w:rFonts w:cs="Times New Roman"/>
                <w:sz w:val="16"/>
                <w:szCs w:val="16"/>
              </w:rPr>
            </w:pPr>
            <w:r w:rsidRPr="00BE565E">
              <w:rPr>
                <w:rFonts w:cs="Times New Roman"/>
                <w:sz w:val="16"/>
                <w:szCs w:val="16"/>
              </w:rPr>
              <w:t>Militarism</w:t>
            </w:r>
            <w:r>
              <w:rPr>
                <w:rFonts w:cs="Times New Roman"/>
                <w:sz w:val="16"/>
                <w:szCs w:val="16"/>
              </w:rPr>
              <w:t xml:space="preserve"> (</w:t>
            </w:r>
            <w:r w:rsidRPr="00BE565E">
              <w:rPr>
                <w:rFonts w:ascii="PMingLiU" w:eastAsia="PMingLiU" w:hAnsi="PMingLiU" w:cs="PMingLiU" w:hint="eastAsia"/>
                <w:sz w:val="16"/>
                <w:szCs w:val="16"/>
              </w:rPr>
              <w:t>军</w:t>
            </w:r>
            <w:r w:rsidRPr="00BE565E">
              <w:rPr>
                <w:rFonts w:cs="Times New Roman" w:hint="eastAsia"/>
                <w:sz w:val="16"/>
                <w:szCs w:val="16"/>
              </w:rPr>
              <w:t>国主</w:t>
            </w:r>
            <w:r w:rsidRPr="00BE565E">
              <w:rPr>
                <w:rFonts w:ascii="儷宋 Pro" w:eastAsia="儷宋 Pro" w:hAnsi="儷宋 Pro" w:cs="儷宋 Pro" w:hint="eastAsia"/>
                <w:sz w:val="16"/>
                <w:szCs w:val="16"/>
              </w:rPr>
              <w:t>义</w:t>
            </w:r>
            <w:r>
              <w:rPr>
                <w:rFonts w:cs="Times New Roman"/>
                <w:sz w:val="16"/>
                <w:szCs w:val="16"/>
              </w:rPr>
              <w:t>)</w:t>
            </w:r>
          </w:p>
        </w:tc>
        <w:tc>
          <w:tcPr>
            <w:tcW w:w="984" w:type="dxa"/>
          </w:tcPr>
          <w:p w14:paraId="5E9F8754" w14:textId="77777777" w:rsidR="00B16DFF" w:rsidRPr="00A03A36" w:rsidRDefault="00B16DFF" w:rsidP="00031205">
            <w:pPr>
              <w:rPr>
                <w:rFonts w:cs="Times New Roman"/>
                <w:sz w:val="16"/>
                <w:szCs w:val="16"/>
              </w:rPr>
            </w:pPr>
            <w:r w:rsidRPr="007367DB">
              <w:rPr>
                <w:rFonts w:cs="Times New Roman"/>
                <w:sz w:val="16"/>
                <w:szCs w:val="16"/>
              </w:rPr>
              <w:t>Imperialism</w:t>
            </w:r>
            <w:r>
              <w:rPr>
                <w:rFonts w:cs="Times New Roman"/>
                <w:sz w:val="16"/>
                <w:szCs w:val="16"/>
              </w:rPr>
              <w:t xml:space="preserve"> (</w:t>
            </w:r>
            <w:r w:rsidRPr="007367DB">
              <w:rPr>
                <w:rFonts w:cs="Times New Roman" w:hint="eastAsia"/>
                <w:sz w:val="16"/>
                <w:szCs w:val="16"/>
              </w:rPr>
              <w:t>帝国主</w:t>
            </w:r>
            <w:r w:rsidRPr="007367DB">
              <w:rPr>
                <w:rFonts w:ascii="儷宋 Pro" w:eastAsia="儷宋 Pro" w:hAnsi="儷宋 Pro" w:cs="儷宋 Pro" w:hint="eastAsia"/>
                <w:sz w:val="16"/>
                <w:szCs w:val="16"/>
              </w:rPr>
              <w:t>义</w:t>
            </w:r>
            <w:r>
              <w:rPr>
                <w:rFonts w:cs="Times New Roman"/>
                <w:sz w:val="16"/>
                <w:szCs w:val="16"/>
              </w:rPr>
              <w:t>)</w:t>
            </w:r>
          </w:p>
        </w:tc>
        <w:tc>
          <w:tcPr>
            <w:tcW w:w="984" w:type="dxa"/>
          </w:tcPr>
          <w:p w14:paraId="291781F3" w14:textId="77777777" w:rsidR="00B16DFF" w:rsidRPr="00A03A36" w:rsidRDefault="00B16DFF" w:rsidP="00031205">
            <w:pPr>
              <w:rPr>
                <w:rFonts w:cs="Times New Roman"/>
                <w:sz w:val="16"/>
                <w:szCs w:val="16"/>
              </w:rPr>
            </w:pPr>
            <w:r w:rsidRPr="009B75FB">
              <w:rPr>
                <w:rFonts w:cs="Times New Roman"/>
                <w:sz w:val="16"/>
                <w:szCs w:val="16"/>
              </w:rPr>
              <w:t xml:space="preserve">Hashimoto </w:t>
            </w:r>
            <w:proofErr w:type="spellStart"/>
            <w:r w:rsidRPr="009B75FB">
              <w:rPr>
                <w:rFonts w:cs="Times New Roman"/>
                <w:sz w:val="16"/>
                <w:szCs w:val="16"/>
              </w:rPr>
              <w:t>Ryūtarō</w:t>
            </w:r>
            <w:proofErr w:type="spellEnd"/>
            <w:r>
              <w:rPr>
                <w:rFonts w:cs="Times New Roman"/>
                <w:sz w:val="16"/>
                <w:szCs w:val="16"/>
              </w:rPr>
              <w:t xml:space="preserve"> (</w:t>
            </w:r>
            <w:r w:rsidRPr="009B75FB">
              <w:rPr>
                <w:rFonts w:ascii="儷宋 Pro" w:eastAsia="儷宋 Pro" w:hAnsi="儷宋 Pro" w:cs="儷宋 Pro" w:hint="eastAsia"/>
                <w:sz w:val="16"/>
                <w:szCs w:val="16"/>
              </w:rPr>
              <w:t>桥</w:t>
            </w:r>
            <w:r w:rsidRPr="009B75FB">
              <w:rPr>
                <w:rFonts w:cs="Times New Roman" w:hint="eastAsia"/>
                <w:sz w:val="16"/>
                <w:szCs w:val="16"/>
              </w:rPr>
              <w:t>本</w:t>
            </w:r>
            <w:r w:rsidRPr="009B75FB">
              <w:rPr>
                <w:rFonts w:ascii="儷宋 Pro" w:eastAsia="儷宋 Pro" w:hAnsi="儷宋 Pro" w:cs="儷宋 Pro" w:hint="eastAsia"/>
                <w:sz w:val="16"/>
                <w:szCs w:val="16"/>
              </w:rPr>
              <w:t>龙</w:t>
            </w:r>
            <w:r w:rsidRPr="009B75FB">
              <w:rPr>
                <w:rFonts w:cs="Times New Roman" w:hint="eastAsia"/>
                <w:sz w:val="16"/>
                <w:szCs w:val="16"/>
              </w:rPr>
              <w:t>太郎</w:t>
            </w:r>
            <w:r>
              <w:rPr>
                <w:rFonts w:cs="Times New Roman"/>
                <w:sz w:val="16"/>
                <w:szCs w:val="16"/>
              </w:rPr>
              <w:t>)</w:t>
            </w:r>
          </w:p>
        </w:tc>
        <w:tc>
          <w:tcPr>
            <w:tcW w:w="984" w:type="dxa"/>
          </w:tcPr>
          <w:p w14:paraId="05E1185B" w14:textId="77777777" w:rsidR="00B16DFF" w:rsidRPr="00A03A36" w:rsidRDefault="00B16DFF" w:rsidP="00031205">
            <w:pPr>
              <w:rPr>
                <w:rFonts w:cs="Times New Roman"/>
                <w:sz w:val="16"/>
                <w:szCs w:val="16"/>
              </w:rPr>
            </w:pPr>
            <w:r w:rsidRPr="0089300C">
              <w:rPr>
                <w:rFonts w:cs="Times New Roman"/>
                <w:sz w:val="16"/>
                <w:szCs w:val="16"/>
              </w:rPr>
              <w:t>the people</w:t>
            </w:r>
            <w:r>
              <w:rPr>
                <w:rFonts w:cs="Times New Roman"/>
                <w:sz w:val="16"/>
                <w:szCs w:val="16"/>
              </w:rPr>
              <w:t xml:space="preserve"> (</w:t>
            </w:r>
            <w:r w:rsidRPr="0089300C">
              <w:rPr>
                <w:rFonts w:cs="Times New Roman" w:hint="eastAsia"/>
                <w:sz w:val="16"/>
                <w:szCs w:val="16"/>
              </w:rPr>
              <w:t>人民</w:t>
            </w:r>
            <w:r>
              <w:rPr>
                <w:rFonts w:cs="Times New Roman"/>
                <w:sz w:val="16"/>
                <w:szCs w:val="16"/>
              </w:rPr>
              <w:t>)</w:t>
            </w:r>
          </w:p>
        </w:tc>
        <w:tc>
          <w:tcPr>
            <w:tcW w:w="985" w:type="dxa"/>
          </w:tcPr>
          <w:p w14:paraId="276FFCB4" w14:textId="77777777" w:rsidR="00B16DFF" w:rsidRPr="00A03A36" w:rsidRDefault="00B16DFF" w:rsidP="00031205">
            <w:pPr>
              <w:rPr>
                <w:rFonts w:cs="Times New Roman"/>
                <w:sz w:val="16"/>
                <w:szCs w:val="16"/>
              </w:rPr>
            </w:pPr>
            <w:r w:rsidRPr="00BE565E">
              <w:rPr>
                <w:rFonts w:cs="Times New Roman"/>
                <w:sz w:val="16"/>
                <w:szCs w:val="16"/>
              </w:rPr>
              <w:t>Militarism</w:t>
            </w:r>
            <w:r>
              <w:rPr>
                <w:rFonts w:cs="Times New Roman"/>
                <w:sz w:val="16"/>
                <w:szCs w:val="16"/>
              </w:rPr>
              <w:t xml:space="preserve"> (</w:t>
            </w:r>
            <w:r w:rsidRPr="00BE565E">
              <w:rPr>
                <w:rFonts w:ascii="PMingLiU" w:eastAsia="PMingLiU" w:hAnsi="PMingLiU" w:cs="PMingLiU" w:hint="eastAsia"/>
                <w:sz w:val="16"/>
                <w:szCs w:val="16"/>
              </w:rPr>
              <w:t>军</w:t>
            </w:r>
            <w:r w:rsidRPr="00BE565E">
              <w:rPr>
                <w:rFonts w:cs="Times New Roman" w:hint="eastAsia"/>
                <w:sz w:val="16"/>
                <w:szCs w:val="16"/>
              </w:rPr>
              <w:t>国主</w:t>
            </w:r>
            <w:r w:rsidRPr="00BE565E">
              <w:rPr>
                <w:rFonts w:ascii="儷宋 Pro" w:eastAsia="儷宋 Pro" w:hAnsi="儷宋 Pro" w:cs="儷宋 Pro" w:hint="eastAsia"/>
                <w:sz w:val="16"/>
                <w:szCs w:val="16"/>
              </w:rPr>
              <w:t>义</w:t>
            </w:r>
            <w:r>
              <w:rPr>
                <w:rFonts w:cs="Times New Roman"/>
                <w:sz w:val="16"/>
                <w:szCs w:val="16"/>
              </w:rPr>
              <w:t>)</w:t>
            </w:r>
          </w:p>
        </w:tc>
        <w:tc>
          <w:tcPr>
            <w:tcW w:w="985" w:type="dxa"/>
          </w:tcPr>
          <w:p w14:paraId="0E3E4E39" w14:textId="77777777" w:rsidR="00B16DFF" w:rsidRPr="00A03A36" w:rsidRDefault="00B16DFF" w:rsidP="00031205">
            <w:pPr>
              <w:rPr>
                <w:rFonts w:cs="Times New Roman"/>
                <w:sz w:val="16"/>
                <w:szCs w:val="16"/>
              </w:rPr>
            </w:pPr>
            <w:r w:rsidRPr="007367DB">
              <w:rPr>
                <w:rFonts w:cs="Times New Roman"/>
                <w:sz w:val="16"/>
                <w:szCs w:val="16"/>
              </w:rPr>
              <w:t xml:space="preserve">Li Peng </w:t>
            </w:r>
            <w:r>
              <w:rPr>
                <w:rFonts w:cs="Times New Roman"/>
                <w:sz w:val="16"/>
                <w:szCs w:val="16"/>
              </w:rPr>
              <w:t>(</w:t>
            </w:r>
            <w:r w:rsidRPr="007367DB">
              <w:rPr>
                <w:rFonts w:cs="Times New Roman" w:hint="eastAsia"/>
                <w:sz w:val="16"/>
                <w:szCs w:val="16"/>
              </w:rPr>
              <w:t>李</w:t>
            </w:r>
            <w:r w:rsidRPr="007367DB">
              <w:rPr>
                <w:rFonts w:ascii="PMingLiU" w:eastAsia="PMingLiU" w:hAnsi="PMingLiU" w:cs="PMingLiU" w:hint="eastAsia"/>
                <w:sz w:val="16"/>
                <w:szCs w:val="16"/>
              </w:rPr>
              <w:t>鹏</w:t>
            </w:r>
            <w:r>
              <w:rPr>
                <w:rFonts w:cs="Times New Roman"/>
                <w:sz w:val="16"/>
                <w:szCs w:val="16"/>
              </w:rPr>
              <w:t>)</w:t>
            </w:r>
          </w:p>
        </w:tc>
        <w:tc>
          <w:tcPr>
            <w:tcW w:w="985" w:type="dxa"/>
          </w:tcPr>
          <w:p w14:paraId="074BA977" w14:textId="77777777" w:rsidR="00B16DFF" w:rsidRPr="00A03A36" w:rsidRDefault="00B16DFF" w:rsidP="00031205">
            <w:pPr>
              <w:rPr>
                <w:rFonts w:cs="Times New Roman"/>
                <w:sz w:val="16"/>
                <w:szCs w:val="16"/>
              </w:rPr>
            </w:pPr>
            <w:r w:rsidRPr="00023420">
              <w:rPr>
                <w:rFonts w:cs="Times New Roman"/>
                <w:sz w:val="16"/>
                <w:szCs w:val="16"/>
              </w:rPr>
              <w:t xml:space="preserve">Zhu </w:t>
            </w:r>
            <w:proofErr w:type="spellStart"/>
            <w:r w:rsidRPr="00023420">
              <w:rPr>
                <w:rFonts w:cs="Times New Roman"/>
                <w:sz w:val="16"/>
                <w:szCs w:val="16"/>
              </w:rPr>
              <w:t>Ronji</w:t>
            </w:r>
            <w:proofErr w:type="spellEnd"/>
            <w:r w:rsidRPr="00023420">
              <w:rPr>
                <w:rFonts w:cs="Times New Roman"/>
                <w:sz w:val="16"/>
                <w:szCs w:val="16"/>
              </w:rPr>
              <w:t xml:space="preserve"> </w:t>
            </w:r>
            <w:r>
              <w:rPr>
                <w:rFonts w:cs="Times New Roman"/>
                <w:sz w:val="16"/>
                <w:szCs w:val="16"/>
              </w:rPr>
              <w:t>(</w:t>
            </w:r>
            <w:r w:rsidRPr="00023420">
              <w:rPr>
                <w:rFonts w:cs="Times New Roman" w:hint="eastAsia"/>
                <w:sz w:val="16"/>
                <w:szCs w:val="16"/>
              </w:rPr>
              <w:t>朱</w:t>
            </w:r>
            <w:r w:rsidRPr="00023420">
              <w:rPr>
                <w:rFonts w:ascii="SimSun" w:eastAsia="SimSun" w:hAnsi="SimSun" w:cs="SimSun" w:hint="eastAsia"/>
                <w:sz w:val="16"/>
                <w:szCs w:val="16"/>
              </w:rPr>
              <w:t>镕</w:t>
            </w:r>
            <w:r w:rsidRPr="00023420">
              <w:rPr>
                <w:rFonts w:ascii="MS Mincho" w:eastAsia="MS Mincho" w:hAnsi="MS Mincho" w:cs="MS Mincho" w:hint="eastAsia"/>
                <w:sz w:val="16"/>
                <w:szCs w:val="16"/>
              </w:rPr>
              <w:t>基</w:t>
            </w:r>
            <w:r>
              <w:rPr>
                <w:rFonts w:cs="Times New Roman"/>
                <w:sz w:val="16"/>
                <w:szCs w:val="16"/>
              </w:rPr>
              <w:t>)</w:t>
            </w:r>
          </w:p>
        </w:tc>
        <w:tc>
          <w:tcPr>
            <w:tcW w:w="985" w:type="dxa"/>
          </w:tcPr>
          <w:p w14:paraId="7CB0FC04" w14:textId="77777777" w:rsidR="00B16DFF" w:rsidRPr="00A03A36" w:rsidRDefault="00B16DFF" w:rsidP="00031205">
            <w:pPr>
              <w:rPr>
                <w:rFonts w:cs="Times New Roman"/>
                <w:sz w:val="16"/>
                <w:szCs w:val="16"/>
              </w:rPr>
            </w:pPr>
            <w:r w:rsidRPr="00023420">
              <w:rPr>
                <w:rFonts w:cs="Times New Roman"/>
                <w:sz w:val="16"/>
                <w:szCs w:val="16"/>
              </w:rPr>
              <w:t>the right flank / (politically) right-wing</w:t>
            </w:r>
            <w:r>
              <w:rPr>
                <w:rFonts w:cs="Times New Roman"/>
                <w:sz w:val="16"/>
                <w:szCs w:val="16"/>
              </w:rPr>
              <w:t xml:space="preserve"> (</w:t>
            </w:r>
            <w:r w:rsidRPr="00023420">
              <w:rPr>
                <w:rFonts w:cs="Times New Roman" w:hint="eastAsia"/>
                <w:sz w:val="16"/>
                <w:szCs w:val="16"/>
              </w:rPr>
              <w:t>右翼</w:t>
            </w:r>
            <w:r>
              <w:rPr>
                <w:rFonts w:cs="Times New Roman"/>
                <w:sz w:val="16"/>
                <w:szCs w:val="16"/>
              </w:rPr>
              <w:t>)</w:t>
            </w:r>
          </w:p>
        </w:tc>
        <w:tc>
          <w:tcPr>
            <w:tcW w:w="985" w:type="dxa"/>
          </w:tcPr>
          <w:p w14:paraId="2CC111BA" w14:textId="77777777" w:rsidR="00B16DFF" w:rsidRPr="00A03A36" w:rsidRDefault="00B16DFF" w:rsidP="00031205">
            <w:pPr>
              <w:rPr>
                <w:rFonts w:cs="Times New Roman"/>
                <w:sz w:val="16"/>
                <w:szCs w:val="16"/>
              </w:rPr>
            </w:pPr>
            <w:r w:rsidRPr="00225147">
              <w:rPr>
                <w:rFonts w:cs="Times New Roman"/>
                <w:sz w:val="16"/>
                <w:szCs w:val="16"/>
              </w:rPr>
              <w:t>squadron / team / group</w:t>
            </w:r>
            <w:r>
              <w:rPr>
                <w:rFonts w:cs="Times New Roman"/>
                <w:sz w:val="16"/>
                <w:szCs w:val="16"/>
              </w:rPr>
              <w:t xml:space="preserve"> (</w:t>
            </w:r>
            <w:r w:rsidRPr="00225147">
              <w:rPr>
                <w:rFonts w:ascii="SimSun" w:eastAsia="SimSun" w:hAnsi="SimSun" w:cs="SimSun" w:hint="eastAsia"/>
                <w:sz w:val="16"/>
                <w:szCs w:val="16"/>
              </w:rPr>
              <w:t>队</w:t>
            </w:r>
            <w:r>
              <w:rPr>
                <w:rFonts w:cs="Times New Roman"/>
                <w:sz w:val="16"/>
                <w:szCs w:val="16"/>
              </w:rPr>
              <w:t>)</w:t>
            </w:r>
          </w:p>
        </w:tc>
        <w:tc>
          <w:tcPr>
            <w:tcW w:w="985" w:type="dxa"/>
          </w:tcPr>
          <w:p w14:paraId="05D1D22F" w14:textId="77777777" w:rsidR="00B16DFF" w:rsidRPr="00A03A36" w:rsidRDefault="00B16DFF" w:rsidP="00031205">
            <w:pPr>
              <w:rPr>
                <w:rFonts w:cs="Times New Roman"/>
                <w:sz w:val="16"/>
                <w:szCs w:val="16"/>
              </w:rPr>
            </w:pPr>
          </w:p>
        </w:tc>
        <w:tc>
          <w:tcPr>
            <w:tcW w:w="985" w:type="dxa"/>
          </w:tcPr>
          <w:p w14:paraId="5D78FEBC" w14:textId="77777777" w:rsidR="00B16DFF" w:rsidRPr="00A03A36" w:rsidRDefault="00B16DFF" w:rsidP="00031205">
            <w:pPr>
              <w:rPr>
                <w:rFonts w:cs="Times New Roman"/>
                <w:sz w:val="16"/>
                <w:szCs w:val="16"/>
              </w:rPr>
            </w:pPr>
            <w:r w:rsidRPr="000D7EB7">
              <w:rPr>
                <w:rFonts w:cs="Times New Roman"/>
                <w:sz w:val="16"/>
                <w:szCs w:val="16"/>
              </w:rPr>
              <w:t>Leader</w:t>
            </w:r>
            <w:r>
              <w:rPr>
                <w:rFonts w:cs="Times New Roman"/>
                <w:sz w:val="16"/>
                <w:szCs w:val="16"/>
              </w:rPr>
              <w:t xml:space="preserve"> (</w:t>
            </w:r>
            <w:r w:rsidRPr="000D7EB7">
              <w:rPr>
                <w:rFonts w:ascii="SimSun" w:eastAsia="SimSun" w:hAnsi="SimSun" w:cs="SimSun" w:hint="eastAsia"/>
                <w:sz w:val="16"/>
                <w:szCs w:val="16"/>
              </w:rPr>
              <w:t>领导</w:t>
            </w:r>
            <w:r w:rsidRPr="000D7EB7">
              <w:rPr>
                <w:rFonts w:ascii="MS Mincho" w:eastAsia="MS Mincho" w:hAnsi="MS Mincho" w:cs="MS Mincho" w:hint="eastAsia"/>
                <w:sz w:val="16"/>
                <w:szCs w:val="16"/>
              </w:rPr>
              <w:t>人</w:t>
            </w:r>
            <w:r>
              <w:rPr>
                <w:rFonts w:cs="Times New Roman"/>
                <w:sz w:val="16"/>
                <w:szCs w:val="16"/>
              </w:rPr>
              <w:t>)</w:t>
            </w:r>
          </w:p>
        </w:tc>
        <w:tc>
          <w:tcPr>
            <w:tcW w:w="985" w:type="dxa"/>
          </w:tcPr>
          <w:p w14:paraId="05D14BD7" w14:textId="77777777" w:rsidR="00B16DFF" w:rsidRPr="00A03A36" w:rsidRDefault="00B16DFF" w:rsidP="00031205">
            <w:pPr>
              <w:rPr>
                <w:rFonts w:cs="Times New Roman"/>
                <w:sz w:val="16"/>
                <w:szCs w:val="16"/>
              </w:rPr>
            </w:pPr>
            <w:r w:rsidRPr="00225147">
              <w:rPr>
                <w:rFonts w:cs="Times New Roman"/>
                <w:sz w:val="16"/>
                <w:szCs w:val="16"/>
              </w:rPr>
              <w:t>man / person / people</w:t>
            </w:r>
            <w:r>
              <w:rPr>
                <w:rFonts w:cs="Times New Roman"/>
                <w:sz w:val="16"/>
                <w:szCs w:val="16"/>
              </w:rPr>
              <w:t xml:space="preserve"> (</w:t>
            </w:r>
            <w:r w:rsidRPr="00225147">
              <w:rPr>
                <w:rFonts w:cs="Times New Roman" w:hint="eastAsia"/>
                <w:sz w:val="16"/>
                <w:szCs w:val="16"/>
              </w:rPr>
              <w:t>人</w:t>
            </w:r>
            <w:r>
              <w:rPr>
                <w:rFonts w:cs="Times New Roman"/>
                <w:sz w:val="16"/>
                <w:szCs w:val="16"/>
              </w:rPr>
              <w:t>)</w:t>
            </w:r>
          </w:p>
        </w:tc>
      </w:tr>
      <w:tr w:rsidR="00B16DFF" w:rsidRPr="00A03A36" w14:paraId="7864BDA4" w14:textId="77777777" w:rsidTr="00F62477">
        <w:trPr>
          <w:cantSplit/>
        </w:trPr>
        <w:tc>
          <w:tcPr>
            <w:tcW w:w="1101" w:type="dxa"/>
          </w:tcPr>
          <w:p w14:paraId="306283CB" w14:textId="77777777" w:rsidR="00B16DFF" w:rsidRPr="00A03A36" w:rsidRDefault="00B16DFF" w:rsidP="00031205">
            <w:pPr>
              <w:rPr>
                <w:rFonts w:cs="Times New Roman"/>
                <w:sz w:val="16"/>
                <w:szCs w:val="16"/>
              </w:rPr>
            </w:pPr>
            <w:r w:rsidRPr="00C60F72">
              <w:rPr>
                <w:rFonts w:cs="Times New Roman"/>
                <w:sz w:val="16"/>
                <w:szCs w:val="16"/>
              </w:rPr>
              <w:t>company / firm / enterprise / corporation</w:t>
            </w:r>
            <w:r>
              <w:rPr>
                <w:rFonts w:cs="Times New Roman"/>
                <w:sz w:val="16"/>
                <w:szCs w:val="16"/>
              </w:rPr>
              <w:t xml:space="preserve"> (</w:t>
            </w:r>
            <w:r w:rsidRPr="00C60F72">
              <w:rPr>
                <w:rFonts w:cs="Times New Roman" w:hint="eastAsia"/>
                <w:sz w:val="16"/>
                <w:szCs w:val="16"/>
              </w:rPr>
              <w:t>企</w:t>
            </w:r>
            <w:r w:rsidRPr="00C60F72">
              <w:rPr>
                <w:rFonts w:ascii="儷宋 Pro" w:eastAsia="儷宋 Pro" w:hAnsi="儷宋 Pro" w:cs="儷宋 Pro" w:hint="eastAsia"/>
                <w:sz w:val="16"/>
                <w:szCs w:val="16"/>
              </w:rPr>
              <w:t>业</w:t>
            </w:r>
            <w:r>
              <w:rPr>
                <w:rFonts w:cs="Times New Roman"/>
                <w:sz w:val="16"/>
                <w:szCs w:val="16"/>
              </w:rPr>
              <w:t>)</w:t>
            </w:r>
          </w:p>
        </w:tc>
        <w:tc>
          <w:tcPr>
            <w:tcW w:w="1259" w:type="dxa"/>
          </w:tcPr>
          <w:p w14:paraId="4E66CF79" w14:textId="77777777" w:rsidR="00B16DFF" w:rsidRPr="00A03A36" w:rsidRDefault="00B16DFF" w:rsidP="00031205">
            <w:pPr>
              <w:rPr>
                <w:rFonts w:cs="Times New Roman"/>
                <w:sz w:val="16"/>
                <w:szCs w:val="16"/>
              </w:rPr>
            </w:pPr>
            <w:proofErr w:type="spellStart"/>
            <w:r>
              <w:rPr>
                <w:rFonts w:cs="Times New Roman"/>
                <w:sz w:val="16"/>
                <w:szCs w:val="16"/>
              </w:rPr>
              <w:t>Qiao</w:t>
            </w:r>
            <w:proofErr w:type="spellEnd"/>
            <w:r>
              <w:rPr>
                <w:rFonts w:cs="Times New Roman"/>
                <w:sz w:val="16"/>
                <w:szCs w:val="16"/>
              </w:rPr>
              <w:t xml:space="preserve"> Shi</w:t>
            </w:r>
            <w:r>
              <w:rPr>
                <w:rStyle w:val="FootnoteReference"/>
                <w:rFonts w:cs="Times New Roman"/>
                <w:sz w:val="16"/>
                <w:szCs w:val="16"/>
              </w:rPr>
              <w:footnoteReference w:id="157"/>
            </w:r>
            <w:r>
              <w:rPr>
                <w:rFonts w:cs="Times New Roman"/>
                <w:sz w:val="16"/>
                <w:szCs w:val="16"/>
              </w:rPr>
              <w:t xml:space="preserve"> (</w:t>
            </w:r>
            <w:r w:rsidRPr="00BE565E">
              <w:rPr>
                <w:rFonts w:ascii="儷宋 Pro" w:eastAsia="儷宋 Pro" w:hAnsi="儷宋 Pro" w:cs="儷宋 Pro" w:hint="eastAsia"/>
                <w:sz w:val="16"/>
                <w:szCs w:val="16"/>
              </w:rPr>
              <w:t>乔</w:t>
            </w:r>
            <w:r w:rsidRPr="00BE565E">
              <w:rPr>
                <w:rFonts w:cs="Times New Roman" w:hint="eastAsia"/>
                <w:sz w:val="16"/>
                <w:szCs w:val="16"/>
              </w:rPr>
              <w:t>石</w:t>
            </w:r>
            <w:r>
              <w:rPr>
                <w:rFonts w:cs="Times New Roman"/>
                <w:sz w:val="16"/>
                <w:szCs w:val="16"/>
              </w:rPr>
              <w:t xml:space="preserve">) </w:t>
            </w:r>
          </w:p>
        </w:tc>
        <w:tc>
          <w:tcPr>
            <w:tcW w:w="984" w:type="dxa"/>
          </w:tcPr>
          <w:p w14:paraId="59322ECB" w14:textId="77777777" w:rsidR="00B16DFF" w:rsidRPr="00A03A36" w:rsidRDefault="00B16DFF" w:rsidP="00031205">
            <w:pPr>
              <w:rPr>
                <w:rFonts w:cs="Times New Roman"/>
                <w:sz w:val="16"/>
                <w:szCs w:val="16"/>
              </w:rPr>
            </w:pPr>
            <w:r w:rsidRPr="00BE565E">
              <w:rPr>
                <w:rFonts w:cs="Times New Roman"/>
                <w:sz w:val="16"/>
                <w:szCs w:val="16"/>
              </w:rPr>
              <w:t>Emperor of Japan</w:t>
            </w:r>
            <w:r>
              <w:rPr>
                <w:rFonts w:cs="Times New Roman"/>
                <w:sz w:val="16"/>
                <w:szCs w:val="16"/>
              </w:rPr>
              <w:t xml:space="preserve"> (</w:t>
            </w:r>
            <w:r w:rsidRPr="00BE565E">
              <w:rPr>
                <w:rFonts w:cs="Times New Roman" w:hint="eastAsia"/>
                <w:sz w:val="16"/>
                <w:szCs w:val="16"/>
              </w:rPr>
              <w:t>天皇</w:t>
            </w:r>
            <w:r>
              <w:rPr>
                <w:rFonts w:cs="Times New Roman"/>
                <w:sz w:val="16"/>
                <w:szCs w:val="16"/>
              </w:rPr>
              <w:t>)</w:t>
            </w:r>
          </w:p>
        </w:tc>
        <w:tc>
          <w:tcPr>
            <w:tcW w:w="984" w:type="dxa"/>
          </w:tcPr>
          <w:p w14:paraId="753A19C7" w14:textId="77777777" w:rsidR="00B16DFF" w:rsidRPr="00A03A36" w:rsidRDefault="00B16DFF" w:rsidP="00031205">
            <w:pPr>
              <w:rPr>
                <w:rFonts w:cs="Times New Roman"/>
                <w:sz w:val="16"/>
                <w:szCs w:val="16"/>
              </w:rPr>
            </w:pPr>
            <w:r w:rsidRPr="007367DB">
              <w:rPr>
                <w:rFonts w:cs="Times New Roman"/>
                <w:sz w:val="16"/>
                <w:szCs w:val="16"/>
              </w:rPr>
              <w:t xml:space="preserve">Li Peng </w:t>
            </w:r>
            <w:r>
              <w:rPr>
                <w:rFonts w:cs="Times New Roman"/>
                <w:sz w:val="16"/>
                <w:szCs w:val="16"/>
              </w:rPr>
              <w:t>(</w:t>
            </w:r>
            <w:r w:rsidRPr="007367DB">
              <w:rPr>
                <w:rFonts w:cs="Times New Roman" w:hint="eastAsia"/>
                <w:sz w:val="16"/>
                <w:szCs w:val="16"/>
              </w:rPr>
              <w:t>李</w:t>
            </w:r>
            <w:r w:rsidRPr="007367DB">
              <w:rPr>
                <w:rFonts w:ascii="PMingLiU" w:eastAsia="PMingLiU" w:hAnsi="PMingLiU" w:cs="PMingLiU" w:hint="eastAsia"/>
                <w:sz w:val="16"/>
                <w:szCs w:val="16"/>
              </w:rPr>
              <w:t>鹏</w:t>
            </w:r>
            <w:r>
              <w:rPr>
                <w:rFonts w:cs="Times New Roman"/>
                <w:sz w:val="16"/>
                <w:szCs w:val="16"/>
              </w:rPr>
              <w:t>)</w:t>
            </w:r>
          </w:p>
        </w:tc>
        <w:tc>
          <w:tcPr>
            <w:tcW w:w="984" w:type="dxa"/>
          </w:tcPr>
          <w:p w14:paraId="50FBE70C" w14:textId="77777777" w:rsidR="00B16DFF" w:rsidRPr="00A03A36" w:rsidRDefault="00B16DFF" w:rsidP="00031205">
            <w:pPr>
              <w:rPr>
                <w:rFonts w:cs="Times New Roman"/>
                <w:sz w:val="16"/>
                <w:szCs w:val="16"/>
              </w:rPr>
            </w:pPr>
            <w:r w:rsidRPr="00BE565E">
              <w:rPr>
                <w:rFonts w:cs="Times New Roman"/>
                <w:sz w:val="16"/>
                <w:szCs w:val="16"/>
              </w:rPr>
              <w:t xml:space="preserve">Qian </w:t>
            </w:r>
            <w:proofErr w:type="spellStart"/>
            <w:r w:rsidRPr="00BE565E">
              <w:rPr>
                <w:rFonts w:cs="Times New Roman"/>
                <w:sz w:val="16"/>
                <w:szCs w:val="16"/>
              </w:rPr>
              <w:t>Qichen</w:t>
            </w:r>
            <w:proofErr w:type="spellEnd"/>
            <w:r>
              <w:rPr>
                <w:rFonts w:cs="Times New Roman"/>
                <w:sz w:val="16"/>
                <w:szCs w:val="16"/>
              </w:rPr>
              <w:t xml:space="preserve"> (</w:t>
            </w:r>
            <w:r w:rsidRPr="00BE565E">
              <w:rPr>
                <w:rFonts w:ascii="PMingLiU" w:eastAsia="PMingLiU" w:hAnsi="PMingLiU" w:cs="PMingLiU" w:hint="eastAsia"/>
                <w:sz w:val="16"/>
                <w:szCs w:val="16"/>
              </w:rPr>
              <w:t>钱</w:t>
            </w:r>
            <w:r w:rsidRPr="00BE565E">
              <w:rPr>
                <w:rFonts w:cs="Times New Roman" w:hint="eastAsia"/>
                <w:sz w:val="16"/>
                <w:szCs w:val="16"/>
              </w:rPr>
              <w:t>其琛</w:t>
            </w:r>
            <w:r>
              <w:rPr>
                <w:rFonts w:cs="Times New Roman"/>
                <w:sz w:val="16"/>
                <w:szCs w:val="16"/>
              </w:rPr>
              <w:t>)</w:t>
            </w:r>
          </w:p>
        </w:tc>
        <w:tc>
          <w:tcPr>
            <w:tcW w:w="984" w:type="dxa"/>
          </w:tcPr>
          <w:p w14:paraId="6ADB85A8" w14:textId="77777777" w:rsidR="00B16DFF" w:rsidRPr="00A03A36" w:rsidRDefault="00B16DFF" w:rsidP="00031205">
            <w:pPr>
              <w:rPr>
                <w:rFonts w:cs="Times New Roman"/>
                <w:sz w:val="16"/>
                <w:szCs w:val="16"/>
              </w:rPr>
            </w:pPr>
            <w:r w:rsidRPr="007367DB">
              <w:rPr>
                <w:rFonts w:cs="Times New Roman"/>
                <w:sz w:val="16"/>
                <w:szCs w:val="16"/>
              </w:rPr>
              <w:t xml:space="preserve">Li </w:t>
            </w:r>
            <w:proofErr w:type="spellStart"/>
            <w:r w:rsidRPr="007367DB">
              <w:rPr>
                <w:rFonts w:cs="Times New Roman"/>
                <w:sz w:val="16"/>
                <w:szCs w:val="16"/>
              </w:rPr>
              <w:t>Lanqing</w:t>
            </w:r>
            <w:proofErr w:type="spellEnd"/>
            <w:r>
              <w:rPr>
                <w:rFonts w:cs="Times New Roman"/>
                <w:sz w:val="16"/>
                <w:szCs w:val="16"/>
              </w:rPr>
              <w:t xml:space="preserve"> (</w:t>
            </w:r>
            <w:r w:rsidRPr="007367DB">
              <w:rPr>
                <w:rFonts w:cs="Times New Roman" w:hint="eastAsia"/>
                <w:sz w:val="16"/>
                <w:szCs w:val="16"/>
              </w:rPr>
              <w:t>李</w:t>
            </w:r>
            <w:r w:rsidRPr="007367DB">
              <w:rPr>
                <w:rFonts w:ascii="儷宋 Pro" w:eastAsia="儷宋 Pro" w:hAnsi="儷宋 Pro" w:cs="儷宋 Pro" w:hint="eastAsia"/>
                <w:sz w:val="16"/>
                <w:szCs w:val="16"/>
              </w:rPr>
              <w:t>岚</w:t>
            </w:r>
            <w:r w:rsidRPr="007367DB">
              <w:rPr>
                <w:rFonts w:cs="Times New Roman" w:hint="eastAsia"/>
                <w:sz w:val="16"/>
                <w:szCs w:val="16"/>
              </w:rPr>
              <w:t>清</w:t>
            </w:r>
            <w:r>
              <w:rPr>
                <w:rFonts w:cs="Times New Roman"/>
                <w:sz w:val="16"/>
                <w:szCs w:val="16"/>
              </w:rPr>
              <w:t>)</w:t>
            </w:r>
          </w:p>
        </w:tc>
        <w:tc>
          <w:tcPr>
            <w:tcW w:w="985" w:type="dxa"/>
          </w:tcPr>
          <w:p w14:paraId="02A3771F" w14:textId="77777777" w:rsidR="00B16DFF" w:rsidRPr="00A03A36" w:rsidRDefault="00B16DFF" w:rsidP="00031205">
            <w:pPr>
              <w:rPr>
                <w:rFonts w:cs="Times New Roman"/>
                <w:sz w:val="16"/>
                <w:szCs w:val="16"/>
              </w:rPr>
            </w:pPr>
            <w:r>
              <w:rPr>
                <w:rFonts w:cs="Times New Roman"/>
                <w:sz w:val="16"/>
                <w:szCs w:val="16"/>
              </w:rPr>
              <w:t>Emperor of Japan (</w:t>
            </w:r>
            <w:r w:rsidRPr="000C63C6">
              <w:rPr>
                <w:rFonts w:cs="Times New Roman" w:hint="eastAsia"/>
                <w:sz w:val="16"/>
                <w:szCs w:val="16"/>
              </w:rPr>
              <w:t>天皇</w:t>
            </w:r>
            <w:r>
              <w:rPr>
                <w:rFonts w:cs="Times New Roman"/>
                <w:sz w:val="16"/>
                <w:szCs w:val="16"/>
              </w:rPr>
              <w:t>)</w:t>
            </w:r>
          </w:p>
        </w:tc>
        <w:tc>
          <w:tcPr>
            <w:tcW w:w="985" w:type="dxa"/>
          </w:tcPr>
          <w:p w14:paraId="541D81C1" w14:textId="77777777" w:rsidR="00B16DFF" w:rsidRPr="00A03A36" w:rsidRDefault="00B16DFF" w:rsidP="00031205">
            <w:pPr>
              <w:rPr>
                <w:rFonts w:cs="Times New Roman"/>
                <w:sz w:val="16"/>
                <w:szCs w:val="16"/>
              </w:rPr>
            </w:pPr>
            <w:r w:rsidRPr="007367DB">
              <w:rPr>
                <w:rFonts w:cs="Times New Roman"/>
                <w:sz w:val="16"/>
                <w:szCs w:val="16"/>
              </w:rPr>
              <w:t xml:space="preserve">Jiang Zemin </w:t>
            </w:r>
            <w:r>
              <w:rPr>
                <w:rFonts w:cs="Times New Roman"/>
                <w:sz w:val="16"/>
                <w:szCs w:val="16"/>
              </w:rPr>
              <w:t>(</w:t>
            </w:r>
            <w:r w:rsidRPr="007367DB">
              <w:rPr>
                <w:rFonts w:cs="Times New Roman" w:hint="eastAsia"/>
                <w:sz w:val="16"/>
                <w:szCs w:val="16"/>
              </w:rPr>
              <w:t>江</w:t>
            </w:r>
            <w:r w:rsidRPr="007367DB">
              <w:rPr>
                <w:rFonts w:ascii="PMingLiU" w:eastAsia="PMingLiU" w:hAnsi="PMingLiU" w:cs="PMingLiU" w:hint="eastAsia"/>
                <w:sz w:val="16"/>
                <w:szCs w:val="16"/>
              </w:rPr>
              <w:t>泽</w:t>
            </w:r>
            <w:r w:rsidRPr="007367DB">
              <w:rPr>
                <w:rFonts w:cs="Times New Roman" w:hint="eastAsia"/>
                <w:sz w:val="16"/>
                <w:szCs w:val="16"/>
              </w:rPr>
              <w:t>民</w:t>
            </w:r>
            <w:r>
              <w:rPr>
                <w:rFonts w:cs="Times New Roman"/>
                <w:sz w:val="16"/>
                <w:szCs w:val="16"/>
              </w:rPr>
              <w:t>)</w:t>
            </w:r>
          </w:p>
        </w:tc>
        <w:tc>
          <w:tcPr>
            <w:tcW w:w="985" w:type="dxa"/>
          </w:tcPr>
          <w:p w14:paraId="0B07AA60" w14:textId="77777777" w:rsidR="00B16DFF" w:rsidRPr="00A03A36" w:rsidRDefault="00B16DFF" w:rsidP="00031205">
            <w:pPr>
              <w:rPr>
                <w:rFonts w:cs="Times New Roman"/>
                <w:sz w:val="16"/>
                <w:szCs w:val="16"/>
              </w:rPr>
            </w:pPr>
            <w:r w:rsidRPr="00023420">
              <w:rPr>
                <w:rFonts w:cs="Times New Roman"/>
                <w:sz w:val="16"/>
                <w:szCs w:val="16"/>
              </w:rPr>
              <w:t>empress dowager</w:t>
            </w:r>
            <w:r>
              <w:rPr>
                <w:rFonts w:cs="Times New Roman"/>
                <w:sz w:val="16"/>
                <w:szCs w:val="16"/>
              </w:rPr>
              <w:t xml:space="preserve"> (</w:t>
            </w:r>
            <w:r w:rsidRPr="00023420">
              <w:rPr>
                <w:rFonts w:cs="Times New Roman" w:hint="eastAsia"/>
                <w:sz w:val="16"/>
                <w:szCs w:val="16"/>
              </w:rPr>
              <w:t>皇太后</w:t>
            </w:r>
            <w:r>
              <w:rPr>
                <w:rFonts w:cs="Times New Roman"/>
                <w:sz w:val="16"/>
                <w:szCs w:val="16"/>
              </w:rPr>
              <w:t>)</w:t>
            </w:r>
          </w:p>
        </w:tc>
        <w:tc>
          <w:tcPr>
            <w:tcW w:w="985" w:type="dxa"/>
          </w:tcPr>
          <w:p w14:paraId="401FE683" w14:textId="77777777" w:rsidR="00B16DFF" w:rsidRPr="00A03A36" w:rsidRDefault="00B16DFF" w:rsidP="00031205">
            <w:pPr>
              <w:rPr>
                <w:rFonts w:cs="Times New Roman"/>
                <w:sz w:val="16"/>
                <w:szCs w:val="16"/>
              </w:rPr>
            </w:pPr>
            <w:r w:rsidRPr="00225147">
              <w:rPr>
                <w:rFonts w:cs="Times New Roman"/>
                <w:sz w:val="16"/>
                <w:szCs w:val="16"/>
              </w:rPr>
              <w:t>man / person / people</w:t>
            </w:r>
            <w:r>
              <w:rPr>
                <w:rFonts w:cs="Times New Roman"/>
                <w:sz w:val="16"/>
                <w:szCs w:val="16"/>
              </w:rPr>
              <w:t xml:space="preserve"> (</w:t>
            </w:r>
            <w:r w:rsidRPr="00225147">
              <w:rPr>
                <w:rFonts w:cs="Times New Roman" w:hint="eastAsia"/>
                <w:sz w:val="16"/>
                <w:szCs w:val="16"/>
              </w:rPr>
              <w:t>人</w:t>
            </w:r>
            <w:r>
              <w:rPr>
                <w:rFonts w:cs="Times New Roman"/>
                <w:sz w:val="16"/>
                <w:szCs w:val="16"/>
              </w:rPr>
              <w:t>)</w:t>
            </w:r>
          </w:p>
        </w:tc>
        <w:tc>
          <w:tcPr>
            <w:tcW w:w="985" w:type="dxa"/>
          </w:tcPr>
          <w:p w14:paraId="22DB0DED" w14:textId="77777777" w:rsidR="00B16DFF" w:rsidRPr="00A03A36" w:rsidRDefault="00B16DFF" w:rsidP="00031205">
            <w:pPr>
              <w:rPr>
                <w:rFonts w:cs="Times New Roman"/>
                <w:sz w:val="16"/>
                <w:szCs w:val="16"/>
              </w:rPr>
            </w:pPr>
            <w:r w:rsidRPr="00225147">
              <w:rPr>
                <w:rFonts w:cs="Times New Roman"/>
                <w:sz w:val="16"/>
                <w:szCs w:val="16"/>
              </w:rPr>
              <w:t>economy / economic</w:t>
            </w:r>
            <w:r>
              <w:rPr>
                <w:rFonts w:cs="Times New Roman"/>
                <w:sz w:val="16"/>
                <w:szCs w:val="16"/>
              </w:rPr>
              <w:t xml:space="preserve"> (</w:t>
            </w:r>
            <w:r w:rsidRPr="00225147">
              <w:rPr>
                <w:rFonts w:ascii="SimSun" w:eastAsia="SimSun" w:hAnsi="SimSun" w:cs="SimSun" w:hint="eastAsia"/>
                <w:sz w:val="16"/>
                <w:szCs w:val="16"/>
              </w:rPr>
              <w:t>经济</w:t>
            </w:r>
            <w:r>
              <w:rPr>
                <w:rFonts w:cs="Times New Roman"/>
                <w:sz w:val="16"/>
                <w:szCs w:val="16"/>
              </w:rPr>
              <w:t>)</w:t>
            </w:r>
          </w:p>
        </w:tc>
        <w:tc>
          <w:tcPr>
            <w:tcW w:w="985" w:type="dxa"/>
          </w:tcPr>
          <w:p w14:paraId="48B20ADF" w14:textId="77777777" w:rsidR="00B16DFF" w:rsidRPr="00A03A36" w:rsidRDefault="00B16DFF" w:rsidP="00031205">
            <w:pPr>
              <w:rPr>
                <w:rFonts w:cs="Times New Roman"/>
                <w:sz w:val="16"/>
                <w:szCs w:val="16"/>
              </w:rPr>
            </w:pPr>
          </w:p>
        </w:tc>
        <w:tc>
          <w:tcPr>
            <w:tcW w:w="985" w:type="dxa"/>
          </w:tcPr>
          <w:p w14:paraId="7157FBAE" w14:textId="77777777" w:rsidR="00B16DFF" w:rsidRPr="00A03A36" w:rsidRDefault="00B16DFF" w:rsidP="00031205">
            <w:pPr>
              <w:rPr>
                <w:rFonts w:cs="Times New Roman"/>
                <w:sz w:val="16"/>
                <w:szCs w:val="16"/>
              </w:rPr>
            </w:pPr>
            <w:r w:rsidRPr="000D7EB7">
              <w:rPr>
                <w:rFonts w:cs="Times New Roman"/>
                <w:sz w:val="16"/>
                <w:szCs w:val="16"/>
              </w:rPr>
              <w:t>sumo wrestling</w:t>
            </w:r>
            <w:r>
              <w:rPr>
                <w:rFonts w:cs="Times New Roman"/>
                <w:sz w:val="16"/>
                <w:szCs w:val="16"/>
              </w:rPr>
              <w:t xml:space="preserve"> (</w:t>
            </w:r>
            <w:r w:rsidRPr="000D7EB7">
              <w:rPr>
                <w:rFonts w:cs="Times New Roman" w:hint="eastAsia"/>
                <w:sz w:val="16"/>
                <w:szCs w:val="16"/>
              </w:rPr>
              <w:t>相扑</w:t>
            </w:r>
            <w:r>
              <w:rPr>
                <w:rFonts w:cs="Times New Roman"/>
                <w:sz w:val="16"/>
                <w:szCs w:val="16"/>
              </w:rPr>
              <w:t>)</w:t>
            </w:r>
          </w:p>
        </w:tc>
        <w:tc>
          <w:tcPr>
            <w:tcW w:w="985" w:type="dxa"/>
          </w:tcPr>
          <w:p w14:paraId="575F26EA" w14:textId="77777777" w:rsidR="00B16DFF" w:rsidRPr="00A03A36" w:rsidRDefault="00B16DFF" w:rsidP="00031205">
            <w:pPr>
              <w:rPr>
                <w:rFonts w:cs="Times New Roman"/>
                <w:sz w:val="16"/>
                <w:szCs w:val="16"/>
              </w:rPr>
            </w:pPr>
            <w:r w:rsidRPr="0089300C">
              <w:rPr>
                <w:rFonts w:cs="Times New Roman"/>
                <w:sz w:val="16"/>
                <w:szCs w:val="16"/>
              </w:rPr>
              <w:t>the people</w:t>
            </w:r>
            <w:r>
              <w:rPr>
                <w:rFonts w:cs="Times New Roman"/>
                <w:sz w:val="16"/>
                <w:szCs w:val="16"/>
              </w:rPr>
              <w:t xml:space="preserve"> (</w:t>
            </w:r>
            <w:r w:rsidRPr="0089300C">
              <w:rPr>
                <w:rFonts w:cs="Times New Roman" w:hint="eastAsia"/>
                <w:sz w:val="16"/>
                <w:szCs w:val="16"/>
              </w:rPr>
              <w:t>人民</w:t>
            </w:r>
            <w:r>
              <w:rPr>
                <w:rFonts w:cs="Times New Roman"/>
                <w:sz w:val="16"/>
                <w:szCs w:val="16"/>
              </w:rPr>
              <w:t>)</w:t>
            </w:r>
          </w:p>
        </w:tc>
      </w:tr>
      <w:tr w:rsidR="00B16DFF" w:rsidRPr="00A03A36" w14:paraId="3DAD4BF1" w14:textId="77777777" w:rsidTr="00F62477">
        <w:trPr>
          <w:cantSplit/>
        </w:trPr>
        <w:tc>
          <w:tcPr>
            <w:tcW w:w="1101" w:type="dxa"/>
          </w:tcPr>
          <w:p w14:paraId="4BCC263A" w14:textId="77777777" w:rsidR="00B16DFF" w:rsidRPr="00A03A36" w:rsidRDefault="00B16DFF" w:rsidP="00031205">
            <w:pPr>
              <w:rPr>
                <w:rFonts w:cs="Times New Roman"/>
                <w:sz w:val="16"/>
                <w:szCs w:val="16"/>
              </w:rPr>
            </w:pPr>
            <w:r w:rsidRPr="00C60F72">
              <w:rPr>
                <w:rFonts w:cs="Times New Roman"/>
                <w:sz w:val="16"/>
                <w:szCs w:val="16"/>
              </w:rPr>
              <w:t>person / figure / public figure from all walks of life / all social circles</w:t>
            </w:r>
            <w:r>
              <w:rPr>
                <w:rFonts w:cs="Times New Roman"/>
                <w:sz w:val="16"/>
                <w:szCs w:val="16"/>
              </w:rPr>
              <w:t xml:space="preserve"> (</w:t>
            </w:r>
            <w:r w:rsidRPr="00C60F72">
              <w:rPr>
                <w:rFonts w:cs="Times New Roman" w:hint="eastAsia"/>
                <w:sz w:val="16"/>
                <w:szCs w:val="16"/>
              </w:rPr>
              <w:t>各界人士</w:t>
            </w:r>
            <w:r>
              <w:rPr>
                <w:rFonts w:cs="Times New Roman"/>
                <w:sz w:val="16"/>
                <w:szCs w:val="16"/>
              </w:rPr>
              <w:t>)</w:t>
            </w:r>
          </w:p>
        </w:tc>
        <w:tc>
          <w:tcPr>
            <w:tcW w:w="1259" w:type="dxa"/>
          </w:tcPr>
          <w:p w14:paraId="71E35D67" w14:textId="77777777" w:rsidR="00B16DFF" w:rsidRPr="00A03A36" w:rsidRDefault="00B16DFF" w:rsidP="00031205">
            <w:pPr>
              <w:rPr>
                <w:rFonts w:cs="Times New Roman"/>
                <w:sz w:val="16"/>
                <w:szCs w:val="16"/>
              </w:rPr>
            </w:pPr>
            <w:r>
              <w:rPr>
                <w:rFonts w:cs="Times New Roman"/>
                <w:sz w:val="16"/>
                <w:szCs w:val="16"/>
              </w:rPr>
              <w:t>Li Peng</w:t>
            </w:r>
            <w:r>
              <w:rPr>
                <w:rStyle w:val="FootnoteReference"/>
                <w:rFonts w:cs="Times New Roman"/>
                <w:sz w:val="16"/>
                <w:szCs w:val="16"/>
              </w:rPr>
              <w:footnoteReference w:id="158"/>
            </w:r>
            <w:r>
              <w:rPr>
                <w:rFonts w:cs="Times New Roman"/>
                <w:sz w:val="16"/>
                <w:szCs w:val="16"/>
              </w:rPr>
              <w:t xml:space="preserve"> (</w:t>
            </w:r>
            <w:r w:rsidRPr="00BE565E">
              <w:rPr>
                <w:rFonts w:cs="Times New Roman" w:hint="eastAsia"/>
                <w:sz w:val="16"/>
                <w:szCs w:val="16"/>
              </w:rPr>
              <w:t>李</w:t>
            </w:r>
            <w:r w:rsidRPr="00BE565E">
              <w:rPr>
                <w:rFonts w:ascii="PMingLiU" w:eastAsia="PMingLiU" w:hAnsi="PMingLiU" w:cs="PMingLiU" w:hint="eastAsia"/>
                <w:sz w:val="16"/>
                <w:szCs w:val="16"/>
              </w:rPr>
              <w:t>鹏</w:t>
            </w:r>
            <w:r>
              <w:rPr>
                <w:rFonts w:cs="Times New Roman"/>
                <w:sz w:val="16"/>
                <w:szCs w:val="16"/>
              </w:rPr>
              <w:t>)</w:t>
            </w:r>
          </w:p>
        </w:tc>
        <w:tc>
          <w:tcPr>
            <w:tcW w:w="984" w:type="dxa"/>
          </w:tcPr>
          <w:p w14:paraId="3A832C8F" w14:textId="77777777" w:rsidR="00B16DFF" w:rsidRPr="00A03A36" w:rsidRDefault="00B16DFF" w:rsidP="00031205">
            <w:pPr>
              <w:rPr>
                <w:rFonts w:cs="Times New Roman"/>
                <w:sz w:val="16"/>
                <w:szCs w:val="16"/>
              </w:rPr>
            </w:pPr>
            <w:proofErr w:type="spellStart"/>
            <w:r>
              <w:rPr>
                <w:rFonts w:cs="Times New Roman"/>
                <w:sz w:val="16"/>
                <w:szCs w:val="16"/>
              </w:rPr>
              <w:t>Qiao</w:t>
            </w:r>
            <w:proofErr w:type="spellEnd"/>
            <w:r>
              <w:rPr>
                <w:rFonts w:cs="Times New Roman"/>
                <w:sz w:val="16"/>
                <w:szCs w:val="16"/>
              </w:rPr>
              <w:t xml:space="preserve"> Shi (</w:t>
            </w:r>
            <w:r w:rsidRPr="00BE565E">
              <w:rPr>
                <w:rFonts w:ascii="儷宋 Pro" w:eastAsia="儷宋 Pro" w:hAnsi="儷宋 Pro" w:cs="儷宋 Pro" w:hint="eastAsia"/>
                <w:sz w:val="16"/>
                <w:szCs w:val="16"/>
              </w:rPr>
              <w:t>乔</w:t>
            </w:r>
            <w:r w:rsidRPr="00BE565E">
              <w:rPr>
                <w:rFonts w:cs="Times New Roman" w:hint="eastAsia"/>
                <w:sz w:val="16"/>
                <w:szCs w:val="16"/>
              </w:rPr>
              <w:t>石</w:t>
            </w:r>
            <w:r>
              <w:rPr>
                <w:rFonts w:cs="Times New Roman"/>
                <w:sz w:val="16"/>
                <w:szCs w:val="16"/>
              </w:rPr>
              <w:t>)</w:t>
            </w:r>
          </w:p>
        </w:tc>
        <w:tc>
          <w:tcPr>
            <w:tcW w:w="984" w:type="dxa"/>
          </w:tcPr>
          <w:p w14:paraId="55513267" w14:textId="77777777" w:rsidR="00B16DFF" w:rsidRPr="00A03A36" w:rsidRDefault="00B16DFF" w:rsidP="00031205">
            <w:pPr>
              <w:rPr>
                <w:rFonts w:cs="Times New Roman"/>
                <w:sz w:val="16"/>
                <w:szCs w:val="16"/>
              </w:rPr>
            </w:pPr>
            <w:r w:rsidRPr="007367DB">
              <w:rPr>
                <w:rFonts w:cs="Times New Roman"/>
                <w:sz w:val="16"/>
                <w:szCs w:val="16"/>
              </w:rPr>
              <w:t>Ōsaka</w:t>
            </w:r>
            <w:r>
              <w:rPr>
                <w:rFonts w:cs="Times New Roman"/>
                <w:sz w:val="16"/>
                <w:szCs w:val="16"/>
              </w:rPr>
              <w:t xml:space="preserve"> (</w:t>
            </w:r>
            <w:r w:rsidRPr="007367DB">
              <w:rPr>
                <w:rFonts w:cs="Times New Roman" w:hint="eastAsia"/>
                <w:sz w:val="16"/>
                <w:szCs w:val="16"/>
              </w:rPr>
              <w:t>大阪</w:t>
            </w:r>
            <w:r>
              <w:rPr>
                <w:rFonts w:cs="Times New Roman"/>
                <w:sz w:val="16"/>
                <w:szCs w:val="16"/>
              </w:rPr>
              <w:t>)</w:t>
            </w:r>
          </w:p>
        </w:tc>
        <w:tc>
          <w:tcPr>
            <w:tcW w:w="984" w:type="dxa"/>
          </w:tcPr>
          <w:p w14:paraId="27078C0F" w14:textId="77777777" w:rsidR="00B16DFF" w:rsidRPr="00A03A36" w:rsidRDefault="00B16DFF" w:rsidP="00031205">
            <w:pPr>
              <w:rPr>
                <w:rFonts w:cs="Times New Roman"/>
                <w:sz w:val="16"/>
                <w:szCs w:val="16"/>
              </w:rPr>
            </w:pPr>
            <w:r w:rsidRPr="009B75FB">
              <w:rPr>
                <w:rFonts w:cs="Times New Roman"/>
                <w:sz w:val="16"/>
                <w:szCs w:val="16"/>
              </w:rPr>
              <w:t xml:space="preserve">Asahi Shimbun </w:t>
            </w:r>
            <w:r>
              <w:rPr>
                <w:rFonts w:cs="Times New Roman"/>
                <w:sz w:val="16"/>
                <w:szCs w:val="16"/>
              </w:rPr>
              <w:t>(</w:t>
            </w:r>
            <w:r w:rsidRPr="009B75FB">
              <w:rPr>
                <w:rFonts w:cs="Times New Roman" w:hint="eastAsia"/>
                <w:sz w:val="16"/>
                <w:szCs w:val="16"/>
              </w:rPr>
              <w:t>朝日新</w:t>
            </w:r>
            <w:r w:rsidRPr="009B75FB">
              <w:rPr>
                <w:rFonts w:ascii="PMingLiU" w:eastAsia="PMingLiU" w:hAnsi="PMingLiU" w:cs="PMingLiU" w:hint="eastAsia"/>
                <w:sz w:val="16"/>
                <w:szCs w:val="16"/>
              </w:rPr>
              <w:t>闻</w:t>
            </w:r>
            <w:r>
              <w:rPr>
                <w:rFonts w:cs="Times New Roman"/>
                <w:sz w:val="16"/>
                <w:szCs w:val="16"/>
              </w:rPr>
              <w:t>)</w:t>
            </w:r>
          </w:p>
        </w:tc>
        <w:tc>
          <w:tcPr>
            <w:tcW w:w="984" w:type="dxa"/>
          </w:tcPr>
          <w:p w14:paraId="6794F1D7" w14:textId="77777777" w:rsidR="00B16DFF" w:rsidRPr="00A03A36" w:rsidRDefault="00B16DFF" w:rsidP="00031205">
            <w:pPr>
              <w:rPr>
                <w:rFonts w:cs="Times New Roman"/>
                <w:sz w:val="16"/>
                <w:szCs w:val="16"/>
              </w:rPr>
            </w:pPr>
            <w:proofErr w:type="spellStart"/>
            <w:r w:rsidRPr="0089300C">
              <w:rPr>
                <w:rFonts w:cs="Times New Roman"/>
                <w:sz w:val="16"/>
                <w:szCs w:val="16"/>
              </w:rPr>
              <w:t>Satō</w:t>
            </w:r>
            <w:proofErr w:type="spellEnd"/>
            <w:r w:rsidRPr="0089300C">
              <w:rPr>
                <w:rFonts w:cs="Times New Roman"/>
                <w:sz w:val="16"/>
                <w:szCs w:val="16"/>
              </w:rPr>
              <w:t xml:space="preserve"> </w:t>
            </w:r>
            <w:proofErr w:type="spellStart"/>
            <w:r w:rsidRPr="0089300C">
              <w:rPr>
                <w:rFonts w:cs="Times New Roman"/>
                <w:sz w:val="16"/>
                <w:szCs w:val="16"/>
              </w:rPr>
              <w:t>Yoshiyasu</w:t>
            </w:r>
            <w:proofErr w:type="spellEnd"/>
            <w:r>
              <w:rPr>
                <w:rFonts w:cs="Times New Roman"/>
                <w:sz w:val="16"/>
                <w:szCs w:val="16"/>
              </w:rPr>
              <w:t xml:space="preserve"> (</w:t>
            </w:r>
            <w:r w:rsidRPr="0089300C">
              <w:rPr>
                <w:rFonts w:cs="Times New Roman" w:hint="eastAsia"/>
                <w:sz w:val="16"/>
                <w:szCs w:val="16"/>
              </w:rPr>
              <w:t>佐藤嘉恭</w:t>
            </w:r>
            <w:r>
              <w:rPr>
                <w:rFonts w:cs="Times New Roman"/>
                <w:sz w:val="16"/>
                <w:szCs w:val="16"/>
              </w:rPr>
              <w:t>)</w:t>
            </w:r>
          </w:p>
        </w:tc>
        <w:tc>
          <w:tcPr>
            <w:tcW w:w="985" w:type="dxa"/>
          </w:tcPr>
          <w:p w14:paraId="580EAF81" w14:textId="77777777" w:rsidR="00B16DFF" w:rsidRPr="00A03A36" w:rsidRDefault="00B16DFF" w:rsidP="00031205">
            <w:pPr>
              <w:rPr>
                <w:rFonts w:cs="Times New Roman"/>
                <w:sz w:val="16"/>
                <w:szCs w:val="16"/>
              </w:rPr>
            </w:pPr>
            <w:r w:rsidRPr="007367DB">
              <w:rPr>
                <w:rFonts w:cs="Times New Roman"/>
                <w:sz w:val="16"/>
                <w:szCs w:val="16"/>
              </w:rPr>
              <w:t xml:space="preserve">Jiang Zemin </w:t>
            </w:r>
            <w:r>
              <w:rPr>
                <w:rFonts w:cs="Times New Roman"/>
                <w:sz w:val="16"/>
                <w:szCs w:val="16"/>
              </w:rPr>
              <w:t>(</w:t>
            </w:r>
            <w:r w:rsidRPr="007367DB">
              <w:rPr>
                <w:rFonts w:cs="Times New Roman" w:hint="eastAsia"/>
                <w:sz w:val="16"/>
                <w:szCs w:val="16"/>
              </w:rPr>
              <w:t>江</w:t>
            </w:r>
            <w:r w:rsidRPr="007367DB">
              <w:rPr>
                <w:rFonts w:ascii="PMingLiU" w:eastAsia="PMingLiU" w:hAnsi="PMingLiU" w:cs="PMingLiU" w:hint="eastAsia"/>
                <w:sz w:val="16"/>
                <w:szCs w:val="16"/>
              </w:rPr>
              <w:t>泽</w:t>
            </w:r>
            <w:r w:rsidRPr="007367DB">
              <w:rPr>
                <w:rFonts w:cs="Times New Roman" w:hint="eastAsia"/>
                <w:sz w:val="16"/>
                <w:szCs w:val="16"/>
              </w:rPr>
              <w:t>民</w:t>
            </w:r>
            <w:r>
              <w:rPr>
                <w:rFonts w:cs="Times New Roman"/>
                <w:sz w:val="16"/>
                <w:szCs w:val="16"/>
              </w:rPr>
              <w:t>)</w:t>
            </w:r>
          </w:p>
        </w:tc>
        <w:tc>
          <w:tcPr>
            <w:tcW w:w="985" w:type="dxa"/>
          </w:tcPr>
          <w:p w14:paraId="466FBF01" w14:textId="77777777" w:rsidR="00B16DFF" w:rsidRPr="00A03A36" w:rsidRDefault="00B16DFF" w:rsidP="00031205">
            <w:pPr>
              <w:rPr>
                <w:rFonts w:cs="Times New Roman"/>
                <w:sz w:val="16"/>
                <w:szCs w:val="16"/>
              </w:rPr>
            </w:pPr>
            <w:r>
              <w:rPr>
                <w:rFonts w:cs="Times New Roman"/>
                <w:sz w:val="16"/>
                <w:szCs w:val="16"/>
              </w:rPr>
              <w:t>Hu Jintao (</w:t>
            </w:r>
            <w:r w:rsidRPr="007367DB">
              <w:rPr>
                <w:rFonts w:cs="Times New Roman" w:hint="eastAsia"/>
                <w:sz w:val="16"/>
                <w:szCs w:val="16"/>
              </w:rPr>
              <w:t>胡</w:t>
            </w:r>
            <w:r w:rsidRPr="007367DB">
              <w:rPr>
                <w:rFonts w:ascii="PMingLiU" w:eastAsia="PMingLiU" w:hAnsi="PMingLiU" w:cs="PMingLiU" w:hint="eastAsia"/>
                <w:sz w:val="16"/>
                <w:szCs w:val="16"/>
              </w:rPr>
              <w:t>锦</w:t>
            </w:r>
            <w:r w:rsidRPr="007367DB">
              <w:rPr>
                <w:rFonts w:cs="Times New Roman" w:hint="eastAsia"/>
                <w:sz w:val="16"/>
                <w:szCs w:val="16"/>
              </w:rPr>
              <w:t>涛</w:t>
            </w:r>
            <w:r>
              <w:rPr>
                <w:rFonts w:cs="Times New Roman"/>
                <w:sz w:val="16"/>
                <w:szCs w:val="16"/>
              </w:rPr>
              <w:t>)</w:t>
            </w:r>
          </w:p>
        </w:tc>
        <w:tc>
          <w:tcPr>
            <w:tcW w:w="985" w:type="dxa"/>
          </w:tcPr>
          <w:p w14:paraId="47FF6CB8" w14:textId="77777777" w:rsidR="00B16DFF" w:rsidRPr="00A03A36" w:rsidRDefault="00B16DFF" w:rsidP="00031205">
            <w:pPr>
              <w:rPr>
                <w:rFonts w:cs="Times New Roman"/>
                <w:sz w:val="16"/>
                <w:szCs w:val="16"/>
              </w:rPr>
            </w:pPr>
            <w:r w:rsidRPr="00023420">
              <w:rPr>
                <w:rFonts w:cs="Times New Roman"/>
                <w:sz w:val="16"/>
                <w:szCs w:val="16"/>
              </w:rPr>
              <w:t xml:space="preserve">Fujimori </w:t>
            </w:r>
            <w:r>
              <w:rPr>
                <w:rFonts w:cs="Times New Roman"/>
                <w:sz w:val="16"/>
                <w:szCs w:val="16"/>
              </w:rPr>
              <w:t>(</w:t>
            </w:r>
            <w:r w:rsidRPr="00023420">
              <w:rPr>
                <w:rFonts w:cs="Times New Roman" w:hint="eastAsia"/>
                <w:sz w:val="16"/>
                <w:szCs w:val="16"/>
              </w:rPr>
              <w:t>藤森</w:t>
            </w:r>
            <w:r>
              <w:rPr>
                <w:rFonts w:cs="Times New Roman"/>
                <w:sz w:val="16"/>
                <w:szCs w:val="16"/>
              </w:rPr>
              <w:t>)</w:t>
            </w:r>
          </w:p>
        </w:tc>
        <w:tc>
          <w:tcPr>
            <w:tcW w:w="985" w:type="dxa"/>
          </w:tcPr>
          <w:p w14:paraId="2CFAA324" w14:textId="77777777" w:rsidR="00B16DFF" w:rsidRPr="00A03A36" w:rsidRDefault="00B16DFF" w:rsidP="00031205">
            <w:pPr>
              <w:rPr>
                <w:rFonts w:cs="Times New Roman"/>
                <w:sz w:val="16"/>
                <w:szCs w:val="16"/>
              </w:rPr>
            </w:pPr>
            <w:r w:rsidRPr="0089300C">
              <w:rPr>
                <w:rFonts w:cs="Times New Roman"/>
                <w:sz w:val="16"/>
                <w:szCs w:val="16"/>
              </w:rPr>
              <w:t>the people</w:t>
            </w:r>
            <w:r>
              <w:rPr>
                <w:rFonts w:cs="Times New Roman"/>
                <w:sz w:val="16"/>
                <w:szCs w:val="16"/>
              </w:rPr>
              <w:t xml:space="preserve"> (</w:t>
            </w:r>
            <w:r w:rsidRPr="0089300C">
              <w:rPr>
                <w:rFonts w:cs="Times New Roman" w:hint="eastAsia"/>
                <w:sz w:val="16"/>
                <w:szCs w:val="16"/>
              </w:rPr>
              <w:t>人民</w:t>
            </w:r>
            <w:r>
              <w:rPr>
                <w:rFonts w:cs="Times New Roman"/>
                <w:sz w:val="16"/>
                <w:szCs w:val="16"/>
              </w:rPr>
              <w:t>)</w:t>
            </w:r>
          </w:p>
        </w:tc>
        <w:tc>
          <w:tcPr>
            <w:tcW w:w="985" w:type="dxa"/>
          </w:tcPr>
          <w:p w14:paraId="26515CD1" w14:textId="77777777" w:rsidR="00B16DFF" w:rsidRPr="00A03A36" w:rsidRDefault="00B16DFF" w:rsidP="00031205">
            <w:pPr>
              <w:rPr>
                <w:rFonts w:cs="Times New Roman"/>
                <w:sz w:val="16"/>
                <w:szCs w:val="16"/>
              </w:rPr>
            </w:pPr>
            <w:r w:rsidRPr="00225147">
              <w:rPr>
                <w:rFonts w:cs="Times New Roman"/>
                <w:sz w:val="16"/>
                <w:szCs w:val="16"/>
              </w:rPr>
              <w:t xml:space="preserve">prime minister (of Japan or UK </w:t>
            </w:r>
            <w:r w:rsidR="008F2816" w:rsidRPr="00225147">
              <w:rPr>
                <w:rFonts w:cs="Times New Roman"/>
                <w:sz w:val="16"/>
                <w:szCs w:val="16"/>
              </w:rPr>
              <w:t>etc.</w:t>
            </w:r>
            <w:r w:rsidRPr="00225147">
              <w:rPr>
                <w:rFonts w:cs="Times New Roman"/>
                <w:sz w:val="16"/>
                <w:szCs w:val="16"/>
              </w:rPr>
              <w:t>)</w:t>
            </w:r>
            <w:r>
              <w:rPr>
                <w:rFonts w:cs="Times New Roman"/>
                <w:sz w:val="16"/>
                <w:szCs w:val="16"/>
              </w:rPr>
              <w:t xml:space="preserve"> (</w:t>
            </w:r>
            <w:r w:rsidRPr="00225147">
              <w:rPr>
                <w:rFonts w:cs="Times New Roman" w:hint="eastAsia"/>
                <w:sz w:val="16"/>
                <w:szCs w:val="16"/>
              </w:rPr>
              <w:t>首相</w:t>
            </w:r>
            <w:r>
              <w:rPr>
                <w:rFonts w:cs="Times New Roman"/>
                <w:sz w:val="16"/>
                <w:szCs w:val="16"/>
              </w:rPr>
              <w:t>)</w:t>
            </w:r>
          </w:p>
        </w:tc>
        <w:tc>
          <w:tcPr>
            <w:tcW w:w="985" w:type="dxa"/>
          </w:tcPr>
          <w:p w14:paraId="1A62955F" w14:textId="77777777" w:rsidR="00B16DFF" w:rsidRPr="00A03A36" w:rsidRDefault="00B16DFF" w:rsidP="00031205">
            <w:pPr>
              <w:rPr>
                <w:rFonts w:cs="Times New Roman"/>
                <w:sz w:val="16"/>
                <w:szCs w:val="16"/>
              </w:rPr>
            </w:pPr>
          </w:p>
        </w:tc>
        <w:tc>
          <w:tcPr>
            <w:tcW w:w="985" w:type="dxa"/>
          </w:tcPr>
          <w:p w14:paraId="53091003" w14:textId="77777777" w:rsidR="00B16DFF" w:rsidRPr="00A03A36" w:rsidRDefault="00B16DFF" w:rsidP="00031205">
            <w:pPr>
              <w:rPr>
                <w:rFonts w:cs="Times New Roman"/>
                <w:sz w:val="16"/>
                <w:szCs w:val="16"/>
              </w:rPr>
            </w:pPr>
            <w:r w:rsidRPr="000D7EB7">
              <w:rPr>
                <w:rFonts w:cs="Times New Roman"/>
                <w:sz w:val="16"/>
                <w:szCs w:val="16"/>
              </w:rPr>
              <w:t xml:space="preserve">Tang </w:t>
            </w:r>
            <w:proofErr w:type="spellStart"/>
            <w:r w:rsidRPr="000D7EB7">
              <w:rPr>
                <w:rFonts w:cs="Times New Roman"/>
                <w:sz w:val="16"/>
                <w:szCs w:val="16"/>
              </w:rPr>
              <w:t>Jiaxuan</w:t>
            </w:r>
            <w:proofErr w:type="spellEnd"/>
            <w:r>
              <w:rPr>
                <w:rFonts w:cs="Times New Roman"/>
                <w:sz w:val="16"/>
                <w:szCs w:val="16"/>
              </w:rPr>
              <w:t xml:space="preserve"> (</w:t>
            </w:r>
            <w:r w:rsidRPr="000D7EB7">
              <w:rPr>
                <w:rFonts w:cs="Times New Roman" w:hint="eastAsia"/>
                <w:sz w:val="16"/>
                <w:szCs w:val="16"/>
              </w:rPr>
              <w:t>唐家璇</w:t>
            </w:r>
            <w:r>
              <w:rPr>
                <w:rFonts w:cs="Times New Roman"/>
                <w:sz w:val="16"/>
                <w:szCs w:val="16"/>
              </w:rPr>
              <w:t>)</w:t>
            </w:r>
          </w:p>
        </w:tc>
        <w:tc>
          <w:tcPr>
            <w:tcW w:w="985" w:type="dxa"/>
          </w:tcPr>
          <w:p w14:paraId="1DB82D44" w14:textId="77777777" w:rsidR="00B16DFF" w:rsidRPr="00A03A36" w:rsidRDefault="00B16DFF" w:rsidP="00031205">
            <w:pPr>
              <w:rPr>
                <w:rFonts w:cs="Times New Roman"/>
                <w:sz w:val="16"/>
                <w:szCs w:val="16"/>
              </w:rPr>
            </w:pPr>
            <w:r w:rsidRPr="000D7EB7">
              <w:rPr>
                <w:rFonts w:cs="Times New Roman"/>
                <w:sz w:val="16"/>
                <w:szCs w:val="16"/>
              </w:rPr>
              <w:t>war criminal</w:t>
            </w:r>
            <w:r>
              <w:rPr>
                <w:rFonts w:cs="Times New Roman"/>
                <w:sz w:val="16"/>
                <w:szCs w:val="16"/>
              </w:rPr>
              <w:t xml:space="preserve"> (</w:t>
            </w:r>
            <w:r w:rsidRPr="000D7EB7">
              <w:rPr>
                <w:rFonts w:ascii="SimSun" w:eastAsia="SimSun" w:hAnsi="SimSun" w:cs="SimSun" w:hint="eastAsia"/>
                <w:sz w:val="16"/>
                <w:szCs w:val="16"/>
              </w:rPr>
              <w:t>战</w:t>
            </w:r>
            <w:r w:rsidRPr="000D7EB7">
              <w:rPr>
                <w:rFonts w:ascii="MS Mincho" w:eastAsia="MS Mincho" w:hAnsi="MS Mincho" w:cs="MS Mincho" w:hint="eastAsia"/>
                <w:sz w:val="16"/>
                <w:szCs w:val="16"/>
              </w:rPr>
              <w:t>犯</w:t>
            </w:r>
            <w:r>
              <w:rPr>
                <w:rFonts w:cs="Times New Roman"/>
                <w:sz w:val="16"/>
                <w:szCs w:val="16"/>
              </w:rPr>
              <w:t>)</w:t>
            </w:r>
          </w:p>
        </w:tc>
      </w:tr>
      <w:tr w:rsidR="00B16DFF" w:rsidRPr="00A03A36" w14:paraId="58126B82" w14:textId="77777777" w:rsidTr="00F62477">
        <w:trPr>
          <w:cantSplit/>
        </w:trPr>
        <w:tc>
          <w:tcPr>
            <w:tcW w:w="1101" w:type="dxa"/>
          </w:tcPr>
          <w:p w14:paraId="3C4725E8" w14:textId="77777777" w:rsidR="00B16DFF" w:rsidRPr="00A03A36" w:rsidRDefault="00B16DFF" w:rsidP="00031205">
            <w:pPr>
              <w:rPr>
                <w:rFonts w:cs="Times New Roman"/>
                <w:sz w:val="16"/>
                <w:szCs w:val="16"/>
              </w:rPr>
            </w:pPr>
            <w:r w:rsidRPr="00C60F72">
              <w:rPr>
                <w:rFonts w:cs="Times New Roman"/>
                <w:sz w:val="16"/>
                <w:szCs w:val="16"/>
              </w:rPr>
              <w:t>Expatriates</w:t>
            </w:r>
            <w:r>
              <w:rPr>
                <w:rFonts w:cs="Times New Roman"/>
                <w:sz w:val="16"/>
                <w:szCs w:val="16"/>
              </w:rPr>
              <w:t xml:space="preserve"> (</w:t>
            </w:r>
            <w:r w:rsidRPr="00C60F72">
              <w:rPr>
                <w:rFonts w:ascii="儷宋 Pro" w:eastAsia="儷宋 Pro" w:hAnsi="儷宋 Pro" w:cs="儷宋 Pro" w:hint="eastAsia"/>
                <w:sz w:val="16"/>
                <w:szCs w:val="16"/>
              </w:rPr>
              <w:t>侨</w:t>
            </w:r>
            <w:r w:rsidRPr="00C60F72">
              <w:rPr>
                <w:rFonts w:cs="Times New Roman" w:hint="eastAsia"/>
                <w:sz w:val="16"/>
                <w:szCs w:val="16"/>
              </w:rPr>
              <w:t>民</w:t>
            </w:r>
            <w:r>
              <w:rPr>
                <w:rFonts w:cs="Times New Roman"/>
                <w:sz w:val="16"/>
                <w:szCs w:val="16"/>
              </w:rPr>
              <w:t>)</w:t>
            </w:r>
          </w:p>
        </w:tc>
        <w:tc>
          <w:tcPr>
            <w:tcW w:w="1259" w:type="dxa"/>
          </w:tcPr>
          <w:p w14:paraId="10860874" w14:textId="77777777" w:rsidR="00B16DFF" w:rsidRPr="00A03A36" w:rsidRDefault="00B16DFF" w:rsidP="00031205">
            <w:pPr>
              <w:rPr>
                <w:rFonts w:cs="Times New Roman"/>
                <w:sz w:val="16"/>
                <w:szCs w:val="16"/>
              </w:rPr>
            </w:pPr>
            <w:r w:rsidRPr="00BE565E">
              <w:rPr>
                <w:rFonts w:cs="Times New Roman"/>
                <w:sz w:val="16"/>
                <w:szCs w:val="16"/>
              </w:rPr>
              <w:t>crown prince</w:t>
            </w:r>
            <w:r>
              <w:rPr>
                <w:rFonts w:cs="Times New Roman"/>
                <w:sz w:val="16"/>
                <w:szCs w:val="16"/>
              </w:rPr>
              <w:t xml:space="preserve"> (</w:t>
            </w:r>
            <w:r w:rsidRPr="00BE565E">
              <w:rPr>
                <w:rFonts w:cs="Times New Roman" w:hint="eastAsia"/>
                <w:sz w:val="16"/>
                <w:szCs w:val="16"/>
              </w:rPr>
              <w:t>皇太子</w:t>
            </w:r>
            <w:r>
              <w:rPr>
                <w:rFonts w:cs="Times New Roman"/>
                <w:sz w:val="16"/>
                <w:szCs w:val="16"/>
              </w:rPr>
              <w:t>)</w:t>
            </w:r>
          </w:p>
        </w:tc>
        <w:tc>
          <w:tcPr>
            <w:tcW w:w="984" w:type="dxa"/>
          </w:tcPr>
          <w:p w14:paraId="00FF1573" w14:textId="77777777" w:rsidR="00B16DFF" w:rsidRPr="00A03A36" w:rsidRDefault="00B16DFF" w:rsidP="00031205">
            <w:pPr>
              <w:rPr>
                <w:rFonts w:cs="Times New Roman"/>
                <w:sz w:val="16"/>
                <w:szCs w:val="16"/>
              </w:rPr>
            </w:pPr>
            <w:r>
              <w:rPr>
                <w:rFonts w:cs="Times New Roman"/>
                <w:sz w:val="16"/>
                <w:szCs w:val="16"/>
              </w:rPr>
              <w:t xml:space="preserve">Zhu </w:t>
            </w:r>
            <w:proofErr w:type="spellStart"/>
            <w:r>
              <w:rPr>
                <w:rFonts w:cs="Times New Roman"/>
                <w:sz w:val="16"/>
                <w:szCs w:val="16"/>
              </w:rPr>
              <w:t>Rongji</w:t>
            </w:r>
            <w:proofErr w:type="spellEnd"/>
            <w:r>
              <w:rPr>
                <w:rStyle w:val="FootnoteReference"/>
                <w:rFonts w:cs="Times New Roman"/>
                <w:sz w:val="16"/>
                <w:szCs w:val="16"/>
              </w:rPr>
              <w:footnoteReference w:id="159"/>
            </w:r>
            <w:r w:rsidRPr="00BE565E">
              <w:rPr>
                <w:rFonts w:cs="Times New Roman"/>
                <w:sz w:val="16"/>
                <w:szCs w:val="16"/>
              </w:rPr>
              <w:t xml:space="preserve"> </w:t>
            </w:r>
            <w:r>
              <w:rPr>
                <w:rFonts w:cs="Times New Roman"/>
                <w:sz w:val="16"/>
                <w:szCs w:val="16"/>
              </w:rPr>
              <w:t>(</w:t>
            </w:r>
            <w:r w:rsidRPr="00BE565E">
              <w:rPr>
                <w:rFonts w:cs="Times New Roman" w:hint="eastAsia"/>
                <w:sz w:val="16"/>
                <w:szCs w:val="16"/>
              </w:rPr>
              <w:t>朱</w:t>
            </w:r>
            <w:r w:rsidRPr="00BE565E">
              <w:rPr>
                <w:rFonts w:ascii="PMingLiU" w:eastAsia="PMingLiU" w:hAnsi="PMingLiU" w:cs="PMingLiU" w:hint="eastAsia"/>
                <w:sz w:val="16"/>
                <w:szCs w:val="16"/>
              </w:rPr>
              <w:t>镕</w:t>
            </w:r>
            <w:r w:rsidRPr="00BE565E">
              <w:rPr>
                <w:rFonts w:cs="Times New Roman" w:hint="eastAsia"/>
                <w:sz w:val="16"/>
                <w:szCs w:val="16"/>
              </w:rPr>
              <w:t>基</w:t>
            </w:r>
            <w:r>
              <w:rPr>
                <w:rFonts w:cs="Times New Roman"/>
                <w:sz w:val="16"/>
                <w:szCs w:val="16"/>
              </w:rPr>
              <w:t>)</w:t>
            </w:r>
          </w:p>
        </w:tc>
        <w:tc>
          <w:tcPr>
            <w:tcW w:w="984" w:type="dxa"/>
          </w:tcPr>
          <w:p w14:paraId="54E67EF2" w14:textId="77777777" w:rsidR="00B16DFF" w:rsidRPr="00A03A36" w:rsidRDefault="00B16DFF" w:rsidP="00031205">
            <w:pPr>
              <w:rPr>
                <w:rFonts w:cs="Times New Roman"/>
                <w:sz w:val="16"/>
                <w:szCs w:val="16"/>
              </w:rPr>
            </w:pPr>
            <w:proofErr w:type="spellStart"/>
            <w:r>
              <w:rPr>
                <w:rFonts w:cs="Times New Roman"/>
                <w:sz w:val="16"/>
                <w:szCs w:val="16"/>
              </w:rPr>
              <w:t>Qiao</w:t>
            </w:r>
            <w:proofErr w:type="spellEnd"/>
            <w:r>
              <w:rPr>
                <w:rFonts w:cs="Times New Roman"/>
                <w:sz w:val="16"/>
                <w:szCs w:val="16"/>
              </w:rPr>
              <w:t xml:space="preserve"> Shi (</w:t>
            </w:r>
            <w:r w:rsidRPr="00BE565E">
              <w:rPr>
                <w:rFonts w:ascii="儷宋 Pro" w:eastAsia="儷宋 Pro" w:hAnsi="儷宋 Pro" w:cs="儷宋 Pro" w:hint="eastAsia"/>
                <w:sz w:val="16"/>
                <w:szCs w:val="16"/>
              </w:rPr>
              <w:t>乔</w:t>
            </w:r>
            <w:r w:rsidRPr="00BE565E">
              <w:rPr>
                <w:rFonts w:cs="Times New Roman" w:hint="eastAsia"/>
                <w:sz w:val="16"/>
                <w:szCs w:val="16"/>
              </w:rPr>
              <w:t>石</w:t>
            </w:r>
            <w:r>
              <w:rPr>
                <w:rFonts w:cs="Times New Roman"/>
                <w:sz w:val="16"/>
                <w:szCs w:val="16"/>
              </w:rPr>
              <w:t>)</w:t>
            </w:r>
          </w:p>
        </w:tc>
        <w:tc>
          <w:tcPr>
            <w:tcW w:w="984" w:type="dxa"/>
          </w:tcPr>
          <w:p w14:paraId="29A0DD2A" w14:textId="77777777" w:rsidR="00B16DFF" w:rsidRPr="00A03A36" w:rsidRDefault="00B16DFF" w:rsidP="00031205">
            <w:pPr>
              <w:rPr>
                <w:rFonts w:cs="Times New Roman"/>
                <w:sz w:val="16"/>
                <w:szCs w:val="16"/>
              </w:rPr>
            </w:pPr>
            <w:r w:rsidRPr="0089300C">
              <w:rPr>
                <w:rFonts w:cs="Times New Roman"/>
                <w:sz w:val="16"/>
                <w:szCs w:val="16"/>
              </w:rPr>
              <w:t xml:space="preserve">Wang </w:t>
            </w:r>
            <w:proofErr w:type="spellStart"/>
            <w:r w:rsidRPr="0089300C">
              <w:rPr>
                <w:rFonts w:cs="Times New Roman"/>
                <w:sz w:val="16"/>
                <w:szCs w:val="16"/>
              </w:rPr>
              <w:t>Guangying</w:t>
            </w:r>
            <w:proofErr w:type="spellEnd"/>
            <w:r>
              <w:rPr>
                <w:rFonts w:cs="Times New Roman"/>
                <w:sz w:val="16"/>
                <w:szCs w:val="16"/>
              </w:rPr>
              <w:t xml:space="preserve"> (</w:t>
            </w:r>
            <w:r w:rsidRPr="0089300C">
              <w:rPr>
                <w:rFonts w:cs="Times New Roman" w:hint="eastAsia"/>
                <w:sz w:val="16"/>
                <w:szCs w:val="16"/>
              </w:rPr>
              <w:t>王光英</w:t>
            </w:r>
            <w:r>
              <w:rPr>
                <w:rFonts w:cs="Times New Roman"/>
                <w:sz w:val="16"/>
                <w:szCs w:val="16"/>
              </w:rPr>
              <w:t>)</w:t>
            </w:r>
          </w:p>
        </w:tc>
        <w:tc>
          <w:tcPr>
            <w:tcW w:w="984" w:type="dxa"/>
          </w:tcPr>
          <w:p w14:paraId="1B514BA2" w14:textId="77777777" w:rsidR="00B16DFF" w:rsidRPr="00A03A36" w:rsidRDefault="00B16DFF" w:rsidP="00031205">
            <w:pPr>
              <w:rPr>
                <w:rFonts w:cs="Times New Roman"/>
                <w:sz w:val="16"/>
                <w:szCs w:val="16"/>
              </w:rPr>
            </w:pPr>
            <w:r w:rsidRPr="007367DB">
              <w:rPr>
                <w:rFonts w:cs="Times New Roman"/>
                <w:sz w:val="16"/>
                <w:szCs w:val="16"/>
              </w:rPr>
              <w:t xml:space="preserve">Jiang Zemin </w:t>
            </w:r>
            <w:r>
              <w:rPr>
                <w:rFonts w:cs="Times New Roman"/>
                <w:sz w:val="16"/>
                <w:szCs w:val="16"/>
              </w:rPr>
              <w:t>(</w:t>
            </w:r>
            <w:r w:rsidRPr="007367DB">
              <w:rPr>
                <w:rFonts w:cs="Times New Roman" w:hint="eastAsia"/>
                <w:sz w:val="16"/>
                <w:szCs w:val="16"/>
              </w:rPr>
              <w:t>江</w:t>
            </w:r>
            <w:r w:rsidRPr="007367DB">
              <w:rPr>
                <w:rFonts w:ascii="PMingLiU" w:eastAsia="PMingLiU" w:hAnsi="PMingLiU" w:cs="PMingLiU" w:hint="eastAsia"/>
                <w:sz w:val="16"/>
                <w:szCs w:val="16"/>
              </w:rPr>
              <w:t>泽</w:t>
            </w:r>
            <w:r w:rsidRPr="007367DB">
              <w:rPr>
                <w:rFonts w:cs="Times New Roman" w:hint="eastAsia"/>
                <w:sz w:val="16"/>
                <w:szCs w:val="16"/>
              </w:rPr>
              <w:t>民</w:t>
            </w:r>
            <w:r>
              <w:rPr>
                <w:rFonts w:cs="Times New Roman"/>
                <w:sz w:val="16"/>
                <w:szCs w:val="16"/>
              </w:rPr>
              <w:t>)</w:t>
            </w:r>
          </w:p>
        </w:tc>
        <w:tc>
          <w:tcPr>
            <w:tcW w:w="985" w:type="dxa"/>
          </w:tcPr>
          <w:p w14:paraId="18CF423F" w14:textId="77777777" w:rsidR="00B16DFF" w:rsidRPr="00A03A36" w:rsidRDefault="00B16DFF" w:rsidP="00031205">
            <w:pPr>
              <w:rPr>
                <w:rFonts w:cs="Times New Roman"/>
                <w:sz w:val="16"/>
                <w:szCs w:val="16"/>
              </w:rPr>
            </w:pPr>
            <w:r>
              <w:rPr>
                <w:rFonts w:cs="Times New Roman"/>
                <w:sz w:val="16"/>
                <w:szCs w:val="16"/>
              </w:rPr>
              <w:t>Hu Jintao (</w:t>
            </w:r>
            <w:r w:rsidRPr="007367DB">
              <w:rPr>
                <w:rFonts w:cs="Times New Roman" w:hint="eastAsia"/>
                <w:sz w:val="16"/>
                <w:szCs w:val="16"/>
              </w:rPr>
              <w:t>胡</w:t>
            </w:r>
            <w:r w:rsidRPr="007367DB">
              <w:rPr>
                <w:rFonts w:ascii="PMingLiU" w:eastAsia="PMingLiU" w:hAnsi="PMingLiU" w:cs="PMingLiU" w:hint="eastAsia"/>
                <w:sz w:val="16"/>
                <w:szCs w:val="16"/>
              </w:rPr>
              <w:t>锦</w:t>
            </w:r>
            <w:r w:rsidRPr="007367DB">
              <w:rPr>
                <w:rFonts w:cs="Times New Roman" w:hint="eastAsia"/>
                <w:sz w:val="16"/>
                <w:szCs w:val="16"/>
              </w:rPr>
              <w:t>涛</w:t>
            </w:r>
            <w:r>
              <w:rPr>
                <w:rFonts w:cs="Times New Roman"/>
                <w:sz w:val="16"/>
                <w:szCs w:val="16"/>
              </w:rPr>
              <w:t>)</w:t>
            </w:r>
          </w:p>
        </w:tc>
        <w:tc>
          <w:tcPr>
            <w:tcW w:w="985" w:type="dxa"/>
          </w:tcPr>
          <w:p w14:paraId="622D2DCC" w14:textId="77777777" w:rsidR="00B16DFF" w:rsidRPr="00A03A36" w:rsidRDefault="008F2816" w:rsidP="00031205">
            <w:pPr>
              <w:rPr>
                <w:rFonts w:cs="Times New Roman"/>
                <w:sz w:val="16"/>
                <w:szCs w:val="16"/>
              </w:rPr>
            </w:pPr>
            <w:r w:rsidRPr="008448D4">
              <w:rPr>
                <w:rFonts w:cs="Times New Roman"/>
                <w:sz w:val="16"/>
                <w:szCs w:val="16"/>
              </w:rPr>
              <w:t>self-defence</w:t>
            </w:r>
            <w:r w:rsidR="00B16DFF" w:rsidRPr="008448D4">
              <w:rPr>
                <w:rFonts w:cs="Times New Roman"/>
                <w:sz w:val="16"/>
                <w:szCs w:val="16"/>
              </w:rPr>
              <w:t xml:space="preserve"> force / the Japanese armed forces</w:t>
            </w:r>
            <w:r w:rsidR="00B16DFF">
              <w:rPr>
                <w:rFonts w:cs="Times New Roman"/>
                <w:sz w:val="16"/>
                <w:szCs w:val="16"/>
              </w:rPr>
              <w:t xml:space="preserve"> (</w:t>
            </w:r>
            <w:r w:rsidR="00B16DFF" w:rsidRPr="008448D4">
              <w:rPr>
                <w:rFonts w:cs="Times New Roman" w:hint="eastAsia"/>
                <w:sz w:val="16"/>
                <w:szCs w:val="16"/>
              </w:rPr>
              <w:t>自</w:t>
            </w:r>
            <w:r w:rsidR="00B16DFF" w:rsidRPr="008448D4">
              <w:rPr>
                <w:rFonts w:ascii="PMingLiU" w:eastAsia="PMingLiU" w:hAnsi="PMingLiU" w:cs="PMingLiU" w:hint="eastAsia"/>
                <w:sz w:val="16"/>
                <w:szCs w:val="16"/>
              </w:rPr>
              <w:t>卫队</w:t>
            </w:r>
            <w:r w:rsidR="00B16DFF">
              <w:rPr>
                <w:rFonts w:cs="Times New Roman"/>
                <w:sz w:val="16"/>
                <w:szCs w:val="16"/>
              </w:rPr>
              <w:t>)</w:t>
            </w:r>
          </w:p>
        </w:tc>
        <w:tc>
          <w:tcPr>
            <w:tcW w:w="985" w:type="dxa"/>
          </w:tcPr>
          <w:p w14:paraId="7A42CCD0" w14:textId="77777777" w:rsidR="00B16DFF" w:rsidRPr="00A03A36" w:rsidRDefault="00B16DFF" w:rsidP="00031205">
            <w:pPr>
              <w:rPr>
                <w:rFonts w:cs="Times New Roman"/>
                <w:sz w:val="16"/>
                <w:szCs w:val="16"/>
              </w:rPr>
            </w:pPr>
          </w:p>
        </w:tc>
        <w:tc>
          <w:tcPr>
            <w:tcW w:w="985" w:type="dxa"/>
          </w:tcPr>
          <w:p w14:paraId="6FB8425E" w14:textId="77777777" w:rsidR="00B16DFF" w:rsidRPr="00A03A36" w:rsidRDefault="00B16DFF" w:rsidP="00031205">
            <w:pPr>
              <w:rPr>
                <w:rFonts w:cs="Times New Roman"/>
                <w:sz w:val="16"/>
                <w:szCs w:val="16"/>
              </w:rPr>
            </w:pPr>
            <w:r w:rsidRPr="00225147">
              <w:rPr>
                <w:rFonts w:cs="Times New Roman"/>
                <w:sz w:val="16"/>
                <w:szCs w:val="16"/>
              </w:rPr>
              <w:t>culture and science ministry</w:t>
            </w:r>
            <w:r>
              <w:rPr>
                <w:rFonts w:cs="Times New Roman"/>
                <w:sz w:val="16"/>
                <w:szCs w:val="16"/>
              </w:rPr>
              <w:t xml:space="preserve"> (</w:t>
            </w:r>
            <w:r w:rsidRPr="00225147">
              <w:rPr>
                <w:rFonts w:cs="Times New Roman" w:hint="eastAsia"/>
                <w:sz w:val="16"/>
                <w:szCs w:val="16"/>
              </w:rPr>
              <w:t>文部科学省</w:t>
            </w:r>
            <w:r>
              <w:rPr>
                <w:rFonts w:cs="Times New Roman"/>
                <w:sz w:val="16"/>
                <w:szCs w:val="16"/>
              </w:rPr>
              <w:t>)</w:t>
            </w:r>
          </w:p>
        </w:tc>
        <w:tc>
          <w:tcPr>
            <w:tcW w:w="985" w:type="dxa"/>
          </w:tcPr>
          <w:p w14:paraId="0AD70544" w14:textId="77777777" w:rsidR="00B16DFF" w:rsidRPr="00A03A36" w:rsidRDefault="00B16DFF" w:rsidP="00031205">
            <w:pPr>
              <w:rPr>
                <w:rFonts w:cs="Times New Roman"/>
                <w:sz w:val="16"/>
                <w:szCs w:val="16"/>
              </w:rPr>
            </w:pPr>
            <w:r w:rsidRPr="00225147">
              <w:rPr>
                <w:rFonts w:cs="Times New Roman"/>
                <w:sz w:val="16"/>
                <w:szCs w:val="16"/>
              </w:rPr>
              <w:t>Leader</w:t>
            </w:r>
            <w:r>
              <w:rPr>
                <w:rFonts w:cs="Times New Roman"/>
                <w:sz w:val="16"/>
                <w:szCs w:val="16"/>
              </w:rPr>
              <w:t xml:space="preserve"> (</w:t>
            </w:r>
            <w:r w:rsidRPr="00225147">
              <w:rPr>
                <w:rFonts w:ascii="SimSun" w:eastAsia="SimSun" w:hAnsi="SimSun" w:cs="SimSun" w:hint="eastAsia"/>
                <w:sz w:val="16"/>
                <w:szCs w:val="16"/>
              </w:rPr>
              <w:t>领导</w:t>
            </w:r>
            <w:r w:rsidRPr="00225147">
              <w:rPr>
                <w:rFonts w:ascii="MS Mincho" w:eastAsia="MS Mincho" w:hAnsi="MS Mincho" w:cs="MS Mincho" w:hint="eastAsia"/>
                <w:sz w:val="16"/>
                <w:szCs w:val="16"/>
              </w:rPr>
              <w:t>人</w:t>
            </w:r>
            <w:r>
              <w:rPr>
                <w:rFonts w:cs="Times New Roman"/>
                <w:sz w:val="16"/>
                <w:szCs w:val="16"/>
              </w:rPr>
              <w:t>)</w:t>
            </w:r>
          </w:p>
        </w:tc>
        <w:tc>
          <w:tcPr>
            <w:tcW w:w="985" w:type="dxa"/>
          </w:tcPr>
          <w:p w14:paraId="75F1B194" w14:textId="77777777" w:rsidR="00B16DFF" w:rsidRPr="00A03A36" w:rsidRDefault="00B16DFF" w:rsidP="00031205">
            <w:pPr>
              <w:rPr>
                <w:rFonts w:cs="Times New Roman"/>
                <w:sz w:val="16"/>
                <w:szCs w:val="16"/>
              </w:rPr>
            </w:pPr>
          </w:p>
        </w:tc>
        <w:tc>
          <w:tcPr>
            <w:tcW w:w="985" w:type="dxa"/>
          </w:tcPr>
          <w:p w14:paraId="54367D97" w14:textId="77777777" w:rsidR="00B16DFF" w:rsidRPr="00A03A36" w:rsidRDefault="00B16DFF" w:rsidP="00031205">
            <w:pPr>
              <w:rPr>
                <w:rFonts w:cs="Times New Roman"/>
                <w:sz w:val="16"/>
                <w:szCs w:val="16"/>
              </w:rPr>
            </w:pPr>
            <w:r w:rsidRPr="000D7EB7">
              <w:rPr>
                <w:rFonts w:cs="Times New Roman"/>
                <w:sz w:val="16"/>
                <w:szCs w:val="16"/>
              </w:rPr>
              <w:t>media, esp. news media</w:t>
            </w:r>
            <w:r>
              <w:rPr>
                <w:rFonts w:cs="Times New Roman"/>
                <w:sz w:val="16"/>
                <w:szCs w:val="16"/>
              </w:rPr>
              <w:t xml:space="preserve"> (</w:t>
            </w:r>
            <w:r w:rsidRPr="000D7EB7">
              <w:rPr>
                <w:rFonts w:cs="Times New Roman" w:hint="eastAsia"/>
                <w:sz w:val="16"/>
                <w:szCs w:val="16"/>
              </w:rPr>
              <w:t>媒体</w:t>
            </w:r>
            <w:r>
              <w:rPr>
                <w:rFonts w:cs="Times New Roman"/>
                <w:sz w:val="16"/>
                <w:szCs w:val="16"/>
              </w:rPr>
              <w:t>)</w:t>
            </w:r>
          </w:p>
        </w:tc>
        <w:tc>
          <w:tcPr>
            <w:tcW w:w="985" w:type="dxa"/>
          </w:tcPr>
          <w:p w14:paraId="497CE964" w14:textId="77777777" w:rsidR="00B16DFF" w:rsidRPr="00A03A36" w:rsidRDefault="00B16DFF" w:rsidP="00031205">
            <w:pPr>
              <w:rPr>
                <w:rFonts w:cs="Times New Roman"/>
                <w:sz w:val="16"/>
                <w:szCs w:val="16"/>
              </w:rPr>
            </w:pPr>
            <w:r w:rsidRPr="000D7EB7">
              <w:rPr>
                <w:rFonts w:cs="Times New Roman"/>
                <w:sz w:val="16"/>
                <w:szCs w:val="16"/>
              </w:rPr>
              <w:t>media, esp. news media</w:t>
            </w:r>
            <w:r>
              <w:rPr>
                <w:rFonts w:cs="Times New Roman"/>
                <w:sz w:val="16"/>
                <w:szCs w:val="16"/>
              </w:rPr>
              <w:t xml:space="preserve"> (</w:t>
            </w:r>
            <w:r w:rsidRPr="000D7EB7">
              <w:rPr>
                <w:rFonts w:cs="Times New Roman" w:hint="eastAsia"/>
                <w:sz w:val="16"/>
                <w:szCs w:val="16"/>
              </w:rPr>
              <w:t>媒体</w:t>
            </w:r>
            <w:r>
              <w:rPr>
                <w:rFonts w:cs="Times New Roman"/>
                <w:sz w:val="16"/>
                <w:szCs w:val="16"/>
              </w:rPr>
              <w:t>)</w:t>
            </w:r>
          </w:p>
        </w:tc>
      </w:tr>
      <w:tr w:rsidR="00B16DFF" w:rsidRPr="00A03A36" w14:paraId="2F34E271" w14:textId="77777777" w:rsidTr="00F62477">
        <w:trPr>
          <w:cantSplit/>
        </w:trPr>
        <w:tc>
          <w:tcPr>
            <w:tcW w:w="1101" w:type="dxa"/>
          </w:tcPr>
          <w:p w14:paraId="55B32D52" w14:textId="77777777" w:rsidR="00B16DFF" w:rsidRPr="00A03A36" w:rsidRDefault="00B16DFF" w:rsidP="00031205">
            <w:pPr>
              <w:rPr>
                <w:rFonts w:cs="Times New Roman"/>
                <w:sz w:val="16"/>
                <w:szCs w:val="16"/>
              </w:rPr>
            </w:pPr>
            <w:r w:rsidRPr="00C60F72">
              <w:rPr>
                <w:rFonts w:cs="Times New Roman"/>
                <w:sz w:val="16"/>
                <w:szCs w:val="16"/>
              </w:rPr>
              <w:t>Empress</w:t>
            </w:r>
            <w:r>
              <w:rPr>
                <w:rFonts w:cs="Times New Roman"/>
                <w:sz w:val="16"/>
                <w:szCs w:val="16"/>
              </w:rPr>
              <w:t xml:space="preserve"> (</w:t>
            </w:r>
            <w:r w:rsidRPr="00C60F72">
              <w:rPr>
                <w:rFonts w:cs="Times New Roman" w:hint="eastAsia"/>
                <w:sz w:val="16"/>
                <w:szCs w:val="16"/>
              </w:rPr>
              <w:t>皇后</w:t>
            </w:r>
            <w:r>
              <w:rPr>
                <w:rFonts w:cs="Times New Roman"/>
                <w:sz w:val="16"/>
                <w:szCs w:val="16"/>
              </w:rPr>
              <w:t>)</w:t>
            </w:r>
          </w:p>
        </w:tc>
        <w:tc>
          <w:tcPr>
            <w:tcW w:w="1259" w:type="dxa"/>
          </w:tcPr>
          <w:p w14:paraId="55DE8D7C" w14:textId="77777777" w:rsidR="00B16DFF" w:rsidRPr="00A03A36" w:rsidRDefault="00B16DFF" w:rsidP="00031205">
            <w:pPr>
              <w:rPr>
                <w:rFonts w:cs="Times New Roman"/>
                <w:sz w:val="16"/>
                <w:szCs w:val="16"/>
              </w:rPr>
            </w:pPr>
            <w:r w:rsidRPr="00BE565E">
              <w:rPr>
                <w:rFonts w:cs="Times New Roman"/>
                <w:sz w:val="16"/>
                <w:szCs w:val="16"/>
              </w:rPr>
              <w:t xml:space="preserve">Li </w:t>
            </w:r>
            <w:proofErr w:type="spellStart"/>
            <w:r w:rsidRPr="00BE565E">
              <w:rPr>
                <w:rFonts w:cs="Times New Roman"/>
                <w:sz w:val="16"/>
                <w:szCs w:val="16"/>
              </w:rPr>
              <w:t>Ruihuan</w:t>
            </w:r>
            <w:proofErr w:type="spellEnd"/>
            <w:r>
              <w:rPr>
                <w:rFonts w:cs="Times New Roman"/>
                <w:sz w:val="16"/>
                <w:szCs w:val="16"/>
              </w:rPr>
              <w:t xml:space="preserve"> (</w:t>
            </w:r>
            <w:r w:rsidRPr="00BE565E">
              <w:rPr>
                <w:rFonts w:cs="Times New Roman" w:hint="eastAsia"/>
                <w:sz w:val="16"/>
                <w:szCs w:val="16"/>
              </w:rPr>
              <w:t>李瑞</w:t>
            </w:r>
            <w:r w:rsidRPr="00BE565E">
              <w:rPr>
                <w:rFonts w:ascii="儷宋 Pro" w:eastAsia="儷宋 Pro" w:hAnsi="儷宋 Pro" w:cs="儷宋 Pro" w:hint="eastAsia"/>
                <w:sz w:val="16"/>
                <w:szCs w:val="16"/>
              </w:rPr>
              <w:t>环</w:t>
            </w:r>
            <w:r>
              <w:rPr>
                <w:rFonts w:cs="Times New Roman"/>
                <w:sz w:val="16"/>
                <w:szCs w:val="16"/>
              </w:rPr>
              <w:t>)</w:t>
            </w:r>
          </w:p>
        </w:tc>
        <w:tc>
          <w:tcPr>
            <w:tcW w:w="984" w:type="dxa"/>
          </w:tcPr>
          <w:p w14:paraId="55E6C110" w14:textId="77777777" w:rsidR="00B16DFF" w:rsidRPr="00A03A36" w:rsidRDefault="00B16DFF" w:rsidP="00031205">
            <w:pPr>
              <w:rPr>
                <w:rFonts w:cs="Times New Roman"/>
                <w:sz w:val="16"/>
                <w:szCs w:val="16"/>
              </w:rPr>
            </w:pPr>
            <w:r w:rsidRPr="007367DB">
              <w:rPr>
                <w:rFonts w:cs="Times New Roman"/>
                <w:sz w:val="16"/>
                <w:szCs w:val="16"/>
              </w:rPr>
              <w:t xml:space="preserve">Li Peng </w:t>
            </w:r>
            <w:r>
              <w:rPr>
                <w:rFonts w:cs="Times New Roman"/>
                <w:sz w:val="16"/>
                <w:szCs w:val="16"/>
              </w:rPr>
              <w:t>(</w:t>
            </w:r>
            <w:r w:rsidRPr="007367DB">
              <w:rPr>
                <w:rFonts w:cs="Times New Roman" w:hint="eastAsia"/>
                <w:sz w:val="16"/>
                <w:szCs w:val="16"/>
              </w:rPr>
              <w:t>李</w:t>
            </w:r>
            <w:r w:rsidRPr="007367DB">
              <w:rPr>
                <w:rFonts w:ascii="PMingLiU" w:eastAsia="PMingLiU" w:hAnsi="PMingLiU" w:cs="PMingLiU" w:hint="eastAsia"/>
                <w:sz w:val="16"/>
                <w:szCs w:val="16"/>
              </w:rPr>
              <w:t>鹏</w:t>
            </w:r>
            <w:r>
              <w:rPr>
                <w:rFonts w:cs="Times New Roman"/>
                <w:sz w:val="16"/>
                <w:szCs w:val="16"/>
              </w:rPr>
              <w:t>)</w:t>
            </w:r>
          </w:p>
        </w:tc>
        <w:tc>
          <w:tcPr>
            <w:tcW w:w="984" w:type="dxa"/>
          </w:tcPr>
          <w:p w14:paraId="108955B0" w14:textId="77777777" w:rsidR="00B16DFF" w:rsidRPr="00A03A36" w:rsidRDefault="00B16DFF" w:rsidP="00031205">
            <w:pPr>
              <w:rPr>
                <w:rFonts w:cs="Times New Roman"/>
                <w:sz w:val="16"/>
                <w:szCs w:val="16"/>
              </w:rPr>
            </w:pPr>
            <w:r w:rsidRPr="007367DB">
              <w:rPr>
                <w:rFonts w:cs="Times New Roman"/>
                <w:sz w:val="16"/>
                <w:szCs w:val="16"/>
              </w:rPr>
              <w:t xml:space="preserve">Li </w:t>
            </w:r>
            <w:proofErr w:type="spellStart"/>
            <w:r w:rsidRPr="007367DB">
              <w:rPr>
                <w:rFonts w:cs="Times New Roman"/>
                <w:sz w:val="16"/>
                <w:szCs w:val="16"/>
              </w:rPr>
              <w:t>Lanqing</w:t>
            </w:r>
            <w:proofErr w:type="spellEnd"/>
            <w:r>
              <w:rPr>
                <w:rFonts w:cs="Times New Roman"/>
                <w:sz w:val="16"/>
                <w:szCs w:val="16"/>
              </w:rPr>
              <w:t xml:space="preserve"> (</w:t>
            </w:r>
            <w:r w:rsidRPr="007367DB">
              <w:rPr>
                <w:rFonts w:cs="Times New Roman" w:hint="eastAsia"/>
                <w:sz w:val="16"/>
                <w:szCs w:val="16"/>
              </w:rPr>
              <w:t>李</w:t>
            </w:r>
            <w:r w:rsidRPr="007367DB">
              <w:rPr>
                <w:rFonts w:ascii="儷宋 Pro" w:eastAsia="儷宋 Pro" w:hAnsi="儷宋 Pro" w:cs="儷宋 Pro" w:hint="eastAsia"/>
                <w:sz w:val="16"/>
                <w:szCs w:val="16"/>
              </w:rPr>
              <w:t>岚</w:t>
            </w:r>
            <w:r w:rsidRPr="007367DB">
              <w:rPr>
                <w:rFonts w:cs="Times New Roman" w:hint="eastAsia"/>
                <w:sz w:val="16"/>
                <w:szCs w:val="16"/>
              </w:rPr>
              <w:t>清</w:t>
            </w:r>
            <w:r>
              <w:rPr>
                <w:rFonts w:cs="Times New Roman"/>
                <w:sz w:val="16"/>
                <w:szCs w:val="16"/>
              </w:rPr>
              <w:t>)</w:t>
            </w:r>
          </w:p>
        </w:tc>
        <w:tc>
          <w:tcPr>
            <w:tcW w:w="984" w:type="dxa"/>
          </w:tcPr>
          <w:p w14:paraId="7FA8F05D" w14:textId="77777777" w:rsidR="00B16DFF" w:rsidRPr="00A03A36" w:rsidRDefault="00B16DFF" w:rsidP="00031205">
            <w:pPr>
              <w:rPr>
                <w:rFonts w:cs="Times New Roman"/>
                <w:sz w:val="16"/>
                <w:szCs w:val="16"/>
              </w:rPr>
            </w:pPr>
            <w:r w:rsidRPr="00CB1A61">
              <w:rPr>
                <w:rFonts w:cs="Times New Roman"/>
                <w:sz w:val="16"/>
                <w:szCs w:val="16"/>
              </w:rPr>
              <w:t xml:space="preserve">Rong </w:t>
            </w:r>
            <w:proofErr w:type="spellStart"/>
            <w:r w:rsidRPr="00CB1A61">
              <w:rPr>
                <w:rFonts w:cs="Times New Roman"/>
                <w:sz w:val="16"/>
                <w:szCs w:val="16"/>
              </w:rPr>
              <w:t>Yiren</w:t>
            </w:r>
            <w:proofErr w:type="spellEnd"/>
            <w:r>
              <w:rPr>
                <w:rFonts w:cs="Times New Roman"/>
                <w:sz w:val="16"/>
                <w:szCs w:val="16"/>
              </w:rPr>
              <w:t xml:space="preserve"> (</w:t>
            </w:r>
            <w:r w:rsidRPr="00CB1A61">
              <w:rPr>
                <w:rFonts w:cs="Times New Roman" w:hint="eastAsia"/>
                <w:sz w:val="16"/>
                <w:szCs w:val="16"/>
              </w:rPr>
              <w:t>荣毅仁</w:t>
            </w:r>
            <w:r>
              <w:rPr>
                <w:rFonts w:cs="Times New Roman"/>
                <w:sz w:val="16"/>
                <w:szCs w:val="16"/>
              </w:rPr>
              <w:t>)</w:t>
            </w:r>
          </w:p>
        </w:tc>
        <w:tc>
          <w:tcPr>
            <w:tcW w:w="984" w:type="dxa"/>
          </w:tcPr>
          <w:p w14:paraId="0F1A1F2B" w14:textId="77777777" w:rsidR="00B16DFF" w:rsidRPr="00A03A36" w:rsidRDefault="00B16DFF" w:rsidP="00031205">
            <w:pPr>
              <w:rPr>
                <w:rFonts w:cs="Times New Roman"/>
                <w:sz w:val="16"/>
                <w:szCs w:val="16"/>
              </w:rPr>
            </w:pPr>
            <w:r w:rsidRPr="006A3EF5">
              <w:rPr>
                <w:rFonts w:cs="Times New Roman"/>
                <w:sz w:val="16"/>
                <w:szCs w:val="16"/>
              </w:rPr>
              <w:t xml:space="preserve">Zou </w:t>
            </w:r>
            <w:proofErr w:type="spellStart"/>
            <w:r w:rsidRPr="006A3EF5">
              <w:rPr>
                <w:rFonts w:cs="Times New Roman"/>
                <w:sz w:val="16"/>
                <w:szCs w:val="16"/>
              </w:rPr>
              <w:t>Jiahua</w:t>
            </w:r>
            <w:proofErr w:type="spellEnd"/>
            <w:r>
              <w:rPr>
                <w:rFonts w:cs="Times New Roman"/>
                <w:sz w:val="16"/>
                <w:szCs w:val="16"/>
              </w:rPr>
              <w:t xml:space="preserve"> (</w:t>
            </w:r>
            <w:r w:rsidRPr="006A3EF5">
              <w:rPr>
                <w:rFonts w:ascii="儷宋 Pro" w:eastAsia="儷宋 Pro" w:hAnsi="儷宋 Pro" w:cs="儷宋 Pro" w:hint="eastAsia"/>
                <w:sz w:val="16"/>
                <w:szCs w:val="16"/>
              </w:rPr>
              <w:t>邹</w:t>
            </w:r>
            <w:r w:rsidRPr="006A3EF5">
              <w:rPr>
                <w:rFonts w:cs="Times New Roman" w:hint="eastAsia"/>
                <w:sz w:val="16"/>
                <w:szCs w:val="16"/>
              </w:rPr>
              <w:t>家</w:t>
            </w:r>
            <w:r w:rsidRPr="006A3EF5">
              <w:rPr>
                <w:rFonts w:ascii="儷宋 Pro" w:eastAsia="儷宋 Pro" w:hAnsi="儷宋 Pro" w:cs="儷宋 Pro" w:hint="eastAsia"/>
                <w:sz w:val="16"/>
                <w:szCs w:val="16"/>
              </w:rPr>
              <w:t>华</w:t>
            </w:r>
            <w:r>
              <w:rPr>
                <w:rFonts w:cs="Times New Roman"/>
                <w:sz w:val="16"/>
                <w:szCs w:val="16"/>
              </w:rPr>
              <w:t>)</w:t>
            </w:r>
          </w:p>
        </w:tc>
        <w:tc>
          <w:tcPr>
            <w:tcW w:w="985" w:type="dxa"/>
          </w:tcPr>
          <w:p w14:paraId="782A6000" w14:textId="77777777" w:rsidR="00B16DFF" w:rsidRPr="00A03A36" w:rsidRDefault="00B16DFF" w:rsidP="00031205">
            <w:pPr>
              <w:rPr>
                <w:rFonts w:cs="Times New Roman"/>
                <w:sz w:val="16"/>
                <w:szCs w:val="16"/>
              </w:rPr>
            </w:pPr>
            <w:r w:rsidRPr="007367DB">
              <w:rPr>
                <w:rFonts w:cs="Times New Roman"/>
                <w:sz w:val="16"/>
                <w:szCs w:val="16"/>
              </w:rPr>
              <w:t xml:space="preserve">Li Peng </w:t>
            </w:r>
            <w:r>
              <w:rPr>
                <w:rFonts w:cs="Times New Roman"/>
                <w:sz w:val="16"/>
                <w:szCs w:val="16"/>
              </w:rPr>
              <w:t>(</w:t>
            </w:r>
            <w:r w:rsidRPr="007367DB">
              <w:rPr>
                <w:rFonts w:cs="Times New Roman" w:hint="eastAsia"/>
                <w:sz w:val="16"/>
                <w:szCs w:val="16"/>
              </w:rPr>
              <w:t>李</w:t>
            </w:r>
            <w:r w:rsidRPr="007367DB">
              <w:rPr>
                <w:rFonts w:ascii="PMingLiU" w:eastAsia="PMingLiU" w:hAnsi="PMingLiU" w:cs="PMingLiU" w:hint="eastAsia"/>
                <w:sz w:val="16"/>
                <w:szCs w:val="16"/>
              </w:rPr>
              <w:t>鹏</w:t>
            </w:r>
            <w:r>
              <w:rPr>
                <w:rFonts w:cs="Times New Roman"/>
                <w:sz w:val="16"/>
                <w:szCs w:val="16"/>
              </w:rPr>
              <w:t>)</w:t>
            </w:r>
          </w:p>
        </w:tc>
        <w:tc>
          <w:tcPr>
            <w:tcW w:w="985" w:type="dxa"/>
          </w:tcPr>
          <w:p w14:paraId="0CB1E6B9" w14:textId="77777777" w:rsidR="00B16DFF" w:rsidRPr="00A03A36" w:rsidRDefault="00B16DFF" w:rsidP="00031205">
            <w:pPr>
              <w:rPr>
                <w:rFonts w:cs="Times New Roman"/>
                <w:sz w:val="16"/>
                <w:szCs w:val="16"/>
              </w:rPr>
            </w:pPr>
            <w:r w:rsidRPr="008448D4">
              <w:rPr>
                <w:rFonts w:cs="Times New Roman"/>
                <w:sz w:val="16"/>
                <w:szCs w:val="16"/>
              </w:rPr>
              <w:t xml:space="preserve">Li </w:t>
            </w:r>
            <w:proofErr w:type="spellStart"/>
            <w:r w:rsidRPr="008448D4">
              <w:rPr>
                <w:rFonts w:cs="Times New Roman"/>
                <w:sz w:val="16"/>
                <w:szCs w:val="16"/>
              </w:rPr>
              <w:t>Ruihuan</w:t>
            </w:r>
            <w:proofErr w:type="spellEnd"/>
            <w:r>
              <w:rPr>
                <w:rFonts w:cs="Times New Roman"/>
                <w:sz w:val="16"/>
                <w:szCs w:val="16"/>
              </w:rPr>
              <w:t xml:space="preserve"> (</w:t>
            </w:r>
            <w:r w:rsidRPr="008448D4">
              <w:rPr>
                <w:rFonts w:cs="Times New Roman" w:hint="eastAsia"/>
                <w:sz w:val="16"/>
                <w:szCs w:val="16"/>
              </w:rPr>
              <w:t>李瑞</w:t>
            </w:r>
            <w:r w:rsidRPr="008448D4">
              <w:rPr>
                <w:rFonts w:ascii="儷宋 Pro" w:eastAsia="儷宋 Pro" w:hAnsi="儷宋 Pro" w:cs="儷宋 Pro" w:hint="eastAsia"/>
                <w:sz w:val="16"/>
                <w:szCs w:val="16"/>
              </w:rPr>
              <w:t>环</w:t>
            </w:r>
            <w:r>
              <w:rPr>
                <w:rFonts w:cs="Times New Roman"/>
                <w:sz w:val="16"/>
                <w:szCs w:val="16"/>
              </w:rPr>
              <w:t>)</w:t>
            </w:r>
          </w:p>
        </w:tc>
        <w:tc>
          <w:tcPr>
            <w:tcW w:w="985" w:type="dxa"/>
          </w:tcPr>
          <w:p w14:paraId="1FED1177" w14:textId="77777777" w:rsidR="00B16DFF" w:rsidRPr="00A03A36" w:rsidRDefault="00B16DFF" w:rsidP="00031205">
            <w:pPr>
              <w:rPr>
                <w:rFonts w:cs="Times New Roman"/>
                <w:sz w:val="16"/>
                <w:szCs w:val="16"/>
              </w:rPr>
            </w:pPr>
          </w:p>
        </w:tc>
        <w:tc>
          <w:tcPr>
            <w:tcW w:w="985" w:type="dxa"/>
          </w:tcPr>
          <w:p w14:paraId="64C3B5EE" w14:textId="77777777" w:rsidR="00B16DFF" w:rsidRPr="00A03A36" w:rsidRDefault="00B16DFF" w:rsidP="00031205">
            <w:pPr>
              <w:rPr>
                <w:rFonts w:cs="Times New Roman"/>
                <w:sz w:val="16"/>
                <w:szCs w:val="16"/>
              </w:rPr>
            </w:pPr>
            <w:r w:rsidRPr="00225147">
              <w:rPr>
                <w:rFonts w:cs="Times New Roman"/>
                <w:sz w:val="16"/>
                <w:szCs w:val="16"/>
              </w:rPr>
              <w:t>Scholar</w:t>
            </w:r>
            <w:r>
              <w:rPr>
                <w:rFonts w:cs="Times New Roman"/>
                <w:sz w:val="16"/>
                <w:szCs w:val="16"/>
              </w:rPr>
              <w:t xml:space="preserve"> (</w:t>
            </w:r>
            <w:r w:rsidRPr="00225147">
              <w:rPr>
                <w:rFonts w:cs="Times New Roman" w:hint="eastAsia"/>
                <w:sz w:val="16"/>
                <w:szCs w:val="16"/>
              </w:rPr>
              <w:t>学者</w:t>
            </w:r>
            <w:r>
              <w:rPr>
                <w:rFonts w:cs="Times New Roman"/>
                <w:sz w:val="16"/>
                <w:szCs w:val="16"/>
              </w:rPr>
              <w:t>)</w:t>
            </w:r>
          </w:p>
        </w:tc>
        <w:tc>
          <w:tcPr>
            <w:tcW w:w="985" w:type="dxa"/>
          </w:tcPr>
          <w:p w14:paraId="4327520A" w14:textId="77777777" w:rsidR="00B16DFF" w:rsidRPr="00A03A36" w:rsidRDefault="00B16DFF" w:rsidP="00031205">
            <w:pPr>
              <w:rPr>
                <w:rFonts w:cs="Times New Roman"/>
                <w:sz w:val="16"/>
                <w:szCs w:val="16"/>
              </w:rPr>
            </w:pPr>
            <w:r w:rsidRPr="007367DB">
              <w:rPr>
                <w:rFonts w:cs="Times New Roman"/>
                <w:sz w:val="16"/>
                <w:szCs w:val="16"/>
              </w:rPr>
              <w:t xml:space="preserve">Li Peng </w:t>
            </w:r>
            <w:r>
              <w:rPr>
                <w:rFonts w:cs="Times New Roman"/>
                <w:sz w:val="16"/>
                <w:szCs w:val="16"/>
              </w:rPr>
              <w:t>(</w:t>
            </w:r>
            <w:r w:rsidRPr="007367DB">
              <w:rPr>
                <w:rFonts w:cs="Times New Roman" w:hint="eastAsia"/>
                <w:sz w:val="16"/>
                <w:szCs w:val="16"/>
              </w:rPr>
              <w:t>李</w:t>
            </w:r>
            <w:r w:rsidRPr="007367DB">
              <w:rPr>
                <w:rFonts w:ascii="PMingLiU" w:eastAsia="PMingLiU" w:hAnsi="PMingLiU" w:cs="PMingLiU" w:hint="eastAsia"/>
                <w:sz w:val="16"/>
                <w:szCs w:val="16"/>
              </w:rPr>
              <w:t>鹏</w:t>
            </w:r>
            <w:r>
              <w:rPr>
                <w:rFonts w:cs="Times New Roman"/>
                <w:sz w:val="16"/>
                <w:szCs w:val="16"/>
              </w:rPr>
              <w:t>)</w:t>
            </w:r>
          </w:p>
        </w:tc>
        <w:tc>
          <w:tcPr>
            <w:tcW w:w="985" w:type="dxa"/>
          </w:tcPr>
          <w:p w14:paraId="568316A8" w14:textId="77777777" w:rsidR="00B16DFF" w:rsidRPr="00A03A36" w:rsidRDefault="00B16DFF" w:rsidP="00031205">
            <w:pPr>
              <w:rPr>
                <w:rFonts w:cs="Times New Roman"/>
                <w:sz w:val="16"/>
                <w:szCs w:val="16"/>
              </w:rPr>
            </w:pPr>
          </w:p>
        </w:tc>
        <w:tc>
          <w:tcPr>
            <w:tcW w:w="985" w:type="dxa"/>
          </w:tcPr>
          <w:p w14:paraId="7E0920BD" w14:textId="77777777" w:rsidR="00B16DFF" w:rsidRPr="00A03A36" w:rsidRDefault="00B16DFF" w:rsidP="00031205">
            <w:pPr>
              <w:rPr>
                <w:rFonts w:cs="Times New Roman"/>
                <w:sz w:val="16"/>
                <w:szCs w:val="16"/>
              </w:rPr>
            </w:pPr>
            <w:r w:rsidRPr="000D7EB7">
              <w:rPr>
                <w:rFonts w:cs="Times New Roman"/>
                <w:sz w:val="16"/>
                <w:szCs w:val="16"/>
              </w:rPr>
              <w:t>populace / masses / the people</w:t>
            </w:r>
            <w:r>
              <w:rPr>
                <w:rFonts w:cs="Times New Roman"/>
                <w:sz w:val="16"/>
                <w:szCs w:val="16"/>
              </w:rPr>
              <w:t xml:space="preserve"> (</w:t>
            </w:r>
            <w:r w:rsidRPr="000D7EB7">
              <w:rPr>
                <w:rFonts w:cs="Times New Roman" w:hint="eastAsia"/>
                <w:sz w:val="16"/>
                <w:szCs w:val="16"/>
              </w:rPr>
              <w:t>民众</w:t>
            </w:r>
            <w:r>
              <w:rPr>
                <w:rFonts w:cs="Times New Roman"/>
                <w:sz w:val="16"/>
                <w:szCs w:val="16"/>
              </w:rPr>
              <w:t>)</w:t>
            </w:r>
          </w:p>
        </w:tc>
        <w:tc>
          <w:tcPr>
            <w:tcW w:w="985" w:type="dxa"/>
          </w:tcPr>
          <w:p w14:paraId="3F3A0093" w14:textId="77777777" w:rsidR="00B16DFF" w:rsidRPr="00A03A36" w:rsidRDefault="00B16DFF" w:rsidP="00031205">
            <w:pPr>
              <w:rPr>
                <w:rFonts w:cs="Times New Roman"/>
                <w:sz w:val="16"/>
                <w:szCs w:val="16"/>
              </w:rPr>
            </w:pPr>
            <w:r w:rsidRPr="000D7EB7">
              <w:rPr>
                <w:rFonts w:cs="Times New Roman"/>
                <w:sz w:val="16"/>
                <w:szCs w:val="16"/>
              </w:rPr>
              <w:t>Invader</w:t>
            </w:r>
            <w:r>
              <w:rPr>
                <w:rFonts w:cs="Times New Roman"/>
                <w:sz w:val="16"/>
                <w:szCs w:val="16"/>
              </w:rPr>
              <w:t xml:space="preserve"> (</w:t>
            </w:r>
            <w:r w:rsidRPr="000D7EB7">
              <w:rPr>
                <w:rFonts w:cs="Times New Roman" w:hint="eastAsia"/>
                <w:sz w:val="16"/>
                <w:szCs w:val="16"/>
              </w:rPr>
              <w:t>侵略者</w:t>
            </w:r>
            <w:r>
              <w:rPr>
                <w:rFonts w:cs="Times New Roman"/>
                <w:sz w:val="16"/>
                <w:szCs w:val="16"/>
              </w:rPr>
              <w:t>)</w:t>
            </w:r>
          </w:p>
        </w:tc>
      </w:tr>
      <w:tr w:rsidR="00B16DFF" w:rsidRPr="00A03A36" w14:paraId="4F5AE39C" w14:textId="77777777" w:rsidTr="00F62477">
        <w:trPr>
          <w:cantSplit/>
        </w:trPr>
        <w:tc>
          <w:tcPr>
            <w:tcW w:w="1101" w:type="dxa"/>
          </w:tcPr>
          <w:p w14:paraId="1ADFD721" w14:textId="77777777" w:rsidR="00B16DFF" w:rsidRPr="00A03A36" w:rsidRDefault="00B16DFF" w:rsidP="00031205">
            <w:pPr>
              <w:rPr>
                <w:rFonts w:cs="Times New Roman"/>
                <w:sz w:val="16"/>
                <w:szCs w:val="16"/>
              </w:rPr>
            </w:pPr>
            <w:r w:rsidRPr="00C60F72">
              <w:rPr>
                <w:rFonts w:cs="Times New Roman"/>
                <w:sz w:val="16"/>
                <w:szCs w:val="16"/>
              </w:rPr>
              <w:t xml:space="preserve">Li </w:t>
            </w:r>
            <w:proofErr w:type="spellStart"/>
            <w:r w:rsidRPr="00C60F72">
              <w:rPr>
                <w:rFonts w:cs="Times New Roman"/>
                <w:sz w:val="16"/>
                <w:szCs w:val="16"/>
              </w:rPr>
              <w:t>Ruihuan</w:t>
            </w:r>
            <w:proofErr w:type="spellEnd"/>
            <w:r>
              <w:rPr>
                <w:rFonts w:cs="Times New Roman"/>
                <w:sz w:val="16"/>
                <w:szCs w:val="16"/>
              </w:rPr>
              <w:t xml:space="preserve"> (</w:t>
            </w:r>
            <w:r w:rsidRPr="00C60F72">
              <w:rPr>
                <w:rFonts w:cs="Times New Roman" w:hint="eastAsia"/>
                <w:sz w:val="16"/>
                <w:szCs w:val="16"/>
              </w:rPr>
              <w:t>李瑞</w:t>
            </w:r>
            <w:r w:rsidRPr="00C60F72">
              <w:rPr>
                <w:rFonts w:ascii="儷宋 Pro" w:eastAsia="儷宋 Pro" w:hAnsi="儷宋 Pro" w:cs="儷宋 Pro" w:hint="eastAsia"/>
                <w:sz w:val="16"/>
                <w:szCs w:val="16"/>
              </w:rPr>
              <w:t>环</w:t>
            </w:r>
            <w:r>
              <w:rPr>
                <w:rFonts w:cs="Times New Roman"/>
                <w:sz w:val="16"/>
                <w:szCs w:val="16"/>
              </w:rPr>
              <w:t>)</w:t>
            </w:r>
          </w:p>
        </w:tc>
        <w:tc>
          <w:tcPr>
            <w:tcW w:w="1259" w:type="dxa"/>
          </w:tcPr>
          <w:p w14:paraId="184CCACF" w14:textId="77777777" w:rsidR="00B16DFF" w:rsidRPr="00A03A36" w:rsidRDefault="00B16DFF" w:rsidP="00031205">
            <w:pPr>
              <w:rPr>
                <w:rFonts w:cs="Times New Roman"/>
                <w:sz w:val="16"/>
                <w:szCs w:val="16"/>
              </w:rPr>
            </w:pPr>
          </w:p>
        </w:tc>
        <w:tc>
          <w:tcPr>
            <w:tcW w:w="984" w:type="dxa"/>
          </w:tcPr>
          <w:p w14:paraId="550D150E" w14:textId="77777777" w:rsidR="00B16DFF" w:rsidRPr="00A03A36" w:rsidRDefault="00B16DFF" w:rsidP="00031205">
            <w:pPr>
              <w:rPr>
                <w:rFonts w:cs="Times New Roman"/>
                <w:sz w:val="16"/>
                <w:szCs w:val="16"/>
              </w:rPr>
            </w:pPr>
            <w:r>
              <w:rPr>
                <w:rFonts w:cs="Times New Roman"/>
                <w:sz w:val="16"/>
                <w:szCs w:val="16"/>
              </w:rPr>
              <w:t>Hu Jintao</w:t>
            </w:r>
            <w:r>
              <w:rPr>
                <w:rStyle w:val="FootnoteReference"/>
                <w:rFonts w:cs="Times New Roman"/>
                <w:sz w:val="16"/>
                <w:szCs w:val="16"/>
              </w:rPr>
              <w:footnoteReference w:id="160"/>
            </w:r>
            <w:r>
              <w:rPr>
                <w:rFonts w:cs="Times New Roman"/>
                <w:sz w:val="16"/>
                <w:szCs w:val="16"/>
              </w:rPr>
              <w:t xml:space="preserve"> (</w:t>
            </w:r>
            <w:r w:rsidRPr="007367DB">
              <w:rPr>
                <w:rFonts w:cs="Times New Roman" w:hint="eastAsia"/>
                <w:sz w:val="16"/>
                <w:szCs w:val="16"/>
              </w:rPr>
              <w:t>胡</w:t>
            </w:r>
            <w:r w:rsidRPr="007367DB">
              <w:rPr>
                <w:rFonts w:ascii="PMingLiU" w:eastAsia="PMingLiU" w:hAnsi="PMingLiU" w:cs="PMingLiU" w:hint="eastAsia"/>
                <w:sz w:val="16"/>
                <w:szCs w:val="16"/>
              </w:rPr>
              <w:t>锦</w:t>
            </w:r>
            <w:r w:rsidRPr="007367DB">
              <w:rPr>
                <w:rFonts w:cs="Times New Roman" w:hint="eastAsia"/>
                <w:sz w:val="16"/>
                <w:szCs w:val="16"/>
              </w:rPr>
              <w:t>涛</w:t>
            </w:r>
            <w:r>
              <w:rPr>
                <w:rFonts w:cs="Times New Roman"/>
                <w:sz w:val="16"/>
                <w:szCs w:val="16"/>
              </w:rPr>
              <w:t>)</w:t>
            </w:r>
          </w:p>
        </w:tc>
        <w:tc>
          <w:tcPr>
            <w:tcW w:w="984" w:type="dxa"/>
          </w:tcPr>
          <w:p w14:paraId="71ED9A37" w14:textId="77777777" w:rsidR="00B16DFF" w:rsidRPr="00A03A36" w:rsidRDefault="00B16DFF" w:rsidP="00031205">
            <w:pPr>
              <w:rPr>
                <w:rFonts w:cs="Times New Roman"/>
                <w:sz w:val="16"/>
                <w:szCs w:val="16"/>
              </w:rPr>
            </w:pPr>
            <w:r w:rsidRPr="007367DB">
              <w:rPr>
                <w:rFonts w:cs="Times New Roman"/>
                <w:sz w:val="16"/>
                <w:szCs w:val="16"/>
              </w:rPr>
              <w:t>senate / upper chamber (of legislative assembly)</w:t>
            </w:r>
            <w:r>
              <w:rPr>
                <w:rFonts w:cs="Times New Roman"/>
                <w:sz w:val="16"/>
                <w:szCs w:val="16"/>
              </w:rPr>
              <w:t xml:space="preserve"> (</w:t>
            </w:r>
            <w:r w:rsidRPr="007367DB">
              <w:rPr>
                <w:rFonts w:cs="Times New Roman" w:hint="eastAsia"/>
                <w:sz w:val="16"/>
                <w:szCs w:val="16"/>
              </w:rPr>
              <w:t>参</w:t>
            </w:r>
            <w:r w:rsidRPr="007367DB">
              <w:rPr>
                <w:rFonts w:ascii="PMingLiU" w:eastAsia="PMingLiU" w:hAnsi="PMingLiU" w:cs="PMingLiU" w:hint="eastAsia"/>
                <w:sz w:val="16"/>
                <w:szCs w:val="16"/>
              </w:rPr>
              <w:t>议</w:t>
            </w:r>
            <w:r w:rsidRPr="007367DB">
              <w:rPr>
                <w:rFonts w:cs="Times New Roman" w:hint="eastAsia"/>
                <w:sz w:val="16"/>
                <w:szCs w:val="16"/>
              </w:rPr>
              <w:t>院</w:t>
            </w:r>
            <w:r>
              <w:rPr>
                <w:rFonts w:cs="Times New Roman"/>
                <w:sz w:val="16"/>
                <w:szCs w:val="16"/>
              </w:rPr>
              <w:t>)</w:t>
            </w:r>
          </w:p>
        </w:tc>
        <w:tc>
          <w:tcPr>
            <w:tcW w:w="984" w:type="dxa"/>
          </w:tcPr>
          <w:p w14:paraId="434231E8" w14:textId="77777777" w:rsidR="00B16DFF" w:rsidRPr="00A03A36" w:rsidRDefault="00B16DFF" w:rsidP="00031205">
            <w:pPr>
              <w:rPr>
                <w:rFonts w:cs="Times New Roman"/>
                <w:sz w:val="16"/>
                <w:szCs w:val="16"/>
              </w:rPr>
            </w:pPr>
            <w:r w:rsidRPr="007367DB">
              <w:rPr>
                <w:rFonts w:cs="Times New Roman"/>
                <w:sz w:val="16"/>
                <w:szCs w:val="16"/>
              </w:rPr>
              <w:t xml:space="preserve">Li Peng </w:t>
            </w:r>
            <w:r>
              <w:rPr>
                <w:rFonts w:cs="Times New Roman"/>
                <w:sz w:val="16"/>
                <w:szCs w:val="16"/>
              </w:rPr>
              <w:t>(</w:t>
            </w:r>
            <w:r w:rsidRPr="007367DB">
              <w:rPr>
                <w:rFonts w:cs="Times New Roman" w:hint="eastAsia"/>
                <w:sz w:val="16"/>
                <w:szCs w:val="16"/>
              </w:rPr>
              <w:t>李</w:t>
            </w:r>
            <w:r w:rsidRPr="007367DB">
              <w:rPr>
                <w:rFonts w:ascii="PMingLiU" w:eastAsia="PMingLiU" w:hAnsi="PMingLiU" w:cs="PMingLiU" w:hint="eastAsia"/>
                <w:sz w:val="16"/>
                <w:szCs w:val="16"/>
              </w:rPr>
              <w:t>鹏</w:t>
            </w:r>
            <w:r>
              <w:rPr>
                <w:rFonts w:cs="Times New Roman"/>
                <w:sz w:val="16"/>
                <w:szCs w:val="16"/>
              </w:rPr>
              <w:t>)</w:t>
            </w:r>
          </w:p>
        </w:tc>
        <w:tc>
          <w:tcPr>
            <w:tcW w:w="984" w:type="dxa"/>
          </w:tcPr>
          <w:p w14:paraId="5D8169EC" w14:textId="77777777" w:rsidR="00B16DFF" w:rsidRPr="00A03A36" w:rsidRDefault="00B16DFF" w:rsidP="00031205">
            <w:pPr>
              <w:rPr>
                <w:rFonts w:cs="Times New Roman"/>
                <w:sz w:val="16"/>
                <w:szCs w:val="16"/>
              </w:rPr>
            </w:pPr>
            <w:r w:rsidRPr="006A3EF5">
              <w:rPr>
                <w:rFonts w:cs="Times New Roman"/>
                <w:sz w:val="16"/>
                <w:szCs w:val="16"/>
              </w:rPr>
              <w:t>Yaohan retail group</w:t>
            </w:r>
            <w:r>
              <w:rPr>
                <w:rFonts w:cs="Times New Roman"/>
                <w:sz w:val="16"/>
                <w:szCs w:val="16"/>
              </w:rPr>
              <w:t xml:space="preserve"> (</w:t>
            </w:r>
            <w:r w:rsidRPr="006A3EF5">
              <w:rPr>
                <w:rFonts w:cs="Times New Roman" w:hint="eastAsia"/>
                <w:sz w:val="16"/>
                <w:szCs w:val="16"/>
              </w:rPr>
              <w:t>八佰伴</w:t>
            </w:r>
            <w:r>
              <w:rPr>
                <w:rFonts w:cs="Times New Roman"/>
                <w:sz w:val="16"/>
                <w:szCs w:val="16"/>
              </w:rPr>
              <w:t>)</w:t>
            </w:r>
          </w:p>
        </w:tc>
        <w:tc>
          <w:tcPr>
            <w:tcW w:w="985" w:type="dxa"/>
          </w:tcPr>
          <w:p w14:paraId="48C95801" w14:textId="77777777" w:rsidR="00B16DFF" w:rsidRPr="00A03A36" w:rsidRDefault="00B16DFF" w:rsidP="00031205">
            <w:pPr>
              <w:rPr>
                <w:rFonts w:cs="Times New Roman"/>
                <w:sz w:val="16"/>
                <w:szCs w:val="16"/>
              </w:rPr>
            </w:pPr>
            <w:r w:rsidRPr="006A3EF5">
              <w:rPr>
                <w:rFonts w:cs="Times New Roman"/>
                <w:sz w:val="16"/>
                <w:szCs w:val="16"/>
              </w:rPr>
              <w:t>head of state</w:t>
            </w:r>
            <w:r>
              <w:rPr>
                <w:rStyle w:val="FootnoteReference"/>
                <w:rFonts w:cs="Times New Roman"/>
                <w:sz w:val="16"/>
                <w:szCs w:val="16"/>
              </w:rPr>
              <w:footnoteReference w:id="161"/>
            </w:r>
            <w:r>
              <w:rPr>
                <w:rFonts w:cs="Times New Roman"/>
                <w:sz w:val="16"/>
                <w:szCs w:val="16"/>
              </w:rPr>
              <w:t xml:space="preserve"> (</w:t>
            </w:r>
            <w:r w:rsidRPr="006A3EF5">
              <w:rPr>
                <w:rFonts w:cs="Times New Roman" w:hint="eastAsia"/>
                <w:sz w:val="16"/>
                <w:szCs w:val="16"/>
              </w:rPr>
              <w:t>国家元首</w:t>
            </w:r>
            <w:r>
              <w:rPr>
                <w:rFonts w:cs="Times New Roman"/>
                <w:sz w:val="16"/>
                <w:szCs w:val="16"/>
              </w:rPr>
              <w:t>)</w:t>
            </w:r>
          </w:p>
        </w:tc>
        <w:tc>
          <w:tcPr>
            <w:tcW w:w="985" w:type="dxa"/>
          </w:tcPr>
          <w:p w14:paraId="6F41ECF6" w14:textId="77777777" w:rsidR="00B16DFF" w:rsidRPr="00A03A36" w:rsidRDefault="00B16DFF" w:rsidP="00031205">
            <w:pPr>
              <w:rPr>
                <w:rFonts w:cs="Times New Roman"/>
                <w:sz w:val="16"/>
                <w:szCs w:val="16"/>
              </w:rPr>
            </w:pPr>
            <w:r w:rsidRPr="008448D4">
              <w:rPr>
                <w:rFonts w:cs="Times New Roman"/>
                <w:sz w:val="16"/>
                <w:szCs w:val="16"/>
              </w:rPr>
              <w:t xml:space="preserve">Wei </w:t>
            </w:r>
            <w:proofErr w:type="spellStart"/>
            <w:r w:rsidRPr="008448D4">
              <w:rPr>
                <w:rFonts w:cs="Times New Roman"/>
                <w:sz w:val="16"/>
                <w:szCs w:val="16"/>
              </w:rPr>
              <w:t>Jianxing</w:t>
            </w:r>
            <w:proofErr w:type="spellEnd"/>
            <w:r>
              <w:rPr>
                <w:rFonts w:cs="Times New Roman"/>
                <w:sz w:val="16"/>
                <w:szCs w:val="16"/>
              </w:rPr>
              <w:t xml:space="preserve"> (</w:t>
            </w:r>
            <w:r w:rsidRPr="008448D4">
              <w:rPr>
                <w:rFonts w:cs="Times New Roman" w:hint="eastAsia"/>
                <w:sz w:val="16"/>
                <w:szCs w:val="16"/>
              </w:rPr>
              <w:t>尉健行</w:t>
            </w:r>
            <w:r>
              <w:rPr>
                <w:rFonts w:cs="Times New Roman"/>
                <w:sz w:val="16"/>
                <w:szCs w:val="16"/>
              </w:rPr>
              <w:t>)</w:t>
            </w:r>
          </w:p>
        </w:tc>
        <w:tc>
          <w:tcPr>
            <w:tcW w:w="985" w:type="dxa"/>
          </w:tcPr>
          <w:p w14:paraId="4F2C87F6" w14:textId="77777777" w:rsidR="00B16DFF" w:rsidRPr="00A03A36" w:rsidRDefault="00B16DFF" w:rsidP="00031205">
            <w:pPr>
              <w:rPr>
                <w:rFonts w:cs="Times New Roman"/>
                <w:sz w:val="16"/>
                <w:szCs w:val="16"/>
              </w:rPr>
            </w:pPr>
          </w:p>
        </w:tc>
        <w:tc>
          <w:tcPr>
            <w:tcW w:w="985" w:type="dxa"/>
          </w:tcPr>
          <w:p w14:paraId="7A68C619" w14:textId="77777777" w:rsidR="00B16DFF" w:rsidRPr="00A03A36" w:rsidRDefault="00B16DFF" w:rsidP="00031205">
            <w:pPr>
              <w:rPr>
                <w:rFonts w:cs="Times New Roman"/>
                <w:sz w:val="16"/>
                <w:szCs w:val="16"/>
              </w:rPr>
            </w:pPr>
            <w:r w:rsidRPr="007367DB">
              <w:rPr>
                <w:rFonts w:cs="Times New Roman"/>
                <w:sz w:val="16"/>
                <w:szCs w:val="16"/>
              </w:rPr>
              <w:t xml:space="preserve">Jiang Zemin </w:t>
            </w:r>
            <w:r>
              <w:rPr>
                <w:rFonts w:cs="Times New Roman"/>
                <w:sz w:val="16"/>
                <w:szCs w:val="16"/>
              </w:rPr>
              <w:t>(</w:t>
            </w:r>
            <w:r w:rsidRPr="007367DB">
              <w:rPr>
                <w:rFonts w:cs="Times New Roman" w:hint="eastAsia"/>
                <w:sz w:val="16"/>
                <w:szCs w:val="16"/>
              </w:rPr>
              <w:t>江</w:t>
            </w:r>
            <w:r w:rsidRPr="007367DB">
              <w:rPr>
                <w:rFonts w:ascii="PMingLiU" w:eastAsia="PMingLiU" w:hAnsi="PMingLiU" w:cs="PMingLiU" w:hint="eastAsia"/>
                <w:sz w:val="16"/>
                <w:szCs w:val="16"/>
              </w:rPr>
              <w:t>泽</w:t>
            </w:r>
            <w:r w:rsidRPr="007367DB">
              <w:rPr>
                <w:rFonts w:cs="Times New Roman" w:hint="eastAsia"/>
                <w:sz w:val="16"/>
                <w:szCs w:val="16"/>
              </w:rPr>
              <w:t>民</w:t>
            </w:r>
            <w:r>
              <w:rPr>
                <w:rFonts w:cs="Times New Roman"/>
                <w:sz w:val="16"/>
                <w:szCs w:val="16"/>
              </w:rPr>
              <w:t>)</w:t>
            </w:r>
          </w:p>
        </w:tc>
        <w:tc>
          <w:tcPr>
            <w:tcW w:w="985" w:type="dxa"/>
          </w:tcPr>
          <w:p w14:paraId="2084B634" w14:textId="77777777" w:rsidR="00B16DFF" w:rsidRPr="00A03A36" w:rsidRDefault="00B16DFF" w:rsidP="00031205">
            <w:pPr>
              <w:rPr>
                <w:rFonts w:cs="Times New Roman"/>
                <w:sz w:val="16"/>
                <w:szCs w:val="16"/>
              </w:rPr>
            </w:pPr>
            <w:r w:rsidRPr="00225147">
              <w:rPr>
                <w:rFonts w:cs="Times New Roman"/>
                <w:sz w:val="16"/>
                <w:szCs w:val="16"/>
              </w:rPr>
              <w:t xml:space="preserve">Zeng </w:t>
            </w:r>
            <w:proofErr w:type="spellStart"/>
            <w:r w:rsidRPr="00225147">
              <w:rPr>
                <w:rFonts w:cs="Times New Roman"/>
                <w:sz w:val="16"/>
                <w:szCs w:val="16"/>
              </w:rPr>
              <w:t>Qinghong</w:t>
            </w:r>
            <w:proofErr w:type="spellEnd"/>
            <w:r>
              <w:rPr>
                <w:rFonts w:cs="Times New Roman"/>
                <w:sz w:val="16"/>
                <w:szCs w:val="16"/>
              </w:rPr>
              <w:t xml:space="preserve"> (</w:t>
            </w:r>
            <w:r w:rsidRPr="00225147">
              <w:rPr>
                <w:rFonts w:cs="Times New Roman" w:hint="eastAsia"/>
                <w:sz w:val="16"/>
                <w:szCs w:val="16"/>
              </w:rPr>
              <w:t>曾</w:t>
            </w:r>
            <w:r w:rsidRPr="00225147">
              <w:rPr>
                <w:rFonts w:ascii="SimSun" w:eastAsia="SimSun" w:hAnsi="SimSun" w:cs="SimSun" w:hint="eastAsia"/>
                <w:sz w:val="16"/>
                <w:szCs w:val="16"/>
              </w:rPr>
              <w:t>庆红</w:t>
            </w:r>
            <w:r>
              <w:rPr>
                <w:rFonts w:cs="Times New Roman"/>
                <w:sz w:val="16"/>
                <w:szCs w:val="16"/>
              </w:rPr>
              <w:t>)</w:t>
            </w:r>
          </w:p>
        </w:tc>
        <w:tc>
          <w:tcPr>
            <w:tcW w:w="985" w:type="dxa"/>
          </w:tcPr>
          <w:p w14:paraId="1E4EABF4" w14:textId="77777777" w:rsidR="00B16DFF" w:rsidRPr="00A03A36" w:rsidRDefault="00B16DFF" w:rsidP="00031205">
            <w:pPr>
              <w:rPr>
                <w:rFonts w:cs="Times New Roman"/>
                <w:sz w:val="16"/>
                <w:szCs w:val="16"/>
              </w:rPr>
            </w:pPr>
          </w:p>
        </w:tc>
        <w:tc>
          <w:tcPr>
            <w:tcW w:w="985" w:type="dxa"/>
          </w:tcPr>
          <w:p w14:paraId="4B2778EC" w14:textId="77777777" w:rsidR="00B16DFF" w:rsidRPr="00A03A36" w:rsidRDefault="00B16DFF" w:rsidP="00031205">
            <w:pPr>
              <w:rPr>
                <w:rFonts w:cs="Times New Roman"/>
                <w:sz w:val="16"/>
                <w:szCs w:val="16"/>
              </w:rPr>
            </w:pPr>
            <w:r w:rsidRPr="000D7EB7">
              <w:rPr>
                <w:rFonts w:cs="Times New Roman"/>
                <w:sz w:val="16"/>
                <w:szCs w:val="16"/>
              </w:rPr>
              <w:t>Liberal Democratic Party (Japanese political party)</w:t>
            </w:r>
            <w:r>
              <w:rPr>
                <w:rFonts w:cs="Times New Roman"/>
                <w:sz w:val="16"/>
                <w:szCs w:val="16"/>
              </w:rPr>
              <w:t xml:space="preserve"> (</w:t>
            </w:r>
            <w:r w:rsidRPr="000D7EB7">
              <w:rPr>
                <w:rFonts w:cs="Times New Roman" w:hint="eastAsia"/>
                <w:sz w:val="16"/>
                <w:szCs w:val="16"/>
              </w:rPr>
              <w:t>自民党</w:t>
            </w:r>
            <w:r>
              <w:rPr>
                <w:rFonts w:cs="Times New Roman"/>
                <w:sz w:val="16"/>
                <w:szCs w:val="16"/>
              </w:rPr>
              <w:t>)</w:t>
            </w:r>
          </w:p>
        </w:tc>
        <w:tc>
          <w:tcPr>
            <w:tcW w:w="985" w:type="dxa"/>
          </w:tcPr>
          <w:p w14:paraId="4456C1F0" w14:textId="77777777" w:rsidR="00B16DFF" w:rsidRPr="00A03A36" w:rsidRDefault="00B16DFF" w:rsidP="00031205">
            <w:pPr>
              <w:rPr>
                <w:rFonts w:cs="Times New Roman"/>
                <w:sz w:val="16"/>
                <w:szCs w:val="16"/>
              </w:rPr>
            </w:pPr>
            <w:r w:rsidRPr="000D7EB7">
              <w:rPr>
                <w:rFonts w:cs="Times New Roman"/>
                <w:sz w:val="16"/>
                <w:szCs w:val="16"/>
              </w:rPr>
              <w:t>Imperialism</w:t>
            </w:r>
            <w:r>
              <w:rPr>
                <w:rFonts w:cs="Times New Roman"/>
                <w:sz w:val="16"/>
                <w:szCs w:val="16"/>
              </w:rPr>
              <w:t xml:space="preserve"> (</w:t>
            </w:r>
            <w:r w:rsidRPr="000D7EB7">
              <w:rPr>
                <w:rFonts w:cs="Times New Roman" w:hint="eastAsia"/>
                <w:sz w:val="16"/>
                <w:szCs w:val="16"/>
              </w:rPr>
              <w:t>帝国主</w:t>
            </w:r>
            <w:r w:rsidRPr="000D7EB7">
              <w:rPr>
                <w:rFonts w:ascii="SimSun" w:eastAsia="SimSun" w:hAnsi="SimSun" w:cs="SimSun" w:hint="eastAsia"/>
                <w:sz w:val="16"/>
                <w:szCs w:val="16"/>
              </w:rPr>
              <w:t>义</w:t>
            </w:r>
            <w:r>
              <w:rPr>
                <w:rFonts w:cs="Times New Roman"/>
                <w:sz w:val="16"/>
                <w:szCs w:val="16"/>
              </w:rPr>
              <w:t>)</w:t>
            </w:r>
          </w:p>
        </w:tc>
      </w:tr>
      <w:tr w:rsidR="00B16DFF" w:rsidRPr="00A03A36" w14:paraId="0E64D721" w14:textId="77777777" w:rsidTr="00F62477">
        <w:trPr>
          <w:cantSplit/>
        </w:trPr>
        <w:tc>
          <w:tcPr>
            <w:tcW w:w="1101" w:type="dxa"/>
          </w:tcPr>
          <w:p w14:paraId="6CDAC630" w14:textId="77777777" w:rsidR="00B16DFF" w:rsidRPr="00A03A36" w:rsidRDefault="00B16DFF" w:rsidP="00031205">
            <w:pPr>
              <w:rPr>
                <w:rFonts w:cs="Times New Roman"/>
                <w:sz w:val="16"/>
                <w:szCs w:val="16"/>
              </w:rPr>
            </w:pPr>
            <w:r>
              <w:rPr>
                <w:rFonts w:cs="Times New Roman"/>
                <w:sz w:val="16"/>
                <w:szCs w:val="16"/>
              </w:rPr>
              <w:t>Jiang Zemin</w:t>
            </w:r>
            <w:r>
              <w:rPr>
                <w:rStyle w:val="FootnoteReference"/>
                <w:rFonts w:cs="Times New Roman"/>
                <w:sz w:val="16"/>
                <w:szCs w:val="16"/>
              </w:rPr>
              <w:footnoteReference w:id="162"/>
            </w:r>
            <w:r>
              <w:rPr>
                <w:rFonts w:cs="Times New Roman"/>
                <w:sz w:val="16"/>
                <w:szCs w:val="16"/>
              </w:rPr>
              <w:t xml:space="preserve">  (</w:t>
            </w:r>
            <w:r w:rsidRPr="00C60F72">
              <w:rPr>
                <w:rFonts w:cs="Times New Roman" w:hint="eastAsia"/>
                <w:sz w:val="16"/>
                <w:szCs w:val="16"/>
              </w:rPr>
              <w:t>江</w:t>
            </w:r>
            <w:r w:rsidRPr="00C60F72">
              <w:rPr>
                <w:rFonts w:ascii="PMingLiU" w:eastAsia="PMingLiU" w:hAnsi="PMingLiU" w:cs="PMingLiU" w:hint="eastAsia"/>
                <w:sz w:val="16"/>
                <w:szCs w:val="16"/>
              </w:rPr>
              <w:t>泽</w:t>
            </w:r>
            <w:r w:rsidRPr="00C60F72">
              <w:rPr>
                <w:rFonts w:cs="Times New Roman" w:hint="eastAsia"/>
                <w:sz w:val="16"/>
                <w:szCs w:val="16"/>
              </w:rPr>
              <w:t>民</w:t>
            </w:r>
            <w:r>
              <w:rPr>
                <w:rFonts w:cs="Times New Roman"/>
                <w:sz w:val="16"/>
                <w:szCs w:val="16"/>
              </w:rPr>
              <w:t>)</w:t>
            </w:r>
          </w:p>
        </w:tc>
        <w:tc>
          <w:tcPr>
            <w:tcW w:w="1259" w:type="dxa"/>
          </w:tcPr>
          <w:p w14:paraId="1FF21C92" w14:textId="77777777" w:rsidR="00B16DFF" w:rsidRPr="00A03A36" w:rsidRDefault="00B16DFF" w:rsidP="00031205">
            <w:pPr>
              <w:rPr>
                <w:rFonts w:cs="Times New Roman"/>
                <w:sz w:val="16"/>
                <w:szCs w:val="16"/>
              </w:rPr>
            </w:pPr>
          </w:p>
        </w:tc>
        <w:tc>
          <w:tcPr>
            <w:tcW w:w="984" w:type="dxa"/>
          </w:tcPr>
          <w:p w14:paraId="263ECDB4" w14:textId="77777777" w:rsidR="00B16DFF" w:rsidRPr="00A03A36" w:rsidRDefault="00B16DFF" w:rsidP="00031205">
            <w:pPr>
              <w:rPr>
                <w:rFonts w:cs="Times New Roman"/>
                <w:sz w:val="16"/>
                <w:szCs w:val="16"/>
              </w:rPr>
            </w:pPr>
            <w:r w:rsidRPr="007367DB">
              <w:rPr>
                <w:rFonts w:cs="Times New Roman"/>
                <w:sz w:val="16"/>
                <w:szCs w:val="16"/>
              </w:rPr>
              <w:t xml:space="preserve">Jiang Zemin </w:t>
            </w:r>
            <w:r>
              <w:rPr>
                <w:rFonts w:cs="Times New Roman"/>
                <w:sz w:val="16"/>
                <w:szCs w:val="16"/>
              </w:rPr>
              <w:t>(</w:t>
            </w:r>
            <w:r w:rsidRPr="007367DB">
              <w:rPr>
                <w:rFonts w:cs="Times New Roman" w:hint="eastAsia"/>
                <w:sz w:val="16"/>
                <w:szCs w:val="16"/>
              </w:rPr>
              <w:t>江</w:t>
            </w:r>
            <w:r w:rsidRPr="007367DB">
              <w:rPr>
                <w:rFonts w:ascii="PMingLiU" w:eastAsia="PMingLiU" w:hAnsi="PMingLiU" w:cs="PMingLiU" w:hint="eastAsia"/>
                <w:sz w:val="16"/>
                <w:szCs w:val="16"/>
              </w:rPr>
              <w:t>泽</w:t>
            </w:r>
            <w:r w:rsidRPr="007367DB">
              <w:rPr>
                <w:rFonts w:cs="Times New Roman" w:hint="eastAsia"/>
                <w:sz w:val="16"/>
                <w:szCs w:val="16"/>
              </w:rPr>
              <w:t>民</w:t>
            </w:r>
            <w:r>
              <w:rPr>
                <w:rFonts w:cs="Times New Roman"/>
                <w:sz w:val="16"/>
                <w:szCs w:val="16"/>
              </w:rPr>
              <w:t>)</w:t>
            </w:r>
          </w:p>
        </w:tc>
        <w:tc>
          <w:tcPr>
            <w:tcW w:w="984" w:type="dxa"/>
          </w:tcPr>
          <w:p w14:paraId="526642DD" w14:textId="77777777" w:rsidR="00B16DFF" w:rsidRPr="00A03A36" w:rsidRDefault="00B16DFF" w:rsidP="00031205">
            <w:pPr>
              <w:rPr>
                <w:rFonts w:cs="Times New Roman"/>
                <w:sz w:val="16"/>
                <w:szCs w:val="16"/>
              </w:rPr>
            </w:pPr>
            <w:r w:rsidRPr="00CB1A61">
              <w:rPr>
                <w:rFonts w:cs="Times New Roman"/>
                <w:sz w:val="16"/>
                <w:szCs w:val="16"/>
              </w:rPr>
              <w:t xml:space="preserve">Rong </w:t>
            </w:r>
            <w:proofErr w:type="spellStart"/>
            <w:r w:rsidRPr="00CB1A61">
              <w:rPr>
                <w:rFonts w:cs="Times New Roman"/>
                <w:sz w:val="16"/>
                <w:szCs w:val="16"/>
              </w:rPr>
              <w:t>Yiren</w:t>
            </w:r>
            <w:proofErr w:type="spellEnd"/>
            <w:r>
              <w:rPr>
                <w:rFonts w:cs="Times New Roman"/>
                <w:sz w:val="16"/>
                <w:szCs w:val="16"/>
              </w:rPr>
              <w:t xml:space="preserve"> (</w:t>
            </w:r>
            <w:r w:rsidRPr="00CB1A61">
              <w:rPr>
                <w:rFonts w:cs="Times New Roman" w:hint="eastAsia"/>
                <w:sz w:val="16"/>
                <w:szCs w:val="16"/>
              </w:rPr>
              <w:t>荣毅仁</w:t>
            </w:r>
            <w:r>
              <w:rPr>
                <w:rFonts w:cs="Times New Roman"/>
                <w:sz w:val="16"/>
                <w:szCs w:val="16"/>
              </w:rPr>
              <w:t>)</w:t>
            </w:r>
          </w:p>
        </w:tc>
        <w:tc>
          <w:tcPr>
            <w:tcW w:w="984" w:type="dxa"/>
          </w:tcPr>
          <w:p w14:paraId="381FF546" w14:textId="77777777" w:rsidR="00B16DFF" w:rsidRPr="00A03A36" w:rsidRDefault="00B16DFF" w:rsidP="00031205">
            <w:pPr>
              <w:rPr>
                <w:rFonts w:cs="Times New Roman"/>
                <w:sz w:val="16"/>
                <w:szCs w:val="16"/>
              </w:rPr>
            </w:pPr>
            <w:r w:rsidRPr="0089300C">
              <w:rPr>
                <w:rFonts w:cs="Times New Roman"/>
                <w:sz w:val="16"/>
                <w:szCs w:val="16"/>
              </w:rPr>
              <w:t>export bank</w:t>
            </w:r>
            <w:r>
              <w:rPr>
                <w:rFonts w:cs="Times New Roman"/>
                <w:sz w:val="16"/>
                <w:szCs w:val="16"/>
              </w:rPr>
              <w:t xml:space="preserve"> (</w:t>
            </w:r>
            <w:r w:rsidRPr="0089300C">
              <w:rPr>
                <w:rFonts w:ascii="儷宋 Pro" w:eastAsia="儷宋 Pro" w:hAnsi="儷宋 Pro" w:cs="儷宋 Pro" w:hint="eastAsia"/>
                <w:sz w:val="16"/>
                <w:szCs w:val="16"/>
              </w:rPr>
              <w:t>输</w:t>
            </w:r>
            <w:r w:rsidRPr="0089300C">
              <w:rPr>
                <w:rFonts w:cs="Times New Roman" w:hint="eastAsia"/>
                <w:sz w:val="16"/>
                <w:szCs w:val="16"/>
              </w:rPr>
              <w:t>出入</w:t>
            </w:r>
            <w:r w:rsidRPr="0089300C">
              <w:rPr>
                <w:rFonts w:ascii="儷宋 Pro" w:eastAsia="儷宋 Pro" w:hAnsi="儷宋 Pro" w:cs="儷宋 Pro" w:hint="eastAsia"/>
                <w:sz w:val="16"/>
                <w:szCs w:val="16"/>
              </w:rPr>
              <w:t>银</w:t>
            </w:r>
            <w:r w:rsidRPr="0089300C">
              <w:rPr>
                <w:rFonts w:cs="Times New Roman" w:hint="eastAsia"/>
                <w:sz w:val="16"/>
                <w:szCs w:val="16"/>
              </w:rPr>
              <w:t>行</w:t>
            </w:r>
            <w:r>
              <w:rPr>
                <w:rFonts w:cs="Times New Roman"/>
                <w:sz w:val="16"/>
                <w:szCs w:val="16"/>
              </w:rPr>
              <w:t>)</w:t>
            </w:r>
          </w:p>
        </w:tc>
        <w:tc>
          <w:tcPr>
            <w:tcW w:w="984" w:type="dxa"/>
          </w:tcPr>
          <w:p w14:paraId="3D1141DE" w14:textId="77777777" w:rsidR="00B16DFF" w:rsidRPr="00A03A36" w:rsidRDefault="00B16DFF" w:rsidP="00031205">
            <w:pPr>
              <w:rPr>
                <w:rFonts w:cs="Times New Roman"/>
                <w:sz w:val="16"/>
                <w:szCs w:val="16"/>
              </w:rPr>
            </w:pPr>
            <w:r w:rsidRPr="006A3EF5">
              <w:rPr>
                <w:rFonts w:cs="Times New Roman"/>
                <w:sz w:val="16"/>
                <w:szCs w:val="16"/>
              </w:rPr>
              <w:t xml:space="preserve">Qian </w:t>
            </w:r>
            <w:proofErr w:type="spellStart"/>
            <w:r w:rsidRPr="006A3EF5">
              <w:rPr>
                <w:rFonts w:cs="Times New Roman"/>
                <w:sz w:val="16"/>
                <w:szCs w:val="16"/>
              </w:rPr>
              <w:t>Qichen</w:t>
            </w:r>
            <w:proofErr w:type="spellEnd"/>
            <w:r>
              <w:rPr>
                <w:rFonts w:cs="Times New Roman"/>
                <w:sz w:val="16"/>
                <w:szCs w:val="16"/>
              </w:rPr>
              <w:t xml:space="preserve"> (</w:t>
            </w:r>
            <w:r w:rsidRPr="00BE565E">
              <w:rPr>
                <w:rFonts w:ascii="PMingLiU" w:eastAsia="PMingLiU" w:hAnsi="PMingLiU" w:cs="PMingLiU" w:hint="eastAsia"/>
                <w:sz w:val="16"/>
                <w:szCs w:val="16"/>
              </w:rPr>
              <w:t>钱</w:t>
            </w:r>
            <w:r w:rsidRPr="00BE565E">
              <w:rPr>
                <w:rFonts w:cs="Times New Roman" w:hint="eastAsia"/>
                <w:sz w:val="16"/>
                <w:szCs w:val="16"/>
              </w:rPr>
              <w:t>其琛</w:t>
            </w:r>
            <w:r>
              <w:rPr>
                <w:rFonts w:cs="Times New Roman"/>
                <w:sz w:val="16"/>
                <w:szCs w:val="16"/>
              </w:rPr>
              <w:t>)</w:t>
            </w:r>
          </w:p>
        </w:tc>
        <w:tc>
          <w:tcPr>
            <w:tcW w:w="985" w:type="dxa"/>
          </w:tcPr>
          <w:p w14:paraId="5A18A768" w14:textId="77777777" w:rsidR="00B16DFF" w:rsidRPr="00A03A36" w:rsidRDefault="00B16DFF" w:rsidP="00031205">
            <w:pPr>
              <w:rPr>
                <w:rFonts w:cs="Times New Roman"/>
                <w:sz w:val="16"/>
                <w:szCs w:val="16"/>
              </w:rPr>
            </w:pPr>
            <w:r w:rsidRPr="006A3EF5">
              <w:rPr>
                <w:rFonts w:cs="Times New Roman"/>
                <w:sz w:val="16"/>
                <w:szCs w:val="16"/>
              </w:rPr>
              <w:t>chairperson / premier / chairman</w:t>
            </w:r>
            <w:r>
              <w:rPr>
                <w:rFonts w:cs="Times New Roman"/>
                <w:sz w:val="16"/>
                <w:szCs w:val="16"/>
              </w:rPr>
              <w:t xml:space="preserve"> (</w:t>
            </w:r>
            <w:r w:rsidRPr="006A3EF5">
              <w:rPr>
                <w:rFonts w:cs="Times New Roman" w:hint="eastAsia"/>
                <w:sz w:val="16"/>
                <w:szCs w:val="16"/>
              </w:rPr>
              <w:t>主席</w:t>
            </w:r>
            <w:r>
              <w:rPr>
                <w:rFonts w:cs="Times New Roman"/>
                <w:sz w:val="16"/>
                <w:szCs w:val="16"/>
              </w:rPr>
              <w:t>)</w:t>
            </w:r>
          </w:p>
        </w:tc>
        <w:tc>
          <w:tcPr>
            <w:tcW w:w="985" w:type="dxa"/>
          </w:tcPr>
          <w:p w14:paraId="7EDB1EBD" w14:textId="77777777" w:rsidR="00B16DFF" w:rsidRPr="00A03A36" w:rsidRDefault="00B16DFF" w:rsidP="00031205">
            <w:pPr>
              <w:rPr>
                <w:rFonts w:cs="Times New Roman"/>
                <w:sz w:val="16"/>
                <w:szCs w:val="16"/>
              </w:rPr>
            </w:pPr>
          </w:p>
        </w:tc>
        <w:tc>
          <w:tcPr>
            <w:tcW w:w="985" w:type="dxa"/>
          </w:tcPr>
          <w:p w14:paraId="37373052" w14:textId="77777777" w:rsidR="00B16DFF" w:rsidRPr="00A03A36" w:rsidRDefault="00B16DFF" w:rsidP="00031205">
            <w:pPr>
              <w:rPr>
                <w:rFonts w:cs="Times New Roman"/>
                <w:sz w:val="16"/>
                <w:szCs w:val="16"/>
              </w:rPr>
            </w:pPr>
          </w:p>
        </w:tc>
        <w:tc>
          <w:tcPr>
            <w:tcW w:w="985" w:type="dxa"/>
          </w:tcPr>
          <w:p w14:paraId="5B4596C6" w14:textId="77777777" w:rsidR="00B16DFF" w:rsidRPr="00A03A36" w:rsidRDefault="00B16DFF" w:rsidP="00031205">
            <w:pPr>
              <w:rPr>
                <w:rFonts w:cs="Times New Roman"/>
                <w:sz w:val="16"/>
                <w:szCs w:val="16"/>
              </w:rPr>
            </w:pPr>
            <w:r w:rsidRPr="00225147">
              <w:rPr>
                <w:rFonts w:cs="Times New Roman"/>
                <w:sz w:val="16"/>
                <w:szCs w:val="16"/>
              </w:rPr>
              <w:t xml:space="preserve">Zeng </w:t>
            </w:r>
            <w:proofErr w:type="spellStart"/>
            <w:r w:rsidRPr="00225147">
              <w:rPr>
                <w:rFonts w:cs="Times New Roman"/>
                <w:sz w:val="16"/>
                <w:szCs w:val="16"/>
              </w:rPr>
              <w:t>Qinghong</w:t>
            </w:r>
            <w:proofErr w:type="spellEnd"/>
            <w:r>
              <w:rPr>
                <w:rFonts w:cs="Times New Roman"/>
                <w:sz w:val="16"/>
                <w:szCs w:val="16"/>
              </w:rPr>
              <w:t xml:space="preserve"> (</w:t>
            </w:r>
            <w:r w:rsidRPr="00225147">
              <w:rPr>
                <w:rFonts w:cs="Times New Roman" w:hint="eastAsia"/>
                <w:sz w:val="16"/>
                <w:szCs w:val="16"/>
              </w:rPr>
              <w:t>曾</w:t>
            </w:r>
            <w:r w:rsidRPr="00225147">
              <w:rPr>
                <w:rFonts w:ascii="SimSun" w:eastAsia="SimSun" w:hAnsi="SimSun" w:cs="SimSun" w:hint="eastAsia"/>
                <w:sz w:val="16"/>
                <w:szCs w:val="16"/>
              </w:rPr>
              <w:t>庆红</w:t>
            </w:r>
            <w:r>
              <w:rPr>
                <w:rFonts w:cs="Times New Roman"/>
                <w:sz w:val="16"/>
                <w:szCs w:val="16"/>
              </w:rPr>
              <w:t>)</w:t>
            </w:r>
          </w:p>
        </w:tc>
        <w:tc>
          <w:tcPr>
            <w:tcW w:w="985" w:type="dxa"/>
          </w:tcPr>
          <w:p w14:paraId="17B613BB" w14:textId="77777777" w:rsidR="00B16DFF" w:rsidRPr="00A03A36" w:rsidRDefault="00B16DFF" w:rsidP="00031205">
            <w:pPr>
              <w:rPr>
                <w:rFonts w:cs="Times New Roman"/>
                <w:sz w:val="16"/>
                <w:szCs w:val="16"/>
              </w:rPr>
            </w:pPr>
            <w:r w:rsidRPr="007367DB">
              <w:rPr>
                <w:rFonts w:cs="Times New Roman"/>
                <w:sz w:val="16"/>
                <w:szCs w:val="16"/>
              </w:rPr>
              <w:t xml:space="preserve">Jiang Zemin </w:t>
            </w:r>
            <w:r>
              <w:rPr>
                <w:rFonts w:cs="Times New Roman"/>
                <w:sz w:val="16"/>
                <w:szCs w:val="16"/>
              </w:rPr>
              <w:t>(</w:t>
            </w:r>
            <w:r w:rsidRPr="007367DB">
              <w:rPr>
                <w:rFonts w:cs="Times New Roman" w:hint="eastAsia"/>
                <w:sz w:val="16"/>
                <w:szCs w:val="16"/>
              </w:rPr>
              <w:t>江</w:t>
            </w:r>
            <w:r w:rsidRPr="007367DB">
              <w:rPr>
                <w:rFonts w:ascii="PMingLiU" w:eastAsia="PMingLiU" w:hAnsi="PMingLiU" w:cs="PMingLiU" w:hint="eastAsia"/>
                <w:sz w:val="16"/>
                <w:szCs w:val="16"/>
              </w:rPr>
              <w:t>泽</w:t>
            </w:r>
            <w:r w:rsidRPr="007367DB">
              <w:rPr>
                <w:rFonts w:cs="Times New Roman" w:hint="eastAsia"/>
                <w:sz w:val="16"/>
                <w:szCs w:val="16"/>
              </w:rPr>
              <w:t>民</w:t>
            </w:r>
            <w:r>
              <w:rPr>
                <w:rFonts w:cs="Times New Roman"/>
                <w:sz w:val="16"/>
                <w:szCs w:val="16"/>
              </w:rPr>
              <w:t>)</w:t>
            </w:r>
          </w:p>
        </w:tc>
        <w:tc>
          <w:tcPr>
            <w:tcW w:w="985" w:type="dxa"/>
          </w:tcPr>
          <w:p w14:paraId="3F1FB2B1" w14:textId="77777777" w:rsidR="00B16DFF" w:rsidRPr="00A03A36" w:rsidRDefault="00B16DFF" w:rsidP="00031205">
            <w:pPr>
              <w:rPr>
                <w:rFonts w:cs="Times New Roman"/>
                <w:sz w:val="16"/>
                <w:szCs w:val="16"/>
              </w:rPr>
            </w:pPr>
          </w:p>
        </w:tc>
        <w:tc>
          <w:tcPr>
            <w:tcW w:w="985" w:type="dxa"/>
          </w:tcPr>
          <w:p w14:paraId="3E170E43" w14:textId="77777777" w:rsidR="00B16DFF" w:rsidRPr="00A03A36" w:rsidRDefault="00B16DFF" w:rsidP="00031205">
            <w:pPr>
              <w:rPr>
                <w:rFonts w:cs="Times New Roman"/>
                <w:sz w:val="16"/>
                <w:szCs w:val="16"/>
              </w:rPr>
            </w:pPr>
            <w:r w:rsidRPr="00225147">
              <w:rPr>
                <w:rFonts w:cs="Times New Roman"/>
                <w:sz w:val="16"/>
                <w:szCs w:val="16"/>
              </w:rPr>
              <w:t xml:space="preserve">Zeng </w:t>
            </w:r>
            <w:proofErr w:type="spellStart"/>
            <w:r w:rsidRPr="00225147">
              <w:rPr>
                <w:rFonts w:cs="Times New Roman"/>
                <w:sz w:val="16"/>
                <w:szCs w:val="16"/>
              </w:rPr>
              <w:t>Qinghong</w:t>
            </w:r>
            <w:proofErr w:type="spellEnd"/>
            <w:r>
              <w:rPr>
                <w:rFonts w:cs="Times New Roman"/>
                <w:sz w:val="16"/>
                <w:szCs w:val="16"/>
              </w:rPr>
              <w:t xml:space="preserve"> (</w:t>
            </w:r>
            <w:r w:rsidRPr="00225147">
              <w:rPr>
                <w:rFonts w:cs="Times New Roman" w:hint="eastAsia"/>
                <w:sz w:val="16"/>
                <w:szCs w:val="16"/>
              </w:rPr>
              <w:t>曾</w:t>
            </w:r>
            <w:r w:rsidRPr="00225147">
              <w:rPr>
                <w:rFonts w:ascii="SimSun" w:eastAsia="SimSun" w:hAnsi="SimSun" w:cs="SimSun" w:hint="eastAsia"/>
                <w:sz w:val="16"/>
                <w:szCs w:val="16"/>
              </w:rPr>
              <w:t>庆红</w:t>
            </w:r>
            <w:r>
              <w:rPr>
                <w:rFonts w:cs="Times New Roman"/>
                <w:sz w:val="16"/>
                <w:szCs w:val="16"/>
              </w:rPr>
              <w:t>)</w:t>
            </w:r>
          </w:p>
        </w:tc>
        <w:tc>
          <w:tcPr>
            <w:tcW w:w="985" w:type="dxa"/>
          </w:tcPr>
          <w:p w14:paraId="158AF1A4" w14:textId="77777777" w:rsidR="00B16DFF" w:rsidRPr="00A03A36" w:rsidRDefault="00B16DFF" w:rsidP="00031205">
            <w:pPr>
              <w:rPr>
                <w:rFonts w:cs="Times New Roman"/>
                <w:sz w:val="16"/>
                <w:szCs w:val="16"/>
              </w:rPr>
            </w:pPr>
            <w:r w:rsidRPr="00225147">
              <w:rPr>
                <w:rFonts w:cs="Times New Roman"/>
                <w:sz w:val="16"/>
                <w:szCs w:val="16"/>
              </w:rPr>
              <w:t>Leader</w:t>
            </w:r>
            <w:r>
              <w:rPr>
                <w:rFonts w:cs="Times New Roman"/>
                <w:sz w:val="16"/>
                <w:szCs w:val="16"/>
              </w:rPr>
              <w:t xml:space="preserve"> (</w:t>
            </w:r>
            <w:r w:rsidRPr="00225147">
              <w:rPr>
                <w:rFonts w:ascii="SimSun" w:eastAsia="SimSun" w:hAnsi="SimSun" w:cs="SimSun" w:hint="eastAsia"/>
                <w:sz w:val="16"/>
                <w:szCs w:val="16"/>
              </w:rPr>
              <w:t>领导</w:t>
            </w:r>
            <w:r w:rsidRPr="00225147">
              <w:rPr>
                <w:rFonts w:ascii="MS Mincho" w:eastAsia="MS Mincho" w:hAnsi="MS Mincho" w:cs="MS Mincho" w:hint="eastAsia"/>
                <w:sz w:val="16"/>
                <w:szCs w:val="16"/>
              </w:rPr>
              <w:t>人</w:t>
            </w:r>
            <w:r>
              <w:rPr>
                <w:rFonts w:cs="Times New Roman"/>
                <w:sz w:val="16"/>
                <w:szCs w:val="16"/>
              </w:rPr>
              <w:t>)</w:t>
            </w:r>
          </w:p>
        </w:tc>
      </w:tr>
      <w:tr w:rsidR="00B16DFF" w:rsidRPr="00A03A36" w14:paraId="6327E95B" w14:textId="77777777" w:rsidTr="00F62477">
        <w:trPr>
          <w:cantSplit/>
        </w:trPr>
        <w:tc>
          <w:tcPr>
            <w:tcW w:w="1101" w:type="dxa"/>
          </w:tcPr>
          <w:p w14:paraId="4D9DC974" w14:textId="77777777" w:rsidR="00B16DFF" w:rsidRPr="00A03A36" w:rsidRDefault="00B16DFF" w:rsidP="00031205">
            <w:pPr>
              <w:rPr>
                <w:rFonts w:cs="Times New Roman"/>
                <w:sz w:val="16"/>
                <w:szCs w:val="16"/>
              </w:rPr>
            </w:pPr>
            <w:r w:rsidRPr="00C60F72">
              <w:rPr>
                <w:rFonts w:cs="Times New Roman"/>
                <w:sz w:val="16"/>
                <w:szCs w:val="16"/>
              </w:rPr>
              <w:t xml:space="preserve">Wan Li </w:t>
            </w:r>
            <w:r>
              <w:rPr>
                <w:rFonts w:cs="Times New Roman"/>
                <w:sz w:val="16"/>
                <w:szCs w:val="16"/>
              </w:rPr>
              <w:t>(</w:t>
            </w:r>
            <w:r w:rsidRPr="00C60F72">
              <w:rPr>
                <w:rFonts w:cs="Times New Roman" w:hint="eastAsia"/>
                <w:sz w:val="16"/>
                <w:szCs w:val="16"/>
              </w:rPr>
              <w:t>万里</w:t>
            </w:r>
            <w:r>
              <w:rPr>
                <w:rFonts w:cs="Times New Roman"/>
                <w:sz w:val="16"/>
                <w:szCs w:val="16"/>
              </w:rPr>
              <w:t>)</w:t>
            </w:r>
          </w:p>
        </w:tc>
        <w:tc>
          <w:tcPr>
            <w:tcW w:w="1259" w:type="dxa"/>
          </w:tcPr>
          <w:p w14:paraId="39465762" w14:textId="77777777" w:rsidR="00B16DFF" w:rsidRPr="00A03A36" w:rsidRDefault="00B16DFF" w:rsidP="00031205">
            <w:pPr>
              <w:rPr>
                <w:rFonts w:cs="Times New Roman"/>
                <w:sz w:val="16"/>
                <w:szCs w:val="16"/>
              </w:rPr>
            </w:pPr>
          </w:p>
        </w:tc>
        <w:tc>
          <w:tcPr>
            <w:tcW w:w="984" w:type="dxa"/>
          </w:tcPr>
          <w:p w14:paraId="5A932830" w14:textId="77777777" w:rsidR="00B16DFF" w:rsidRPr="00A03A36" w:rsidRDefault="00B16DFF" w:rsidP="00031205">
            <w:pPr>
              <w:rPr>
                <w:rFonts w:cs="Times New Roman"/>
                <w:sz w:val="16"/>
                <w:szCs w:val="16"/>
              </w:rPr>
            </w:pPr>
            <w:r w:rsidRPr="00CB1A61">
              <w:rPr>
                <w:rFonts w:cs="Times New Roman"/>
                <w:sz w:val="16"/>
                <w:szCs w:val="16"/>
              </w:rPr>
              <w:t>newspaper / newsprint </w:t>
            </w:r>
            <w:r>
              <w:rPr>
                <w:rFonts w:cs="Times New Roman"/>
                <w:sz w:val="16"/>
                <w:szCs w:val="16"/>
              </w:rPr>
              <w:t>(</w:t>
            </w:r>
            <w:r w:rsidRPr="00CB1A61">
              <w:rPr>
                <w:rFonts w:ascii="儷宋 Pro" w:eastAsia="儷宋 Pro" w:hAnsi="儷宋 Pro" w:cs="儷宋 Pro" w:hint="eastAsia"/>
                <w:sz w:val="16"/>
                <w:szCs w:val="16"/>
              </w:rPr>
              <w:t>报</w:t>
            </w:r>
            <w:r w:rsidRPr="00CB1A61">
              <w:rPr>
                <w:rFonts w:ascii="PMingLiU" w:eastAsia="PMingLiU" w:hAnsi="PMingLiU" w:cs="PMingLiU" w:hint="eastAsia"/>
                <w:sz w:val="16"/>
                <w:szCs w:val="16"/>
              </w:rPr>
              <w:t>纸</w:t>
            </w:r>
            <w:r>
              <w:rPr>
                <w:rFonts w:cs="Times New Roman"/>
                <w:sz w:val="16"/>
                <w:szCs w:val="16"/>
              </w:rPr>
              <w:t>)</w:t>
            </w:r>
          </w:p>
        </w:tc>
        <w:tc>
          <w:tcPr>
            <w:tcW w:w="984" w:type="dxa"/>
          </w:tcPr>
          <w:p w14:paraId="5A798E41" w14:textId="77777777" w:rsidR="00B16DFF" w:rsidRPr="00A03A36" w:rsidRDefault="00B16DFF" w:rsidP="00031205">
            <w:pPr>
              <w:rPr>
                <w:rFonts w:cs="Times New Roman"/>
                <w:sz w:val="16"/>
                <w:szCs w:val="16"/>
              </w:rPr>
            </w:pPr>
            <w:r w:rsidRPr="00BE565E">
              <w:rPr>
                <w:rFonts w:cs="Times New Roman"/>
                <w:sz w:val="16"/>
                <w:szCs w:val="16"/>
              </w:rPr>
              <w:t xml:space="preserve">Qian </w:t>
            </w:r>
            <w:proofErr w:type="spellStart"/>
            <w:r w:rsidRPr="00BE565E">
              <w:rPr>
                <w:rFonts w:cs="Times New Roman"/>
                <w:sz w:val="16"/>
                <w:szCs w:val="16"/>
              </w:rPr>
              <w:t>Qichen</w:t>
            </w:r>
            <w:proofErr w:type="spellEnd"/>
            <w:r>
              <w:rPr>
                <w:rFonts w:cs="Times New Roman"/>
                <w:sz w:val="16"/>
                <w:szCs w:val="16"/>
              </w:rPr>
              <w:t xml:space="preserve"> (</w:t>
            </w:r>
            <w:r w:rsidRPr="00BE565E">
              <w:rPr>
                <w:rFonts w:ascii="PMingLiU" w:eastAsia="PMingLiU" w:hAnsi="PMingLiU" w:cs="PMingLiU" w:hint="eastAsia"/>
                <w:sz w:val="16"/>
                <w:szCs w:val="16"/>
              </w:rPr>
              <w:t>钱</w:t>
            </w:r>
            <w:r w:rsidRPr="00BE565E">
              <w:rPr>
                <w:rFonts w:cs="Times New Roman" w:hint="eastAsia"/>
                <w:sz w:val="16"/>
                <w:szCs w:val="16"/>
              </w:rPr>
              <w:t>其琛</w:t>
            </w:r>
            <w:r>
              <w:rPr>
                <w:rFonts w:cs="Times New Roman"/>
                <w:sz w:val="16"/>
                <w:szCs w:val="16"/>
              </w:rPr>
              <w:t>)</w:t>
            </w:r>
          </w:p>
        </w:tc>
        <w:tc>
          <w:tcPr>
            <w:tcW w:w="984" w:type="dxa"/>
          </w:tcPr>
          <w:p w14:paraId="04534522" w14:textId="77777777" w:rsidR="00B16DFF" w:rsidRPr="00A03A36" w:rsidRDefault="00B16DFF" w:rsidP="00031205">
            <w:pPr>
              <w:rPr>
                <w:rFonts w:cs="Times New Roman"/>
                <w:sz w:val="16"/>
                <w:szCs w:val="16"/>
              </w:rPr>
            </w:pPr>
            <w:proofErr w:type="spellStart"/>
            <w:r w:rsidRPr="0089300C">
              <w:rPr>
                <w:rFonts w:cs="Times New Roman"/>
                <w:sz w:val="16"/>
                <w:szCs w:val="16"/>
              </w:rPr>
              <w:t>Tipao</w:t>
            </w:r>
            <w:proofErr w:type="spellEnd"/>
            <w:r>
              <w:rPr>
                <w:rFonts w:cs="Times New Roman"/>
                <w:sz w:val="16"/>
                <w:szCs w:val="16"/>
              </w:rPr>
              <w:t xml:space="preserve"> (</w:t>
            </w:r>
            <w:r w:rsidRPr="0089300C">
              <w:rPr>
                <w:rFonts w:cs="Times New Roman" w:hint="eastAsia"/>
                <w:sz w:val="16"/>
                <w:szCs w:val="16"/>
              </w:rPr>
              <w:t>朝</w:t>
            </w:r>
            <w:r w:rsidRPr="0089300C">
              <w:rPr>
                <w:rFonts w:ascii="儷宋 Pro" w:eastAsia="儷宋 Pro" w:hAnsi="儷宋 Pro" w:cs="儷宋 Pro" w:hint="eastAsia"/>
                <w:sz w:val="16"/>
                <w:szCs w:val="16"/>
              </w:rPr>
              <w:t>报</w:t>
            </w:r>
            <w:r>
              <w:rPr>
                <w:rFonts w:cs="Times New Roman"/>
                <w:sz w:val="16"/>
                <w:szCs w:val="16"/>
              </w:rPr>
              <w:t>)</w:t>
            </w:r>
          </w:p>
        </w:tc>
        <w:tc>
          <w:tcPr>
            <w:tcW w:w="984" w:type="dxa"/>
          </w:tcPr>
          <w:p w14:paraId="098FE3F3" w14:textId="77777777" w:rsidR="00B16DFF" w:rsidRPr="00A03A36" w:rsidRDefault="00B16DFF" w:rsidP="00031205">
            <w:pPr>
              <w:rPr>
                <w:rFonts w:cs="Times New Roman"/>
                <w:sz w:val="16"/>
                <w:szCs w:val="16"/>
              </w:rPr>
            </w:pPr>
            <w:r>
              <w:rPr>
                <w:rFonts w:cs="Times New Roman"/>
                <w:sz w:val="16"/>
                <w:szCs w:val="16"/>
              </w:rPr>
              <w:t>Chi Haotian</w:t>
            </w:r>
            <w:r>
              <w:rPr>
                <w:rStyle w:val="FootnoteReference"/>
                <w:rFonts w:cs="Times New Roman"/>
                <w:sz w:val="16"/>
                <w:szCs w:val="16"/>
              </w:rPr>
              <w:footnoteReference w:id="163"/>
            </w:r>
            <w:r>
              <w:rPr>
                <w:rFonts w:cs="Times New Roman"/>
                <w:sz w:val="16"/>
                <w:szCs w:val="16"/>
              </w:rPr>
              <w:t xml:space="preserve"> (</w:t>
            </w:r>
            <w:r w:rsidRPr="006A3EF5">
              <w:rPr>
                <w:rFonts w:ascii="PMingLiU" w:eastAsia="PMingLiU" w:hAnsi="PMingLiU" w:cs="PMingLiU" w:hint="eastAsia"/>
                <w:sz w:val="16"/>
                <w:szCs w:val="16"/>
              </w:rPr>
              <w:t>迟</w:t>
            </w:r>
            <w:r w:rsidRPr="006A3EF5">
              <w:rPr>
                <w:rFonts w:cs="Times New Roman" w:hint="eastAsia"/>
                <w:sz w:val="16"/>
                <w:szCs w:val="16"/>
              </w:rPr>
              <w:t>浩田</w:t>
            </w:r>
            <w:r>
              <w:rPr>
                <w:rFonts w:cs="Times New Roman"/>
                <w:sz w:val="16"/>
                <w:szCs w:val="16"/>
              </w:rPr>
              <w:t>)</w:t>
            </w:r>
          </w:p>
        </w:tc>
        <w:tc>
          <w:tcPr>
            <w:tcW w:w="985" w:type="dxa"/>
          </w:tcPr>
          <w:p w14:paraId="70289666" w14:textId="77777777" w:rsidR="00B16DFF" w:rsidRPr="00A03A36" w:rsidRDefault="00B16DFF" w:rsidP="00031205">
            <w:pPr>
              <w:rPr>
                <w:rFonts w:cs="Times New Roman"/>
                <w:sz w:val="16"/>
                <w:szCs w:val="16"/>
              </w:rPr>
            </w:pPr>
            <w:r w:rsidRPr="006A3EF5">
              <w:rPr>
                <w:rFonts w:cs="Times New Roman"/>
                <w:sz w:val="16"/>
                <w:szCs w:val="16"/>
              </w:rPr>
              <w:t>senate / upper chamber (of legislative assembly)</w:t>
            </w:r>
            <w:r>
              <w:rPr>
                <w:rFonts w:cs="Times New Roman"/>
                <w:sz w:val="16"/>
                <w:szCs w:val="16"/>
              </w:rPr>
              <w:t xml:space="preserve"> (</w:t>
            </w:r>
            <w:r w:rsidRPr="008448D4">
              <w:rPr>
                <w:rFonts w:cs="Times New Roman" w:hint="eastAsia"/>
                <w:sz w:val="16"/>
                <w:szCs w:val="16"/>
              </w:rPr>
              <w:t>参</w:t>
            </w:r>
            <w:r w:rsidRPr="008448D4">
              <w:rPr>
                <w:rFonts w:ascii="PMingLiU" w:eastAsia="PMingLiU" w:hAnsi="PMingLiU" w:cs="PMingLiU" w:hint="eastAsia"/>
                <w:sz w:val="16"/>
                <w:szCs w:val="16"/>
              </w:rPr>
              <w:t>议</w:t>
            </w:r>
            <w:r w:rsidRPr="008448D4">
              <w:rPr>
                <w:rFonts w:cs="Times New Roman" w:hint="eastAsia"/>
                <w:sz w:val="16"/>
                <w:szCs w:val="16"/>
              </w:rPr>
              <w:t>院</w:t>
            </w:r>
            <w:r>
              <w:rPr>
                <w:rFonts w:cs="Times New Roman"/>
                <w:sz w:val="16"/>
                <w:szCs w:val="16"/>
              </w:rPr>
              <w:t>)</w:t>
            </w:r>
          </w:p>
        </w:tc>
        <w:tc>
          <w:tcPr>
            <w:tcW w:w="985" w:type="dxa"/>
          </w:tcPr>
          <w:p w14:paraId="601EBEF0" w14:textId="77777777" w:rsidR="00B16DFF" w:rsidRPr="00A03A36" w:rsidRDefault="00B16DFF" w:rsidP="00031205">
            <w:pPr>
              <w:rPr>
                <w:rFonts w:cs="Times New Roman"/>
                <w:sz w:val="16"/>
                <w:szCs w:val="16"/>
              </w:rPr>
            </w:pPr>
          </w:p>
        </w:tc>
        <w:tc>
          <w:tcPr>
            <w:tcW w:w="985" w:type="dxa"/>
          </w:tcPr>
          <w:p w14:paraId="168FEF02" w14:textId="77777777" w:rsidR="00B16DFF" w:rsidRPr="00A03A36" w:rsidRDefault="00B16DFF" w:rsidP="00031205">
            <w:pPr>
              <w:rPr>
                <w:rFonts w:cs="Times New Roman"/>
                <w:sz w:val="16"/>
                <w:szCs w:val="16"/>
              </w:rPr>
            </w:pPr>
          </w:p>
        </w:tc>
        <w:tc>
          <w:tcPr>
            <w:tcW w:w="985" w:type="dxa"/>
          </w:tcPr>
          <w:p w14:paraId="2AD0CFD5" w14:textId="77777777" w:rsidR="00B16DFF" w:rsidRPr="00A03A36" w:rsidRDefault="00B16DFF" w:rsidP="00031205">
            <w:pPr>
              <w:rPr>
                <w:rFonts w:cs="Times New Roman"/>
                <w:sz w:val="16"/>
                <w:szCs w:val="16"/>
              </w:rPr>
            </w:pPr>
            <w:r w:rsidRPr="00225147">
              <w:rPr>
                <w:rFonts w:cs="Times New Roman"/>
                <w:sz w:val="16"/>
                <w:szCs w:val="16"/>
              </w:rPr>
              <w:t>we / us / ourselves / our</w:t>
            </w:r>
            <w:r>
              <w:rPr>
                <w:rFonts w:cs="Times New Roman"/>
                <w:sz w:val="16"/>
                <w:szCs w:val="16"/>
              </w:rPr>
              <w:t xml:space="preserve"> (</w:t>
            </w:r>
            <w:r w:rsidRPr="00225147">
              <w:rPr>
                <w:rFonts w:cs="Times New Roman" w:hint="eastAsia"/>
                <w:sz w:val="16"/>
                <w:szCs w:val="16"/>
              </w:rPr>
              <w:t>我</w:t>
            </w:r>
            <w:r w:rsidRPr="00225147">
              <w:rPr>
                <w:rFonts w:ascii="SimSun" w:eastAsia="SimSun" w:hAnsi="SimSun" w:cs="SimSun" w:hint="eastAsia"/>
                <w:sz w:val="16"/>
                <w:szCs w:val="16"/>
              </w:rPr>
              <w:t>们</w:t>
            </w:r>
            <w:r>
              <w:rPr>
                <w:rFonts w:cs="Times New Roman"/>
                <w:sz w:val="16"/>
                <w:szCs w:val="16"/>
              </w:rPr>
              <w:t>)</w:t>
            </w:r>
          </w:p>
        </w:tc>
        <w:tc>
          <w:tcPr>
            <w:tcW w:w="985" w:type="dxa"/>
          </w:tcPr>
          <w:p w14:paraId="27C1E962" w14:textId="77777777" w:rsidR="00B16DFF" w:rsidRPr="00A03A36" w:rsidRDefault="00B16DFF" w:rsidP="00031205">
            <w:pPr>
              <w:rPr>
                <w:rFonts w:cs="Times New Roman"/>
                <w:sz w:val="16"/>
                <w:szCs w:val="16"/>
              </w:rPr>
            </w:pPr>
            <w:r w:rsidRPr="00225147">
              <w:rPr>
                <w:rFonts w:cs="Times New Roman"/>
                <w:sz w:val="16"/>
                <w:szCs w:val="16"/>
              </w:rPr>
              <w:t>Friend</w:t>
            </w:r>
            <w:r>
              <w:rPr>
                <w:rFonts w:cs="Times New Roman"/>
                <w:sz w:val="16"/>
                <w:szCs w:val="16"/>
              </w:rPr>
              <w:t xml:space="preserve"> (</w:t>
            </w:r>
            <w:r w:rsidRPr="00225147">
              <w:rPr>
                <w:rFonts w:cs="Times New Roman" w:hint="eastAsia"/>
                <w:sz w:val="16"/>
                <w:szCs w:val="16"/>
              </w:rPr>
              <w:t>友人</w:t>
            </w:r>
            <w:r>
              <w:rPr>
                <w:rFonts w:cs="Times New Roman"/>
                <w:sz w:val="16"/>
                <w:szCs w:val="16"/>
              </w:rPr>
              <w:t>)</w:t>
            </w:r>
          </w:p>
        </w:tc>
        <w:tc>
          <w:tcPr>
            <w:tcW w:w="985" w:type="dxa"/>
          </w:tcPr>
          <w:p w14:paraId="5523279F" w14:textId="77777777" w:rsidR="00B16DFF" w:rsidRPr="00A03A36" w:rsidRDefault="00B16DFF" w:rsidP="00031205">
            <w:pPr>
              <w:rPr>
                <w:rFonts w:cs="Times New Roman"/>
                <w:sz w:val="16"/>
                <w:szCs w:val="16"/>
              </w:rPr>
            </w:pPr>
          </w:p>
        </w:tc>
        <w:tc>
          <w:tcPr>
            <w:tcW w:w="985" w:type="dxa"/>
          </w:tcPr>
          <w:p w14:paraId="40B3E27E" w14:textId="77777777" w:rsidR="00B16DFF" w:rsidRPr="00A03A36" w:rsidRDefault="00B16DFF" w:rsidP="00031205">
            <w:pPr>
              <w:rPr>
                <w:rFonts w:cs="Times New Roman"/>
                <w:sz w:val="16"/>
                <w:szCs w:val="16"/>
              </w:rPr>
            </w:pPr>
            <w:r w:rsidRPr="000D7EB7">
              <w:rPr>
                <w:rFonts w:cs="Times New Roman"/>
                <w:sz w:val="16"/>
                <w:szCs w:val="16"/>
              </w:rPr>
              <w:t>delegation </w:t>
            </w:r>
            <w:r>
              <w:rPr>
                <w:rFonts w:cs="Times New Roman"/>
                <w:sz w:val="16"/>
                <w:szCs w:val="16"/>
              </w:rPr>
              <w:t>(</w:t>
            </w:r>
            <w:r w:rsidRPr="000D7EB7">
              <w:rPr>
                <w:rFonts w:cs="Times New Roman" w:hint="eastAsia"/>
                <w:sz w:val="16"/>
                <w:szCs w:val="16"/>
              </w:rPr>
              <w:t>代表</w:t>
            </w:r>
            <w:r w:rsidRPr="000D7EB7">
              <w:rPr>
                <w:rFonts w:ascii="SimSun" w:eastAsia="SimSun" w:hAnsi="SimSun" w:cs="SimSun" w:hint="eastAsia"/>
                <w:sz w:val="16"/>
                <w:szCs w:val="16"/>
              </w:rPr>
              <w:t>团</w:t>
            </w:r>
            <w:r>
              <w:rPr>
                <w:rFonts w:cs="Times New Roman"/>
                <w:sz w:val="16"/>
                <w:szCs w:val="16"/>
              </w:rPr>
              <w:t>)</w:t>
            </w:r>
          </w:p>
        </w:tc>
        <w:tc>
          <w:tcPr>
            <w:tcW w:w="985" w:type="dxa"/>
          </w:tcPr>
          <w:p w14:paraId="5004CC8C" w14:textId="77777777" w:rsidR="00B16DFF" w:rsidRPr="00A03A36" w:rsidRDefault="00B16DFF" w:rsidP="00031205">
            <w:pPr>
              <w:rPr>
                <w:rFonts w:cs="Times New Roman"/>
                <w:sz w:val="16"/>
                <w:szCs w:val="16"/>
              </w:rPr>
            </w:pPr>
            <w:r w:rsidRPr="000D7EB7">
              <w:rPr>
                <w:rFonts w:cs="Times New Roman"/>
                <w:sz w:val="16"/>
                <w:szCs w:val="16"/>
              </w:rPr>
              <w:t>Veteran</w:t>
            </w:r>
            <w:r>
              <w:rPr>
                <w:rFonts w:cs="Times New Roman"/>
                <w:sz w:val="16"/>
                <w:szCs w:val="16"/>
              </w:rPr>
              <w:t xml:space="preserve"> (</w:t>
            </w:r>
            <w:r w:rsidRPr="000D7EB7">
              <w:rPr>
                <w:rFonts w:cs="Times New Roman" w:hint="eastAsia"/>
                <w:sz w:val="16"/>
                <w:szCs w:val="16"/>
              </w:rPr>
              <w:t>老兵</w:t>
            </w:r>
            <w:r>
              <w:rPr>
                <w:rFonts w:cs="Times New Roman"/>
                <w:sz w:val="16"/>
                <w:szCs w:val="16"/>
              </w:rPr>
              <w:t>)</w:t>
            </w:r>
          </w:p>
        </w:tc>
      </w:tr>
      <w:tr w:rsidR="00B16DFF" w:rsidRPr="00A03A36" w14:paraId="2BB063A0" w14:textId="77777777" w:rsidTr="00F62477">
        <w:trPr>
          <w:cantSplit/>
        </w:trPr>
        <w:tc>
          <w:tcPr>
            <w:tcW w:w="1101" w:type="dxa"/>
          </w:tcPr>
          <w:p w14:paraId="0D302160" w14:textId="77777777" w:rsidR="00B16DFF" w:rsidRPr="00A03A36" w:rsidRDefault="00B16DFF" w:rsidP="00031205">
            <w:pPr>
              <w:rPr>
                <w:rFonts w:cs="Times New Roman"/>
                <w:sz w:val="16"/>
                <w:szCs w:val="16"/>
              </w:rPr>
            </w:pPr>
            <w:r w:rsidRPr="00C60F72">
              <w:rPr>
                <w:rFonts w:cs="Times New Roman"/>
                <w:sz w:val="16"/>
                <w:szCs w:val="16"/>
              </w:rPr>
              <w:t>the game of Go personage / celebrity</w:t>
            </w:r>
            <w:r>
              <w:rPr>
                <w:rFonts w:cs="Times New Roman"/>
                <w:sz w:val="16"/>
                <w:szCs w:val="16"/>
              </w:rPr>
              <w:t xml:space="preserve"> (</w:t>
            </w:r>
            <w:r w:rsidRPr="00C60F72">
              <w:rPr>
                <w:rFonts w:ascii="PMingLiU" w:eastAsia="PMingLiU" w:hAnsi="PMingLiU" w:cs="PMingLiU" w:hint="eastAsia"/>
                <w:sz w:val="16"/>
                <w:szCs w:val="16"/>
              </w:rPr>
              <w:t>围</w:t>
            </w:r>
            <w:r w:rsidRPr="00C60F72">
              <w:rPr>
                <w:rFonts w:cs="Times New Roman" w:hint="eastAsia"/>
                <w:sz w:val="16"/>
                <w:szCs w:val="16"/>
              </w:rPr>
              <w:t>棋名人</w:t>
            </w:r>
            <w:r>
              <w:rPr>
                <w:rFonts w:cs="Times New Roman"/>
                <w:sz w:val="16"/>
                <w:szCs w:val="16"/>
              </w:rPr>
              <w:t>)</w:t>
            </w:r>
          </w:p>
        </w:tc>
        <w:tc>
          <w:tcPr>
            <w:tcW w:w="1259" w:type="dxa"/>
          </w:tcPr>
          <w:p w14:paraId="0A7D2723" w14:textId="77777777" w:rsidR="00B16DFF" w:rsidRPr="00A03A36" w:rsidRDefault="00B16DFF" w:rsidP="00031205">
            <w:pPr>
              <w:rPr>
                <w:rFonts w:cs="Times New Roman"/>
                <w:sz w:val="16"/>
                <w:szCs w:val="16"/>
              </w:rPr>
            </w:pPr>
          </w:p>
        </w:tc>
        <w:tc>
          <w:tcPr>
            <w:tcW w:w="984" w:type="dxa"/>
          </w:tcPr>
          <w:p w14:paraId="7E531339" w14:textId="77777777" w:rsidR="00B16DFF" w:rsidRPr="00A03A36" w:rsidRDefault="00B16DFF" w:rsidP="00031205">
            <w:pPr>
              <w:rPr>
                <w:rFonts w:cs="Times New Roman"/>
                <w:sz w:val="16"/>
                <w:szCs w:val="16"/>
              </w:rPr>
            </w:pPr>
          </w:p>
        </w:tc>
        <w:tc>
          <w:tcPr>
            <w:tcW w:w="984" w:type="dxa"/>
          </w:tcPr>
          <w:p w14:paraId="541563AC" w14:textId="77777777" w:rsidR="00B16DFF" w:rsidRPr="00A03A36" w:rsidRDefault="00B16DFF" w:rsidP="00031205">
            <w:pPr>
              <w:rPr>
                <w:rFonts w:cs="Times New Roman"/>
                <w:sz w:val="16"/>
                <w:szCs w:val="16"/>
              </w:rPr>
            </w:pPr>
            <w:r>
              <w:rPr>
                <w:rFonts w:cs="Times New Roman"/>
                <w:sz w:val="16"/>
                <w:szCs w:val="16"/>
              </w:rPr>
              <w:t>Hu Jintao (</w:t>
            </w:r>
            <w:r w:rsidRPr="007367DB">
              <w:rPr>
                <w:rFonts w:cs="Times New Roman" w:hint="eastAsia"/>
                <w:sz w:val="16"/>
                <w:szCs w:val="16"/>
              </w:rPr>
              <w:t>胡</w:t>
            </w:r>
            <w:r w:rsidRPr="007367DB">
              <w:rPr>
                <w:rFonts w:ascii="PMingLiU" w:eastAsia="PMingLiU" w:hAnsi="PMingLiU" w:cs="PMingLiU" w:hint="eastAsia"/>
                <w:sz w:val="16"/>
                <w:szCs w:val="16"/>
              </w:rPr>
              <w:t>锦</w:t>
            </w:r>
            <w:r w:rsidRPr="007367DB">
              <w:rPr>
                <w:rFonts w:cs="Times New Roman" w:hint="eastAsia"/>
                <w:sz w:val="16"/>
                <w:szCs w:val="16"/>
              </w:rPr>
              <w:t>涛</w:t>
            </w:r>
            <w:r>
              <w:rPr>
                <w:rFonts w:cs="Times New Roman"/>
                <w:sz w:val="16"/>
                <w:szCs w:val="16"/>
              </w:rPr>
              <w:t>)</w:t>
            </w:r>
          </w:p>
        </w:tc>
        <w:tc>
          <w:tcPr>
            <w:tcW w:w="984" w:type="dxa"/>
          </w:tcPr>
          <w:p w14:paraId="539DA1F6" w14:textId="77777777" w:rsidR="00B16DFF" w:rsidRPr="00A03A36" w:rsidRDefault="00B16DFF" w:rsidP="00031205">
            <w:pPr>
              <w:rPr>
                <w:rFonts w:cs="Times New Roman"/>
                <w:sz w:val="16"/>
                <w:szCs w:val="16"/>
              </w:rPr>
            </w:pPr>
            <w:r w:rsidRPr="0089300C">
              <w:rPr>
                <w:rFonts w:cs="Times New Roman"/>
                <w:sz w:val="16"/>
                <w:szCs w:val="16"/>
              </w:rPr>
              <w:t xml:space="preserve">Wu </w:t>
            </w:r>
            <w:proofErr w:type="spellStart"/>
            <w:r w:rsidRPr="0089300C">
              <w:rPr>
                <w:rFonts w:cs="Times New Roman"/>
                <w:sz w:val="16"/>
                <w:szCs w:val="16"/>
              </w:rPr>
              <w:t>Bangguo</w:t>
            </w:r>
            <w:proofErr w:type="spellEnd"/>
            <w:r>
              <w:rPr>
                <w:rStyle w:val="FootnoteReference"/>
                <w:rFonts w:cs="Times New Roman"/>
                <w:sz w:val="16"/>
                <w:szCs w:val="16"/>
              </w:rPr>
              <w:footnoteReference w:id="164"/>
            </w:r>
            <w:r>
              <w:rPr>
                <w:rFonts w:cs="Times New Roman"/>
                <w:sz w:val="16"/>
                <w:szCs w:val="16"/>
              </w:rPr>
              <w:t xml:space="preserve"> (</w:t>
            </w:r>
            <w:r w:rsidRPr="0089300C">
              <w:rPr>
                <w:rFonts w:cs="Times New Roman" w:hint="eastAsia"/>
                <w:sz w:val="16"/>
                <w:szCs w:val="16"/>
              </w:rPr>
              <w:t>吴邦国</w:t>
            </w:r>
            <w:r>
              <w:rPr>
                <w:rFonts w:cs="Times New Roman"/>
                <w:sz w:val="16"/>
                <w:szCs w:val="16"/>
              </w:rPr>
              <w:t>)</w:t>
            </w:r>
          </w:p>
        </w:tc>
        <w:tc>
          <w:tcPr>
            <w:tcW w:w="984" w:type="dxa"/>
          </w:tcPr>
          <w:p w14:paraId="615B4A75" w14:textId="77777777" w:rsidR="00B16DFF" w:rsidRPr="00A03A36" w:rsidRDefault="00B16DFF" w:rsidP="00031205">
            <w:pPr>
              <w:rPr>
                <w:rFonts w:cs="Times New Roman"/>
                <w:sz w:val="16"/>
                <w:szCs w:val="16"/>
              </w:rPr>
            </w:pPr>
            <w:r w:rsidRPr="0089300C">
              <w:rPr>
                <w:rFonts w:cs="Times New Roman"/>
                <w:sz w:val="16"/>
                <w:szCs w:val="16"/>
              </w:rPr>
              <w:t xml:space="preserve">Wu </w:t>
            </w:r>
            <w:proofErr w:type="spellStart"/>
            <w:r w:rsidRPr="0089300C">
              <w:rPr>
                <w:rFonts w:cs="Times New Roman"/>
                <w:sz w:val="16"/>
                <w:szCs w:val="16"/>
              </w:rPr>
              <w:t>Bangguo</w:t>
            </w:r>
            <w:proofErr w:type="spellEnd"/>
            <w:r>
              <w:rPr>
                <w:rFonts w:cs="Times New Roman"/>
                <w:sz w:val="16"/>
                <w:szCs w:val="16"/>
              </w:rPr>
              <w:t xml:space="preserve"> (</w:t>
            </w:r>
            <w:r w:rsidRPr="0089300C">
              <w:rPr>
                <w:rFonts w:cs="Times New Roman" w:hint="eastAsia"/>
                <w:sz w:val="16"/>
                <w:szCs w:val="16"/>
              </w:rPr>
              <w:t>吴邦国</w:t>
            </w:r>
            <w:r>
              <w:rPr>
                <w:rFonts w:cs="Times New Roman"/>
                <w:sz w:val="16"/>
                <w:szCs w:val="16"/>
              </w:rPr>
              <w:t>)</w:t>
            </w:r>
          </w:p>
        </w:tc>
        <w:tc>
          <w:tcPr>
            <w:tcW w:w="985" w:type="dxa"/>
          </w:tcPr>
          <w:p w14:paraId="06446085" w14:textId="77777777" w:rsidR="00B16DFF" w:rsidRPr="00A03A36" w:rsidRDefault="00B16DFF" w:rsidP="00031205">
            <w:pPr>
              <w:rPr>
                <w:rFonts w:cs="Times New Roman"/>
                <w:sz w:val="16"/>
                <w:szCs w:val="16"/>
              </w:rPr>
            </w:pPr>
          </w:p>
        </w:tc>
        <w:tc>
          <w:tcPr>
            <w:tcW w:w="985" w:type="dxa"/>
          </w:tcPr>
          <w:p w14:paraId="08378505" w14:textId="77777777" w:rsidR="00B16DFF" w:rsidRPr="00A03A36" w:rsidRDefault="00B16DFF" w:rsidP="00031205">
            <w:pPr>
              <w:rPr>
                <w:rFonts w:cs="Times New Roman"/>
                <w:sz w:val="16"/>
                <w:szCs w:val="16"/>
              </w:rPr>
            </w:pPr>
          </w:p>
        </w:tc>
        <w:tc>
          <w:tcPr>
            <w:tcW w:w="985" w:type="dxa"/>
          </w:tcPr>
          <w:p w14:paraId="54F6B4DB" w14:textId="77777777" w:rsidR="00B16DFF" w:rsidRPr="00A03A36" w:rsidRDefault="00B16DFF" w:rsidP="00031205">
            <w:pPr>
              <w:rPr>
                <w:rFonts w:cs="Times New Roman"/>
                <w:sz w:val="16"/>
                <w:szCs w:val="16"/>
              </w:rPr>
            </w:pPr>
          </w:p>
        </w:tc>
        <w:tc>
          <w:tcPr>
            <w:tcW w:w="985" w:type="dxa"/>
          </w:tcPr>
          <w:p w14:paraId="17851D90" w14:textId="77777777" w:rsidR="00B16DFF" w:rsidRPr="00A03A36" w:rsidRDefault="00B16DFF" w:rsidP="00031205">
            <w:pPr>
              <w:rPr>
                <w:rFonts w:cs="Times New Roman"/>
                <w:sz w:val="16"/>
                <w:szCs w:val="16"/>
              </w:rPr>
            </w:pPr>
          </w:p>
        </w:tc>
        <w:tc>
          <w:tcPr>
            <w:tcW w:w="985" w:type="dxa"/>
          </w:tcPr>
          <w:p w14:paraId="68CBD548" w14:textId="77777777" w:rsidR="00B16DFF" w:rsidRPr="00A03A36" w:rsidRDefault="00B16DFF" w:rsidP="00031205">
            <w:pPr>
              <w:rPr>
                <w:rFonts w:cs="Times New Roman"/>
                <w:sz w:val="16"/>
                <w:szCs w:val="16"/>
              </w:rPr>
            </w:pPr>
            <w:r w:rsidRPr="00225147">
              <w:rPr>
                <w:rFonts w:cs="Times New Roman"/>
                <w:sz w:val="16"/>
                <w:szCs w:val="16"/>
              </w:rPr>
              <w:t>Song Jian</w:t>
            </w:r>
            <w:r>
              <w:rPr>
                <w:rFonts w:cs="Times New Roman"/>
                <w:sz w:val="16"/>
                <w:szCs w:val="16"/>
              </w:rPr>
              <w:t xml:space="preserve"> (</w:t>
            </w:r>
            <w:r w:rsidRPr="00225147">
              <w:rPr>
                <w:rFonts w:cs="Times New Roman" w:hint="eastAsia"/>
                <w:sz w:val="16"/>
                <w:szCs w:val="16"/>
              </w:rPr>
              <w:t>宋健</w:t>
            </w:r>
            <w:r>
              <w:rPr>
                <w:rFonts w:cs="Times New Roman"/>
                <w:sz w:val="16"/>
                <w:szCs w:val="16"/>
              </w:rPr>
              <w:t>)</w:t>
            </w:r>
          </w:p>
        </w:tc>
        <w:tc>
          <w:tcPr>
            <w:tcW w:w="985" w:type="dxa"/>
          </w:tcPr>
          <w:p w14:paraId="6EC21F4B" w14:textId="77777777" w:rsidR="00B16DFF" w:rsidRPr="00A03A36" w:rsidRDefault="00B16DFF" w:rsidP="00031205">
            <w:pPr>
              <w:rPr>
                <w:rFonts w:cs="Times New Roman"/>
                <w:sz w:val="16"/>
                <w:szCs w:val="16"/>
              </w:rPr>
            </w:pPr>
          </w:p>
        </w:tc>
        <w:tc>
          <w:tcPr>
            <w:tcW w:w="985" w:type="dxa"/>
          </w:tcPr>
          <w:p w14:paraId="28376EEB" w14:textId="77777777" w:rsidR="00B16DFF" w:rsidRPr="00A03A36" w:rsidRDefault="00B16DFF" w:rsidP="00031205">
            <w:pPr>
              <w:rPr>
                <w:rFonts w:cs="Times New Roman"/>
                <w:sz w:val="16"/>
                <w:szCs w:val="16"/>
              </w:rPr>
            </w:pPr>
            <w:r w:rsidRPr="000D7EB7">
              <w:rPr>
                <w:rFonts w:cs="Times New Roman"/>
                <w:sz w:val="16"/>
                <w:szCs w:val="16"/>
              </w:rPr>
              <w:t>school board</w:t>
            </w:r>
            <w:r>
              <w:rPr>
                <w:rFonts w:cs="Times New Roman"/>
                <w:sz w:val="16"/>
                <w:szCs w:val="16"/>
              </w:rPr>
              <w:t xml:space="preserve"> (</w:t>
            </w:r>
            <w:r w:rsidRPr="000D7EB7">
              <w:rPr>
                <w:rFonts w:cs="Times New Roman" w:hint="eastAsia"/>
                <w:sz w:val="16"/>
                <w:szCs w:val="16"/>
              </w:rPr>
              <w:t>教育委</w:t>
            </w:r>
            <w:r w:rsidRPr="000D7EB7">
              <w:rPr>
                <w:rFonts w:ascii="SimSun" w:eastAsia="SimSun" w:hAnsi="SimSun" w:cs="SimSun" w:hint="eastAsia"/>
                <w:sz w:val="16"/>
                <w:szCs w:val="16"/>
              </w:rPr>
              <w:t>员</w:t>
            </w:r>
            <w:r w:rsidRPr="000D7EB7">
              <w:rPr>
                <w:rFonts w:ascii="MS Mincho" w:eastAsia="MS Mincho" w:hAnsi="MS Mincho" w:cs="MS Mincho" w:hint="eastAsia"/>
                <w:sz w:val="16"/>
                <w:szCs w:val="16"/>
              </w:rPr>
              <w:t>会</w:t>
            </w:r>
            <w:r>
              <w:rPr>
                <w:rFonts w:cs="Times New Roman"/>
                <w:sz w:val="16"/>
                <w:szCs w:val="16"/>
              </w:rPr>
              <w:t>)</w:t>
            </w:r>
          </w:p>
        </w:tc>
        <w:tc>
          <w:tcPr>
            <w:tcW w:w="985" w:type="dxa"/>
          </w:tcPr>
          <w:p w14:paraId="71A6EBC9" w14:textId="77777777" w:rsidR="00B16DFF" w:rsidRPr="00A03A36" w:rsidRDefault="00B16DFF" w:rsidP="00031205">
            <w:pPr>
              <w:rPr>
                <w:rFonts w:cs="Times New Roman"/>
                <w:sz w:val="16"/>
                <w:szCs w:val="16"/>
              </w:rPr>
            </w:pPr>
            <w:r w:rsidRPr="000D7EB7">
              <w:rPr>
                <w:rFonts w:cs="Times New Roman"/>
                <w:sz w:val="16"/>
                <w:szCs w:val="16"/>
              </w:rPr>
              <w:t>Education, Science and Culture Science ministry </w:t>
            </w:r>
            <w:r>
              <w:rPr>
                <w:rFonts w:cs="Times New Roman"/>
                <w:sz w:val="16"/>
                <w:szCs w:val="16"/>
              </w:rPr>
              <w:t xml:space="preserve"> (</w:t>
            </w:r>
            <w:r w:rsidRPr="000D7EB7">
              <w:rPr>
                <w:rFonts w:cs="Times New Roman" w:hint="eastAsia"/>
                <w:sz w:val="16"/>
                <w:szCs w:val="16"/>
              </w:rPr>
              <w:t>文部</w:t>
            </w:r>
            <w:r>
              <w:rPr>
                <w:rFonts w:cs="Times New Roman"/>
                <w:sz w:val="16"/>
                <w:szCs w:val="16"/>
              </w:rPr>
              <w:t>)</w:t>
            </w:r>
          </w:p>
        </w:tc>
      </w:tr>
      <w:tr w:rsidR="00B16DFF" w:rsidRPr="00A03A36" w14:paraId="7EE483D1" w14:textId="77777777" w:rsidTr="00F62477">
        <w:trPr>
          <w:cantSplit/>
        </w:trPr>
        <w:tc>
          <w:tcPr>
            <w:tcW w:w="1101" w:type="dxa"/>
          </w:tcPr>
          <w:p w14:paraId="28EAB04B" w14:textId="77777777" w:rsidR="00B16DFF" w:rsidRPr="00A03A36" w:rsidRDefault="00B16DFF" w:rsidP="00031205">
            <w:pPr>
              <w:rPr>
                <w:rFonts w:cs="Times New Roman"/>
                <w:sz w:val="16"/>
                <w:szCs w:val="16"/>
              </w:rPr>
            </w:pPr>
            <w:r w:rsidRPr="00C60F72">
              <w:rPr>
                <w:rFonts w:cs="Times New Roman"/>
                <w:sz w:val="16"/>
                <w:szCs w:val="16"/>
              </w:rPr>
              <w:t xml:space="preserve">Wu </w:t>
            </w:r>
            <w:proofErr w:type="spellStart"/>
            <w:r w:rsidRPr="00C60F72">
              <w:rPr>
                <w:rFonts w:cs="Times New Roman"/>
                <w:sz w:val="16"/>
                <w:szCs w:val="16"/>
              </w:rPr>
              <w:t>Xueqian</w:t>
            </w:r>
            <w:proofErr w:type="spellEnd"/>
            <w:r>
              <w:rPr>
                <w:rFonts w:cs="Times New Roman"/>
                <w:sz w:val="16"/>
                <w:szCs w:val="16"/>
              </w:rPr>
              <w:t xml:space="preserve"> (</w:t>
            </w:r>
            <w:r w:rsidRPr="00C60F72">
              <w:rPr>
                <w:rFonts w:cs="Times New Roman" w:hint="eastAsia"/>
                <w:sz w:val="16"/>
                <w:szCs w:val="16"/>
              </w:rPr>
              <w:t>吴学</w:t>
            </w:r>
            <w:r w:rsidRPr="00C60F72">
              <w:rPr>
                <w:rFonts w:ascii="PMingLiU" w:eastAsia="PMingLiU" w:hAnsi="PMingLiU" w:cs="PMingLiU" w:hint="eastAsia"/>
                <w:sz w:val="16"/>
                <w:szCs w:val="16"/>
              </w:rPr>
              <w:t>谦</w:t>
            </w:r>
            <w:r>
              <w:rPr>
                <w:rFonts w:cs="Times New Roman"/>
                <w:sz w:val="16"/>
                <w:szCs w:val="16"/>
              </w:rPr>
              <w:t>)</w:t>
            </w:r>
          </w:p>
        </w:tc>
        <w:tc>
          <w:tcPr>
            <w:tcW w:w="1259" w:type="dxa"/>
          </w:tcPr>
          <w:p w14:paraId="4E79E571" w14:textId="77777777" w:rsidR="00B16DFF" w:rsidRPr="00A03A36" w:rsidRDefault="00B16DFF" w:rsidP="00031205">
            <w:pPr>
              <w:rPr>
                <w:rFonts w:cs="Times New Roman"/>
                <w:sz w:val="16"/>
                <w:szCs w:val="16"/>
              </w:rPr>
            </w:pPr>
          </w:p>
        </w:tc>
        <w:tc>
          <w:tcPr>
            <w:tcW w:w="984" w:type="dxa"/>
          </w:tcPr>
          <w:p w14:paraId="356402BB" w14:textId="77777777" w:rsidR="00B16DFF" w:rsidRPr="00A03A36" w:rsidRDefault="00B16DFF" w:rsidP="00031205">
            <w:pPr>
              <w:rPr>
                <w:rFonts w:cs="Times New Roman"/>
                <w:sz w:val="16"/>
                <w:szCs w:val="16"/>
              </w:rPr>
            </w:pPr>
          </w:p>
        </w:tc>
        <w:tc>
          <w:tcPr>
            <w:tcW w:w="984" w:type="dxa"/>
          </w:tcPr>
          <w:p w14:paraId="58C9A23D" w14:textId="77777777" w:rsidR="00B16DFF" w:rsidRPr="00A03A36" w:rsidRDefault="00B16DFF" w:rsidP="00031205">
            <w:pPr>
              <w:rPr>
                <w:rFonts w:cs="Times New Roman"/>
                <w:sz w:val="16"/>
                <w:szCs w:val="16"/>
              </w:rPr>
            </w:pPr>
            <w:r w:rsidRPr="007367DB">
              <w:rPr>
                <w:rFonts w:cs="Times New Roman"/>
                <w:sz w:val="16"/>
                <w:szCs w:val="16"/>
              </w:rPr>
              <w:t xml:space="preserve">Jiang Zemin </w:t>
            </w:r>
            <w:r>
              <w:rPr>
                <w:rFonts w:cs="Times New Roman"/>
                <w:sz w:val="16"/>
                <w:szCs w:val="16"/>
              </w:rPr>
              <w:t>(</w:t>
            </w:r>
            <w:r w:rsidRPr="007367DB">
              <w:rPr>
                <w:rFonts w:cs="Times New Roman" w:hint="eastAsia"/>
                <w:sz w:val="16"/>
                <w:szCs w:val="16"/>
              </w:rPr>
              <w:t>江</w:t>
            </w:r>
            <w:r w:rsidRPr="007367DB">
              <w:rPr>
                <w:rFonts w:ascii="PMingLiU" w:eastAsia="PMingLiU" w:hAnsi="PMingLiU" w:cs="PMingLiU" w:hint="eastAsia"/>
                <w:sz w:val="16"/>
                <w:szCs w:val="16"/>
              </w:rPr>
              <w:t>泽</w:t>
            </w:r>
            <w:r w:rsidRPr="007367DB">
              <w:rPr>
                <w:rFonts w:cs="Times New Roman" w:hint="eastAsia"/>
                <w:sz w:val="16"/>
                <w:szCs w:val="16"/>
              </w:rPr>
              <w:t>民</w:t>
            </w:r>
            <w:r>
              <w:rPr>
                <w:rFonts w:cs="Times New Roman"/>
                <w:sz w:val="16"/>
                <w:szCs w:val="16"/>
              </w:rPr>
              <w:t>)</w:t>
            </w:r>
          </w:p>
        </w:tc>
        <w:tc>
          <w:tcPr>
            <w:tcW w:w="984" w:type="dxa"/>
          </w:tcPr>
          <w:p w14:paraId="4A61E3FD" w14:textId="77777777" w:rsidR="00B16DFF" w:rsidRPr="00A03A36" w:rsidRDefault="00B16DFF" w:rsidP="00031205">
            <w:pPr>
              <w:rPr>
                <w:rFonts w:cs="Times New Roman"/>
                <w:sz w:val="16"/>
                <w:szCs w:val="16"/>
              </w:rPr>
            </w:pPr>
            <w:r w:rsidRPr="007367DB">
              <w:rPr>
                <w:rFonts w:cs="Times New Roman"/>
                <w:sz w:val="16"/>
                <w:szCs w:val="16"/>
              </w:rPr>
              <w:t xml:space="preserve">Jiang Zemin </w:t>
            </w:r>
            <w:r>
              <w:rPr>
                <w:rFonts w:cs="Times New Roman"/>
                <w:sz w:val="16"/>
                <w:szCs w:val="16"/>
              </w:rPr>
              <w:t>(</w:t>
            </w:r>
            <w:r w:rsidRPr="007367DB">
              <w:rPr>
                <w:rFonts w:cs="Times New Roman" w:hint="eastAsia"/>
                <w:sz w:val="16"/>
                <w:szCs w:val="16"/>
              </w:rPr>
              <w:t>江</w:t>
            </w:r>
            <w:r w:rsidRPr="007367DB">
              <w:rPr>
                <w:rFonts w:ascii="PMingLiU" w:eastAsia="PMingLiU" w:hAnsi="PMingLiU" w:cs="PMingLiU" w:hint="eastAsia"/>
                <w:sz w:val="16"/>
                <w:szCs w:val="16"/>
              </w:rPr>
              <w:t>泽</w:t>
            </w:r>
            <w:r w:rsidRPr="007367DB">
              <w:rPr>
                <w:rFonts w:cs="Times New Roman" w:hint="eastAsia"/>
                <w:sz w:val="16"/>
                <w:szCs w:val="16"/>
              </w:rPr>
              <w:t>民</w:t>
            </w:r>
            <w:r>
              <w:rPr>
                <w:rFonts w:cs="Times New Roman"/>
                <w:sz w:val="16"/>
                <w:szCs w:val="16"/>
              </w:rPr>
              <w:t>)</w:t>
            </w:r>
          </w:p>
        </w:tc>
        <w:tc>
          <w:tcPr>
            <w:tcW w:w="984" w:type="dxa"/>
          </w:tcPr>
          <w:p w14:paraId="287434FB" w14:textId="77777777" w:rsidR="00B16DFF" w:rsidRPr="00A03A36" w:rsidRDefault="00B16DFF" w:rsidP="00031205">
            <w:pPr>
              <w:rPr>
                <w:rFonts w:cs="Times New Roman"/>
                <w:sz w:val="16"/>
                <w:szCs w:val="16"/>
              </w:rPr>
            </w:pPr>
            <w:r w:rsidRPr="006A3EF5">
              <w:rPr>
                <w:rFonts w:cs="Times New Roman"/>
                <w:sz w:val="16"/>
                <w:szCs w:val="16"/>
              </w:rPr>
              <w:t xml:space="preserve">Li </w:t>
            </w:r>
            <w:proofErr w:type="spellStart"/>
            <w:r w:rsidRPr="006A3EF5">
              <w:rPr>
                <w:rFonts w:cs="Times New Roman"/>
                <w:sz w:val="16"/>
                <w:szCs w:val="16"/>
              </w:rPr>
              <w:t>Tieying</w:t>
            </w:r>
            <w:proofErr w:type="spellEnd"/>
            <w:r>
              <w:rPr>
                <w:rFonts w:cs="Times New Roman"/>
                <w:sz w:val="16"/>
                <w:szCs w:val="16"/>
              </w:rPr>
              <w:t xml:space="preserve"> (</w:t>
            </w:r>
            <w:r w:rsidRPr="006A3EF5">
              <w:rPr>
                <w:rFonts w:cs="Times New Roman" w:hint="eastAsia"/>
                <w:sz w:val="16"/>
                <w:szCs w:val="16"/>
              </w:rPr>
              <w:t>李</w:t>
            </w:r>
            <w:r w:rsidRPr="006A3EF5">
              <w:rPr>
                <w:rFonts w:ascii="儷宋 Pro" w:eastAsia="儷宋 Pro" w:hAnsi="儷宋 Pro" w:cs="儷宋 Pro" w:hint="eastAsia"/>
                <w:sz w:val="16"/>
                <w:szCs w:val="16"/>
              </w:rPr>
              <w:t>铁</w:t>
            </w:r>
            <w:r w:rsidRPr="006A3EF5">
              <w:rPr>
                <w:rFonts w:cs="Times New Roman" w:hint="eastAsia"/>
                <w:sz w:val="16"/>
                <w:szCs w:val="16"/>
              </w:rPr>
              <w:t>映</w:t>
            </w:r>
            <w:r>
              <w:rPr>
                <w:rFonts w:cs="Times New Roman"/>
                <w:sz w:val="16"/>
                <w:szCs w:val="16"/>
              </w:rPr>
              <w:t>)</w:t>
            </w:r>
          </w:p>
        </w:tc>
        <w:tc>
          <w:tcPr>
            <w:tcW w:w="985" w:type="dxa"/>
          </w:tcPr>
          <w:p w14:paraId="0D215362" w14:textId="77777777" w:rsidR="00B16DFF" w:rsidRPr="00A03A36" w:rsidRDefault="00B16DFF" w:rsidP="00031205">
            <w:pPr>
              <w:rPr>
                <w:rFonts w:cs="Times New Roman"/>
                <w:sz w:val="16"/>
                <w:szCs w:val="16"/>
              </w:rPr>
            </w:pPr>
          </w:p>
        </w:tc>
        <w:tc>
          <w:tcPr>
            <w:tcW w:w="985" w:type="dxa"/>
          </w:tcPr>
          <w:p w14:paraId="5288940B" w14:textId="77777777" w:rsidR="00B16DFF" w:rsidRPr="00A03A36" w:rsidRDefault="00B16DFF" w:rsidP="00031205">
            <w:pPr>
              <w:rPr>
                <w:rFonts w:cs="Times New Roman"/>
                <w:sz w:val="16"/>
                <w:szCs w:val="16"/>
              </w:rPr>
            </w:pPr>
          </w:p>
        </w:tc>
        <w:tc>
          <w:tcPr>
            <w:tcW w:w="985" w:type="dxa"/>
          </w:tcPr>
          <w:p w14:paraId="5CA441BC" w14:textId="77777777" w:rsidR="00B16DFF" w:rsidRPr="00A03A36" w:rsidRDefault="00B16DFF" w:rsidP="00031205">
            <w:pPr>
              <w:rPr>
                <w:rFonts w:cs="Times New Roman"/>
                <w:sz w:val="16"/>
                <w:szCs w:val="16"/>
              </w:rPr>
            </w:pPr>
          </w:p>
        </w:tc>
        <w:tc>
          <w:tcPr>
            <w:tcW w:w="985" w:type="dxa"/>
          </w:tcPr>
          <w:p w14:paraId="247ABE0A" w14:textId="77777777" w:rsidR="00B16DFF" w:rsidRPr="00A03A36" w:rsidRDefault="00B16DFF" w:rsidP="00031205">
            <w:pPr>
              <w:rPr>
                <w:rFonts w:cs="Times New Roman"/>
                <w:sz w:val="16"/>
                <w:szCs w:val="16"/>
              </w:rPr>
            </w:pPr>
          </w:p>
        </w:tc>
        <w:tc>
          <w:tcPr>
            <w:tcW w:w="985" w:type="dxa"/>
          </w:tcPr>
          <w:p w14:paraId="13D938F6" w14:textId="77777777" w:rsidR="00B16DFF" w:rsidRPr="00A03A36" w:rsidRDefault="00B16DFF" w:rsidP="00031205">
            <w:pPr>
              <w:rPr>
                <w:rFonts w:cs="Times New Roman"/>
                <w:sz w:val="16"/>
                <w:szCs w:val="16"/>
              </w:rPr>
            </w:pPr>
            <w:r w:rsidRPr="00225147">
              <w:rPr>
                <w:rFonts w:cs="Times New Roman"/>
                <w:sz w:val="16"/>
                <w:szCs w:val="16"/>
              </w:rPr>
              <w:t>Woman</w:t>
            </w:r>
            <w:r>
              <w:rPr>
                <w:rFonts w:cs="Times New Roman"/>
                <w:sz w:val="16"/>
                <w:szCs w:val="16"/>
              </w:rPr>
              <w:t xml:space="preserve"> (</w:t>
            </w:r>
            <w:r w:rsidRPr="00225147">
              <w:rPr>
                <w:rFonts w:ascii="SimSun" w:eastAsia="SimSun" w:hAnsi="SimSun" w:cs="SimSun" w:hint="eastAsia"/>
                <w:sz w:val="16"/>
                <w:szCs w:val="16"/>
              </w:rPr>
              <w:t>妇</w:t>
            </w:r>
            <w:r w:rsidRPr="00225147">
              <w:rPr>
                <w:rFonts w:ascii="MS Mincho" w:eastAsia="MS Mincho" w:hAnsi="MS Mincho" w:cs="MS Mincho" w:hint="eastAsia"/>
                <w:sz w:val="16"/>
                <w:szCs w:val="16"/>
              </w:rPr>
              <w:t>女</w:t>
            </w:r>
            <w:r>
              <w:rPr>
                <w:rFonts w:cs="Times New Roman"/>
                <w:sz w:val="16"/>
                <w:szCs w:val="16"/>
              </w:rPr>
              <w:t>)</w:t>
            </w:r>
          </w:p>
        </w:tc>
        <w:tc>
          <w:tcPr>
            <w:tcW w:w="985" w:type="dxa"/>
          </w:tcPr>
          <w:p w14:paraId="0F6AF91B" w14:textId="77777777" w:rsidR="00B16DFF" w:rsidRPr="00A03A36" w:rsidRDefault="00B16DFF" w:rsidP="00031205">
            <w:pPr>
              <w:rPr>
                <w:rFonts w:cs="Times New Roman"/>
                <w:sz w:val="16"/>
                <w:szCs w:val="16"/>
              </w:rPr>
            </w:pPr>
          </w:p>
        </w:tc>
        <w:tc>
          <w:tcPr>
            <w:tcW w:w="985" w:type="dxa"/>
          </w:tcPr>
          <w:p w14:paraId="15E33C14" w14:textId="77777777" w:rsidR="00B16DFF" w:rsidRPr="00A03A36" w:rsidRDefault="00B16DFF" w:rsidP="00031205">
            <w:pPr>
              <w:rPr>
                <w:rFonts w:cs="Times New Roman"/>
                <w:sz w:val="16"/>
                <w:szCs w:val="16"/>
              </w:rPr>
            </w:pPr>
          </w:p>
        </w:tc>
        <w:tc>
          <w:tcPr>
            <w:tcW w:w="985" w:type="dxa"/>
          </w:tcPr>
          <w:p w14:paraId="498498BE" w14:textId="77777777" w:rsidR="00B16DFF" w:rsidRPr="00A03A36" w:rsidRDefault="00B16DFF" w:rsidP="00031205">
            <w:pPr>
              <w:rPr>
                <w:rFonts w:cs="Times New Roman"/>
                <w:sz w:val="16"/>
                <w:szCs w:val="16"/>
              </w:rPr>
            </w:pPr>
            <w:r w:rsidRPr="000D7EB7">
              <w:rPr>
                <w:rFonts w:cs="Times New Roman"/>
                <w:sz w:val="16"/>
                <w:szCs w:val="16"/>
              </w:rPr>
              <w:t>chancellor (of a monarchy) / cabinet minister</w:t>
            </w:r>
            <w:r>
              <w:rPr>
                <w:rFonts w:cs="Times New Roman"/>
                <w:sz w:val="16"/>
                <w:szCs w:val="16"/>
              </w:rPr>
              <w:t xml:space="preserve"> (</w:t>
            </w:r>
            <w:r w:rsidRPr="000D7EB7">
              <w:rPr>
                <w:rFonts w:cs="Times New Roman" w:hint="eastAsia"/>
                <w:sz w:val="16"/>
                <w:szCs w:val="16"/>
              </w:rPr>
              <w:t>大臣</w:t>
            </w:r>
            <w:r>
              <w:rPr>
                <w:rFonts w:cs="Times New Roman"/>
                <w:sz w:val="16"/>
                <w:szCs w:val="16"/>
              </w:rPr>
              <w:t>)</w:t>
            </w:r>
          </w:p>
        </w:tc>
      </w:tr>
      <w:tr w:rsidR="00B16DFF" w:rsidRPr="00A03A36" w14:paraId="0C987AED" w14:textId="77777777" w:rsidTr="00F62477">
        <w:trPr>
          <w:cantSplit/>
        </w:trPr>
        <w:tc>
          <w:tcPr>
            <w:tcW w:w="1101" w:type="dxa"/>
          </w:tcPr>
          <w:p w14:paraId="1FA1DE1E" w14:textId="77777777" w:rsidR="00B16DFF" w:rsidRPr="00A03A36" w:rsidRDefault="00B16DFF" w:rsidP="00031205">
            <w:pPr>
              <w:rPr>
                <w:rFonts w:cs="Times New Roman"/>
                <w:sz w:val="16"/>
                <w:szCs w:val="16"/>
              </w:rPr>
            </w:pPr>
            <w:r w:rsidRPr="00C60F72">
              <w:rPr>
                <w:rFonts w:cs="Times New Roman"/>
                <w:sz w:val="16"/>
                <w:szCs w:val="16"/>
              </w:rPr>
              <w:t>newspaper / newsprint</w:t>
            </w:r>
            <w:r>
              <w:rPr>
                <w:rFonts w:cs="Times New Roman"/>
                <w:sz w:val="16"/>
                <w:szCs w:val="16"/>
              </w:rPr>
              <w:t xml:space="preserve"> (</w:t>
            </w:r>
            <w:r w:rsidRPr="00C60F72">
              <w:rPr>
                <w:rFonts w:ascii="儷宋 Pro" w:eastAsia="儷宋 Pro" w:hAnsi="儷宋 Pro" w:cs="儷宋 Pro" w:hint="eastAsia"/>
                <w:sz w:val="16"/>
                <w:szCs w:val="16"/>
              </w:rPr>
              <w:t>报</w:t>
            </w:r>
            <w:r w:rsidRPr="00C60F72">
              <w:rPr>
                <w:rFonts w:ascii="PMingLiU" w:eastAsia="PMingLiU" w:hAnsi="PMingLiU" w:cs="PMingLiU" w:hint="eastAsia"/>
                <w:sz w:val="16"/>
                <w:szCs w:val="16"/>
              </w:rPr>
              <w:t>纸</w:t>
            </w:r>
            <w:r>
              <w:rPr>
                <w:rFonts w:cs="Times New Roman"/>
                <w:sz w:val="16"/>
                <w:szCs w:val="16"/>
              </w:rPr>
              <w:t>)</w:t>
            </w:r>
          </w:p>
        </w:tc>
        <w:tc>
          <w:tcPr>
            <w:tcW w:w="1259" w:type="dxa"/>
          </w:tcPr>
          <w:p w14:paraId="1FD2DBAC" w14:textId="77777777" w:rsidR="00B16DFF" w:rsidRPr="00A03A36" w:rsidRDefault="00B16DFF" w:rsidP="00031205">
            <w:pPr>
              <w:rPr>
                <w:rFonts w:cs="Times New Roman"/>
                <w:sz w:val="16"/>
                <w:szCs w:val="16"/>
              </w:rPr>
            </w:pPr>
          </w:p>
        </w:tc>
        <w:tc>
          <w:tcPr>
            <w:tcW w:w="984" w:type="dxa"/>
          </w:tcPr>
          <w:p w14:paraId="774226DA" w14:textId="77777777" w:rsidR="00B16DFF" w:rsidRPr="00A03A36" w:rsidRDefault="00B16DFF" w:rsidP="00031205">
            <w:pPr>
              <w:rPr>
                <w:rFonts w:cs="Times New Roman"/>
                <w:sz w:val="16"/>
                <w:szCs w:val="16"/>
              </w:rPr>
            </w:pPr>
          </w:p>
        </w:tc>
        <w:tc>
          <w:tcPr>
            <w:tcW w:w="984" w:type="dxa"/>
          </w:tcPr>
          <w:p w14:paraId="3FD98370" w14:textId="77777777" w:rsidR="00B16DFF" w:rsidRPr="00A03A36" w:rsidRDefault="00B16DFF" w:rsidP="00031205">
            <w:pPr>
              <w:rPr>
                <w:rFonts w:cs="Times New Roman"/>
                <w:sz w:val="16"/>
                <w:szCs w:val="16"/>
              </w:rPr>
            </w:pPr>
          </w:p>
        </w:tc>
        <w:tc>
          <w:tcPr>
            <w:tcW w:w="984" w:type="dxa"/>
          </w:tcPr>
          <w:p w14:paraId="16943E7A" w14:textId="77777777" w:rsidR="00B16DFF" w:rsidRPr="00A03A36" w:rsidRDefault="00B16DFF" w:rsidP="00031205">
            <w:pPr>
              <w:rPr>
                <w:rFonts w:cs="Times New Roman"/>
                <w:sz w:val="16"/>
                <w:szCs w:val="16"/>
              </w:rPr>
            </w:pPr>
          </w:p>
        </w:tc>
        <w:tc>
          <w:tcPr>
            <w:tcW w:w="984" w:type="dxa"/>
          </w:tcPr>
          <w:p w14:paraId="502D792E" w14:textId="77777777" w:rsidR="00B16DFF" w:rsidRPr="00A03A36" w:rsidRDefault="00B16DFF" w:rsidP="00031205">
            <w:pPr>
              <w:rPr>
                <w:rFonts w:cs="Times New Roman"/>
                <w:sz w:val="16"/>
                <w:szCs w:val="16"/>
              </w:rPr>
            </w:pPr>
            <w:r w:rsidRPr="006A3EF5">
              <w:rPr>
                <w:rFonts w:cs="Times New Roman"/>
                <w:sz w:val="16"/>
                <w:szCs w:val="16"/>
              </w:rPr>
              <w:t xml:space="preserve">Wang </w:t>
            </w:r>
            <w:proofErr w:type="spellStart"/>
            <w:r w:rsidRPr="006A3EF5">
              <w:rPr>
                <w:rFonts w:cs="Times New Roman"/>
                <w:sz w:val="16"/>
                <w:szCs w:val="16"/>
              </w:rPr>
              <w:t>Guoquan</w:t>
            </w:r>
            <w:proofErr w:type="spellEnd"/>
            <w:r>
              <w:rPr>
                <w:rFonts w:cs="Times New Roman"/>
                <w:sz w:val="16"/>
                <w:szCs w:val="16"/>
              </w:rPr>
              <w:t xml:space="preserve"> (</w:t>
            </w:r>
            <w:r w:rsidRPr="006A3EF5">
              <w:rPr>
                <w:rFonts w:cs="Times New Roman" w:hint="eastAsia"/>
                <w:sz w:val="16"/>
                <w:szCs w:val="16"/>
              </w:rPr>
              <w:t>万国</w:t>
            </w:r>
            <w:r w:rsidRPr="006A3EF5">
              <w:rPr>
                <w:rFonts w:ascii="Meiryo" w:eastAsia="Meiryo" w:hAnsi="Meiryo" w:cs="Meiryo" w:hint="eastAsia"/>
                <w:sz w:val="16"/>
                <w:szCs w:val="16"/>
              </w:rPr>
              <w:t>权</w:t>
            </w:r>
            <w:r>
              <w:rPr>
                <w:rFonts w:cs="Times New Roman"/>
                <w:sz w:val="16"/>
                <w:szCs w:val="16"/>
              </w:rPr>
              <w:t>)</w:t>
            </w:r>
          </w:p>
        </w:tc>
        <w:tc>
          <w:tcPr>
            <w:tcW w:w="985" w:type="dxa"/>
          </w:tcPr>
          <w:p w14:paraId="7B8EAFA6" w14:textId="77777777" w:rsidR="00B16DFF" w:rsidRPr="00A03A36" w:rsidRDefault="00B16DFF" w:rsidP="00031205">
            <w:pPr>
              <w:rPr>
                <w:rFonts w:cs="Times New Roman"/>
                <w:sz w:val="16"/>
                <w:szCs w:val="16"/>
              </w:rPr>
            </w:pPr>
          </w:p>
        </w:tc>
        <w:tc>
          <w:tcPr>
            <w:tcW w:w="985" w:type="dxa"/>
          </w:tcPr>
          <w:p w14:paraId="2BF5809F" w14:textId="77777777" w:rsidR="00B16DFF" w:rsidRPr="00A03A36" w:rsidRDefault="00B16DFF" w:rsidP="00031205">
            <w:pPr>
              <w:rPr>
                <w:rFonts w:cs="Times New Roman"/>
                <w:sz w:val="16"/>
                <w:szCs w:val="16"/>
              </w:rPr>
            </w:pPr>
          </w:p>
        </w:tc>
        <w:tc>
          <w:tcPr>
            <w:tcW w:w="985" w:type="dxa"/>
          </w:tcPr>
          <w:p w14:paraId="04541D6C" w14:textId="77777777" w:rsidR="00B16DFF" w:rsidRPr="00A03A36" w:rsidRDefault="00B16DFF" w:rsidP="00031205">
            <w:pPr>
              <w:rPr>
                <w:rFonts w:cs="Times New Roman"/>
                <w:sz w:val="16"/>
                <w:szCs w:val="16"/>
              </w:rPr>
            </w:pPr>
          </w:p>
        </w:tc>
        <w:tc>
          <w:tcPr>
            <w:tcW w:w="985" w:type="dxa"/>
          </w:tcPr>
          <w:p w14:paraId="29F95A8E" w14:textId="77777777" w:rsidR="00B16DFF" w:rsidRPr="00A03A36" w:rsidRDefault="00B16DFF" w:rsidP="00031205">
            <w:pPr>
              <w:rPr>
                <w:rFonts w:cs="Times New Roman"/>
                <w:sz w:val="16"/>
                <w:szCs w:val="16"/>
              </w:rPr>
            </w:pPr>
          </w:p>
        </w:tc>
        <w:tc>
          <w:tcPr>
            <w:tcW w:w="985" w:type="dxa"/>
          </w:tcPr>
          <w:p w14:paraId="5E13B467" w14:textId="77777777" w:rsidR="00B16DFF" w:rsidRPr="00A03A36" w:rsidRDefault="00B16DFF" w:rsidP="00031205">
            <w:pPr>
              <w:rPr>
                <w:rFonts w:cs="Times New Roman"/>
                <w:sz w:val="16"/>
                <w:szCs w:val="16"/>
              </w:rPr>
            </w:pPr>
            <w:r w:rsidRPr="00023420">
              <w:rPr>
                <w:rFonts w:cs="Times New Roman"/>
                <w:sz w:val="16"/>
                <w:szCs w:val="16"/>
              </w:rPr>
              <w:t xml:space="preserve">Zhu </w:t>
            </w:r>
            <w:proofErr w:type="spellStart"/>
            <w:r w:rsidRPr="00023420">
              <w:rPr>
                <w:rFonts w:cs="Times New Roman"/>
                <w:sz w:val="16"/>
                <w:szCs w:val="16"/>
              </w:rPr>
              <w:t>Ronji</w:t>
            </w:r>
            <w:proofErr w:type="spellEnd"/>
            <w:r w:rsidRPr="00023420">
              <w:rPr>
                <w:rFonts w:cs="Times New Roman"/>
                <w:sz w:val="16"/>
                <w:szCs w:val="16"/>
              </w:rPr>
              <w:t xml:space="preserve"> </w:t>
            </w:r>
            <w:r>
              <w:rPr>
                <w:rFonts w:cs="Times New Roman"/>
                <w:sz w:val="16"/>
                <w:szCs w:val="16"/>
              </w:rPr>
              <w:t>(</w:t>
            </w:r>
            <w:r w:rsidRPr="00023420">
              <w:rPr>
                <w:rFonts w:cs="Times New Roman" w:hint="eastAsia"/>
                <w:sz w:val="16"/>
                <w:szCs w:val="16"/>
              </w:rPr>
              <w:t>朱</w:t>
            </w:r>
            <w:r w:rsidRPr="00023420">
              <w:rPr>
                <w:rFonts w:ascii="SimSun" w:eastAsia="SimSun" w:hAnsi="SimSun" w:cs="SimSun" w:hint="eastAsia"/>
                <w:sz w:val="16"/>
                <w:szCs w:val="16"/>
              </w:rPr>
              <w:t>镕</w:t>
            </w:r>
            <w:r w:rsidRPr="00023420">
              <w:rPr>
                <w:rFonts w:ascii="MS Mincho" w:eastAsia="MS Mincho" w:hAnsi="MS Mincho" w:cs="MS Mincho" w:hint="eastAsia"/>
                <w:sz w:val="16"/>
                <w:szCs w:val="16"/>
              </w:rPr>
              <w:t>基</w:t>
            </w:r>
            <w:r>
              <w:rPr>
                <w:rFonts w:cs="Times New Roman"/>
                <w:sz w:val="16"/>
                <w:szCs w:val="16"/>
              </w:rPr>
              <w:t>)</w:t>
            </w:r>
          </w:p>
        </w:tc>
        <w:tc>
          <w:tcPr>
            <w:tcW w:w="985" w:type="dxa"/>
          </w:tcPr>
          <w:p w14:paraId="34FCC3D0" w14:textId="77777777" w:rsidR="00B16DFF" w:rsidRPr="00A03A36" w:rsidRDefault="00B16DFF" w:rsidP="00031205">
            <w:pPr>
              <w:rPr>
                <w:rFonts w:cs="Times New Roman"/>
                <w:sz w:val="16"/>
                <w:szCs w:val="16"/>
              </w:rPr>
            </w:pPr>
          </w:p>
        </w:tc>
        <w:tc>
          <w:tcPr>
            <w:tcW w:w="985" w:type="dxa"/>
          </w:tcPr>
          <w:p w14:paraId="5FF0C7B8" w14:textId="77777777" w:rsidR="00B16DFF" w:rsidRPr="00A03A36" w:rsidRDefault="00B16DFF" w:rsidP="00031205">
            <w:pPr>
              <w:rPr>
                <w:rFonts w:cs="Times New Roman"/>
                <w:sz w:val="16"/>
                <w:szCs w:val="16"/>
              </w:rPr>
            </w:pPr>
          </w:p>
        </w:tc>
        <w:tc>
          <w:tcPr>
            <w:tcW w:w="985" w:type="dxa"/>
          </w:tcPr>
          <w:p w14:paraId="332AD0C9" w14:textId="77777777" w:rsidR="00B16DFF" w:rsidRPr="00A03A36" w:rsidRDefault="00B16DFF" w:rsidP="00031205">
            <w:pPr>
              <w:rPr>
                <w:rFonts w:cs="Times New Roman"/>
                <w:sz w:val="16"/>
                <w:szCs w:val="16"/>
              </w:rPr>
            </w:pPr>
            <w:r w:rsidRPr="000D7EB7">
              <w:rPr>
                <w:rFonts w:cs="Times New Roman"/>
                <w:sz w:val="16"/>
                <w:szCs w:val="16"/>
              </w:rPr>
              <w:t>Wu Yi</w:t>
            </w:r>
            <w:r>
              <w:rPr>
                <w:rFonts w:cs="Times New Roman"/>
                <w:sz w:val="16"/>
                <w:szCs w:val="16"/>
              </w:rPr>
              <w:t xml:space="preserve"> (</w:t>
            </w:r>
            <w:r w:rsidRPr="000D7EB7">
              <w:rPr>
                <w:rFonts w:cs="Times New Roman" w:hint="eastAsia"/>
                <w:sz w:val="16"/>
                <w:szCs w:val="16"/>
              </w:rPr>
              <w:t>吴</w:t>
            </w:r>
            <w:r w:rsidRPr="000D7EB7">
              <w:rPr>
                <w:rFonts w:ascii="SimSun" w:eastAsia="SimSun" w:hAnsi="SimSun" w:cs="SimSun" w:hint="eastAsia"/>
                <w:sz w:val="16"/>
                <w:szCs w:val="16"/>
              </w:rPr>
              <w:t>仪</w:t>
            </w:r>
            <w:r>
              <w:rPr>
                <w:rFonts w:cs="Times New Roman"/>
                <w:sz w:val="16"/>
                <w:szCs w:val="16"/>
              </w:rPr>
              <w:t>)</w:t>
            </w:r>
          </w:p>
        </w:tc>
      </w:tr>
      <w:tr w:rsidR="00B16DFF" w:rsidRPr="00A03A36" w14:paraId="394D105E" w14:textId="77777777" w:rsidTr="00F62477">
        <w:trPr>
          <w:cantSplit/>
        </w:trPr>
        <w:tc>
          <w:tcPr>
            <w:tcW w:w="1101" w:type="dxa"/>
          </w:tcPr>
          <w:p w14:paraId="50B089A6" w14:textId="77777777" w:rsidR="00B16DFF" w:rsidRPr="00A03A36" w:rsidRDefault="00B16DFF" w:rsidP="00031205">
            <w:pPr>
              <w:rPr>
                <w:rFonts w:cs="Times New Roman"/>
                <w:sz w:val="16"/>
                <w:szCs w:val="16"/>
              </w:rPr>
            </w:pPr>
            <w:r w:rsidRPr="00C60F72">
              <w:rPr>
                <w:rFonts w:cs="Times New Roman"/>
                <w:sz w:val="16"/>
                <w:szCs w:val="16"/>
              </w:rPr>
              <w:t>public opinion</w:t>
            </w:r>
            <w:r>
              <w:rPr>
                <w:rFonts w:cs="Times New Roman"/>
                <w:sz w:val="16"/>
                <w:szCs w:val="16"/>
              </w:rPr>
              <w:t xml:space="preserve"> (</w:t>
            </w:r>
            <w:r w:rsidRPr="00C60F72">
              <w:rPr>
                <w:rFonts w:ascii="PMingLiU" w:eastAsia="PMingLiU" w:hAnsi="PMingLiU" w:cs="PMingLiU" w:hint="eastAsia"/>
                <w:sz w:val="16"/>
                <w:szCs w:val="16"/>
              </w:rPr>
              <w:t>舆论</w:t>
            </w:r>
            <w:r>
              <w:rPr>
                <w:rFonts w:cs="Times New Roman"/>
                <w:sz w:val="16"/>
                <w:szCs w:val="16"/>
              </w:rPr>
              <w:t>)</w:t>
            </w:r>
          </w:p>
        </w:tc>
        <w:tc>
          <w:tcPr>
            <w:tcW w:w="1259" w:type="dxa"/>
          </w:tcPr>
          <w:p w14:paraId="1F9D7DF2" w14:textId="77777777" w:rsidR="00B16DFF" w:rsidRPr="00A03A36" w:rsidRDefault="00B16DFF" w:rsidP="00031205">
            <w:pPr>
              <w:rPr>
                <w:rFonts w:cs="Times New Roman"/>
                <w:sz w:val="16"/>
                <w:szCs w:val="16"/>
              </w:rPr>
            </w:pPr>
          </w:p>
        </w:tc>
        <w:tc>
          <w:tcPr>
            <w:tcW w:w="984" w:type="dxa"/>
          </w:tcPr>
          <w:p w14:paraId="77F5822E" w14:textId="77777777" w:rsidR="00B16DFF" w:rsidRPr="00A03A36" w:rsidRDefault="00B16DFF" w:rsidP="00031205">
            <w:pPr>
              <w:rPr>
                <w:rFonts w:cs="Times New Roman"/>
                <w:sz w:val="16"/>
                <w:szCs w:val="16"/>
              </w:rPr>
            </w:pPr>
          </w:p>
        </w:tc>
        <w:tc>
          <w:tcPr>
            <w:tcW w:w="984" w:type="dxa"/>
          </w:tcPr>
          <w:p w14:paraId="209013AD" w14:textId="77777777" w:rsidR="00B16DFF" w:rsidRPr="00A03A36" w:rsidRDefault="00B16DFF" w:rsidP="00031205">
            <w:pPr>
              <w:rPr>
                <w:rFonts w:cs="Times New Roman"/>
                <w:sz w:val="16"/>
                <w:szCs w:val="16"/>
              </w:rPr>
            </w:pPr>
          </w:p>
        </w:tc>
        <w:tc>
          <w:tcPr>
            <w:tcW w:w="984" w:type="dxa"/>
          </w:tcPr>
          <w:p w14:paraId="524F9C27" w14:textId="77777777" w:rsidR="00B16DFF" w:rsidRPr="00A03A36" w:rsidRDefault="00B16DFF" w:rsidP="00031205">
            <w:pPr>
              <w:rPr>
                <w:rFonts w:cs="Times New Roman"/>
                <w:sz w:val="16"/>
                <w:szCs w:val="16"/>
              </w:rPr>
            </w:pPr>
          </w:p>
        </w:tc>
        <w:tc>
          <w:tcPr>
            <w:tcW w:w="984" w:type="dxa"/>
          </w:tcPr>
          <w:p w14:paraId="532668DF" w14:textId="77777777" w:rsidR="00B16DFF" w:rsidRPr="00A03A36" w:rsidRDefault="00B16DFF" w:rsidP="00031205">
            <w:pPr>
              <w:rPr>
                <w:rFonts w:cs="Times New Roman"/>
                <w:sz w:val="16"/>
                <w:szCs w:val="16"/>
              </w:rPr>
            </w:pPr>
            <w:r>
              <w:rPr>
                <w:rFonts w:cs="Times New Roman"/>
                <w:sz w:val="16"/>
                <w:szCs w:val="16"/>
              </w:rPr>
              <w:t>Hu Jintao (</w:t>
            </w:r>
            <w:r w:rsidRPr="007367DB">
              <w:rPr>
                <w:rFonts w:cs="Times New Roman" w:hint="eastAsia"/>
                <w:sz w:val="16"/>
                <w:szCs w:val="16"/>
              </w:rPr>
              <w:t>胡</w:t>
            </w:r>
            <w:r w:rsidRPr="007367DB">
              <w:rPr>
                <w:rFonts w:ascii="PMingLiU" w:eastAsia="PMingLiU" w:hAnsi="PMingLiU" w:cs="PMingLiU" w:hint="eastAsia"/>
                <w:sz w:val="16"/>
                <w:szCs w:val="16"/>
              </w:rPr>
              <w:t>锦</w:t>
            </w:r>
            <w:r w:rsidRPr="007367DB">
              <w:rPr>
                <w:rFonts w:cs="Times New Roman" w:hint="eastAsia"/>
                <w:sz w:val="16"/>
                <w:szCs w:val="16"/>
              </w:rPr>
              <w:t>涛</w:t>
            </w:r>
            <w:r>
              <w:rPr>
                <w:rFonts w:cs="Times New Roman"/>
                <w:sz w:val="16"/>
                <w:szCs w:val="16"/>
              </w:rPr>
              <w:t>)</w:t>
            </w:r>
          </w:p>
        </w:tc>
        <w:tc>
          <w:tcPr>
            <w:tcW w:w="985" w:type="dxa"/>
          </w:tcPr>
          <w:p w14:paraId="039211A6" w14:textId="77777777" w:rsidR="00B16DFF" w:rsidRPr="00A03A36" w:rsidRDefault="00B16DFF" w:rsidP="00031205">
            <w:pPr>
              <w:rPr>
                <w:rFonts w:cs="Times New Roman"/>
                <w:sz w:val="16"/>
                <w:szCs w:val="16"/>
              </w:rPr>
            </w:pPr>
          </w:p>
        </w:tc>
        <w:tc>
          <w:tcPr>
            <w:tcW w:w="985" w:type="dxa"/>
          </w:tcPr>
          <w:p w14:paraId="15BBD098" w14:textId="77777777" w:rsidR="00B16DFF" w:rsidRPr="00A03A36" w:rsidRDefault="00B16DFF" w:rsidP="00031205">
            <w:pPr>
              <w:rPr>
                <w:rFonts w:cs="Times New Roman"/>
                <w:sz w:val="16"/>
                <w:szCs w:val="16"/>
              </w:rPr>
            </w:pPr>
          </w:p>
        </w:tc>
        <w:tc>
          <w:tcPr>
            <w:tcW w:w="985" w:type="dxa"/>
          </w:tcPr>
          <w:p w14:paraId="613E0F0A" w14:textId="77777777" w:rsidR="00B16DFF" w:rsidRPr="00A03A36" w:rsidRDefault="00B16DFF" w:rsidP="00031205">
            <w:pPr>
              <w:rPr>
                <w:rFonts w:cs="Times New Roman"/>
                <w:sz w:val="16"/>
                <w:szCs w:val="16"/>
              </w:rPr>
            </w:pPr>
          </w:p>
        </w:tc>
        <w:tc>
          <w:tcPr>
            <w:tcW w:w="985" w:type="dxa"/>
          </w:tcPr>
          <w:p w14:paraId="24D3D8D6" w14:textId="77777777" w:rsidR="00B16DFF" w:rsidRPr="00A03A36" w:rsidRDefault="00B16DFF" w:rsidP="00031205">
            <w:pPr>
              <w:rPr>
                <w:rFonts w:cs="Times New Roman"/>
                <w:sz w:val="16"/>
                <w:szCs w:val="16"/>
              </w:rPr>
            </w:pPr>
          </w:p>
        </w:tc>
        <w:tc>
          <w:tcPr>
            <w:tcW w:w="985" w:type="dxa"/>
          </w:tcPr>
          <w:p w14:paraId="6E325A4A" w14:textId="77777777" w:rsidR="00B16DFF" w:rsidRPr="00A03A36" w:rsidRDefault="00B16DFF" w:rsidP="00031205">
            <w:pPr>
              <w:rPr>
                <w:rFonts w:cs="Times New Roman"/>
                <w:sz w:val="16"/>
                <w:szCs w:val="16"/>
              </w:rPr>
            </w:pPr>
            <w:r w:rsidRPr="00225147">
              <w:rPr>
                <w:rFonts w:cs="Times New Roman"/>
                <w:sz w:val="16"/>
                <w:szCs w:val="16"/>
              </w:rPr>
              <w:t xml:space="preserve">Li </w:t>
            </w:r>
            <w:proofErr w:type="spellStart"/>
            <w:r w:rsidRPr="00225147">
              <w:rPr>
                <w:rFonts w:cs="Times New Roman"/>
                <w:sz w:val="16"/>
                <w:szCs w:val="16"/>
              </w:rPr>
              <w:t>Lanqing</w:t>
            </w:r>
            <w:proofErr w:type="spellEnd"/>
            <w:r>
              <w:rPr>
                <w:rFonts w:cs="Times New Roman"/>
                <w:sz w:val="16"/>
                <w:szCs w:val="16"/>
              </w:rPr>
              <w:t xml:space="preserve"> (</w:t>
            </w:r>
            <w:r w:rsidRPr="00225147">
              <w:rPr>
                <w:rFonts w:cs="Times New Roman" w:hint="eastAsia"/>
                <w:sz w:val="16"/>
                <w:szCs w:val="16"/>
              </w:rPr>
              <w:t>李</w:t>
            </w:r>
            <w:r w:rsidRPr="00225147">
              <w:rPr>
                <w:rFonts w:ascii="SimSun" w:eastAsia="SimSun" w:hAnsi="SimSun" w:cs="SimSun" w:hint="eastAsia"/>
                <w:sz w:val="16"/>
                <w:szCs w:val="16"/>
              </w:rPr>
              <w:t>岚</w:t>
            </w:r>
            <w:r w:rsidRPr="00225147">
              <w:rPr>
                <w:rFonts w:ascii="MS Mincho" w:eastAsia="MS Mincho" w:hAnsi="MS Mincho" w:cs="MS Mincho" w:hint="eastAsia"/>
                <w:sz w:val="16"/>
                <w:szCs w:val="16"/>
              </w:rPr>
              <w:t>清</w:t>
            </w:r>
            <w:r>
              <w:rPr>
                <w:rFonts w:cs="Times New Roman"/>
                <w:sz w:val="16"/>
                <w:szCs w:val="16"/>
              </w:rPr>
              <w:t>)</w:t>
            </w:r>
          </w:p>
        </w:tc>
        <w:tc>
          <w:tcPr>
            <w:tcW w:w="985" w:type="dxa"/>
          </w:tcPr>
          <w:p w14:paraId="1CBEACD7" w14:textId="77777777" w:rsidR="00B16DFF" w:rsidRPr="00A03A36" w:rsidRDefault="00B16DFF" w:rsidP="00031205">
            <w:pPr>
              <w:rPr>
                <w:rFonts w:cs="Times New Roman"/>
                <w:sz w:val="16"/>
                <w:szCs w:val="16"/>
              </w:rPr>
            </w:pPr>
          </w:p>
        </w:tc>
        <w:tc>
          <w:tcPr>
            <w:tcW w:w="985" w:type="dxa"/>
          </w:tcPr>
          <w:p w14:paraId="59F97392" w14:textId="77777777" w:rsidR="00B16DFF" w:rsidRPr="00A03A36" w:rsidRDefault="00B16DFF" w:rsidP="00031205">
            <w:pPr>
              <w:rPr>
                <w:rFonts w:cs="Times New Roman"/>
                <w:sz w:val="16"/>
                <w:szCs w:val="16"/>
              </w:rPr>
            </w:pPr>
          </w:p>
        </w:tc>
        <w:tc>
          <w:tcPr>
            <w:tcW w:w="985" w:type="dxa"/>
          </w:tcPr>
          <w:p w14:paraId="51D37C1C" w14:textId="77777777" w:rsidR="00B16DFF" w:rsidRPr="00A03A36" w:rsidRDefault="00B16DFF" w:rsidP="00031205">
            <w:pPr>
              <w:rPr>
                <w:rFonts w:cs="Times New Roman"/>
                <w:sz w:val="16"/>
                <w:szCs w:val="16"/>
              </w:rPr>
            </w:pPr>
          </w:p>
        </w:tc>
      </w:tr>
      <w:tr w:rsidR="00B16DFF" w:rsidRPr="00A03A36" w14:paraId="279D9683" w14:textId="77777777" w:rsidTr="00F62477">
        <w:trPr>
          <w:cantSplit/>
        </w:trPr>
        <w:tc>
          <w:tcPr>
            <w:tcW w:w="1101" w:type="dxa"/>
          </w:tcPr>
          <w:p w14:paraId="5C79C9F4" w14:textId="77777777" w:rsidR="00B16DFF" w:rsidRPr="00A03A36" w:rsidRDefault="00B16DFF" w:rsidP="00031205">
            <w:pPr>
              <w:rPr>
                <w:rFonts w:cs="Times New Roman"/>
                <w:sz w:val="16"/>
                <w:szCs w:val="16"/>
              </w:rPr>
            </w:pPr>
            <w:r w:rsidRPr="00C60F72">
              <w:rPr>
                <w:rFonts w:cs="Times New Roman"/>
                <w:sz w:val="16"/>
                <w:szCs w:val="16"/>
              </w:rPr>
              <w:t>financial group formed by banks; bank association</w:t>
            </w:r>
            <w:r>
              <w:rPr>
                <w:rFonts w:cs="Times New Roman"/>
                <w:sz w:val="16"/>
                <w:szCs w:val="16"/>
              </w:rPr>
              <w:t xml:space="preserve"> (</w:t>
            </w:r>
            <w:r w:rsidRPr="00C60F72">
              <w:rPr>
                <w:rFonts w:ascii="儷宋 Pro" w:eastAsia="儷宋 Pro" w:hAnsi="儷宋 Pro" w:cs="儷宋 Pro" w:hint="eastAsia"/>
                <w:sz w:val="16"/>
                <w:szCs w:val="16"/>
              </w:rPr>
              <w:t>银团</w:t>
            </w:r>
            <w:r>
              <w:rPr>
                <w:rFonts w:cs="Times New Roman"/>
                <w:sz w:val="16"/>
                <w:szCs w:val="16"/>
              </w:rPr>
              <w:t>)</w:t>
            </w:r>
          </w:p>
        </w:tc>
        <w:tc>
          <w:tcPr>
            <w:tcW w:w="1259" w:type="dxa"/>
          </w:tcPr>
          <w:p w14:paraId="47456D62" w14:textId="77777777" w:rsidR="00B16DFF" w:rsidRPr="00A03A36" w:rsidRDefault="00B16DFF" w:rsidP="00031205">
            <w:pPr>
              <w:rPr>
                <w:rFonts w:cs="Times New Roman"/>
                <w:sz w:val="16"/>
                <w:szCs w:val="16"/>
              </w:rPr>
            </w:pPr>
          </w:p>
        </w:tc>
        <w:tc>
          <w:tcPr>
            <w:tcW w:w="984" w:type="dxa"/>
          </w:tcPr>
          <w:p w14:paraId="4D8216FA" w14:textId="77777777" w:rsidR="00B16DFF" w:rsidRPr="00A03A36" w:rsidRDefault="00B16DFF" w:rsidP="00031205">
            <w:pPr>
              <w:rPr>
                <w:rFonts w:cs="Times New Roman"/>
                <w:sz w:val="16"/>
                <w:szCs w:val="16"/>
              </w:rPr>
            </w:pPr>
          </w:p>
        </w:tc>
        <w:tc>
          <w:tcPr>
            <w:tcW w:w="984" w:type="dxa"/>
          </w:tcPr>
          <w:p w14:paraId="12B84E83" w14:textId="77777777" w:rsidR="00B16DFF" w:rsidRPr="00A03A36" w:rsidRDefault="00B16DFF" w:rsidP="00031205">
            <w:pPr>
              <w:rPr>
                <w:rFonts w:cs="Times New Roman"/>
                <w:sz w:val="16"/>
                <w:szCs w:val="16"/>
              </w:rPr>
            </w:pPr>
          </w:p>
        </w:tc>
        <w:tc>
          <w:tcPr>
            <w:tcW w:w="984" w:type="dxa"/>
          </w:tcPr>
          <w:p w14:paraId="43A8BB53" w14:textId="77777777" w:rsidR="00B16DFF" w:rsidRPr="00A03A36" w:rsidRDefault="00B16DFF" w:rsidP="00031205">
            <w:pPr>
              <w:rPr>
                <w:rFonts w:cs="Times New Roman"/>
                <w:sz w:val="16"/>
                <w:szCs w:val="16"/>
              </w:rPr>
            </w:pPr>
          </w:p>
        </w:tc>
        <w:tc>
          <w:tcPr>
            <w:tcW w:w="984" w:type="dxa"/>
          </w:tcPr>
          <w:p w14:paraId="3B2740C9" w14:textId="77777777" w:rsidR="00B16DFF" w:rsidRPr="00A03A36" w:rsidRDefault="00B16DFF" w:rsidP="00031205">
            <w:pPr>
              <w:rPr>
                <w:rFonts w:cs="Times New Roman"/>
                <w:sz w:val="16"/>
                <w:szCs w:val="16"/>
              </w:rPr>
            </w:pPr>
          </w:p>
        </w:tc>
        <w:tc>
          <w:tcPr>
            <w:tcW w:w="985" w:type="dxa"/>
          </w:tcPr>
          <w:p w14:paraId="6BED2C7E" w14:textId="77777777" w:rsidR="00B16DFF" w:rsidRPr="00A03A36" w:rsidRDefault="00B16DFF" w:rsidP="00031205">
            <w:pPr>
              <w:rPr>
                <w:rFonts w:cs="Times New Roman"/>
                <w:sz w:val="16"/>
                <w:szCs w:val="16"/>
              </w:rPr>
            </w:pPr>
          </w:p>
        </w:tc>
        <w:tc>
          <w:tcPr>
            <w:tcW w:w="985" w:type="dxa"/>
          </w:tcPr>
          <w:p w14:paraId="04D0D6F0" w14:textId="77777777" w:rsidR="00B16DFF" w:rsidRPr="00A03A36" w:rsidRDefault="00B16DFF" w:rsidP="00031205">
            <w:pPr>
              <w:rPr>
                <w:rFonts w:cs="Times New Roman"/>
                <w:sz w:val="16"/>
                <w:szCs w:val="16"/>
              </w:rPr>
            </w:pPr>
          </w:p>
        </w:tc>
        <w:tc>
          <w:tcPr>
            <w:tcW w:w="985" w:type="dxa"/>
          </w:tcPr>
          <w:p w14:paraId="5AD25DB9" w14:textId="77777777" w:rsidR="00B16DFF" w:rsidRPr="00A03A36" w:rsidRDefault="00B16DFF" w:rsidP="00031205">
            <w:pPr>
              <w:rPr>
                <w:rFonts w:cs="Times New Roman"/>
                <w:sz w:val="16"/>
                <w:szCs w:val="16"/>
              </w:rPr>
            </w:pPr>
          </w:p>
        </w:tc>
        <w:tc>
          <w:tcPr>
            <w:tcW w:w="985" w:type="dxa"/>
          </w:tcPr>
          <w:p w14:paraId="5362664F" w14:textId="77777777" w:rsidR="00B16DFF" w:rsidRPr="00A03A36" w:rsidRDefault="00B16DFF" w:rsidP="00031205">
            <w:pPr>
              <w:rPr>
                <w:rFonts w:cs="Times New Roman"/>
                <w:sz w:val="16"/>
                <w:szCs w:val="16"/>
              </w:rPr>
            </w:pPr>
          </w:p>
        </w:tc>
        <w:tc>
          <w:tcPr>
            <w:tcW w:w="985" w:type="dxa"/>
          </w:tcPr>
          <w:p w14:paraId="00FBD851" w14:textId="77777777" w:rsidR="00B16DFF" w:rsidRPr="00A03A36" w:rsidRDefault="00B16DFF" w:rsidP="00031205">
            <w:pPr>
              <w:rPr>
                <w:rFonts w:cs="Times New Roman"/>
                <w:sz w:val="16"/>
                <w:szCs w:val="16"/>
              </w:rPr>
            </w:pPr>
            <w:r w:rsidRPr="00225147">
              <w:rPr>
                <w:rFonts w:cs="Times New Roman"/>
                <w:sz w:val="16"/>
                <w:szCs w:val="16"/>
              </w:rPr>
              <w:t xml:space="preserve">Wei </w:t>
            </w:r>
            <w:proofErr w:type="spellStart"/>
            <w:r w:rsidRPr="00225147">
              <w:rPr>
                <w:rFonts w:cs="Times New Roman"/>
                <w:sz w:val="16"/>
                <w:szCs w:val="16"/>
              </w:rPr>
              <w:t>Jianxing</w:t>
            </w:r>
            <w:proofErr w:type="spellEnd"/>
            <w:r>
              <w:rPr>
                <w:rFonts w:cs="Times New Roman"/>
                <w:sz w:val="16"/>
                <w:szCs w:val="16"/>
              </w:rPr>
              <w:t xml:space="preserve"> (</w:t>
            </w:r>
            <w:r w:rsidRPr="00225147">
              <w:rPr>
                <w:rFonts w:cs="Times New Roman"/>
                <w:sz w:val="16"/>
                <w:szCs w:val="16"/>
              </w:rPr>
              <w:t>尉健行</w:t>
            </w:r>
            <w:r>
              <w:rPr>
                <w:rFonts w:cs="Times New Roman"/>
                <w:sz w:val="16"/>
                <w:szCs w:val="16"/>
              </w:rPr>
              <w:t>)</w:t>
            </w:r>
          </w:p>
        </w:tc>
        <w:tc>
          <w:tcPr>
            <w:tcW w:w="985" w:type="dxa"/>
          </w:tcPr>
          <w:p w14:paraId="58A65951" w14:textId="77777777" w:rsidR="00B16DFF" w:rsidRPr="00A03A36" w:rsidRDefault="00B16DFF" w:rsidP="00031205">
            <w:pPr>
              <w:rPr>
                <w:rFonts w:cs="Times New Roman"/>
                <w:sz w:val="16"/>
                <w:szCs w:val="16"/>
              </w:rPr>
            </w:pPr>
          </w:p>
        </w:tc>
        <w:tc>
          <w:tcPr>
            <w:tcW w:w="985" w:type="dxa"/>
          </w:tcPr>
          <w:p w14:paraId="00BD539E" w14:textId="77777777" w:rsidR="00B16DFF" w:rsidRPr="00A03A36" w:rsidRDefault="00B16DFF" w:rsidP="00031205">
            <w:pPr>
              <w:rPr>
                <w:rFonts w:cs="Times New Roman"/>
                <w:sz w:val="16"/>
                <w:szCs w:val="16"/>
              </w:rPr>
            </w:pPr>
          </w:p>
        </w:tc>
        <w:tc>
          <w:tcPr>
            <w:tcW w:w="985" w:type="dxa"/>
          </w:tcPr>
          <w:p w14:paraId="7A3D9582" w14:textId="77777777" w:rsidR="00B16DFF" w:rsidRPr="00A03A36" w:rsidRDefault="00B16DFF" w:rsidP="00031205">
            <w:pPr>
              <w:rPr>
                <w:rFonts w:cs="Times New Roman"/>
                <w:sz w:val="16"/>
                <w:szCs w:val="16"/>
              </w:rPr>
            </w:pPr>
          </w:p>
        </w:tc>
      </w:tr>
      <w:tr w:rsidR="00B16DFF" w:rsidRPr="00A03A36" w14:paraId="057E4363" w14:textId="77777777" w:rsidTr="00F62477">
        <w:trPr>
          <w:cantSplit/>
        </w:trPr>
        <w:tc>
          <w:tcPr>
            <w:tcW w:w="1101" w:type="dxa"/>
          </w:tcPr>
          <w:p w14:paraId="63A3EF63" w14:textId="77777777" w:rsidR="00B16DFF" w:rsidRPr="00A03A36" w:rsidRDefault="00B16DFF" w:rsidP="00031205">
            <w:pPr>
              <w:rPr>
                <w:rFonts w:cs="Times New Roman"/>
                <w:sz w:val="16"/>
                <w:szCs w:val="16"/>
              </w:rPr>
            </w:pPr>
          </w:p>
        </w:tc>
        <w:tc>
          <w:tcPr>
            <w:tcW w:w="1259" w:type="dxa"/>
          </w:tcPr>
          <w:p w14:paraId="232393F7" w14:textId="77777777" w:rsidR="00B16DFF" w:rsidRPr="00A03A36" w:rsidRDefault="00B16DFF" w:rsidP="00031205">
            <w:pPr>
              <w:rPr>
                <w:rFonts w:cs="Times New Roman"/>
                <w:sz w:val="16"/>
                <w:szCs w:val="16"/>
              </w:rPr>
            </w:pPr>
          </w:p>
        </w:tc>
        <w:tc>
          <w:tcPr>
            <w:tcW w:w="984" w:type="dxa"/>
          </w:tcPr>
          <w:p w14:paraId="26F02CE5" w14:textId="77777777" w:rsidR="00B16DFF" w:rsidRPr="00A03A36" w:rsidRDefault="00B16DFF" w:rsidP="00031205">
            <w:pPr>
              <w:rPr>
                <w:rFonts w:cs="Times New Roman"/>
                <w:sz w:val="16"/>
                <w:szCs w:val="16"/>
              </w:rPr>
            </w:pPr>
          </w:p>
        </w:tc>
        <w:tc>
          <w:tcPr>
            <w:tcW w:w="984" w:type="dxa"/>
          </w:tcPr>
          <w:p w14:paraId="66F70F93" w14:textId="77777777" w:rsidR="00B16DFF" w:rsidRPr="00A03A36" w:rsidRDefault="00B16DFF" w:rsidP="00031205">
            <w:pPr>
              <w:rPr>
                <w:rFonts w:cs="Times New Roman"/>
                <w:sz w:val="16"/>
                <w:szCs w:val="16"/>
              </w:rPr>
            </w:pPr>
          </w:p>
        </w:tc>
        <w:tc>
          <w:tcPr>
            <w:tcW w:w="984" w:type="dxa"/>
          </w:tcPr>
          <w:p w14:paraId="2F1D780F" w14:textId="77777777" w:rsidR="00B16DFF" w:rsidRPr="00A03A36" w:rsidRDefault="00B16DFF" w:rsidP="00031205">
            <w:pPr>
              <w:rPr>
                <w:rFonts w:cs="Times New Roman"/>
                <w:sz w:val="16"/>
                <w:szCs w:val="16"/>
              </w:rPr>
            </w:pPr>
          </w:p>
        </w:tc>
        <w:tc>
          <w:tcPr>
            <w:tcW w:w="984" w:type="dxa"/>
          </w:tcPr>
          <w:p w14:paraId="1893A261" w14:textId="77777777" w:rsidR="00B16DFF" w:rsidRPr="00A03A36" w:rsidRDefault="00B16DFF" w:rsidP="00031205">
            <w:pPr>
              <w:rPr>
                <w:rFonts w:cs="Times New Roman"/>
                <w:sz w:val="16"/>
                <w:szCs w:val="16"/>
              </w:rPr>
            </w:pPr>
          </w:p>
        </w:tc>
        <w:tc>
          <w:tcPr>
            <w:tcW w:w="985" w:type="dxa"/>
          </w:tcPr>
          <w:p w14:paraId="72C92F4A" w14:textId="77777777" w:rsidR="00B16DFF" w:rsidRPr="00A03A36" w:rsidRDefault="00B16DFF" w:rsidP="00031205">
            <w:pPr>
              <w:rPr>
                <w:rFonts w:cs="Times New Roman"/>
                <w:sz w:val="16"/>
                <w:szCs w:val="16"/>
              </w:rPr>
            </w:pPr>
          </w:p>
        </w:tc>
        <w:tc>
          <w:tcPr>
            <w:tcW w:w="985" w:type="dxa"/>
          </w:tcPr>
          <w:p w14:paraId="2B2811BC" w14:textId="77777777" w:rsidR="00B16DFF" w:rsidRPr="00A03A36" w:rsidRDefault="00B16DFF" w:rsidP="00031205">
            <w:pPr>
              <w:rPr>
                <w:rFonts w:cs="Times New Roman"/>
                <w:sz w:val="16"/>
                <w:szCs w:val="16"/>
              </w:rPr>
            </w:pPr>
          </w:p>
        </w:tc>
        <w:tc>
          <w:tcPr>
            <w:tcW w:w="985" w:type="dxa"/>
          </w:tcPr>
          <w:p w14:paraId="3B3D29D8" w14:textId="77777777" w:rsidR="00B16DFF" w:rsidRPr="00A03A36" w:rsidRDefault="00B16DFF" w:rsidP="00031205">
            <w:pPr>
              <w:rPr>
                <w:rFonts w:cs="Times New Roman"/>
                <w:sz w:val="16"/>
                <w:szCs w:val="16"/>
              </w:rPr>
            </w:pPr>
          </w:p>
        </w:tc>
        <w:tc>
          <w:tcPr>
            <w:tcW w:w="985" w:type="dxa"/>
          </w:tcPr>
          <w:p w14:paraId="347B276D" w14:textId="77777777" w:rsidR="00B16DFF" w:rsidRPr="00A03A36" w:rsidRDefault="00B16DFF" w:rsidP="00031205">
            <w:pPr>
              <w:rPr>
                <w:rFonts w:cs="Times New Roman"/>
                <w:sz w:val="16"/>
                <w:szCs w:val="16"/>
              </w:rPr>
            </w:pPr>
          </w:p>
        </w:tc>
        <w:tc>
          <w:tcPr>
            <w:tcW w:w="985" w:type="dxa"/>
          </w:tcPr>
          <w:p w14:paraId="73A43FE9" w14:textId="77777777" w:rsidR="00B16DFF" w:rsidRPr="00A03A36" w:rsidRDefault="00B16DFF" w:rsidP="00031205">
            <w:pPr>
              <w:rPr>
                <w:rFonts w:cs="Times New Roman"/>
                <w:sz w:val="16"/>
                <w:szCs w:val="16"/>
              </w:rPr>
            </w:pPr>
            <w:r>
              <w:rPr>
                <w:rFonts w:cs="Times New Roman"/>
                <w:sz w:val="16"/>
                <w:szCs w:val="16"/>
              </w:rPr>
              <w:t>Wen Jiabao</w:t>
            </w:r>
            <w:r>
              <w:rPr>
                <w:rStyle w:val="FootnoteReference"/>
                <w:rFonts w:cs="Times New Roman"/>
                <w:sz w:val="16"/>
                <w:szCs w:val="16"/>
              </w:rPr>
              <w:footnoteReference w:id="165"/>
            </w:r>
            <w:r>
              <w:rPr>
                <w:rFonts w:cs="Times New Roman"/>
                <w:sz w:val="16"/>
                <w:szCs w:val="16"/>
              </w:rPr>
              <w:t xml:space="preserve"> (</w:t>
            </w:r>
            <w:r w:rsidRPr="00225147">
              <w:rPr>
                <w:rFonts w:cs="Times New Roman" w:hint="eastAsia"/>
                <w:sz w:val="16"/>
                <w:szCs w:val="16"/>
              </w:rPr>
              <w:t>温家宝</w:t>
            </w:r>
            <w:r>
              <w:rPr>
                <w:rFonts w:cs="Times New Roman"/>
                <w:sz w:val="16"/>
                <w:szCs w:val="16"/>
              </w:rPr>
              <w:t>)</w:t>
            </w:r>
          </w:p>
        </w:tc>
        <w:tc>
          <w:tcPr>
            <w:tcW w:w="985" w:type="dxa"/>
          </w:tcPr>
          <w:p w14:paraId="7F34BA23" w14:textId="77777777" w:rsidR="00B16DFF" w:rsidRPr="00A03A36" w:rsidRDefault="00B16DFF" w:rsidP="00031205">
            <w:pPr>
              <w:rPr>
                <w:rFonts w:cs="Times New Roman"/>
                <w:sz w:val="16"/>
                <w:szCs w:val="16"/>
              </w:rPr>
            </w:pPr>
          </w:p>
        </w:tc>
        <w:tc>
          <w:tcPr>
            <w:tcW w:w="985" w:type="dxa"/>
          </w:tcPr>
          <w:p w14:paraId="24D5D185" w14:textId="77777777" w:rsidR="00B16DFF" w:rsidRPr="00A03A36" w:rsidRDefault="00B16DFF" w:rsidP="00031205">
            <w:pPr>
              <w:rPr>
                <w:rFonts w:cs="Times New Roman"/>
                <w:sz w:val="16"/>
                <w:szCs w:val="16"/>
              </w:rPr>
            </w:pPr>
          </w:p>
        </w:tc>
        <w:tc>
          <w:tcPr>
            <w:tcW w:w="985" w:type="dxa"/>
          </w:tcPr>
          <w:p w14:paraId="39D39815" w14:textId="77777777" w:rsidR="00B16DFF" w:rsidRPr="00A03A36" w:rsidRDefault="00B16DFF" w:rsidP="00031205">
            <w:pPr>
              <w:rPr>
                <w:rFonts w:cs="Times New Roman"/>
                <w:sz w:val="16"/>
                <w:szCs w:val="16"/>
              </w:rPr>
            </w:pPr>
          </w:p>
        </w:tc>
      </w:tr>
    </w:tbl>
    <w:p w14:paraId="57EBD3B4" w14:textId="77777777" w:rsidR="00B16DFF" w:rsidRDefault="00B16DFF" w:rsidP="006806B5">
      <w:pPr>
        <w:jc w:val="both"/>
        <w:sectPr w:rsidR="00B16DFF" w:rsidSect="00F62477">
          <w:pgSz w:w="16838" w:h="11906" w:orient="landscape"/>
          <w:pgMar w:top="2268" w:right="1134" w:bottom="1134" w:left="1134" w:header="709" w:footer="709" w:gutter="0"/>
          <w:cols w:space="708"/>
          <w:docGrid w:linePitch="360"/>
        </w:sectPr>
      </w:pPr>
    </w:p>
    <w:p w14:paraId="0D2576B6" w14:textId="77777777" w:rsidR="0006251B" w:rsidRDefault="0006251B" w:rsidP="00DB6225">
      <w:pPr>
        <w:pStyle w:val="ListParagraph"/>
        <w:numPr>
          <w:ilvl w:val="0"/>
          <w:numId w:val="24"/>
        </w:numPr>
        <w:jc w:val="both"/>
      </w:pPr>
      <w:r>
        <w:t>Japan continues to hold active status</w:t>
      </w:r>
    </w:p>
    <w:p w14:paraId="7147E12E" w14:textId="77777777" w:rsidR="0006251B" w:rsidRDefault="0006251B" w:rsidP="0006251B">
      <w:pPr>
        <w:jc w:val="both"/>
      </w:pPr>
      <w:r>
        <w:t>The verbs associated with Japan are active, and therefore their listing provides a range of activities such as “start” and “advance” and “distort”, which is, as in the previous case study, an evolution of status since the beginning of the PRC, when Japan was more often the passive re</w:t>
      </w:r>
      <w:r w:rsidR="00061974">
        <w:t>cipient of actions (see Table 25</w:t>
      </w:r>
      <w:r>
        <w:t xml:space="preserve">). </w:t>
      </w:r>
    </w:p>
    <w:p w14:paraId="6D96A356" w14:textId="77777777" w:rsidR="0006251B" w:rsidRDefault="0006251B" w:rsidP="0006251B">
      <w:pPr>
        <w:jc w:val="both"/>
      </w:pPr>
      <w:r>
        <w:t>In 2005 the instances of Japan being seen as a passive actors increased, however,</w:t>
      </w:r>
      <w:r w:rsidR="003C22E1">
        <w:t xml:space="preserve"> this jump is not so large as to be meaningful, and</w:t>
      </w:r>
      <w:r>
        <w:t xml:space="preserve"> considering that it lowered the following year and continued to be very low in the years thereafter, it is difficult to argue that this should have been part of a sustained campaign by the Chinese government, to excuse Japan’s actions, as it had done in the past. </w:t>
      </w:r>
    </w:p>
    <w:p w14:paraId="4704FD5F" w14:textId="77777777" w:rsidR="0006251B" w:rsidRDefault="00F62477" w:rsidP="0006251B">
      <w:pPr>
        <w:keepNext/>
        <w:jc w:val="both"/>
      </w:pPr>
      <w:r w:rsidRPr="00F62477">
        <w:rPr>
          <w:noProof/>
        </w:rPr>
        <w:drawing>
          <wp:inline distT="0" distB="0" distL="0" distR="0" wp14:anchorId="14344A97" wp14:editId="351E3B5A">
            <wp:extent cx="5400040" cy="248648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2486483"/>
                    </a:xfrm>
                    <a:prstGeom prst="rect">
                      <a:avLst/>
                    </a:prstGeom>
                    <a:noFill/>
                    <a:ln>
                      <a:noFill/>
                    </a:ln>
                  </pic:spPr>
                </pic:pic>
              </a:graphicData>
            </a:graphic>
          </wp:inline>
        </w:drawing>
      </w:r>
    </w:p>
    <w:p w14:paraId="25790B57" w14:textId="77777777" w:rsidR="0006251B" w:rsidRDefault="0006251B" w:rsidP="0006251B">
      <w:pPr>
        <w:pStyle w:val="Caption"/>
        <w:jc w:val="both"/>
      </w:pPr>
      <w:bookmarkStart w:id="115" w:name="_Toc479672796"/>
      <w:r>
        <w:t xml:space="preserve">Figure </w:t>
      </w:r>
      <w:r w:rsidR="0066488E">
        <w:fldChar w:fldCharType="begin"/>
      </w:r>
      <w:r w:rsidR="004E620D">
        <w:instrText xml:space="preserve"> SEQ Figure \* ARABIC </w:instrText>
      </w:r>
      <w:r w:rsidR="0066488E">
        <w:fldChar w:fldCharType="separate"/>
      </w:r>
      <w:r w:rsidR="00E02E17">
        <w:rPr>
          <w:noProof/>
        </w:rPr>
        <w:t>33</w:t>
      </w:r>
      <w:r w:rsidR="0066488E">
        <w:rPr>
          <w:noProof/>
        </w:rPr>
        <w:fldChar w:fldCharType="end"/>
      </w:r>
      <w:r>
        <w:t>: Percentage of articles containing the phrases "</w:t>
      </w:r>
      <w:r>
        <w:rPr>
          <w:rFonts w:hint="eastAsia"/>
        </w:rPr>
        <w:t>把日本</w:t>
      </w:r>
      <w:r>
        <w:t>"</w:t>
      </w:r>
      <w:r>
        <w:rPr>
          <w:rStyle w:val="FootnoteReference"/>
        </w:rPr>
        <w:footnoteReference w:id="166"/>
      </w:r>
      <w:r>
        <w:t xml:space="preserve"> and "</w:t>
      </w:r>
      <w:r>
        <w:t>日本成为</w:t>
      </w:r>
      <w:r>
        <w:t>"</w:t>
      </w:r>
      <w:r>
        <w:rPr>
          <w:rStyle w:val="FootnoteReference"/>
        </w:rPr>
        <w:footnoteReference w:id="167"/>
      </w:r>
      <w:r>
        <w:t xml:space="preserve"> in </w:t>
      </w:r>
      <w:r w:rsidR="00741142" w:rsidRPr="00741142">
        <w:rPr>
          <w:i/>
        </w:rPr>
        <w:t>People’s Daily</w:t>
      </w:r>
      <w:r>
        <w:t xml:space="preserve"> 1992-2009.</w:t>
      </w:r>
      <w:bookmarkEnd w:id="115"/>
    </w:p>
    <w:p w14:paraId="2FB4DCAD" w14:textId="77777777" w:rsidR="0006251B" w:rsidRDefault="0006251B" w:rsidP="0006251B">
      <w:pPr>
        <w:jc w:val="both"/>
        <w:sectPr w:rsidR="0006251B" w:rsidSect="00834F20">
          <w:pgSz w:w="11906" w:h="16838"/>
          <w:pgMar w:top="1134" w:right="1134" w:bottom="1134" w:left="2268" w:header="709" w:footer="709" w:gutter="0"/>
          <w:cols w:space="708"/>
          <w:docGrid w:linePitch="360"/>
        </w:sectPr>
      </w:pPr>
      <w:r>
        <w:t xml:space="preserve"> </w:t>
      </w:r>
    </w:p>
    <w:p w14:paraId="4882AB0B" w14:textId="77777777" w:rsidR="00B16DFF" w:rsidRDefault="0006251B" w:rsidP="00B16DF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25</w:t>
      </w:r>
      <w:r w:rsidR="0066488E">
        <w:rPr>
          <w:noProof/>
        </w:rPr>
        <w:fldChar w:fldCharType="end"/>
      </w:r>
      <w:r>
        <w:t>: Japan actions i</w:t>
      </w:r>
      <w:r w:rsidR="00B16DFF">
        <w:t xml:space="preserve">n the </w:t>
      </w:r>
      <w:r w:rsidR="00741142" w:rsidRPr="00741142">
        <w:rPr>
          <w:i/>
        </w:rPr>
        <w:t>People’s Daily</w:t>
      </w:r>
      <w:r w:rsidR="00B16DFF">
        <w:t xml:space="preserve"> 1992-2005.</w:t>
      </w:r>
    </w:p>
    <w:tbl>
      <w:tblPr>
        <w:tblStyle w:val="TableGrid"/>
        <w:tblW w:w="14176" w:type="dxa"/>
        <w:tblLayout w:type="fixed"/>
        <w:tblLook w:val="04A0" w:firstRow="1" w:lastRow="0" w:firstColumn="1" w:lastColumn="0" w:noHBand="0" w:noVBand="1"/>
      </w:tblPr>
      <w:tblGrid>
        <w:gridCol w:w="1101"/>
        <w:gridCol w:w="1259"/>
        <w:gridCol w:w="984"/>
        <w:gridCol w:w="984"/>
        <w:gridCol w:w="984"/>
        <w:gridCol w:w="984"/>
        <w:gridCol w:w="985"/>
        <w:gridCol w:w="985"/>
        <w:gridCol w:w="985"/>
        <w:gridCol w:w="985"/>
        <w:gridCol w:w="985"/>
        <w:gridCol w:w="985"/>
        <w:gridCol w:w="985"/>
        <w:gridCol w:w="985"/>
      </w:tblGrid>
      <w:tr w:rsidR="00B16DFF" w:rsidRPr="003510C7" w14:paraId="1E7D8D8C" w14:textId="77777777" w:rsidTr="00F62477">
        <w:trPr>
          <w:cantSplit/>
          <w:tblHeader/>
        </w:trPr>
        <w:tc>
          <w:tcPr>
            <w:tcW w:w="1101" w:type="dxa"/>
          </w:tcPr>
          <w:p w14:paraId="57E8A8CD" w14:textId="77777777" w:rsidR="00B16DFF" w:rsidRPr="003510C7" w:rsidRDefault="00B16DFF" w:rsidP="00031205">
            <w:pPr>
              <w:rPr>
                <w:rFonts w:cs="Times New Roman"/>
                <w:sz w:val="16"/>
                <w:szCs w:val="16"/>
              </w:rPr>
            </w:pPr>
            <w:r w:rsidRPr="003510C7">
              <w:rPr>
                <w:rFonts w:cs="Times New Roman"/>
                <w:sz w:val="16"/>
                <w:szCs w:val="16"/>
              </w:rPr>
              <w:t>1992</w:t>
            </w:r>
          </w:p>
        </w:tc>
        <w:tc>
          <w:tcPr>
            <w:tcW w:w="1259" w:type="dxa"/>
          </w:tcPr>
          <w:p w14:paraId="13A09837" w14:textId="77777777" w:rsidR="00B16DFF" w:rsidRPr="003510C7" w:rsidRDefault="00B16DFF" w:rsidP="00031205">
            <w:pPr>
              <w:rPr>
                <w:rFonts w:cs="Times New Roman"/>
                <w:sz w:val="16"/>
                <w:szCs w:val="16"/>
              </w:rPr>
            </w:pPr>
            <w:r w:rsidRPr="003510C7">
              <w:rPr>
                <w:rFonts w:cs="Times New Roman"/>
                <w:sz w:val="16"/>
                <w:szCs w:val="16"/>
              </w:rPr>
              <w:t>1993</w:t>
            </w:r>
          </w:p>
        </w:tc>
        <w:tc>
          <w:tcPr>
            <w:tcW w:w="984" w:type="dxa"/>
          </w:tcPr>
          <w:p w14:paraId="12FC445C" w14:textId="77777777" w:rsidR="00B16DFF" w:rsidRPr="003510C7" w:rsidRDefault="00B16DFF" w:rsidP="00031205">
            <w:pPr>
              <w:rPr>
                <w:rFonts w:cs="Times New Roman"/>
                <w:sz w:val="16"/>
                <w:szCs w:val="16"/>
              </w:rPr>
            </w:pPr>
            <w:r w:rsidRPr="003510C7">
              <w:rPr>
                <w:rFonts w:cs="Times New Roman"/>
                <w:sz w:val="16"/>
                <w:szCs w:val="16"/>
              </w:rPr>
              <w:t>1994</w:t>
            </w:r>
          </w:p>
        </w:tc>
        <w:tc>
          <w:tcPr>
            <w:tcW w:w="984" w:type="dxa"/>
          </w:tcPr>
          <w:p w14:paraId="72D730BF" w14:textId="77777777" w:rsidR="00B16DFF" w:rsidRPr="003510C7" w:rsidRDefault="00B16DFF" w:rsidP="00031205">
            <w:pPr>
              <w:rPr>
                <w:rFonts w:cs="Times New Roman"/>
                <w:sz w:val="16"/>
                <w:szCs w:val="16"/>
              </w:rPr>
            </w:pPr>
            <w:r w:rsidRPr="003510C7">
              <w:rPr>
                <w:rFonts w:cs="Times New Roman"/>
                <w:sz w:val="16"/>
                <w:szCs w:val="16"/>
              </w:rPr>
              <w:t>1995</w:t>
            </w:r>
          </w:p>
        </w:tc>
        <w:tc>
          <w:tcPr>
            <w:tcW w:w="984" w:type="dxa"/>
          </w:tcPr>
          <w:p w14:paraId="4475F97C" w14:textId="77777777" w:rsidR="00B16DFF" w:rsidRPr="003510C7" w:rsidRDefault="00B16DFF" w:rsidP="00031205">
            <w:pPr>
              <w:rPr>
                <w:rFonts w:cs="Times New Roman"/>
                <w:sz w:val="16"/>
                <w:szCs w:val="16"/>
              </w:rPr>
            </w:pPr>
            <w:r w:rsidRPr="003510C7">
              <w:rPr>
                <w:rFonts w:cs="Times New Roman"/>
                <w:sz w:val="16"/>
                <w:szCs w:val="16"/>
              </w:rPr>
              <w:t>1996</w:t>
            </w:r>
          </w:p>
        </w:tc>
        <w:tc>
          <w:tcPr>
            <w:tcW w:w="984" w:type="dxa"/>
          </w:tcPr>
          <w:p w14:paraId="7CF0EBAD" w14:textId="77777777" w:rsidR="00B16DFF" w:rsidRPr="003510C7" w:rsidRDefault="00B16DFF" w:rsidP="00031205">
            <w:pPr>
              <w:rPr>
                <w:rFonts w:cs="Times New Roman"/>
                <w:sz w:val="16"/>
                <w:szCs w:val="16"/>
              </w:rPr>
            </w:pPr>
            <w:r w:rsidRPr="003510C7">
              <w:rPr>
                <w:rFonts w:cs="Times New Roman"/>
                <w:sz w:val="16"/>
                <w:szCs w:val="16"/>
              </w:rPr>
              <w:t>1997</w:t>
            </w:r>
          </w:p>
        </w:tc>
        <w:tc>
          <w:tcPr>
            <w:tcW w:w="985" w:type="dxa"/>
          </w:tcPr>
          <w:p w14:paraId="418E3FB0" w14:textId="77777777" w:rsidR="00B16DFF" w:rsidRPr="003510C7" w:rsidRDefault="00B16DFF" w:rsidP="00031205">
            <w:pPr>
              <w:rPr>
                <w:rFonts w:cs="Times New Roman"/>
                <w:sz w:val="16"/>
                <w:szCs w:val="16"/>
              </w:rPr>
            </w:pPr>
            <w:r w:rsidRPr="003510C7">
              <w:rPr>
                <w:rFonts w:cs="Times New Roman"/>
                <w:sz w:val="16"/>
                <w:szCs w:val="16"/>
              </w:rPr>
              <w:t>1998</w:t>
            </w:r>
          </w:p>
        </w:tc>
        <w:tc>
          <w:tcPr>
            <w:tcW w:w="985" w:type="dxa"/>
          </w:tcPr>
          <w:p w14:paraId="092E15E3" w14:textId="77777777" w:rsidR="00B16DFF" w:rsidRPr="003510C7" w:rsidRDefault="00B16DFF" w:rsidP="00031205">
            <w:pPr>
              <w:rPr>
                <w:rFonts w:cs="Times New Roman"/>
                <w:sz w:val="16"/>
                <w:szCs w:val="16"/>
              </w:rPr>
            </w:pPr>
            <w:r w:rsidRPr="003510C7">
              <w:rPr>
                <w:rFonts w:cs="Times New Roman"/>
                <w:sz w:val="16"/>
                <w:szCs w:val="16"/>
              </w:rPr>
              <w:t>1999</w:t>
            </w:r>
          </w:p>
        </w:tc>
        <w:tc>
          <w:tcPr>
            <w:tcW w:w="985" w:type="dxa"/>
          </w:tcPr>
          <w:p w14:paraId="480A5BDD" w14:textId="77777777" w:rsidR="00B16DFF" w:rsidRPr="003510C7" w:rsidRDefault="00B16DFF" w:rsidP="00031205">
            <w:pPr>
              <w:rPr>
                <w:rFonts w:cs="Times New Roman"/>
                <w:sz w:val="16"/>
                <w:szCs w:val="16"/>
              </w:rPr>
            </w:pPr>
            <w:r w:rsidRPr="003510C7">
              <w:rPr>
                <w:rFonts w:cs="Times New Roman"/>
                <w:sz w:val="16"/>
                <w:szCs w:val="16"/>
              </w:rPr>
              <w:t>2000</w:t>
            </w:r>
          </w:p>
        </w:tc>
        <w:tc>
          <w:tcPr>
            <w:tcW w:w="985" w:type="dxa"/>
          </w:tcPr>
          <w:p w14:paraId="5073022E" w14:textId="77777777" w:rsidR="00B16DFF" w:rsidRPr="003510C7" w:rsidRDefault="00B16DFF" w:rsidP="00031205">
            <w:pPr>
              <w:rPr>
                <w:rFonts w:cs="Times New Roman"/>
                <w:sz w:val="16"/>
                <w:szCs w:val="16"/>
              </w:rPr>
            </w:pPr>
            <w:r w:rsidRPr="003510C7">
              <w:rPr>
                <w:rFonts w:cs="Times New Roman"/>
                <w:sz w:val="16"/>
                <w:szCs w:val="16"/>
              </w:rPr>
              <w:t>2001</w:t>
            </w:r>
          </w:p>
        </w:tc>
        <w:tc>
          <w:tcPr>
            <w:tcW w:w="985" w:type="dxa"/>
          </w:tcPr>
          <w:p w14:paraId="672770D5" w14:textId="77777777" w:rsidR="00B16DFF" w:rsidRPr="003510C7" w:rsidRDefault="00B16DFF" w:rsidP="00031205">
            <w:pPr>
              <w:rPr>
                <w:rFonts w:cs="Times New Roman"/>
                <w:sz w:val="16"/>
                <w:szCs w:val="16"/>
              </w:rPr>
            </w:pPr>
            <w:r w:rsidRPr="003510C7">
              <w:rPr>
                <w:rFonts w:cs="Times New Roman"/>
                <w:sz w:val="16"/>
                <w:szCs w:val="16"/>
              </w:rPr>
              <w:t>2002</w:t>
            </w:r>
          </w:p>
        </w:tc>
        <w:tc>
          <w:tcPr>
            <w:tcW w:w="985" w:type="dxa"/>
          </w:tcPr>
          <w:p w14:paraId="6F207836" w14:textId="77777777" w:rsidR="00B16DFF" w:rsidRPr="003510C7" w:rsidRDefault="00B16DFF" w:rsidP="00031205">
            <w:pPr>
              <w:rPr>
                <w:rFonts w:cs="Times New Roman"/>
                <w:sz w:val="16"/>
                <w:szCs w:val="16"/>
              </w:rPr>
            </w:pPr>
            <w:r w:rsidRPr="003510C7">
              <w:rPr>
                <w:rFonts w:cs="Times New Roman"/>
                <w:sz w:val="16"/>
                <w:szCs w:val="16"/>
              </w:rPr>
              <w:t>2003</w:t>
            </w:r>
          </w:p>
        </w:tc>
        <w:tc>
          <w:tcPr>
            <w:tcW w:w="985" w:type="dxa"/>
          </w:tcPr>
          <w:p w14:paraId="4BB0B1D8" w14:textId="77777777" w:rsidR="00B16DFF" w:rsidRPr="003510C7" w:rsidRDefault="00B16DFF" w:rsidP="00031205">
            <w:pPr>
              <w:rPr>
                <w:rFonts w:cs="Times New Roman"/>
                <w:sz w:val="16"/>
                <w:szCs w:val="16"/>
              </w:rPr>
            </w:pPr>
            <w:r w:rsidRPr="003510C7">
              <w:rPr>
                <w:rFonts w:cs="Times New Roman"/>
                <w:sz w:val="16"/>
                <w:szCs w:val="16"/>
              </w:rPr>
              <w:t>2004</w:t>
            </w:r>
          </w:p>
        </w:tc>
        <w:tc>
          <w:tcPr>
            <w:tcW w:w="985" w:type="dxa"/>
          </w:tcPr>
          <w:p w14:paraId="54A3799E" w14:textId="77777777" w:rsidR="00B16DFF" w:rsidRPr="003510C7" w:rsidRDefault="00B16DFF" w:rsidP="00031205">
            <w:pPr>
              <w:rPr>
                <w:rFonts w:cs="Times New Roman"/>
                <w:sz w:val="16"/>
                <w:szCs w:val="16"/>
              </w:rPr>
            </w:pPr>
            <w:r w:rsidRPr="003510C7">
              <w:rPr>
                <w:rFonts w:cs="Times New Roman"/>
                <w:sz w:val="16"/>
                <w:szCs w:val="16"/>
              </w:rPr>
              <w:t>2005</w:t>
            </w:r>
          </w:p>
        </w:tc>
      </w:tr>
      <w:tr w:rsidR="00B16DFF" w:rsidRPr="003510C7" w14:paraId="4247A5F3" w14:textId="77777777" w:rsidTr="00F62477">
        <w:trPr>
          <w:cantSplit/>
        </w:trPr>
        <w:tc>
          <w:tcPr>
            <w:tcW w:w="1101" w:type="dxa"/>
          </w:tcPr>
          <w:p w14:paraId="51AC03F5" w14:textId="77777777" w:rsidR="00B16DFF" w:rsidRPr="003510C7" w:rsidRDefault="00B16DFF" w:rsidP="00031205">
            <w:pPr>
              <w:rPr>
                <w:rFonts w:cs="Times New Roman"/>
                <w:sz w:val="16"/>
                <w:szCs w:val="16"/>
              </w:rPr>
            </w:pPr>
            <w:r w:rsidRPr="003510C7">
              <w:rPr>
                <w:rFonts w:cs="Times New Roman"/>
                <w:sz w:val="16"/>
                <w:szCs w:val="16"/>
              </w:rPr>
              <w:t>to advance / to conduct [</w:t>
            </w:r>
            <w:r w:rsidRPr="003510C7">
              <w:rPr>
                <w:rFonts w:cs="Times New Roman"/>
                <w:sz w:val="16"/>
                <w:szCs w:val="16"/>
              </w:rPr>
              <w:t>进行</w:t>
            </w:r>
            <w:r w:rsidRPr="003510C7">
              <w:rPr>
                <w:rFonts w:cs="Times New Roman"/>
                <w:sz w:val="16"/>
                <w:szCs w:val="16"/>
              </w:rPr>
              <w:t>]</w:t>
            </w:r>
          </w:p>
        </w:tc>
        <w:tc>
          <w:tcPr>
            <w:tcW w:w="1259" w:type="dxa"/>
          </w:tcPr>
          <w:p w14:paraId="4F20AE83" w14:textId="77777777" w:rsidR="00B16DFF" w:rsidRPr="003510C7" w:rsidRDefault="00B16DFF" w:rsidP="00031205">
            <w:pPr>
              <w:rPr>
                <w:rFonts w:cs="Times New Roman"/>
                <w:sz w:val="16"/>
                <w:szCs w:val="16"/>
              </w:rPr>
            </w:pPr>
            <w:r w:rsidRPr="003510C7">
              <w:rPr>
                <w:rFonts w:cs="Times New Roman"/>
                <w:sz w:val="16"/>
                <w:szCs w:val="16"/>
              </w:rPr>
              <w:t>to visit / to call on / to interview [</w:t>
            </w:r>
            <w:r w:rsidRPr="003510C7">
              <w:rPr>
                <w:rFonts w:cs="Times New Roman"/>
                <w:sz w:val="16"/>
                <w:szCs w:val="16"/>
              </w:rPr>
              <w:t>访问</w:t>
            </w:r>
            <w:r w:rsidRPr="003510C7">
              <w:rPr>
                <w:rFonts w:cs="Times New Roman"/>
                <w:sz w:val="16"/>
                <w:szCs w:val="16"/>
              </w:rPr>
              <w:t>]</w:t>
            </w:r>
          </w:p>
        </w:tc>
        <w:tc>
          <w:tcPr>
            <w:tcW w:w="984" w:type="dxa"/>
          </w:tcPr>
          <w:p w14:paraId="33D3AFA2" w14:textId="77777777" w:rsidR="00B16DFF" w:rsidRPr="003510C7" w:rsidRDefault="00B16DFF" w:rsidP="00031205">
            <w:pPr>
              <w:rPr>
                <w:rFonts w:cs="Times New Roman"/>
                <w:sz w:val="16"/>
                <w:szCs w:val="16"/>
              </w:rPr>
            </w:pPr>
            <w:r w:rsidRPr="003510C7">
              <w:rPr>
                <w:rFonts w:cs="Times New Roman"/>
                <w:sz w:val="16"/>
                <w:szCs w:val="16"/>
              </w:rPr>
              <w:t>to demand / to request [</w:t>
            </w:r>
            <w:r w:rsidRPr="003510C7">
              <w:rPr>
                <w:rFonts w:cs="Times New Roman"/>
                <w:sz w:val="16"/>
                <w:szCs w:val="16"/>
              </w:rPr>
              <w:t>要</w:t>
            </w:r>
            <w:r w:rsidRPr="003510C7">
              <w:rPr>
                <w:rFonts w:cs="Times New Roman"/>
                <w:sz w:val="16"/>
                <w:szCs w:val="16"/>
              </w:rPr>
              <w:t>]</w:t>
            </w:r>
          </w:p>
        </w:tc>
        <w:tc>
          <w:tcPr>
            <w:tcW w:w="984" w:type="dxa"/>
          </w:tcPr>
          <w:p w14:paraId="5B059DBC" w14:textId="77777777" w:rsidR="00B16DFF" w:rsidRPr="003510C7" w:rsidRDefault="00B16DFF" w:rsidP="00031205">
            <w:pPr>
              <w:rPr>
                <w:rFonts w:cs="Times New Roman"/>
                <w:sz w:val="16"/>
                <w:szCs w:val="16"/>
              </w:rPr>
            </w:pPr>
            <w:r w:rsidRPr="003510C7">
              <w:rPr>
                <w:rFonts w:cs="Times New Roman"/>
                <w:sz w:val="16"/>
                <w:szCs w:val="16"/>
              </w:rPr>
              <w:t>to start / to launch / to unleash / to mobilize / to arouse [</w:t>
            </w:r>
            <w:r w:rsidRPr="003510C7">
              <w:rPr>
                <w:rFonts w:cs="Times New Roman"/>
                <w:sz w:val="16"/>
                <w:szCs w:val="16"/>
              </w:rPr>
              <w:t>发动</w:t>
            </w:r>
            <w:r w:rsidRPr="003510C7">
              <w:rPr>
                <w:rFonts w:cs="Times New Roman"/>
                <w:sz w:val="16"/>
                <w:szCs w:val="16"/>
              </w:rPr>
              <w:t>]</w:t>
            </w:r>
          </w:p>
        </w:tc>
        <w:tc>
          <w:tcPr>
            <w:tcW w:w="984" w:type="dxa"/>
          </w:tcPr>
          <w:p w14:paraId="018124DF" w14:textId="77777777" w:rsidR="00B16DFF" w:rsidRPr="003510C7" w:rsidRDefault="00B16DFF" w:rsidP="00031205">
            <w:pPr>
              <w:rPr>
                <w:rFonts w:cs="Times New Roman"/>
                <w:sz w:val="16"/>
                <w:szCs w:val="16"/>
              </w:rPr>
            </w:pPr>
            <w:r w:rsidRPr="003510C7">
              <w:rPr>
                <w:rFonts w:cs="Times New Roman"/>
                <w:sz w:val="16"/>
                <w:szCs w:val="16"/>
              </w:rPr>
              <w:t xml:space="preserve">to agree (to do </w:t>
            </w:r>
            <w:proofErr w:type="spellStart"/>
            <w:r w:rsidRPr="003510C7">
              <w:rPr>
                <w:rFonts w:cs="Times New Roman"/>
                <w:sz w:val="16"/>
                <w:szCs w:val="16"/>
              </w:rPr>
              <w:t>sth</w:t>
            </w:r>
            <w:proofErr w:type="spellEnd"/>
            <w:r w:rsidRPr="003510C7">
              <w:rPr>
                <w:rFonts w:cs="Times New Roman"/>
                <w:sz w:val="16"/>
                <w:szCs w:val="16"/>
              </w:rPr>
              <w:t>) / should </w:t>
            </w:r>
            <w:r>
              <w:rPr>
                <w:rFonts w:cs="Times New Roman"/>
                <w:sz w:val="16"/>
                <w:szCs w:val="16"/>
              </w:rPr>
              <w:t>[</w:t>
            </w:r>
            <w:r w:rsidRPr="003510C7">
              <w:rPr>
                <w:rFonts w:cs="Times New Roman" w:hint="eastAsia"/>
                <w:sz w:val="16"/>
                <w:szCs w:val="16"/>
              </w:rPr>
              <w:t>应</w:t>
            </w:r>
            <w:r>
              <w:rPr>
                <w:rFonts w:cs="Times New Roman"/>
                <w:sz w:val="16"/>
                <w:szCs w:val="16"/>
              </w:rPr>
              <w:t>]</w:t>
            </w:r>
          </w:p>
        </w:tc>
        <w:tc>
          <w:tcPr>
            <w:tcW w:w="984" w:type="dxa"/>
          </w:tcPr>
          <w:p w14:paraId="52701DE2" w14:textId="77777777" w:rsidR="00B16DFF" w:rsidRPr="003510C7" w:rsidRDefault="00B16DFF" w:rsidP="00031205">
            <w:pPr>
              <w:rPr>
                <w:rFonts w:cs="Times New Roman"/>
                <w:sz w:val="16"/>
                <w:szCs w:val="16"/>
              </w:rPr>
            </w:pPr>
            <w:r w:rsidRPr="003510C7">
              <w:rPr>
                <w:rFonts w:cs="Times New Roman"/>
                <w:sz w:val="16"/>
                <w:szCs w:val="16"/>
              </w:rPr>
              <w:t>to advance / to conduct </w:t>
            </w:r>
            <w:r>
              <w:rPr>
                <w:rFonts w:cs="Times New Roman"/>
                <w:sz w:val="16"/>
                <w:szCs w:val="16"/>
              </w:rPr>
              <w:t>[</w:t>
            </w:r>
            <w:r w:rsidRPr="003510C7">
              <w:rPr>
                <w:rFonts w:cs="Times New Roman" w:hint="eastAsia"/>
                <w:sz w:val="16"/>
                <w:szCs w:val="16"/>
              </w:rPr>
              <w:t>进行</w:t>
            </w:r>
            <w:r>
              <w:rPr>
                <w:rFonts w:cs="Times New Roman"/>
                <w:sz w:val="16"/>
                <w:szCs w:val="16"/>
              </w:rPr>
              <w:t>]</w:t>
            </w:r>
          </w:p>
        </w:tc>
        <w:tc>
          <w:tcPr>
            <w:tcW w:w="985" w:type="dxa"/>
          </w:tcPr>
          <w:p w14:paraId="32373AA6" w14:textId="77777777" w:rsidR="00B16DFF" w:rsidRPr="003510C7" w:rsidRDefault="00B16DFF" w:rsidP="00031205">
            <w:pPr>
              <w:rPr>
                <w:rFonts w:cs="Times New Roman"/>
                <w:sz w:val="16"/>
                <w:szCs w:val="16"/>
              </w:rPr>
            </w:pPr>
            <w:r w:rsidRPr="003510C7">
              <w:rPr>
                <w:rFonts w:cs="Times New Roman"/>
                <w:sz w:val="16"/>
                <w:szCs w:val="16"/>
              </w:rPr>
              <w:t>to advance / to conduct [</w:t>
            </w:r>
            <w:r w:rsidRPr="003510C7">
              <w:rPr>
                <w:rFonts w:cs="Times New Roman"/>
                <w:sz w:val="16"/>
                <w:szCs w:val="16"/>
              </w:rPr>
              <w:t>进行</w:t>
            </w:r>
            <w:r w:rsidRPr="003510C7">
              <w:rPr>
                <w:rFonts w:cs="Times New Roman"/>
                <w:sz w:val="16"/>
                <w:szCs w:val="16"/>
              </w:rPr>
              <w:t>]</w:t>
            </w:r>
          </w:p>
        </w:tc>
        <w:tc>
          <w:tcPr>
            <w:tcW w:w="985" w:type="dxa"/>
          </w:tcPr>
          <w:p w14:paraId="0BD1C58E" w14:textId="77777777" w:rsidR="00B16DFF" w:rsidRPr="003510C7" w:rsidRDefault="00B16DFF" w:rsidP="00031205">
            <w:pPr>
              <w:rPr>
                <w:rFonts w:cs="Times New Roman"/>
                <w:sz w:val="16"/>
                <w:szCs w:val="16"/>
              </w:rPr>
            </w:pPr>
            <w:r w:rsidRPr="003510C7">
              <w:rPr>
                <w:rFonts w:cs="Times New Roman"/>
                <w:sz w:val="16"/>
                <w:szCs w:val="16"/>
              </w:rPr>
              <w:t>to advance / to conduct [</w:t>
            </w:r>
            <w:r w:rsidRPr="003510C7">
              <w:rPr>
                <w:rFonts w:cs="Times New Roman"/>
                <w:sz w:val="16"/>
                <w:szCs w:val="16"/>
              </w:rPr>
              <w:t>进行</w:t>
            </w:r>
            <w:r w:rsidRPr="003510C7">
              <w:rPr>
                <w:rFonts w:cs="Times New Roman"/>
                <w:sz w:val="16"/>
                <w:szCs w:val="16"/>
              </w:rPr>
              <w:t>]</w:t>
            </w:r>
          </w:p>
        </w:tc>
        <w:tc>
          <w:tcPr>
            <w:tcW w:w="985" w:type="dxa"/>
          </w:tcPr>
          <w:p w14:paraId="0994847F" w14:textId="77777777" w:rsidR="00B16DFF" w:rsidRPr="003510C7" w:rsidRDefault="00B16DFF" w:rsidP="00031205">
            <w:pPr>
              <w:rPr>
                <w:rFonts w:cs="Times New Roman"/>
                <w:sz w:val="16"/>
                <w:szCs w:val="16"/>
              </w:rPr>
            </w:pPr>
            <w:r w:rsidRPr="003510C7">
              <w:rPr>
                <w:rFonts w:cs="Times New Roman"/>
                <w:sz w:val="16"/>
                <w:szCs w:val="16"/>
              </w:rPr>
              <w:t>to advance / to conduct [</w:t>
            </w:r>
            <w:r w:rsidRPr="003510C7">
              <w:rPr>
                <w:rFonts w:cs="Times New Roman"/>
                <w:sz w:val="16"/>
                <w:szCs w:val="16"/>
              </w:rPr>
              <w:t>进行</w:t>
            </w:r>
            <w:r w:rsidRPr="003510C7">
              <w:rPr>
                <w:rFonts w:cs="Times New Roman"/>
                <w:sz w:val="16"/>
                <w:szCs w:val="16"/>
              </w:rPr>
              <w:t>]</w:t>
            </w:r>
          </w:p>
        </w:tc>
        <w:tc>
          <w:tcPr>
            <w:tcW w:w="985" w:type="dxa"/>
          </w:tcPr>
          <w:p w14:paraId="21ABC08C" w14:textId="77777777" w:rsidR="00B16DFF" w:rsidRPr="003510C7" w:rsidRDefault="00B16DFF" w:rsidP="00031205">
            <w:pPr>
              <w:rPr>
                <w:rFonts w:cs="Times New Roman"/>
                <w:sz w:val="16"/>
                <w:szCs w:val="16"/>
              </w:rPr>
            </w:pPr>
            <w:r w:rsidRPr="00EE3B3C">
              <w:rPr>
                <w:rFonts w:cs="Times New Roman"/>
                <w:sz w:val="16"/>
                <w:szCs w:val="16"/>
              </w:rPr>
              <w:t>to distort / to misrepresent</w:t>
            </w:r>
            <w:r>
              <w:rPr>
                <w:rFonts w:cs="Times New Roman"/>
                <w:sz w:val="16"/>
                <w:szCs w:val="16"/>
              </w:rPr>
              <w:t xml:space="preserve"> [</w:t>
            </w:r>
            <w:r w:rsidRPr="00EE3B3C">
              <w:rPr>
                <w:rFonts w:cs="Times New Roman" w:hint="eastAsia"/>
                <w:sz w:val="16"/>
                <w:szCs w:val="16"/>
              </w:rPr>
              <w:t>歪曲</w:t>
            </w:r>
            <w:r>
              <w:rPr>
                <w:rFonts w:cs="Times New Roman"/>
                <w:sz w:val="16"/>
                <w:szCs w:val="16"/>
              </w:rPr>
              <w:t>]</w:t>
            </w:r>
          </w:p>
        </w:tc>
        <w:tc>
          <w:tcPr>
            <w:tcW w:w="985" w:type="dxa"/>
          </w:tcPr>
          <w:p w14:paraId="55068E7A" w14:textId="77777777" w:rsidR="00B16DFF" w:rsidRPr="003510C7" w:rsidRDefault="00B16DFF" w:rsidP="00031205">
            <w:pPr>
              <w:rPr>
                <w:rFonts w:cs="Times New Roman"/>
                <w:sz w:val="16"/>
                <w:szCs w:val="16"/>
              </w:rPr>
            </w:pPr>
            <w:r w:rsidRPr="003510C7">
              <w:rPr>
                <w:rFonts w:cs="Times New Roman"/>
                <w:sz w:val="16"/>
                <w:szCs w:val="16"/>
              </w:rPr>
              <w:t>to advance / to conduct [</w:t>
            </w:r>
            <w:r w:rsidRPr="003510C7">
              <w:rPr>
                <w:rFonts w:cs="Times New Roman"/>
                <w:sz w:val="16"/>
                <w:szCs w:val="16"/>
              </w:rPr>
              <w:t>进行</w:t>
            </w:r>
            <w:r w:rsidRPr="003510C7">
              <w:rPr>
                <w:rFonts w:cs="Times New Roman"/>
                <w:sz w:val="16"/>
                <w:szCs w:val="16"/>
              </w:rPr>
              <w:t>]</w:t>
            </w:r>
          </w:p>
        </w:tc>
        <w:tc>
          <w:tcPr>
            <w:tcW w:w="985" w:type="dxa"/>
          </w:tcPr>
          <w:p w14:paraId="7794D36E" w14:textId="77777777" w:rsidR="00B16DFF" w:rsidRPr="003510C7" w:rsidRDefault="00B16DFF" w:rsidP="00031205">
            <w:pPr>
              <w:rPr>
                <w:rFonts w:cs="Times New Roman"/>
                <w:sz w:val="16"/>
                <w:szCs w:val="16"/>
              </w:rPr>
            </w:pPr>
          </w:p>
        </w:tc>
        <w:tc>
          <w:tcPr>
            <w:tcW w:w="985" w:type="dxa"/>
          </w:tcPr>
          <w:p w14:paraId="23801F7E" w14:textId="77777777" w:rsidR="00B16DFF" w:rsidRPr="003510C7" w:rsidRDefault="00B16DFF" w:rsidP="00031205">
            <w:pPr>
              <w:rPr>
                <w:rFonts w:cs="Times New Roman"/>
                <w:sz w:val="16"/>
                <w:szCs w:val="16"/>
              </w:rPr>
            </w:pPr>
            <w:r w:rsidRPr="007E5887">
              <w:rPr>
                <w:rFonts w:cs="Times New Roman"/>
                <w:sz w:val="16"/>
                <w:szCs w:val="16"/>
              </w:rPr>
              <w:t xml:space="preserve">to hold (a meeting, ceremony </w:t>
            </w:r>
            <w:r w:rsidR="008F2816" w:rsidRPr="007E5887">
              <w:rPr>
                <w:rFonts w:cs="Times New Roman"/>
                <w:sz w:val="16"/>
                <w:szCs w:val="16"/>
              </w:rPr>
              <w:t>etc.</w:t>
            </w:r>
            <w:r w:rsidRPr="007E5887">
              <w:rPr>
                <w:rFonts w:cs="Times New Roman"/>
                <w:sz w:val="16"/>
                <w:szCs w:val="16"/>
              </w:rPr>
              <w:t>)</w:t>
            </w:r>
            <w:r>
              <w:rPr>
                <w:rFonts w:cs="Times New Roman"/>
                <w:sz w:val="16"/>
                <w:szCs w:val="16"/>
              </w:rPr>
              <w:t xml:space="preserve"> [</w:t>
            </w:r>
            <w:r w:rsidRPr="007E5887">
              <w:rPr>
                <w:rFonts w:cs="Times New Roman" w:hint="eastAsia"/>
                <w:sz w:val="16"/>
                <w:szCs w:val="16"/>
              </w:rPr>
              <w:t>举行</w:t>
            </w:r>
            <w:r>
              <w:rPr>
                <w:rFonts w:cs="Times New Roman"/>
                <w:sz w:val="16"/>
                <w:szCs w:val="16"/>
              </w:rPr>
              <w:t>]</w:t>
            </w:r>
          </w:p>
        </w:tc>
        <w:tc>
          <w:tcPr>
            <w:tcW w:w="985" w:type="dxa"/>
          </w:tcPr>
          <w:p w14:paraId="0544FA6C" w14:textId="77777777" w:rsidR="00B16DFF" w:rsidRPr="003510C7" w:rsidRDefault="00B16DFF" w:rsidP="00031205">
            <w:pPr>
              <w:rPr>
                <w:rFonts w:cs="Times New Roman"/>
                <w:sz w:val="16"/>
                <w:szCs w:val="16"/>
              </w:rPr>
            </w:pPr>
            <w:r w:rsidRPr="003510C7">
              <w:rPr>
                <w:rFonts w:cs="Times New Roman"/>
                <w:sz w:val="16"/>
                <w:szCs w:val="16"/>
              </w:rPr>
              <w:t>to start / to launch / to unleash / to mobilize / to arouse [</w:t>
            </w:r>
            <w:r w:rsidRPr="003510C7">
              <w:rPr>
                <w:rFonts w:cs="Times New Roman"/>
                <w:sz w:val="16"/>
                <w:szCs w:val="16"/>
              </w:rPr>
              <w:t>发动</w:t>
            </w:r>
            <w:r w:rsidRPr="003510C7">
              <w:rPr>
                <w:rFonts w:cs="Times New Roman"/>
                <w:sz w:val="16"/>
                <w:szCs w:val="16"/>
              </w:rPr>
              <w:t>]</w:t>
            </w:r>
          </w:p>
        </w:tc>
      </w:tr>
      <w:tr w:rsidR="00B16DFF" w:rsidRPr="003510C7" w14:paraId="2EE6A0BC" w14:textId="77777777" w:rsidTr="00F62477">
        <w:trPr>
          <w:cantSplit/>
        </w:trPr>
        <w:tc>
          <w:tcPr>
            <w:tcW w:w="1101" w:type="dxa"/>
          </w:tcPr>
          <w:p w14:paraId="51B63544" w14:textId="77777777" w:rsidR="00B16DFF" w:rsidRPr="003510C7" w:rsidRDefault="00B16DFF" w:rsidP="00031205">
            <w:pPr>
              <w:rPr>
                <w:rFonts w:cs="Times New Roman"/>
                <w:sz w:val="16"/>
                <w:szCs w:val="16"/>
              </w:rPr>
            </w:pPr>
            <w:r w:rsidRPr="003510C7">
              <w:rPr>
                <w:rFonts w:cs="Times New Roman"/>
                <w:sz w:val="16"/>
                <w:szCs w:val="16"/>
              </w:rPr>
              <w:t>to visit / to call on / to interview [</w:t>
            </w:r>
            <w:r w:rsidRPr="003510C7">
              <w:rPr>
                <w:rFonts w:cs="Times New Roman"/>
                <w:sz w:val="16"/>
                <w:szCs w:val="16"/>
              </w:rPr>
              <w:t>访问</w:t>
            </w:r>
            <w:r w:rsidRPr="003510C7">
              <w:rPr>
                <w:rFonts w:cs="Times New Roman"/>
                <w:sz w:val="16"/>
                <w:szCs w:val="16"/>
              </w:rPr>
              <w:t>]</w:t>
            </w:r>
          </w:p>
        </w:tc>
        <w:tc>
          <w:tcPr>
            <w:tcW w:w="1259" w:type="dxa"/>
          </w:tcPr>
          <w:p w14:paraId="56265150" w14:textId="77777777" w:rsidR="00B16DFF" w:rsidRPr="003510C7" w:rsidRDefault="00B16DFF" w:rsidP="00031205">
            <w:pPr>
              <w:rPr>
                <w:rFonts w:cs="Times New Roman"/>
                <w:sz w:val="16"/>
                <w:szCs w:val="16"/>
              </w:rPr>
            </w:pPr>
            <w:r w:rsidRPr="003510C7">
              <w:rPr>
                <w:rFonts w:cs="Times New Roman"/>
                <w:sz w:val="16"/>
                <w:szCs w:val="16"/>
              </w:rPr>
              <w:t>to advance / to conduct [</w:t>
            </w:r>
            <w:r w:rsidRPr="003510C7">
              <w:rPr>
                <w:rFonts w:cs="Times New Roman"/>
                <w:sz w:val="16"/>
                <w:szCs w:val="16"/>
              </w:rPr>
              <w:t>进行</w:t>
            </w:r>
            <w:r w:rsidRPr="003510C7">
              <w:rPr>
                <w:rFonts w:cs="Times New Roman"/>
                <w:sz w:val="16"/>
                <w:szCs w:val="16"/>
              </w:rPr>
              <w:t>]</w:t>
            </w:r>
          </w:p>
        </w:tc>
        <w:tc>
          <w:tcPr>
            <w:tcW w:w="984" w:type="dxa"/>
          </w:tcPr>
          <w:p w14:paraId="170A3B36" w14:textId="77777777" w:rsidR="00B16DFF" w:rsidRPr="003510C7" w:rsidRDefault="00B16DFF" w:rsidP="00031205">
            <w:pPr>
              <w:rPr>
                <w:rFonts w:cs="Times New Roman"/>
                <w:sz w:val="16"/>
                <w:szCs w:val="16"/>
              </w:rPr>
            </w:pPr>
            <w:r w:rsidRPr="003510C7">
              <w:rPr>
                <w:rFonts w:cs="Times New Roman"/>
                <w:sz w:val="16"/>
                <w:szCs w:val="16"/>
              </w:rPr>
              <w:t>to advance / to conduct [</w:t>
            </w:r>
            <w:r w:rsidRPr="003510C7">
              <w:rPr>
                <w:rFonts w:cs="Times New Roman"/>
                <w:sz w:val="16"/>
                <w:szCs w:val="16"/>
              </w:rPr>
              <w:t>进行</w:t>
            </w:r>
            <w:r w:rsidRPr="003510C7">
              <w:rPr>
                <w:rFonts w:cs="Times New Roman"/>
                <w:sz w:val="16"/>
                <w:szCs w:val="16"/>
              </w:rPr>
              <w:t>]</w:t>
            </w:r>
          </w:p>
        </w:tc>
        <w:tc>
          <w:tcPr>
            <w:tcW w:w="984" w:type="dxa"/>
          </w:tcPr>
          <w:p w14:paraId="7E8E5597" w14:textId="77777777" w:rsidR="00B16DFF" w:rsidRPr="003510C7" w:rsidRDefault="00B16DFF" w:rsidP="00031205">
            <w:pPr>
              <w:rPr>
                <w:rFonts w:cs="Times New Roman"/>
                <w:sz w:val="16"/>
                <w:szCs w:val="16"/>
              </w:rPr>
            </w:pPr>
            <w:r w:rsidRPr="003510C7">
              <w:rPr>
                <w:rFonts w:cs="Times New Roman"/>
                <w:sz w:val="16"/>
                <w:szCs w:val="16"/>
              </w:rPr>
              <w:t>to demand / to request [</w:t>
            </w:r>
            <w:r w:rsidRPr="003510C7">
              <w:rPr>
                <w:rFonts w:cs="Times New Roman"/>
                <w:sz w:val="16"/>
                <w:szCs w:val="16"/>
              </w:rPr>
              <w:t>要</w:t>
            </w:r>
            <w:r w:rsidRPr="003510C7">
              <w:rPr>
                <w:rFonts w:cs="Times New Roman"/>
                <w:sz w:val="16"/>
                <w:szCs w:val="16"/>
              </w:rPr>
              <w:t>]</w:t>
            </w:r>
          </w:p>
        </w:tc>
        <w:tc>
          <w:tcPr>
            <w:tcW w:w="984" w:type="dxa"/>
          </w:tcPr>
          <w:p w14:paraId="35766CEE" w14:textId="77777777" w:rsidR="00B16DFF" w:rsidRPr="003510C7" w:rsidRDefault="00B16DFF" w:rsidP="00031205">
            <w:pPr>
              <w:rPr>
                <w:rFonts w:cs="Times New Roman"/>
                <w:sz w:val="16"/>
                <w:szCs w:val="16"/>
              </w:rPr>
            </w:pPr>
            <w:r w:rsidRPr="003510C7">
              <w:rPr>
                <w:rFonts w:cs="Times New Roman"/>
                <w:sz w:val="16"/>
                <w:szCs w:val="16"/>
              </w:rPr>
              <w:t>to lose a war</w:t>
            </w:r>
            <w:r>
              <w:rPr>
                <w:rFonts w:cs="Times New Roman"/>
                <w:sz w:val="16"/>
                <w:szCs w:val="16"/>
              </w:rPr>
              <w:t xml:space="preserve"> [</w:t>
            </w:r>
            <w:r w:rsidRPr="003510C7">
              <w:rPr>
                <w:rFonts w:cs="Times New Roman" w:hint="eastAsia"/>
                <w:sz w:val="16"/>
                <w:szCs w:val="16"/>
              </w:rPr>
              <w:t>战败</w:t>
            </w:r>
            <w:r>
              <w:rPr>
                <w:rFonts w:cs="Times New Roman"/>
                <w:sz w:val="16"/>
                <w:szCs w:val="16"/>
              </w:rPr>
              <w:t>]</w:t>
            </w:r>
          </w:p>
        </w:tc>
        <w:tc>
          <w:tcPr>
            <w:tcW w:w="984" w:type="dxa"/>
          </w:tcPr>
          <w:p w14:paraId="1B3DAFAB" w14:textId="77777777" w:rsidR="00B16DFF" w:rsidRPr="003510C7" w:rsidRDefault="00B16DFF" w:rsidP="00031205">
            <w:pPr>
              <w:rPr>
                <w:rFonts w:cs="Times New Roman"/>
                <w:sz w:val="16"/>
                <w:szCs w:val="16"/>
              </w:rPr>
            </w:pPr>
            <w:r w:rsidRPr="003510C7">
              <w:rPr>
                <w:rFonts w:cs="Times New Roman"/>
                <w:sz w:val="16"/>
                <w:szCs w:val="16"/>
              </w:rPr>
              <w:t>to visit / to call on / to interview [</w:t>
            </w:r>
            <w:r w:rsidRPr="003510C7">
              <w:rPr>
                <w:rFonts w:cs="Times New Roman"/>
                <w:sz w:val="16"/>
                <w:szCs w:val="16"/>
              </w:rPr>
              <w:t>访问</w:t>
            </w:r>
            <w:r w:rsidRPr="003510C7">
              <w:rPr>
                <w:rFonts w:cs="Times New Roman"/>
                <w:sz w:val="16"/>
                <w:szCs w:val="16"/>
              </w:rPr>
              <w:t>]</w:t>
            </w:r>
          </w:p>
        </w:tc>
        <w:tc>
          <w:tcPr>
            <w:tcW w:w="985" w:type="dxa"/>
          </w:tcPr>
          <w:p w14:paraId="2888F85B" w14:textId="77777777" w:rsidR="00B16DFF" w:rsidRPr="003510C7" w:rsidRDefault="00B16DFF" w:rsidP="00031205">
            <w:pPr>
              <w:rPr>
                <w:rFonts w:cs="Times New Roman"/>
                <w:sz w:val="16"/>
                <w:szCs w:val="16"/>
              </w:rPr>
            </w:pPr>
            <w:r w:rsidRPr="007E5887">
              <w:rPr>
                <w:rFonts w:cs="Times New Roman"/>
                <w:sz w:val="16"/>
                <w:szCs w:val="16"/>
              </w:rPr>
              <w:t xml:space="preserve">to invade China </w:t>
            </w:r>
            <w:r>
              <w:rPr>
                <w:rFonts w:cs="Times New Roman"/>
                <w:sz w:val="16"/>
                <w:szCs w:val="16"/>
              </w:rPr>
              <w:t>[</w:t>
            </w:r>
            <w:r w:rsidRPr="007E5887">
              <w:rPr>
                <w:rFonts w:cs="Times New Roman" w:hint="eastAsia"/>
                <w:sz w:val="16"/>
                <w:szCs w:val="16"/>
              </w:rPr>
              <w:t>侵华</w:t>
            </w:r>
            <w:r>
              <w:rPr>
                <w:rFonts w:cs="Times New Roman"/>
                <w:sz w:val="16"/>
                <w:szCs w:val="16"/>
              </w:rPr>
              <w:t>]</w:t>
            </w:r>
          </w:p>
        </w:tc>
        <w:tc>
          <w:tcPr>
            <w:tcW w:w="985" w:type="dxa"/>
          </w:tcPr>
          <w:p w14:paraId="29AC8E9B" w14:textId="77777777" w:rsidR="00B16DFF" w:rsidRPr="003510C7" w:rsidRDefault="00B16DFF" w:rsidP="00031205">
            <w:pPr>
              <w:rPr>
                <w:rFonts w:cs="Times New Roman"/>
                <w:sz w:val="16"/>
                <w:szCs w:val="16"/>
              </w:rPr>
            </w:pPr>
            <w:r w:rsidRPr="007E5887">
              <w:rPr>
                <w:rFonts w:cs="Times New Roman"/>
                <w:sz w:val="16"/>
                <w:szCs w:val="16"/>
              </w:rPr>
              <w:t>can / may / possible / able to</w:t>
            </w:r>
            <w:r>
              <w:rPr>
                <w:rFonts w:cs="Times New Roman"/>
                <w:sz w:val="16"/>
                <w:szCs w:val="16"/>
              </w:rPr>
              <w:t xml:space="preserve"> [</w:t>
            </w:r>
            <w:r w:rsidRPr="007E5887">
              <w:rPr>
                <w:rFonts w:cs="Times New Roman" w:hint="eastAsia"/>
                <w:sz w:val="16"/>
                <w:szCs w:val="16"/>
              </w:rPr>
              <w:t>可以</w:t>
            </w:r>
            <w:r>
              <w:rPr>
                <w:rFonts w:cs="Times New Roman"/>
                <w:sz w:val="16"/>
                <w:szCs w:val="16"/>
              </w:rPr>
              <w:t>]</w:t>
            </w:r>
          </w:p>
        </w:tc>
        <w:tc>
          <w:tcPr>
            <w:tcW w:w="985" w:type="dxa"/>
          </w:tcPr>
          <w:p w14:paraId="5BE79817" w14:textId="77777777" w:rsidR="00B16DFF" w:rsidRPr="003510C7" w:rsidRDefault="00B16DFF" w:rsidP="00031205">
            <w:pPr>
              <w:rPr>
                <w:rFonts w:cs="Times New Roman"/>
                <w:sz w:val="16"/>
                <w:szCs w:val="16"/>
              </w:rPr>
            </w:pPr>
            <w:r w:rsidRPr="007E5887">
              <w:rPr>
                <w:rFonts w:cs="Times New Roman"/>
                <w:sz w:val="16"/>
                <w:szCs w:val="16"/>
              </w:rPr>
              <w:t xml:space="preserve">to invade China </w:t>
            </w:r>
            <w:r>
              <w:rPr>
                <w:rFonts w:cs="Times New Roman"/>
                <w:sz w:val="16"/>
                <w:szCs w:val="16"/>
              </w:rPr>
              <w:t>[</w:t>
            </w:r>
            <w:r w:rsidRPr="007E5887">
              <w:rPr>
                <w:rFonts w:cs="Times New Roman" w:hint="eastAsia"/>
                <w:sz w:val="16"/>
                <w:szCs w:val="16"/>
              </w:rPr>
              <w:t>侵华</w:t>
            </w:r>
            <w:r>
              <w:rPr>
                <w:rFonts w:cs="Times New Roman"/>
                <w:sz w:val="16"/>
                <w:szCs w:val="16"/>
              </w:rPr>
              <w:t>]</w:t>
            </w:r>
          </w:p>
        </w:tc>
        <w:tc>
          <w:tcPr>
            <w:tcW w:w="985" w:type="dxa"/>
          </w:tcPr>
          <w:p w14:paraId="5EC284A4" w14:textId="77777777" w:rsidR="00B16DFF" w:rsidRPr="003510C7" w:rsidRDefault="00B16DFF" w:rsidP="00031205">
            <w:pPr>
              <w:rPr>
                <w:rFonts w:cs="Times New Roman"/>
                <w:sz w:val="16"/>
                <w:szCs w:val="16"/>
              </w:rPr>
            </w:pPr>
            <w:r w:rsidRPr="003510C7">
              <w:rPr>
                <w:rFonts w:cs="Times New Roman"/>
                <w:sz w:val="16"/>
                <w:szCs w:val="16"/>
              </w:rPr>
              <w:t>to start / to launch / to unleash / to mobilize / to arouse [</w:t>
            </w:r>
            <w:r w:rsidRPr="003510C7">
              <w:rPr>
                <w:rFonts w:cs="Times New Roman"/>
                <w:sz w:val="16"/>
                <w:szCs w:val="16"/>
              </w:rPr>
              <w:t>发动</w:t>
            </w:r>
            <w:r w:rsidRPr="003510C7">
              <w:rPr>
                <w:rFonts w:cs="Times New Roman"/>
                <w:sz w:val="16"/>
                <w:szCs w:val="16"/>
              </w:rPr>
              <w:t>]</w:t>
            </w:r>
          </w:p>
        </w:tc>
        <w:tc>
          <w:tcPr>
            <w:tcW w:w="985" w:type="dxa"/>
          </w:tcPr>
          <w:p w14:paraId="6767830F" w14:textId="77777777" w:rsidR="00B16DFF" w:rsidRPr="003510C7" w:rsidRDefault="00B16DFF" w:rsidP="00031205">
            <w:pPr>
              <w:rPr>
                <w:rFonts w:cs="Times New Roman"/>
                <w:sz w:val="16"/>
                <w:szCs w:val="16"/>
              </w:rPr>
            </w:pPr>
            <w:r w:rsidRPr="003510C7">
              <w:rPr>
                <w:rFonts w:cs="Times New Roman"/>
                <w:sz w:val="16"/>
                <w:szCs w:val="16"/>
              </w:rPr>
              <w:t>to visit / to call on / to interview [</w:t>
            </w:r>
            <w:r w:rsidRPr="003510C7">
              <w:rPr>
                <w:rFonts w:cs="Times New Roman"/>
                <w:sz w:val="16"/>
                <w:szCs w:val="16"/>
              </w:rPr>
              <w:t>访问</w:t>
            </w:r>
            <w:r w:rsidRPr="003510C7">
              <w:rPr>
                <w:rFonts w:cs="Times New Roman"/>
                <w:sz w:val="16"/>
                <w:szCs w:val="16"/>
              </w:rPr>
              <w:t>]</w:t>
            </w:r>
          </w:p>
        </w:tc>
        <w:tc>
          <w:tcPr>
            <w:tcW w:w="985" w:type="dxa"/>
          </w:tcPr>
          <w:p w14:paraId="091BBD7B" w14:textId="77777777" w:rsidR="00B16DFF" w:rsidRPr="003510C7" w:rsidRDefault="00B16DFF" w:rsidP="00031205">
            <w:pPr>
              <w:rPr>
                <w:rFonts w:cs="Times New Roman"/>
                <w:sz w:val="16"/>
                <w:szCs w:val="16"/>
              </w:rPr>
            </w:pPr>
          </w:p>
        </w:tc>
        <w:tc>
          <w:tcPr>
            <w:tcW w:w="985" w:type="dxa"/>
          </w:tcPr>
          <w:p w14:paraId="0840C1CC" w14:textId="77777777" w:rsidR="00B16DFF" w:rsidRPr="003510C7" w:rsidRDefault="00B16DFF" w:rsidP="00031205">
            <w:pPr>
              <w:rPr>
                <w:rFonts w:cs="Times New Roman"/>
                <w:sz w:val="16"/>
                <w:szCs w:val="16"/>
              </w:rPr>
            </w:pPr>
            <w:r w:rsidRPr="00EE3B3C">
              <w:rPr>
                <w:rFonts w:cs="Times New Roman"/>
                <w:sz w:val="16"/>
                <w:szCs w:val="16"/>
              </w:rPr>
              <w:t>to become / to turn into</w:t>
            </w:r>
            <w:r>
              <w:rPr>
                <w:rFonts w:cs="Times New Roman"/>
                <w:sz w:val="16"/>
                <w:szCs w:val="16"/>
              </w:rPr>
              <w:t xml:space="preserve"> [</w:t>
            </w:r>
            <w:r w:rsidRPr="00EE3B3C">
              <w:rPr>
                <w:rFonts w:cs="Times New Roman" w:hint="eastAsia"/>
                <w:sz w:val="16"/>
                <w:szCs w:val="16"/>
              </w:rPr>
              <w:t>成为</w:t>
            </w:r>
            <w:r>
              <w:rPr>
                <w:rFonts w:cs="Times New Roman"/>
                <w:sz w:val="16"/>
                <w:szCs w:val="16"/>
              </w:rPr>
              <w:t>]</w:t>
            </w:r>
          </w:p>
        </w:tc>
        <w:tc>
          <w:tcPr>
            <w:tcW w:w="985" w:type="dxa"/>
          </w:tcPr>
          <w:p w14:paraId="375765BC" w14:textId="77777777" w:rsidR="00B16DFF" w:rsidRPr="003510C7" w:rsidRDefault="00B16DFF" w:rsidP="00031205">
            <w:pPr>
              <w:rPr>
                <w:rFonts w:cs="Times New Roman"/>
                <w:sz w:val="16"/>
                <w:szCs w:val="16"/>
              </w:rPr>
            </w:pPr>
            <w:r w:rsidRPr="00EE3B3C">
              <w:rPr>
                <w:rFonts w:cs="Times New Roman"/>
                <w:sz w:val="16"/>
                <w:szCs w:val="16"/>
              </w:rPr>
              <w:t>to leave / to abandon</w:t>
            </w:r>
            <w:r>
              <w:rPr>
                <w:rFonts w:cs="Times New Roman"/>
                <w:sz w:val="16"/>
                <w:szCs w:val="16"/>
              </w:rPr>
              <w:t xml:space="preserve"> [</w:t>
            </w:r>
            <w:r w:rsidRPr="00EE3B3C">
              <w:rPr>
                <w:rFonts w:cs="Times New Roman" w:hint="eastAsia"/>
                <w:sz w:val="16"/>
                <w:szCs w:val="16"/>
              </w:rPr>
              <w:t>遗弃</w:t>
            </w:r>
            <w:r>
              <w:rPr>
                <w:rFonts w:cs="Times New Roman"/>
                <w:sz w:val="16"/>
                <w:szCs w:val="16"/>
              </w:rPr>
              <w:t>]</w:t>
            </w:r>
          </w:p>
        </w:tc>
      </w:tr>
      <w:tr w:rsidR="00B16DFF" w:rsidRPr="003510C7" w14:paraId="324AA685" w14:textId="77777777" w:rsidTr="00F62477">
        <w:trPr>
          <w:cantSplit/>
        </w:trPr>
        <w:tc>
          <w:tcPr>
            <w:tcW w:w="1101" w:type="dxa"/>
          </w:tcPr>
          <w:p w14:paraId="60B1120E" w14:textId="77777777" w:rsidR="00B16DFF" w:rsidRPr="003510C7" w:rsidRDefault="00B16DFF" w:rsidP="00031205">
            <w:pPr>
              <w:rPr>
                <w:rFonts w:cs="Times New Roman"/>
                <w:sz w:val="16"/>
                <w:szCs w:val="16"/>
              </w:rPr>
            </w:pPr>
            <w:r w:rsidRPr="003510C7">
              <w:rPr>
                <w:rFonts w:cs="Times New Roman"/>
                <w:sz w:val="16"/>
                <w:szCs w:val="16"/>
              </w:rPr>
              <w:t>to move / to transport [</w:t>
            </w:r>
            <w:r w:rsidRPr="003510C7">
              <w:rPr>
                <w:rFonts w:cs="Times New Roman"/>
                <w:sz w:val="16"/>
                <w:szCs w:val="16"/>
              </w:rPr>
              <w:t>运</w:t>
            </w:r>
            <w:r w:rsidRPr="003510C7">
              <w:rPr>
                <w:rFonts w:cs="Times New Roman"/>
                <w:sz w:val="16"/>
                <w:szCs w:val="16"/>
              </w:rPr>
              <w:t>]</w:t>
            </w:r>
          </w:p>
        </w:tc>
        <w:tc>
          <w:tcPr>
            <w:tcW w:w="1259" w:type="dxa"/>
          </w:tcPr>
          <w:p w14:paraId="040E810D" w14:textId="77777777" w:rsidR="00B16DFF" w:rsidRPr="003510C7" w:rsidRDefault="00B16DFF" w:rsidP="00031205">
            <w:pPr>
              <w:rPr>
                <w:rFonts w:cs="Times New Roman"/>
                <w:sz w:val="16"/>
                <w:szCs w:val="16"/>
              </w:rPr>
            </w:pPr>
            <w:r w:rsidRPr="003510C7">
              <w:rPr>
                <w:rFonts w:cs="Times New Roman"/>
                <w:sz w:val="16"/>
                <w:szCs w:val="16"/>
              </w:rPr>
              <w:t xml:space="preserve">to import / imported / entrance / inlet (for the intake of air, water </w:t>
            </w:r>
            <w:r w:rsidR="008F2816" w:rsidRPr="003510C7">
              <w:rPr>
                <w:rFonts w:cs="Times New Roman"/>
                <w:sz w:val="16"/>
                <w:szCs w:val="16"/>
              </w:rPr>
              <w:t>etc.</w:t>
            </w:r>
            <w:r w:rsidRPr="003510C7">
              <w:rPr>
                <w:rFonts w:cs="Times New Roman"/>
                <w:sz w:val="16"/>
                <w:szCs w:val="16"/>
              </w:rPr>
              <w:t>) [</w:t>
            </w:r>
            <w:r w:rsidRPr="003510C7">
              <w:rPr>
                <w:rFonts w:cs="Times New Roman"/>
                <w:sz w:val="16"/>
                <w:szCs w:val="16"/>
              </w:rPr>
              <w:t>进口</w:t>
            </w:r>
            <w:r w:rsidRPr="003510C7">
              <w:rPr>
                <w:rFonts w:cs="Times New Roman"/>
                <w:sz w:val="16"/>
                <w:szCs w:val="16"/>
              </w:rPr>
              <w:t>]</w:t>
            </w:r>
          </w:p>
        </w:tc>
        <w:tc>
          <w:tcPr>
            <w:tcW w:w="984" w:type="dxa"/>
          </w:tcPr>
          <w:p w14:paraId="3B797AA8" w14:textId="77777777" w:rsidR="00B16DFF" w:rsidRPr="003510C7" w:rsidRDefault="00B16DFF" w:rsidP="00031205">
            <w:pPr>
              <w:rPr>
                <w:rFonts w:cs="Times New Roman"/>
                <w:sz w:val="16"/>
                <w:szCs w:val="16"/>
              </w:rPr>
            </w:pPr>
            <w:r w:rsidRPr="003510C7">
              <w:rPr>
                <w:rFonts w:cs="Times New Roman"/>
                <w:sz w:val="16"/>
                <w:szCs w:val="16"/>
              </w:rPr>
              <w:t>to start / to launch / to unleash / to mobilize / to arouse [</w:t>
            </w:r>
            <w:r w:rsidRPr="003510C7">
              <w:rPr>
                <w:rFonts w:cs="Times New Roman"/>
                <w:sz w:val="16"/>
                <w:szCs w:val="16"/>
              </w:rPr>
              <w:t>发动</w:t>
            </w:r>
            <w:r w:rsidRPr="003510C7">
              <w:rPr>
                <w:rFonts w:cs="Times New Roman"/>
                <w:sz w:val="16"/>
                <w:szCs w:val="16"/>
              </w:rPr>
              <w:t>]</w:t>
            </w:r>
          </w:p>
        </w:tc>
        <w:tc>
          <w:tcPr>
            <w:tcW w:w="984" w:type="dxa"/>
          </w:tcPr>
          <w:p w14:paraId="3E635BF1" w14:textId="77777777" w:rsidR="00B16DFF" w:rsidRPr="003510C7" w:rsidRDefault="00B16DFF" w:rsidP="00031205">
            <w:pPr>
              <w:rPr>
                <w:rFonts w:cs="Times New Roman"/>
                <w:sz w:val="16"/>
                <w:szCs w:val="16"/>
              </w:rPr>
            </w:pPr>
            <w:r w:rsidRPr="003510C7">
              <w:rPr>
                <w:rFonts w:cs="Times New Roman"/>
                <w:sz w:val="16"/>
                <w:szCs w:val="16"/>
              </w:rPr>
              <w:t>to surrender / surrender [</w:t>
            </w:r>
            <w:r w:rsidRPr="003510C7">
              <w:rPr>
                <w:rFonts w:cs="Times New Roman"/>
                <w:sz w:val="16"/>
                <w:szCs w:val="16"/>
              </w:rPr>
              <w:t>投降</w:t>
            </w:r>
            <w:r w:rsidRPr="003510C7">
              <w:rPr>
                <w:rFonts w:cs="Times New Roman"/>
                <w:sz w:val="16"/>
                <w:szCs w:val="16"/>
              </w:rPr>
              <w:t>]</w:t>
            </w:r>
          </w:p>
        </w:tc>
        <w:tc>
          <w:tcPr>
            <w:tcW w:w="984" w:type="dxa"/>
          </w:tcPr>
          <w:p w14:paraId="04CB0F63" w14:textId="77777777" w:rsidR="00B16DFF" w:rsidRPr="003510C7" w:rsidRDefault="00B16DFF" w:rsidP="00031205">
            <w:pPr>
              <w:rPr>
                <w:rFonts w:cs="Times New Roman"/>
                <w:sz w:val="16"/>
                <w:szCs w:val="16"/>
              </w:rPr>
            </w:pPr>
            <w:r w:rsidRPr="003510C7">
              <w:rPr>
                <w:rFonts w:cs="Times New Roman"/>
                <w:sz w:val="16"/>
                <w:szCs w:val="16"/>
              </w:rPr>
              <w:t>to advance / to conduct </w:t>
            </w:r>
            <w:r>
              <w:rPr>
                <w:rFonts w:cs="Times New Roman"/>
                <w:sz w:val="16"/>
                <w:szCs w:val="16"/>
              </w:rPr>
              <w:t>[</w:t>
            </w:r>
            <w:r w:rsidRPr="003510C7">
              <w:rPr>
                <w:rFonts w:cs="Times New Roman" w:hint="eastAsia"/>
                <w:sz w:val="16"/>
                <w:szCs w:val="16"/>
              </w:rPr>
              <w:t>进行</w:t>
            </w:r>
            <w:r>
              <w:rPr>
                <w:rFonts w:cs="Times New Roman"/>
                <w:sz w:val="16"/>
                <w:szCs w:val="16"/>
              </w:rPr>
              <w:t>]</w:t>
            </w:r>
          </w:p>
        </w:tc>
        <w:tc>
          <w:tcPr>
            <w:tcW w:w="984" w:type="dxa"/>
          </w:tcPr>
          <w:p w14:paraId="7D19EC7A" w14:textId="77777777" w:rsidR="00B16DFF" w:rsidRPr="003510C7" w:rsidRDefault="00B16DFF" w:rsidP="00031205">
            <w:pPr>
              <w:rPr>
                <w:rFonts w:cs="Times New Roman"/>
                <w:sz w:val="16"/>
                <w:szCs w:val="16"/>
              </w:rPr>
            </w:pPr>
            <w:r w:rsidRPr="003510C7">
              <w:rPr>
                <w:rFonts w:cs="Times New Roman"/>
                <w:sz w:val="16"/>
                <w:szCs w:val="16"/>
              </w:rPr>
              <w:t>to demand / to request [</w:t>
            </w:r>
            <w:r w:rsidRPr="003510C7">
              <w:rPr>
                <w:rFonts w:cs="Times New Roman"/>
                <w:sz w:val="16"/>
                <w:szCs w:val="16"/>
              </w:rPr>
              <w:t>要</w:t>
            </w:r>
            <w:r w:rsidRPr="003510C7">
              <w:rPr>
                <w:rFonts w:cs="Times New Roman"/>
                <w:sz w:val="16"/>
                <w:szCs w:val="16"/>
              </w:rPr>
              <w:t>]</w:t>
            </w:r>
          </w:p>
        </w:tc>
        <w:tc>
          <w:tcPr>
            <w:tcW w:w="985" w:type="dxa"/>
          </w:tcPr>
          <w:p w14:paraId="66920844" w14:textId="77777777" w:rsidR="00B16DFF" w:rsidRPr="003510C7" w:rsidRDefault="00B16DFF" w:rsidP="00031205">
            <w:pPr>
              <w:rPr>
                <w:rFonts w:cs="Times New Roman"/>
                <w:sz w:val="16"/>
                <w:szCs w:val="16"/>
              </w:rPr>
            </w:pPr>
            <w:r w:rsidRPr="003510C7">
              <w:rPr>
                <w:rFonts w:cs="Times New Roman"/>
                <w:sz w:val="16"/>
                <w:szCs w:val="16"/>
              </w:rPr>
              <w:t>to visit / to call on / to interview [</w:t>
            </w:r>
            <w:r w:rsidRPr="003510C7">
              <w:rPr>
                <w:rFonts w:cs="Times New Roman"/>
                <w:sz w:val="16"/>
                <w:szCs w:val="16"/>
              </w:rPr>
              <w:t>访问</w:t>
            </w:r>
            <w:r w:rsidRPr="003510C7">
              <w:rPr>
                <w:rFonts w:cs="Times New Roman"/>
                <w:sz w:val="16"/>
                <w:szCs w:val="16"/>
              </w:rPr>
              <w:t>]</w:t>
            </w:r>
          </w:p>
        </w:tc>
        <w:tc>
          <w:tcPr>
            <w:tcW w:w="985" w:type="dxa"/>
          </w:tcPr>
          <w:p w14:paraId="0B5413F7" w14:textId="77777777" w:rsidR="00B16DFF" w:rsidRPr="003510C7" w:rsidRDefault="00B16DFF" w:rsidP="00031205">
            <w:pPr>
              <w:rPr>
                <w:rFonts w:cs="Times New Roman"/>
                <w:sz w:val="16"/>
                <w:szCs w:val="16"/>
              </w:rPr>
            </w:pPr>
            <w:r w:rsidRPr="003510C7">
              <w:rPr>
                <w:rFonts w:cs="Times New Roman"/>
                <w:sz w:val="16"/>
                <w:szCs w:val="16"/>
              </w:rPr>
              <w:t>to visit / to call on / to interview [</w:t>
            </w:r>
            <w:r w:rsidRPr="003510C7">
              <w:rPr>
                <w:rFonts w:cs="Times New Roman"/>
                <w:sz w:val="16"/>
                <w:szCs w:val="16"/>
              </w:rPr>
              <w:t>访问</w:t>
            </w:r>
            <w:r w:rsidRPr="003510C7">
              <w:rPr>
                <w:rFonts w:cs="Times New Roman"/>
                <w:sz w:val="16"/>
                <w:szCs w:val="16"/>
              </w:rPr>
              <w:t>]</w:t>
            </w:r>
          </w:p>
        </w:tc>
        <w:tc>
          <w:tcPr>
            <w:tcW w:w="985" w:type="dxa"/>
          </w:tcPr>
          <w:p w14:paraId="338E967D" w14:textId="77777777" w:rsidR="00B16DFF" w:rsidRPr="003510C7" w:rsidRDefault="00B16DFF" w:rsidP="00031205">
            <w:pPr>
              <w:rPr>
                <w:rFonts w:cs="Times New Roman"/>
                <w:sz w:val="16"/>
                <w:szCs w:val="16"/>
              </w:rPr>
            </w:pPr>
            <w:r w:rsidRPr="007E5887">
              <w:rPr>
                <w:rFonts w:cs="Times New Roman"/>
                <w:sz w:val="16"/>
                <w:szCs w:val="16"/>
              </w:rPr>
              <w:t>to hold power / in office</w:t>
            </w:r>
            <w:r>
              <w:rPr>
                <w:rFonts w:cs="Times New Roman"/>
                <w:sz w:val="16"/>
                <w:szCs w:val="16"/>
              </w:rPr>
              <w:t xml:space="preserve"> [</w:t>
            </w:r>
            <w:r w:rsidRPr="007E5887">
              <w:rPr>
                <w:rFonts w:cs="Times New Roman" w:hint="eastAsia"/>
                <w:sz w:val="16"/>
                <w:szCs w:val="16"/>
              </w:rPr>
              <w:t>执政</w:t>
            </w:r>
            <w:r>
              <w:rPr>
                <w:rFonts w:cs="Times New Roman"/>
                <w:sz w:val="16"/>
                <w:szCs w:val="16"/>
              </w:rPr>
              <w:t>]</w:t>
            </w:r>
          </w:p>
        </w:tc>
        <w:tc>
          <w:tcPr>
            <w:tcW w:w="985" w:type="dxa"/>
          </w:tcPr>
          <w:p w14:paraId="00301640" w14:textId="77777777" w:rsidR="00B16DFF" w:rsidRPr="003510C7" w:rsidRDefault="00B16DFF" w:rsidP="00031205">
            <w:pPr>
              <w:rPr>
                <w:rFonts w:cs="Times New Roman"/>
                <w:sz w:val="16"/>
                <w:szCs w:val="16"/>
              </w:rPr>
            </w:pPr>
            <w:r w:rsidRPr="00EE3B3C">
              <w:rPr>
                <w:rFonts w:cs="Times New Roman"/>
                <w:sz w:val="16"/>
                <w:szCs w:val="16"/>
              </w:rPr>
              <w:t>to amend / to alter / to modify</w:t>
            </w:r>
            <w:r>
              <w:rPr>
                <w:rFonts w:cs="Times New Roman"/>
                <w:sz w:val="16"/>
                <w:szCs w:val="16"/>
              </w:rPr>
              <w:t xml:space="preserve"> [</w:t>
            </w:r>
            <w:r w:rsidRPr="00EE3B3C">
              <w:rPr>
                <w:rFonts w:cs="Times New Roman" w:hint="eastAsia"/>
                <w:sz w:val="16"/>
                <w:szCs w:val="16"/>
              </w:rPr>
              <w:t>修改</w:t>
            </w:r>
            <w:r>
              <w:rPr>
                <w:rFonts w:cs="Times New Roman"/>
                <w:sz w:val="16"/>
                <w:szCs w:val="16"/>
              </w:rPr>
              <w:t>]</w:t>
            </w:r>
          </w:p>
        </w:tc>
        <w:tc>
          <w:tcPr>
            <w:tcW w:w="985" w:type="dxa"/>
          </w:tcPr>
          <w:p w14:paraId="4FD24AC0" w14:textId="77777777" w:rsidR="00B16DFF" w:rsidRPr="003510C7" w:rsidRDefault="00B16DFF" w:rsidP="00031205">
            <w:pPr>
              <w:rPr>
                <w:rFonts w:cs="Times New Roman"/>
                <w:sz w:val="16"/>
                <w:szCs w:val="16"/>
              </w:rPr>
            </w:pPr>
            <w:r w:rsidRPr="00EE3B3C">
              <w:rPr>
                <w:rFonts w:cs="Times New Roman"/>
                <w:sz w:val="16"/>
                <w:szCs w:val="16"/>
              </w:rPr>
              <w:t>to have / to possess</w:t>
            </w:r>
            <w:r>
              <w:rPr>
                <w:rFonts w:cs="Times New Roman"/>
                <w:sz w:val="16"/>
                <w:szCs w:val="16"/>
              </w:rPr>
              <w:t xml:space="preserve"> [</w:t>
            </w:r>
            <w:r w:rsidRPr="00EE3B3C">
              <w:rPr>
                <w:rFonts w:cs="Times New Roman" w:hint="eastAsia"/>
                <w:sz w:val="16"/>
                <w:szCs w:val="16"/>
              </w:rPr>
              <w:t>拥有</w:t>
            </w:r>
            <w:r>
              <w:rPr>
                <w:rFonts w:cs="Times New Roman"/>
                <w:sz w:val="16"/>
                <w:szCs w:val="16"/>
              </w:rPr>
              <w:t>]</w:t>
            </w:r>
          </w:p>
        </w:tc>
        <w:tc>
          <w:tcPr>
            <w:tcW w:w="985" w:type="dxa"/>
          </w:tcPr>
          <w:p w14:paraId="518A75C0" w14:textId="77777777" w:rsidR="00B16DFF" w:rsidRPr="003510C7" w:rsidRDefault="00B16DFF" w:rsidP="00031205">
            <w:pPr>
              <w:rPr>
                <w:rFonts w:cs="Times New Roman"/>
                <w:sz w:val="16"/>
                <w:szCs w:val="16"/>
              </w:rPr>
            </w:pPr>
          </w:p>
        </w:tc>
        <w:tc>
          <w:tcPr>
            <w:tcW w:w="985" w:type="dxa"/>
          </w:tcPr>
          <w:p w14:paraId="47D43259" w14:textId="77777777" w:rsidR="00B16DFF" w:rsidRPr="003510C7" w:rsidRDefault="00B16DFF" w:rsidP="00031205">
            <w:pPr>
              <w:rPr>
                <w:rFonts w:cs="Times New Roman"/>
                <w:sz w:val="16"/>
                <w:szCs w:val="16"/>
              </w:rPr>
            </w:pPr>
            <w:r w:rsidRPr="00EE3B3C">
              <w:rPr>
                <w:rFonts w:cs="Times New Roman"/>
                <w:sz w:val="16"/>
                <w:szCs w:val="16"/>
              </w:rPr>
              <w:t>to exercise / to move about / to operate</w:t>
            </w:r>
            <w:r>
              <w:rPr>
                <w:rFonts w:cs="Times New Roman"/>
                <w:sz w:val="16"/>
                <w:szCs w:val="16"/>
              </w:rPr>
              <w:t xml:space="preserve"> [</w:t>
            </w:r>
            <w:r w:rsidRPr="00EE3B3C">
              <w:rPr>
                <w:rFonts w:cs="Times New Roman" w:hint="eastAsia"/>
                <w:sz w:val="16"/>
                <w:szCs w:val="16"/>
              </w:rPr>
              <w:t>活动</w:t>
            </w:r>
            <w:r>
              <w:rPr>
                <w:rFonts w:cs="Times New Roman"/>
                <w:sz w:val="16"/>
                <w:szCs w:val="16"/>
              </w:rPr>
              <w:t>]</w:t>
            </w:r>
          </w:p>
        </w:tc>
        <w:tc>
          <w:tcPr>
            <w:tcW w:w="985" w:type="dxa"/>
          </w:tcPr>
          <w:p w14:paraId="329C53E1" w14:textId="77777777" w:rsidR="00B16DFF" w:rsidRPr="003510C7" w:rsidRDefault="00B16DFF" w:rsidP="00031205">
            <w:pPr>
              <w:rPr>
                <w:rFonts w:cs="Times New Roman"/>
                <w:sz w:val="16"/>
                <w:szCs w:val="16"/>
              </w:rPr>
            </w:pPr>
            <w:r w:rsidRPr="00EE3B3C">
              <w:rPr>
                <w:rFonts w:cs="Times New Roman"/>
                <w:sz w:val="16"/>
                <w:szCs w:val="16"/>
              </w:rPr>
              <w:t>to surrender / surrender</w:t>
            </w:r>
            <w:r>
              <w:rPr>
                <w:rFonts w:cs="Times New Roman"/>
                <w:sz w:val="16"/>
                <w:szCs w:val="16"/>
              </w:rPr>
              <w:t xml:space="preserve"> [</w:t>
            </w:r>
            <w:r w:rsidRPr="00EE3B3C">
              <w:rPr>
                <w:rFonts w:cs="Times New Roman" w:hint="eastAsia"/>
                <w:sz w:val="16"/>
                <w:szCs w:val="16"/>
              </w:rPr>
              <w:t>投降</w:t>
            </w:r>
            <w:r>
              <w:rPr>
                <w:rFonts w:cs="Times New Roman"/>
                <w:sz w:val="16"/>
                <w:szCs w:val="16"/>
              </w:rPr>
              <w:t>]</w:t>
            </w:r>
          </w:p>
        </w:tc>
      </w:tr>
      <w:tr w:rsidR="00B16DFF" w:rsidRPr="003510C7" w14:paraId="3DA78B64" w14:textId="77777777" w:rsidTr="00F62477">
        <w:trPr>
          <w:cantSplit/>
        </w:trPr>
        <w:tc>
          <w:tcPr>
            <w:tcW w:w="1101" w:type="dxa"/>
          </w:tcPr>
          <w:p w14:paraId="74E3169A" w14:textId="77777777" w:rsidR="00B16DFF" w:rsidRPr="003510C7" w:rsidRDefault="00B16DFF" w:rsidP="00031205">
            <w:pPr>
              <w:rPr>
                <w:rFonts w:cs="Times New Roman"/>
                <w:sz w:val="16"/>
                <w:szCs w:val="16"/>
              </w:rPr>
            </w:pPr>
            <w:r w:rsidRPr="003510C7">
              <w:rPr>
                <w:rFonts w:cs="Times New Roman"/>
                <w:sz w:val="16"/>
                <w:szCs w:val="16"/>
              </w:rPr>
              <w:t>to demand / to request [</w:t>
            </w:r>
            <w:r w:rsidRPr="003510C7">
              <w:rPr>
                <w:rFonts w:cs="Times New Roman"/>
                <w:sz w:val="16"/>
                <w:szCs w:val="16"/>
              </w:rPr>
              <w:t>要</w:t>
            </w:r>
            <w:r w:rsidRPr="003510C7">
              <w:rPr>
                <w:rFonts w:cs="Times New Roman"/>
                <w:sz w:val="16"/>
                <w:szCs w:val="16"/>
              </w:rPr>
              <w:t>]</w:t>
            </w:r>
          </w:p>
        </w:tc>
        <w:tc>
          <w:tcPr>
            <w:tcW w:w="1259" w:type="dxa"/>
          </w:tcPr>
          <w:p w14:paraId="46E70D6D" w14:textId="77777777" w:rsidR="00B16DFF" w:rsidRPr="003510C7" w:rsidRDefault="00B16DFF" w:rsidP="00031205">
            <w:pPr>
              <w:rPr>
                <w:rFonts w:cs="Times New Roman"/>
                <w:sz w:val="16"/>
                <w:szCs w:val="16"/>
              </w:rPr>
            </w:pPr>
            <w:r w:rsidRPr="003510C7">
              <w:rPr>
                <w:rFonts w:cs="Times New Roman"/>
                <w:sz w:val="16"/>
                <w:szCs w:val="16"/>
              </w:rPr>
              <w:t>to participate / to take part / to join [</w:t>
            </w:r>
            <w:r w:rsidRPr="003510C7">
              <w:rPr>
                <w:rFonts w:cs="Times New Roman"/>
                <w:sz w:val="16"/>
                <w:szCs w:val="16"/>
              </w:rPr>
              <w:t>参加</w:t>
            </w:r>
            <w:r w:rsidRPr="003510C7">
              <w:rPr>
                <w:rFonts w:cs="Times New Roman"/>
                <w:sz w:val="16"/>
                <w:szCs w:val="16"/>
              </w:rPr>
              <w:t>]</w:t>
            </w:r>
          </w:p>
        </w:tc>
        <w:tc>
          <w:tcPr>
            <w:tcW w:w="984" w:type="dxa"/>
          </w:tcPr>
          <w:p w14:paraId="28FAF5A0" w14:textId="77777777" w:rsidR="00B16DFF" w:rsidRPr="003510C7" w:rsidRDefault="00B16DFF" w:rsidP="00031205">
            <w:pPr>
              <w:rPr>
                <w:rFonts w:cs="Times New Roman"/>
                <w:sz w:val="16"/>
                <w:szCs w:val="16"/>
              </w:rPr>
            </w:pPr>
            <w:r w:rsidRPr="003510C7">
              <w:rPr>
                <w:rFonts w:cs="Times New Roman"/>
                <w:sz w:val="16"/>
                <w:szCs w:val="16"/>
              </w:rPr>
              <w:t>to become / to turn into [</w:t>
            </w:r>
            <w:r w:rsidRPr="003510C7">
              <w:rPr>
                <w:rFonts w:cs="Times New Roman"/>
                <w:sz w:val="16"/>
                <w:szCs w:val="16"/>
              </w:rPr>
              <w:t>成为</w:t>
            </w:r>
            <w:r w:rsidRPr="003510C7">
              <w:rPr>
                <w:rFonts w:cs="Times New Roman"/>
                <w:sz w:val="16"/>
                <w:szCs w:val="16"/>
              </w:rPr>
              <w:t>]</w:t>
            </w:r>
          </w:p>
        </w:tc>
        <w:tc>
          <w:tcPr>
            <w:tcW w:w="984" w:type="dxa"/>
          </w:tcPr>
          <w:p w14:paraId="3EADCB99" w14:textId="77777777" w:rsidR="00B16DFF" w:rsidRPr="003510C7" w:rsidRDefault="00B16DFF" w:rsidP="00031205">
            <w:pPr>
              <w:rPr>
                <w:rFonts w:cs="Times New Roman"/>
                <w:sz w:val="16"/>
                <w:szCs w:val="16"/>
              </w:rPr>
            </w:pPr>
            <w:r w:rsidRPr="003510C7">
              <w:rPr>
                <w:rFonts w:cs="Times New Roman"/>
                <w:sz w:val="16"/>
                <w:szCs w:val="16"/>
              </w:rPr>
              <w:t>to have to / must / compulsory / necessarily [</w:t>
            </w:r>
            <w:r w:rsidRPr="003510C7">
              <w:rPr>
                <w:rFonts w:cs="Times New Roman"/>
                <w:sz w:val="16"/>
                <w:szCs w:val="16"/>
              </w:rPr>
              <w:t>必须</w:t>
            </w:r>
            <w:r w:rsidRPr="003510C7">
              <w:rPr>
                <w:rFonts w:cs="Times New Roman"/>
                <w:sz w:val="16"/>
                <w:szCs w:val="16"/>
              </w:rPr>
              <w:t>]</w:t>
            </w:r>
          </w:p>
        </w:tc>
        <w:tc>
          <w:tcPr>
            <w:tcW w:w="984" w:type="dxa"/>
          </w:tcPr>
          <w:p w14:paraId="2C688992" w14:textId="77777777" w:rsidR="00B16DFF" w:rsidRPr="003510C7" w:rsidRDefault="00B16DFF" w:rsidP="00031205">
            <w:pPr>
              <w:rPr>
                <w:rFonts w:cs="Times New Roman"/>
                <w:sz w:val="16"/>
                <w:szCs w:val="16"/>
              </w:rPr>
            </w:pPr>
            <w:r w:rsidRPr="003510C7">
              <w:rPr>
                <w:rFonts w:cs="Times New Roman"/>
                <w:sz w:val="16"/>
                <w:szCs w:val="16"/>
              </w:rPr>
              <w:t>to demand / to request / to coerce</w:t>
            </w:r>
            <w:r>
              <w:rPr>
                <w:rFonts w:cs="Times New Roman"/>
                <w:sz w:val="16"/>
                <w:szCs w:val="16"/>
              </w:rPr>
              <w:t xml:space="preserve"> [</w:t>
            </w:r>
            <w:r w:rsidRPr="003510C7">
              <w:rPr>
                <w:rFonts w:cs="Times New Roman" w:hint="eastAsia"/>
                <w:sz w:val="16"/>
                <w:szCs w:val="16"/>
              </w:rPr>
              <w:t>要</w:t>
            </w:r>
            <w:r>
              <w:rPr>
                <w:rFonts w:cs="Times New Roman"/>
                <w:sz w:val="16"/>
                <w:szCs w:val="16"/>
              </w:rPr>
              <w:t>]</w:t>
            </w:r>
          </w:p>
        </w:tc>
        <w:tc>
          <w:tcPr>
            <w:tcW w:w="984" w:type="dxa"/>
          </w:tcPr>
          <w:p w14:paraId="4172697A" w14:textId="77777777" w:rsidR="00B16DFF" w:rsidRPr="003510C7" w:rsidRDefault="00B16DFF" w:rsidP="00031205">
            <w:pPr>
              <w:rPr>
                <w:rFonts w:cs="Times New Roman"/>
                <w:sz w:val="16"/>
                <w:szCs w:val="16"/>
              </w:rPr>
            </w:pPr>
            <w:r w:rsidRPr="003510C7">
              <w:rPr>
                <w:rFonts w:cs="Times New Roman"/>
                <w:sz w:val="16"/>
                <w:szCs w:val="16"/>
              </w:rPr>
              <w:t>to receive / to suffer / obtained / given</w:t>
            </w:r>
            <w:r>
              <w:rPr>
                <w:rFonts w:cs="Times New Roman"/>
                <w:sz w:val="16"/>
                <w:szCs w:val="16"/>
              </w:rPr>
              <w:t xml:space="preserve"> [</w:t>
            </w:r>
            <w:r w:rsidRPr="003510C7">
              <w:rPr>
                <w:rFonts w:cs="Times New Roman" w:hint="eastAsia"/>
                <w:sz w:val="16"/>
                <w:szCs w:val="16"/>
              </w:rPr>
              <w:t>受到</w:t>
            </w:r>
            <w:r>
              <w:rPr>
                <w:rFonts w:cs="Times New Roman"/>
                <w:sz w:val="16"/>
                <w:szCs w:val="16"/>
              </w:rPr>
              <w:t>]</w:t>
            </w:r>
          </w:p>
        </w:tc>
        <w:tc>
          <w:tcPr>
            <w:tcW w:w="985" w:type="dxa"/>
          </w:tcPr>
          <w:p w14:paraId="5D453314" w14:textId="77777777" w:rsidR="00B16DFF" w:rsidRPr="003510C7" w:rsidRDefault="00B16DFF" w:rsidP="00031205">
            <w:pPr>
              <w:rPr>
                <w:rFonts w:cs="Times New Roman"/>
                <w:sz w:val="16"/>
                <w:szCs w:val="16"/>
              </w:rPr>
            </w:pPr>
            <w:r w:rsidRPr="007E5887">
              <w:rPr>
                <w:rFonts w:cs="Times New Roman"/>
                <w:sz w:val="16"/>
                <w:szCs w:val="16"/>
              </w:rPr>
              <w:t>to hold power / in office</w:t>
            </w:r>
            <w:r>
              <w:rPr>
                <w:rFonts w:cs="Times New Roman"/>
                <w:sz w:val="16"/>
                <w:szCs w:val="16"/>
              </w:rPr>
              <w:t xml:space="preserve"> [</w:t>
            </w:r>
            <w:r w:rsidRPr="007E5887">
              <w:rPr>
                <w:rFonts w:cs="Times New Roman" w:hint="eastAsia"/>
                <w:sz w:val="16"/>
                <w:szCs w:val="16"/>
              </w:rPr>
              <w:t>执政</w:t>
            </w:r>
            <w:r>
              <w:rPr>
                <w:rFonts w:cs="Times New Roman"/>
                <w:sz w:val="16"/>
                <w:szCs w:val="16"/>
              </w:rPr>
              <w:t>]</w:t>
            </w:r>
          </w:p>
        </w:tc>
        <w:tc>
          <w:tcPr>
            <w:tcW w:w="985" w:type="dxa"/>
          </w:tcPr>
          <w:p w14:paraId="42C5643A" w14:textId="77777777" w:rsidR="00B16DFF" w:rsidRPr="003510C7" w:rsidRDefault="00B16DFF" w:rsidP="00031205">
            <w:pPr>
              <w:rPr>
                <w:rFonts w:cs="Times New Roman"/>
                <w:sz w:val="16"/>
                <w:szCs w:val="16"/>
              </w:rPr>
            </w:pPr>
            <w:r w:rsidRPr="007E5887">
              <w:rPr>
                <w:rFonts w:cs="Times New Roman"/>
                <w:sz w:val="16"/>
                <w:szCs w:val="16"/>
              </w:rPr>
              <w:t>to leave / to abandon</w:t>
            </w:r>
            <w:r>
              <w:rPr>
                <w:rFonts w:cs="Times New Roman"/>
                <w:sz w:val="16"/>
                <w:szCs w:val="16"/>
              </w:rPr>
              <w:t xml:space="preserve"> [</w:t>
            </w:r>
            <w:r w:rsidRPr="007E5887">
              <w:rPr>
                <w:rFonts w:cs="Times New Roman" w:hint="eastAsia"/>
                <w:sz w:val="16"/>
                <w:szCs w:val="16"/>
              </w:rPr>
              <w:t>遗弃</w:t>
            </w:r>
            <w:r>
              <w:rPr>
                <w:rFonts w:cs="Times New Roman"/>
                <w:sz w:val="16"/>
                <w:szCs w:val="16"/>
              </w:rPr>
              <w:t>]</w:t>
            </w:r>
          </w:p>
        </w:tc>
        <w:tc>
          <w:tcPr>
            <w:tcW w:w="985" w:type="dxa"/>
          </w:tcPr>
          <w:p w14:paraId="29A2D65F" w14:textId="77777777" w:rsidR="00B16DFF" w:rsidRPr="003510C7" w:rsidRDefault="00B16DFF" w:rsidP="00031205">
            <w:pPr>
              <w:rPr>
                <w:rFonts w:cs="Times New Roman"/>
                <w:sz w:val="16"/>
                <w:szCs w:val="16"/>
              </w:rPr>
            </w:pPr>
            <w:r w:rsidRPr="007E5887">
              <w:rPr>
                <w:rFonts w:cs="Times New Roman"/>
                <w:sz w:val="16"/>
                <w:szCs w:val="16"/>
              </w:rPr>
              <w:t>to look forward to / to await / expectation</w:t>
            </w:r>
            <w:r>
              <w:rPr>
                <w:rFonts w:cs="Times New Roman"/>
                <w:sz w:val="16"/>
                <w:szCs w:val="16"/>
              </w:rPr>
              <w:t xml:space="preserve"> [</w:t>
            </w:r>
            <w:r w:rsidRPr="007E5887">
              <w:rPr>
                <w:rFonts w:cs="Times New Roman" w:hint="eastAsia"/>
                <w:sz w:val="16"/>
                <w:szCs w:val="16"/>
              </w:rPr>
              <w:t>期待</w:t>
            </w:r>
            <w:r>
              <w:rPr>
                <w:rFonts w:cs="Times New Roman"/>
                <w:sz w:val="16"/>
                <w:szCs w:val="16"/>
              </w:rPr>
              <w:t>]</w:t>
            </w:r>
          </w:p>
        </w:tc>
        <w:tc>
          <w:tcPr>
            <w:tcW w:w="985" w:type="dxa"/>
          </w:tcPr>
          <w:p w14:paraId="6706B10F" w14:textId="77777777" w:rsidR="00B16DFF" w:rsidRPr="003510C7" w:rsidRDefault="00B16DFF" w:rsidP="00031205">
            <w:pPr>
              <w:rPr>
                <w:rFonts w:cs="Times New Roman"/>
                <w:sz w:val="16"/>
                <w:szCs w:val="16"/>
              </w:rPr>
            </w:pPr>
            <w:r w:rsidRPr="00EE3B3C">
              <w:rPr>
                <w:rFonts w:cs="Times New Roman"/>
                <w:sz w:val="16"/>
                <w:szCs w:val="16"/>
              </w:rPr>
              <w:t>to examine and approve / to finalize</w:t>
            </w:r>
            <w:r>
              <w:rPr>
                <w:rFonts w:cs="Times New Roman"/>
                <w:sz w:val="16"/>
                <w:szCs w:val="16"/>
              </w:rPr>
              <w:t xml:space="preserve"> [</w:t>
            </w:r>
            <w:r w:rsidRPr="00EE3B3C">
              <w:rPr>
                <w:rFonts w:cs="Times New Roman" w:hint="eastAsia"/>
                <w:sz w:val="16"/>
                <w:szCs w:val="16"/>
              </w:rPr>
              <w:t>审定</w:t>
            </w:r>
            <w:r>
              <w:rPr>
                <w:rFonts w:cs="Times New Roman"/>
                <w:sz w:val="16"/>
                <w:szCs w:val="16"/>
              </w:rPr>
              <w:t>]</w:t>
            </w:r>
          </w:p>
        </w:tc>
        <w:tc>
          <w:tcPr>
            <w:tcW w:w="985" w:type="dxa"/>
          </w:tcPr>
          <w:p w14:paraId="06C36F49" w14:textId="77777777" w:rsidR="00B16DFF" w:rsidRPr="003510C7" w:rsidRDefault="00B16DFF" w:rsidP="00031205">
            <w:pPr>
              <w:rPr>
                <w:rFonts w:cs="Times New Roman"/>
                <w:sz w:val="16"/>
                <w:szCs w:val="16"/>
              </w:rPr>
            </w:pPr>
            <w:r w:rsidRPr="007E5887">
              <w:rPr>
                <w:rFonts w:cs="Times New Roman"/>
                <w:sz w:val="16"/>
                <w:szCs w:val="16"/>
              </w:rPr>
              <w:t xml:space="preserve">to invade China </w:t>
            </w:r>
            <w:r>
              <w:rPr>
                <w:rFonts w:cs="Times New Roman"/>
                <w:sz w:val="16"/>
                <w:szCs w:val="16"/>
              </w:rPr>
              <w:t>[</w:t>
            </w:r>
            <w:r w:rsidRPr="007E5887">
              <w:rPr>
                <w:rFonts w:cs="Times New Roman" w:hint="eastAsia"/>
                <w:sz w:val="16"/>
                <w:szCs w:val="16"/>
              </w:rPr>
              <w:t>侵华</w:t>
            </w:r>
            <w:r>
              <w:rPr>
                <w:rFonts w:cs="Times New Roman"/>
                <w:sz w:val="16"/>
                <w:szCs w:val="16"/>
              </w:rPr>
              <w:t>]</w:t>
            </w:r>
          </w:p>
        </w:tc>
        <w:tc>
          <w:tcPr>
            <w:tcW w:w="985" w:type="dxa"/>
          </w:tcPr>
          <w:p w14:paraId="1290E70A" w14:textId="77777777" w:rsidR="00B16DFF" w:rsidRPr="003510C7" w:rsidRDefault="00B16DFF" w:rsidP="00031205">
            <w:pPr>
              <w:rPr>
                <w:rFonts w:cs="Times New Roman"/>
                <w:sz w:val="16"/>
                <w:szCs w:val="16"/>
              </w:rPr>
            </w:pPr>
          </w:p>
        </w:tc>
        <w:tc>
          <w:tcPr>
            <w:tcW w:w="985" w:type="dxa"/>
          </w:tcPr>
          <w:p w14:paraId="5BFC21DB" w14:textId="77777777" w:rsidR="00B16DFF" w:rsidRPr="003510C7" w:rsidRDefault="00B16DFF" w:rsidP="00031205">
            <w:pPr>
              <w:rPr>
                <w:rFonts w:cs="Times New Roman"/>
                <w:sz w:val="16"/>
                <w:szCs w:val="16"/>
              </w:rPr>
            </w:pPr>
            <w:r w:rsidRPr="00EE3B3C">
              <w:rPr>
                <w:rFonts w:cs="Times New Roman"/>
                <w:sz w:val="16"/>
                <w:szCs w:val="16"/>
              </w:rPr>
              <w:t>to participate / to take part / to join</w:t>
            </w:r>
            <w:r>
              <w:rPr>
                <w:rFonts w:cs="Times New Roman"/>
                <w:sz w:val="16"/>
                <w:szCs w:val="16"/>
              </w:rPr>
              <w:t xml:space="preserve"> [</w:t>
            </w:r>
            <w:r w:rsidRPr="00EE3B3C">
              <w:rPr>
                <w:rFonts w:cs="Times New Roman" w:hint="eastAsia"/>
                <w:sz w:val="16"/>
                <w:szCs w:val="16"/>
              </w:rPr>
              <w:t>参加</w:t>
            </w:r>
            <w:r>
              <w:rPr>
                <w:rFonts w:cs="Times New Roman"/>
                <w:sz w:val="16"/>
                <w:szCs w:val="16"/>
              </w:rPr>
              <w:t>]</w:t>
            </w:r>
          </w:p>
        </w:tc>
        <w:tc>
          <w:tcPr>
            <w:tcW w:w="985" w:type="dxa"/>
          </w:tcPr>
          <w:p w14:paraId="72ABA360" w14:textId="77777777" w:rsidR="00B16DFF" w:rsidRPr="003510C7" w:rsidRDefault="00B16DFF" w:rsidP="00031205">
            <w:pPr>
              <w:rPr>
                <w:rFonts w:cs="Times New Roman"/>
                <w:sz w:val="16"/>
                <w:szCs w:val="16"/>
              </w:rPr>
            </w:pPr>
            <w:r w:rsidRPr="00EE3B3C">
              <w:rPr>
                <w:rFonts w:cs="Times New Roman"/>
                <w:sz w:val="16"/>
                <w:szCs w:val="16"/>
              </w:rPr>
              <w:t>to become / to turn into</w:t>
            </w:r>
            <w:r>
              <w:rPr>
                <w:rFonts w:cs="Times New Roman"/>
                <w:sz w:val="16"/>
                <w:szCs w:val="16"/>
              </w:rPr>
              <w:t xml:space="preserve"> [</w:t>
            </w:r>
            <w:r w:rsidRPr="00EE3B3C">
              <w:rPr>
                <w:rFonts w:cs="Times New Roman" w:hint="eastAsia"/>
                <w:sz w:val="16"/>
                <w:szCs w:val="16"/>
              </w:rPr>
              <w:t>成为</w:t>
            </w:r>
            <w:r>
              <w:rPr>
                <w:rFonts w:cs="Times New Roman"/>
                <w:sz w:val="16"/>
                <w:szCs w:val="16"/>
              </w:rPr>
              <w:t>]</w:t>
            </w:r>
          </w:p>
        </w:tc>
      </w:tr>
      <w:tr w:rsidR="00B16DFF" w:rsidRPr="003510C7" w14:paraId="4B436BBF" w14:textId="77777777" w:rsidTr="00F62477">
        <w:trPr>
          <w:cantSplit/>
        </w:trPr>
        <w:tc>
          <w:tcPr>
            <w:tcW w:w="1101" w:type="dxa"/>
          </w:tcPr>
          <w:p w14:paraId="5F9B5C5C" w14:textId="77777777" w:rsidR="00B16DFF" w:rsidRPr="003510C7" w:rsidRDefault="00B16DFF" w:rsidP="00031205">
            <w:pPr>
              <w:rPr>
                <w:rFonts w:cs="Times New Roman"/>
                <w:sz w:val="16"/>
                <w:szCs w:val="16"/>
              </w:rPr>
            </w:pPr>
            <w:r w:rsidRPr="003510C7">
              <w:rPr>
                <w:rFonts w:cs="Times New Roman"/>
                <w:sz w:val="16"/>
                <w:szCs w:val="16"/>
              </w:rPr>
              <w:t xml:space="preserve">to import / imported / entrance / inlet (for the intake of air, water </w:t>
            </w:r>
            <w:r w:rsidR="008F2816" w:rsidRPr="003510C7">
              <w:rPr>
                <w:rFonts w:cs="Times New Roman"/>
                <w:sz w:val="16"/>
                <w:szCs w:val="16"/>
              </w:rPr>
              <w:t>etc.</w:t>
            </w:r>
            <w:r w:rsidRPr="003510C7">
              <w:rPr>
                <w:rFonts w:cs="Times New Roman"/>
                <w:sz w:val="16"/>
                <w:szCs w:val="16"/>
              </w:rPr>
              <w:t>) [</w:t>
            </w:r>
            <w:r w:rsidRPr="003510C7">
              <w:rPr>
                <w:rFonts w:cs="Times New Roman"/>
                <w:sz w:val="16"/>
                <w:szCs w:val="16"/>
              </w:rPr>
              <w:t>进口</w:t>
            </w:r>
            <w:r w:rsidRPr="003510C7">
              <w:rPr>
                <w:rFonts w:cs="Times New Roman"/>
                <w:sz w:val="16"/>
                <w:szCs w:val="16"/>
              </w:rPr>
              <w:t>]</w:t>
            </w:r>
          </w:p>
        </w:tc>
        <w:tc>
          <w:tcPr>
            <w:tcW w:w="1259" w:type="dxa"/>
          </w:tcPr>
          <w:p w14:paraId="663317E0" w14:textId="77777777" w:rsidR="00B16DFF" w:rsidRPr="003510C7" w:rsidRDefault="00B16DFF" w:rsidP="00031205">
            <w:pPr>
              <w:rPr>
                <w:rFonts w:cs="Times New Roman"/>
                <w:sz w:val="16"/>
                <w:szCs w:val="16"/>
              </w:rPr>
            </w:pPr>
          </w:p>
        </w:tc>
        <w:tc>
          <w:tcPr>
            <w:tcW w:w="984" w:type="dxa"/>
          </w:tcPr>
          <w:p w14:paraId="5127E023" w14:textId="77777777" w:rsidR="00B16DFF" w:rsidRPr="003510C7" w:rsidRDefault="00B16DFF" w:rsidP="00031205">
            <w:pPr>
              <w:rPr>
                <w:rFonts w:cs="Times New Roman"/>
                <w:sz w:val="16"/>
                <w:szCs w:val="16"/>
              </w:rPr>
            </w:pPr>
            <w:r w:rsidRPr="003510C7">
              <w:rPr>
                <w:rFonts w:cs="Times New Roman"/>
                <w:sz w:val="16"/>
                <w:szCs w:val="16"/>
              </w:rPr>
              <w:t>to combine / to join / unite / alliance [</w:t>
            </w:r>
            <w:r w:rsidRPr="003510C7">
              <w:rPr>
                <w:rFonts w:cs="Times New Roman"/>
                <w:sz w:val="16"/>
                <w:szCs w:val="16"/>
              </w:rPr>
              <w:t>联合</w:t>
            </w:r>
            <w:r w:rsidRPr="003510C7">
              <w:rPr>
                <w:rFonts w:cs="Times New Roman"/>
                <w:sz w:val="16"/>
                <w:szCs w:val="16"/>
              </w:rPr>
              <w:t>]</w:t>
            </w:r>
          </w:p>
        </w:tc>
        <w:tc>
          <w:tcPr>
            <w:tcW w:w="984" w:type="dxa"/>
          </w:tcPr>
          <w:p w14:paraId="01CE90E9" w14:textId="77777777" w:rsidR="00B16DFF" w:rsidRPr="003510C7" w:rsidRDefault="00B16DFF" w:rsidP="00031205">
            <w:pPr>
              <w:rPr>
                <w:rFonts w:cs="Times New Roman"/>
                <w:sz w:val="16"/>
                <w:szCs w:val="16"/>
              </w:rPr>
            </w:pPr>
            <w:r w:rsidRPr="003510C7">
              <w:rPr>
                <w:rFonts w:cs="Times New Roman"/>
                <w:sz w:val="16"/>
                <w:szCs w:val="16"/>
              </w:rPr>
              <w:t>to advance / to conduct [</w:t>
            </w:r>
            <w:r w:rsidRPr="003510C7">
              <w:rPr>
                <w:rFonts w:cs="Times New Roman"/>
                <w:sz w:val="16"/>
                <w:szCs w:val="16"/>
              </w:rPr>
              <w:t>进行</w:t>
            </w:r>
            <w:r w:rsidRPr="003510C7">
              <w:rPr>
                <w:rFonts w:cs="Times New Roman"/>
                <w:sz w:val="16"/>
                <w:szCs w:val="16"/>
              </w:rPr>
              <w:t>]</w:t>
            </w:r>
          </w:p>
        </w:tc>
        <w:tc>
          <w:tcPr>
            <w:tcW w:w="984" w:type="dxa"/>
          </w:tcPr>
          <w:p w14:paraId="6C99E739" w14:textId="77777777" w:rsidR="00B16DFF" w:rsidRPr="003510C7" w:rsidRDefault="00B16DFF" w:rsidP="00031205">
            <w:pPr>
              <w:rPr>
                <w:rFonts w:cs="Times New Roman"/>
                <w:sz w:val="16"/>
                <w:szCs w:val="16"/>
              </w:rPr>
            </w:pPr>
            <w:r w:rsidRPr="003510C7">
              <w:rPr>
                <w:rFonts w:cs="Times New Roman"/>
                <w:sz w:val="16"/>
                <w:szCs w:val="16"/>
              </w:rPr>
              <w:t>to defend / defensive </w:t>
            </w:r>
            <w:r>
              <w:rPr>
                <w:rFonts w:cs="Times New Roman"/>
                <w:sz w:val="16"/>
                <w:szCs w:val="16"/>
              </w:rPr>
              <w:t>[</w:t>
            </w:r>
            <w:r w:rsidRPr="003510C7">
              <w:rPr>
                <w:rFonts w:cs="Times New Roman" w:hint="eastAsia"/>
                <w:sz w:val="16"/>
                <w:szCs w:val="16"/>
              </w:rPr>
              <w:t>防卫</w:t>
            </w:r>
            <w:r>
              <w:rPr>
                <w:rFonts w:cs="Times New Roman"/>
                <w:sz w:val="16"/>
                <w:szCs w:val="16"/>
              </w:rPr>
              <w:t>]</w:t>
            </w:r>
          </w:p>
        </w:tc>
        <w:tc>
          <w:tcPr>
            <w:tcW w:w="984" w:type="dxa"/>
          </w:tcPr>
          <w:p w14:paraId="674878D5" w14:textId="77777777" w:rsidR="00B16DFF" w:rsidRPr="003510C7" w:rsidRDefault="00B16DFF" w:rsidP="00031205">
            <w:pPr>
              <w:rPr>
                <w:rFonts w:cs="Times New Roman"/>
                <w:sz w:val="16"/>
                <w:szCs w:val="16"/>
              </w:rPr>
            </w:pPr>
            <w:r w:rsidRPr="003510C7">
              <w:rPr>
                <w:rFonts w:cs="Times New Roman"/>
                <w:sz w:val="16"/>
                <w:szCs w:val="16"/>
              </w:rPr>
              <w:t>to implement / to carry out / to put into practice</w:t>
            </w:r>
            <w:r>
              <w:rPr>
                <w:rFonts w:cs="Times New Roman"/>
                <w:sz w:val="16"/>
                <w:szCs w:val="16"/>
              </w:rPr>
              <w:t xml:space="preserve"> [</w:t>
            </w:r>
            <w:r w:rsidRPr="003510C7">
              <w:rPr>
                <w:rFonts w:cs="Times New Roman" w:hint="eastAsia"/>
                <w:sz w:val="16"/>
                <w:szCs w:val="16"/>
              </w:rPr>
              <w:t>实行</w:t>
            </w:r>
            <w:r>
              <w:rPr>
                <w:rFonts w:cs="Times New Roman"/>
                <w:sz w:val="16"/>
                <w:szCs w:val="16"/>
              </w:rPr>
              <w:t>]</w:t>
            </w:r>
          </w:p>
        </w:tc>
        <w:tc>
          <w:tcPr>
            <w:tcW w:w="985" w:type="dxa"/>
          </w:tcPr>
          <w:p w14:paraId="62506F59" w14:textId="77777777" w:rsidR="00B16DFF" w:rsidRPr="003510C7" w:rsidRDefault="00B16DFF" w:rsidP="00031205">
            <w:pPr>
              <w:rPr>
                <w:rFonts w:cs="Times New Roman"/>
                <w:sz w:val="16"/>
                <w:szCs w:val="16"/>
              </w:rPr>
            </w:pPr>
            <w:r w:rsidRPr="007E5887">
              <w:rPr>
                <w:rFonts w:cs="Times New Roman"/>
                <w:sz w:val="16"/>
                <w:szCs w:val="16"/>
              </w:rPr>
              <w:t>to rent / to lease</w:t>
            </w:r>
            <w:r>
              <w:rPr>
                <w:rFonts w:cs="Times New Roman"/>
                <w:sz w:val="16"/>
                <w:szCs w:val="16"/>
              </w:rPr>
              <w:t xml:space="preserve"> [</w:t>
            </w:r>
            <w:r w:rsidRPr="007E5887">
              <w:rPr>
                <w:rFonts w:cs="Times New Roman" w:hint="eastAsia"/>
                <w:sz w:val="16"/>
                <w:szCs w:val="16"/>
              </w:rPr>
              <w:t>租借</w:t>
            </w:r>
            <w:r>
              <w:rPr>
                <w:rFonts w:cs="Times New Roman"/>
                <w:sz w:val="16"/>
                <w:szCs w:val="16"/>
              </w:rPr>
              <w:t>]</w:t>
            </w:r>
          </w:p>
        </w:tc>
        <w:tc>
          <w:tcPr>
            <w:tcW w:w="985" w:type="dxa"/>
          </w:tcPr>
          <w:p w14:paraId="42CC9FB8" w14:textId="77777777" w:rsidR="00B16DFF" w:rsidRPr="003510C7" w:rsidRDefault="00B16DFF" w:rsidP="00031205">
            <w:pPr>
              <w:rPr>
                <w:rFonts w:cs="Times New Roman"/>
                <w:sz w:val="16"/>
                <w:szCs w:val="16"/>
              </w:rPr>
            </w:pPr>
            <w:r w:rsidRPr="007E5887">
              <w:rPr>
                <w:rFonts w:cs="Times New Roman"/>
                <w:sz w:val="16"/>
                <w:szCs w:val="16"/>
              </w:rPr>
              <w:t>to continue / to proceed with / to go on with</w:t>
            </w:r>
            <w:r>
              <w:rPr>
                <w:rFonts w:cs="Times New Roman"/>
                <w:sz w:val="16"/>
                <w:szCs w:val="16"/>
              </w:rPr>
              <w:t xml:space="preserve"> [</w:t>
            </w:r>
            <w:r w:rsidRPr="007E5887">
              <w:rPr>
                <w:rFonts w:cs="Times New Roman" w:hint="eastAsia"/>
                <w:sz w:val="16"/>
                <w:szCs w:val="16"/>
              </w:rPr>
              <w:t>继续</w:t>
            </w:r>
            <w:r>
              <w:rPr>
                <w:rFonts w:cs="Times New Roman"/>
                <w:sz w:val="16"/>
                <w:szCs w:val="16"/>
              </w:rPr>
              <w:t>]</w:t>
            </w:r>
          </w:p>
        </w:tc>
        <w:tc>
          <w:tcPr>
            <w:tcW w:w="985" w:type="dxa"/>
          </w:tcPr>
          <w:p w14:paraId="3F182F62" w14:textId="77777777" w:rsidR="00B16DFF" w:rsidRPr="003510C7" w:rsidRDefault="00B16DFF" w:rsidP="00031205">
            <w:pPr>
              <w:rPr>
                <w:rFonts w:cs="Times New Roman"/>
                <w:sz w:val="16"/>
                <w:szCs w:val="16"/>
              </w:rPr>
            </w:pPr>
            <w:r w:rsidRPr="007E5887">
              <w:rPr>
                <w:rFonts w:cs="Times New Roman"/>
                <w:sz w:val="16"/>
                <w:szCs w:val="16"/>
              </w:rPr>
              <w:t>to have to / must / compulsory / necessarily</w:t>
            </w:r>
            <w:r>
              <w:rPr>
                <w:rFonts w:cs="Times New Roman"/>
                <w:sz w:val="16"/>
                <w:szCs w:val="16"/>
              </w:rPr>
              <w:t xml:space="preserve"> [</w:t>
            </w:r>
            <w:r w:rsidRPr="007E5887">
              <w:rPr>
                <w:rFonts w:cs="Times New Roman" w:hint="eastAsia"/>
                <w:sz w:val="16"/>
                <w:szCs w:val="16"/>
              </w:rPr>
              <w:t>必须</w:t>
            </w:r>
            <w:r>
              <w:rPr>
                <w:rFonts w:cs="Times New Roman"/>
                <w:sz w:val="16"/>
                <w:szCs w:val="16"/>
              </w:rPr>
              <w:t>]</w:t>
            </w:r>
          </w:p>
        </w:tc>
        <w:tc>
          <w:tcPr>
            <w:tcW w:w="985" w:type="dxa"/>
          </w:tcPr>
          <w:p w14:paraId="1DDE9EC4" w14:textId="77777777" w:rsidR="00B16DFF" w:rsidRPr="003510C7" w:rsidRDefault="00B16DFF" w:rsidP="00031205">
            <w:pPr>
              <w:rPr>
                <w:rFonts w:cs="Times New Roman"/>
                <w:sz w:val="16"/>
                <w:szCs w:val="16"/>
              </w:rPr>
            </w:pPr>
            <w:r w:rsidRPr="007E5887">
              <w:rPr>
                <w:rFonts w:cs="Times New Roman"/>
                <w:sz w:val="16"/>
                <w:szCs w:val="16"/>
              </w:rPr>
              <w:t xml:space="preserve">to invade China </w:t>
            </w:r>
            <w:r>
              <w:rPr>
                <w:rFonts w:cs="Times New Roman"/>
                <w:sz w:val="16"/>
                <w:szCs w:val="16"/>
              </w:rPr>
              <w:t>[</w:t>
            </w:r>
            <w:r w:rsidRPr="007E5887">
              <w:rPr>
                <w:rFonts w:cs="Times New Roman" w:hint="eastAsia"/>
                <w:sz w:val="16"/>
                <w:szCs w:val="16"/>
              </w:rPr>
              <w:t>侵华</w:t>
            </w:r>
            <w:r>
              <w:rPr>
                <w:rFonts w:cs="Times New Roman"/>
                <w:sz w:val="16"/>
                <w:szCs w:val="16"/>
              </w:rPr>
              <w:t>]</w:t>
            </w:r>
          </w:p>
        </w:tc>
        <w:tc>
          <w:tcPr>
            <w:tcW w:w="985" w:type="dxa"/>
          </w:tcPr>
          <w:p w14:paraId="007D88B8" w14:textId="77777777" w:rsidR="00B16DFF" w:rsidRPr="003510C7" w:rsidRDefault="00B16DFF" w:rsidP="00031205">
            <w:pPr>
              <w:rPr>
                <w:rFonts w:cs="Times New Roman"/>
                <w:sz w:val="16"/>
                <w:szCs w:val="16"/>
              </w:rPr>
            </w:pPr>
          </w:p>
        </w:tc>
        <w:tc>
          <w:tcPr>
            <w:tcW w:w="985" w:type="dxa"/>
          </w:tcPr>
          <w:p w14:paraId="6AF2A134" w14:textId="77777777" w:rsidR="00B16DFF" w:rsidRPr="003510C7" w:rsidRDefault="00B16DFF" w:rsidP="00031205">
            <w:pPr>
              <w:rPr>
                <w:rFonts w:cs="Times New Roman"/>
                <w:sz w:val="16"/>
                <w:szCs w:val="16"/>
              </w:rPr>
            </w:pPr>
          </w:p>
        </w:tc>
        <w:tc>
          <w:tcPr>
            <w:tcW w:w="985" w:type="dxa"/>
          </w:tcPr>
          <w:p w14:paraId="791F4817" w14:textId="77777777" w:rsidR="00B16DFF" w:rsidRPr="003510C7" w:rsidRDefault="00B16DFF" w:rsidP="00031205">
            <w:pPr>
              <w:rPr>
                <w:rFonts w:cs="Times New Roman"/>
                <w:sz w:val="16"/>
                <w:szCs w:val="16"/>
              </w:rPr>
            </w:pPr>
            <w:r w:rsidRPr="00EE3B3C">
              <w:rPr>
                <w:rFonts w:cs="Times New Roman"/>
                <w:sz w:val="16"/>
                <w:szCs w:val="16"/>
              </w:rPr>
              <w:t>to manufacture / to make</w:t>
            </w:r>
            <w:r>
              <w:rPr>
                <w:rFonts w:cs="Times New Roman"/>
                <w:sz w:val="16"/>
                <w:szCs w:val="16"/>
              </w:rPr>
              <w:t xml:space="preserve"> [</w:t>
            </w:r>
            <w:r w:rsidRPr="00EE3B3C">
              <w:rPr>
                <w:rFonts w:cs="Times New Roman" w:hint="eastAsia"/>
                <w:sz w:val="16"/>
                <w:szCs w:val="16"/>
              </w:rPr>
              <w:t>制造</w:t>
            </w:r>
            <w:r>
              <w:rPr>
                <w:rFonts w:cs="Times New Roman"/>
                <w:sz w:val="16"/>
                <w:szCs w:val="16"/>
              </w:rPr>
              <w:t>]</w:t>
            </w:r>
          </w:p>
        </w:tc>
        <w:tc>
          <w:tcPr>
            <w:tcW w:w="985" w:type="dxa"/>
          </w:tcPr>
          <w:p w14:paraId="401D9E01" w14:textId="77777777" w:rsidR="00B16DFF" w:rsidRPr="003510C7" w:rsidRDefault="00B16DFF" w:rsidP="00031205">
            <w:pPr>
              <w:rPr>
                <w:rFonts w:cs="Times New Roman"/>
                <w:sz w:val="16"/>
                <w:szCs w:val="16"/>
              </w:rPr>
            </w:pPr>
            <w:r w:rsidRPr="00EE3B3C">
              <w:rPr>
                <w:rFonts w:cs="Times New Roman"/>
                <w:sz w:val="16"/>
                <w:szCs w:val="16"/>
              </w:rPr>
              <w:t>to hold power / in office</w:t>
            </w:r>
            <w:r>
              <w:rPr>
                <w:rFonts w:cs="Times New Roman"/>
                <w:sz w:val="16"/>
                <w:szCs w:val="16"/>
              </w:rPr>
              <w:t xml:space="preserve"> [</w:t>
            </w:r>
            <w:r w:rsidRPr="00EE3B3C">
              <w:rPr>
                <w:rFonts w:cs="Times New Roman" w:hint="eastAsia"/>
                <w:sz w:val="16"/>
                <w:szCs w:val="16"/>
              </w:rPr>
              <w:t>执政</w:t>
            </w:r>
            <w:r>
              <w:rPr>
                <w:rFonts w:cs="Times New Roman"/>
                <w:sz w:val="16"/>
                <w:szCs w:val="16"/>
              </w:rPr>
              <w:t>]</w:t>
            </w:r>
          </w:p>
        </w:tc>
      </w:tr>
      <w:tr w:rsidR="00B16DFF" w:rsidRPr="003510C7" w14:paraId="74FBD630" w14:textId="77777777" w:rsidTr="00F62477">
        <w:trPr>
          <w:cantSplit/>
        </w:trPr>
        <w:tc>
          <w:tcPr>
            <w:tcW w:w="1101" w:type="dxa"/>
          </w:tcPr>
          <w:p w14:paraId="748960FD" w14:textId="77777777" w:rsidR="00B16DFF" w:rsidRPr="003510C7" w:rsidRDefault="00B16DFF" w:rsidP="00031205">
            <w:pPr>
              <w:rPr>
                <w:rFonts w:cs="Times New Roman"/>
                <w:sz w:val="16"/>
                <w:szCs w:val="16"/>
              </w:rPr>
            </w:pPr>
            <w:r w:rsidRPr="003510C7">
              <w:rPr>
                <w:rFonts w:cs="Times New Roman"/>
                <w:sz w:val="16"/>
                <w:szCs w:val="16"/>
              </w:rPr>
              <w:t>to decide (to do something) / to resolve / decision [</w:t>
            </w:r>
            <w:r w:rsidRPr="003510C7">
              <w:rPr>
                <w:rFonts w:cs="Times New Roman"/>
                <w:sz w:val="16"/>
                <w:szCs w:val="16"/>
              </w:rPr>
              <w:t>决定</w:t>
            </w:r>
            <w:r w:rsidRPr="003510C7">
              <w:rPr>
                <w:rFonts w:cs="Times New Roman"/>
                <w:sz w:val="16"/>
                <w:szCs w:val="16"/>
              </w:rPr>
              <w:t>]</w:t>
            </w:r>
          </w:p>
        </w:tc>
        <w:tc>
          <w:tcPr>
            <w:tcW w:w="1259" w:type="dxa"/>
          </w:tcPr>
          <w:p w14:paraId="555ACB9C" w14:textId="77777777" w:rsidR="00B16DFF" w:rsidRPr="003510C7" w:rsidRDefault="00B16DFF" w:rsidP="00031205">
            <w:pPr>
              <w:rPr>
                <w:rFonts w:cs="Times New Roman"/>
                <w:sz w:val="16"/>
                <w:szCs w:val="16"/>
              </w:rPr>
            </w:pPr>
          </w:p>
        </w:tc>
        <w:tc>
          <w:tcPr>
            <w:tcW w:w="984" w:type="dxa"/>
          </w:tcPr>
          <w:p w14:paraId="174209B3" w14:textId="77777777" w:rsidR="00B16DFF" w:rsidRPr="003510C7" w:rsidRDefault="00B16DFF" w:rsidP="00031205">
            <w:pPr>
              <w:rPr>
                <w:rFonts w:cs="Times New Roman"/>
                <w:sz w:val="16"/>
                <w:szCs w:val="16"/>
              </w:rPr>
            </w:pPr>
            <w:r w:rsidRPr="003510C7">
              <w:rPr>
                <w:rFonts w:cs="Times New Roman"/>
                <w:sz w:val="16"/>
                <w:szCs w:val="16"/>
              </w:rPr>
              <w:t>to hold power / in office [</w:t>
            </w:r>
            <w:r w:rsidRPr="003510C7">
              <w:rPr>
                <w:rFonts w:cs="Times New Roman"/>
                <w:sz w:val="16"/>
                <w:szCs w:val="16"/>
              </w:rPr>
              <w:t>执政</w:t>
            </w:r>
            <w:r w:rsidRPr="003510C7">
              <w:rPr>
                <w:rFonts w:cs="Times New Roman"/>
                <w:sz w:val="16"/>
                <w:szCs w:val="16"/>
              </w:rPr>
              <w:t>]</w:t>
            </w:r>
          </w:p>
        </w:tc>
        <w:tc>
          <w:tcPr>
            <w:tcW w:w="984" w:type="dxa"/>
          </w:tcPr>
          <w:p w14:paraId="5B7ACC53" w14:textId="77777777" w:rsidR="00B16DFF" w:rsidRPr="003510C7" w:rsidRDefault="00B16DFF" w:rsidP="00031205">
            <w:pPr>
              <w:rPr>
                <w:rFonts w:cs="Times New Roman"/>
                <w:sz w:val="16"/>
                <w:szCs w:val="16"/>
              </w:rPr>
            </w:pPr>
            <w:r w:rsidRPr="003510C7">
              <w:rPr>
                <w:rFonts w:cs="Times New Roman"/>
                <w:sz w:val="16"/>
                <w:szCs w:val="16"/>
              </w:rPr>
              <w:t>(in the) past / former / previous / to go over / to pass by [</w:t>
            </w:r>
            <w:r w:rsidRPr="003510C7">
              <w:rPr>
                <w:rFonts w:cs="Times New Roman"/>
                <w:sz w:val="16"/>
                <w:szCs w:val="16"/>
              </w:rPr>
              <w:t>过去</w:t>
            </w:r>
            <w:r w:rsidRPr="003510C7">
              <w:rPr>
                <w:rFonts w:cs="Times New Roman"/>
                <w:sz w:val="16"/>
                <w:szCs w:val="16"/>
              </w:rPr>
              <w:t>]</w:t>
            </w:r>
          </w:p>
        </w:tc>
        <w:tc>
          <w:tcPr>
            <w:tcW w:w="984" w:type="dxa"/>
          </w:tcPr>
          <w:p w14:paraId="10FD841E" w14:textId="77777777" w:rsidR="00B16DFF" w:rsidRPr="003510C7" w:rsidRDefault="00B16DFF" w:rsidP="00031205">
            <w:pPr>
              <w:rPr>
                <w:rFonts w:cs="Times New Roman"/>
                <w:sz w:val="16"/>
                <w:szCs w:val="16"/>
              </w:rPr>
            </w:pPr>
            <w:r w:rsidRPr="003510C7">
              <w:rPr>
                <w:rFonts w:cs="Times New Roman"/>
                <w:sz w:val="16"/>
                <w:szCs w:val="16"/>
              </w:rPr>
              <w:t>to conduct / to hold</w:t>
            </w:r>
            <w:r>
              <w:rPr>
                <w:rFonts w:cs="Times New Roman"/>
                <w:sz w:val="16"/>
                <w:szCs w:val="16"/>
              </w:rPr>
              <w:t xml:space="preserve"> [</w:t>
            </w:r>
            <w:r w:rsidRPr="003510C7">
              <w:rPr>
                <w:rFonts w:cs="Times New Roman" w:hint="eastAsia"/>
                <w:sz w:val="16"/>
                <w:szCs w:val="16"/>
              </w:rPr>
              <w:t>举办</w:t>
            </w:r>
            <w:r>
              <w:rPr>
                <w:rFonts w:cs="Times New Roman"/>
                <w:sz w:val="16"/>
                <w:szCs w:val="16"/>
              </w:rPr>
              <w:t>]</w:t>
            </w:r>
          </w:p>
        </w:tc>
        <w:tc>
          <w:tcPr>
            <w:tcW w:w="984" w:type="dxa"/>
          </w:tcPr>
          <w:p w14:paraId="68C21EF4" w14:textId="77777777" w:rsidR="00B16DFF" w:rsidRPr="003510C7" w:rsidRDefault="00B16DFF" w:rsidP="00031205">
            <w:pPr>
              <w:rPr>
                <w:rFonts w:cs="Times New Roman"/>
                <w:sz w:val="16"/>
                <w:szCs w:val="16"/>
              </w:rPr>
            </w:pPr>
            <w:r w:rsidRPr="003510C7">
              <w:rPr>
                <w:rFonts w:cs="Times New Roman"/>
                <w:sz w:val="16"/>
                <w:szCs w:val="16"/>
              </w:rPr>
              <w:t>to amend / to alter / to modify</w:t>
            </w:r>
            <w:r>
              <w:rPr>
                <w:rFonts w:cs="Times New Roman"/>
                <w:sz w:val="16"/>
                <w:szCs w:val="16"/>
              </w:rPr>
              <w:t xml:space="preserve"> [</w:t>
            </w:r>
            <w:r w:rsidRPr="003510C7">
              <w:rPr>
                <w:rFonts w:cs="Times New Roman" w:hint="eastAsia"/>
                <w:sz w:val="16"/>
                <w:szCs w:val="16"/>
              </w:rPr>
              <w:t>修改</w:t>
            </w:r>
            <w:r>
              <w:rPr>
                <w:rFonts w:cs="Times New Roman"/>
                <w:sz w:val="16"/>
                <w:szCs w:val="16"/>
              </w:rPr>
              <w:t>]</w:t>
            </w:r>
          </w:p>
        </w:tc>
        <w:tc>
          <w:tcPr>
            <w:tcW w:w="985" w:type="dxa"/>
          </w:tcPr>
          <w:p w14:paraId="7A2A6F59" w14:textId="77777777" w:rsidR="00B16DFF" w:rsidRPr="003510C7" w:rsidRDefault="00B16DFF" w:rsidP="00031205">
            <w:pPr>
              <w:rPr>
                <w:rFonts w:cs="Times New Roman"/>
                <w:sz w:val="16"/>
                <w:szCs w:val="16"/>
              </w:rPr>
            </w:pPr>
            <w:r w:rsidRPr="007E5887">
              <w:rPr>
                <w:rFonts w:cs="Times New Roman"/>
                <w:sz w:val="16"/>
                <w:szCs w:val="16"/>
              </w:rPr>
              <w:t>to decide (to do something) / to resolve / decision</w:t>
            </w:r>
            <w:r>
              <w:rPr>
                <w:rFonts w:cs="Times New Roman"/>
                <w:sz w:val="16"/>
                <w:szCs w:val="16"/>
              </w:rPr>
              <w:t xml:space="preserve"> [</w:t>
            </w:r>
            <w:r w:rsidRPr="007E5887">
              <w:rPr>
                <w:rFonts w:cs="Times New Roman" w:hint="eastAsia"/>
                <w:sz w:val="16"/>
                <w:szCs w:val="16"/>
              </w:rPr>
              <w:t>决定</w:t>
            </w:r>
            <w:r>
              <w:rPr>
                <w:rFonts w:cs="Times New Roman"/>
                <w:sz w:val="16"/>
                <w:szCs w:val="16"/>
              </w:rPr>
              <w:t>]</w:t>
            </w:r>
          </w:p>
        </w:tc>
        <w:tc>
          <w:tcPr>
            <w:tcW w:w="985" w:type="dxa"/>
          </w:tcPr>
          <w:p w14:paraId="48FE9B13" w14:textId="77777777" w:rsidR="00B16DFF" w:rsidRPr="007E5887" w:rsidRDefault="00B16DFF" w:rsidP="00031205">
            <w:pPr>
              <w:rPr>
                <w:rFonts w:cs="Times New Roman"/>
                <w:sz w:val="16"/>
                <w:szCs w:val="16"/>
              </w:rPr>
            </w:pPr>
            <w:r w:rsidRPr="007E5887">
              <w:rPr>
                <w:rFonts w:cs="Times New Roman"/>
                <w:sz w:val="16"/>
                <w:szCs w:val="16"/>
              </w:rPr>
              <w:t>to participate / to take part / to join</w:t>
            </w:r>
            <w:r>
              <w:rPr>
                <w:rFonts w:cs="Times New Roman"/>
                <w:sz w:val="16"/>
                <w:szCs w:val="16"/>
              </w:rPr>
              <w:t xml:space="preserve"> [</w:t>
            </w:r>
            <w:r w:rsidRPr="007E5887">
              <w:rPr>
                <w:rFonts w:cs="Times New Roman" w:hint="eastAsia"/>
                <w:sz w:val="16"/>
                <w:szCs w:val="16"/>
              </w:rPr>
              <w:t>参加</w:t>
            </w:r>
            <w:r>
              <w:rPr>
                <w:rFonts w:cs="Times New Roman"/>
                <w:sz w:val="16"/>
                <w:szCs w:val="16"/>
              </w:rPr>
              <w:t>]</w:t>
            </w:r>
          </w:p>
          <w:p w14:paraId="6A8FF78D" w14:textId="77777777" w:rsidR="00B16DFF" w:rsidRPr="003510C7" w:rsidRDefault="00B16DFF" w:rsidP="00031205">
            <w:pPr>
              <w:rPr>
                <w:rFonts w:cs="Times New Roman"/>
                <w:sz w:val="16"/>
                <w:szCs w:val="16"/>
              </w:rPr>
            </w:pPr>
          </w:p>
        </w:tc>
        <w:tc>
          <w:tcPr>
            <w:tcW w:w="985" w:type="dxa"/>
          </w:tcPr>
          <w:p w14:paraId="3018B949" w14:textId="77777777" w:rsidR="00B16DFF" w:rsidRPr="003510C7" w:rsidRDefault="00B16DFF" w:rsidP="00031205">
            <w:pPr>
              <w:rPr>
                <w:rFonts w:cs="Times New Roman"/>
                <w:sz w:val="16"/>
                <w:szCs w:val="16"/>
              </w:rPr>
            </w:pPr>
            <w:r w:rsidRPr="007E5887">
              <w:rPr>
                <w:rFonts w:cs="Times New Roman"/>
                <w:sz w:val="16"/>
                <w:szCs w:val="16"/>
              </w:rPr>
              <w:t xml:space="preserve">to hold (a meeting, ceremony </w:t>
            </w:r>
            <w:r w:rsidR="008F2816" w:rsidRPr="007E5887">
              <w:rPr>
                <w:rFonts w:cs="Times New Roman"/>
                <w:sz w:val="16"/>
                <w:szCs w:val="16"/>
              </w:rPr>
              <w:t>etc.</w:t>
            </w:r>
            <w:r w:rsidRPr="007E5887">
              <w:rPr>
                <w:rFonts w:cs="Times New Roman"/>
                <w:sz w:val="16"/>
                <w:szCs w:val="16"/>
              </w:rPr>
              <w:t>)</w:t>
            </w:r>
            <w:r>
              <w:rPr>
                <w:rFonts w:cs="Times New Roman"/>
                <w:sz w:val="16"/>
                <w:szCs w:val="16"/>
              </w:rPr>
              <w:t xml:space="preserve"> [</w:t>
            </w:r>
            <w:r w:rsidRPr="007E5887">
              <w:rPr>
                <w:rFonts w:cs="Times New Roman" w:hint="eastAsia"/>
                <w:sz w:val="16"/>
                <w:szCs w:val="16"/>
              </w:rPr>
              <w:t>举行</w:t>
            </w:r>
            <w:r>
              <w:rPr>
                <w:rFonts w:cs="Times New Roman"/>
                <w:sz w:val="16"/>
                <w:szCs w:val="16"/>
              </w:rPr>
              <w:t>]</w:t>
            </w:r>
          </w:p>
        </w:tc>
        <w:tc>
          <w:tcPr>
            <w:tcW w:w="985" w:type="dxa"/>
          </w:tcPr>
          <w:p w14:paraId="3F88EFEC" w14:textId="77777777" w:rsidR="00B16DFF" w:rsidRPr="003510C7" w:rsidRDefault="00B16DFF" w:rsidP="00031205">
            <w:pPr>
              <w:rPr>
                <w:rFonts w:cs="Times New Roman"/>
                <w:sz w:val="16"/>
                <w:szCs w:val="16"/>
              </w:rPr>
            </w:pPr>
            <w:r w:rsidRPr="00EE3B3C">
              <w:rPr>
                <w:rFonts w:cs="Times New Roman"/>
                <w:sz w:val="16"/>
                <w:szCs w:val="16"/>
              </w:rPr>
              <w:t>to lose a war</w:t>
            </w:r>
            <w:r>
              <w:rPr>
                <w:rFonts w:cs="Times New Roman"/>
                <w:sz w:val="16"/>
                <w:szCs w:val="16"/>
              </w:rPr>
              <w:t xml:space="preserve"> [</w:t>
            </w:r>
            <w:r w:rsidRPr="00EE3B3C">
              <w:rPr>
                <w:rFonts w:cs="Times New Roman" w:hint="eastAsia"/>
                <w:sz w:val="16"/>
                <w:szCs w:val="16"/>
              </w:rPr>
              <w:t>战败</w:t>
            </w:r>
            <w:r>
              <w:rPr>
                <w:rFonts w:cs="Times New Roman"/>
                <w:sz w:val="16"/>
                <w:szCs w:val="16"/>
              </w:rPr>
              <w:t>]</w:t>
            </w:r>
          </w:p>
        </w:tc>
        <w:tc>
          <w:tcPr>
            <w:tcW w:w="985" w:type="dxa"/>
          </w:tcPr>
          <w:p w14:paraId="036918BD" w14:textId="77777777" w:rsidR="00B16DFF" w:rsidRPr="003510C7" w:rsidRDefault="00B16DFF" w:rsidP="00031205">
            <w:pPr>
              <w:rPr>
                <w:rFonts w:cs="Times New Roman"/>
                <w:sz w:val="16"/>
                <w:szCs w:val="16"/>
              </w:rPr>
            </w:pPr>
          </w:p>
        </w:tc>
        <w:tc>
          <w:tcPr>
            <w:tcW w:w="985" w:type="dxa"/>
          </w:tcPr>
          <w:p w14:paraId="71E6C2A1" w14:textId="77777777" w:rsidR="00B16DFF" w:rsidRPr="003510C7" w:rsidRDefault="00B16DFF" w:rsidP="00031205">
            <w:pPr>
              <w:rPr>
                <w:rFonts w:cs="Times New Roman"/>
                <w:sz w:val="16"/>
                <w:szCs w:val="16"/>
              </w:rPr>
            </w:pPr>
          </w:p>
        </w:tc>
        <w:tc>
          <w:tcPr>
            <w:tcW w:w="985" w:type="dxa"/>
          </w:tcPr>
          <w:p w14:paraId="3CC58EA1" w14:textId="77777777" w:rsidR="00B16DFF" w:rsidRPr="003510C7" w:rsidRDefault="00B16DFF" w:rsidP="00031205">
            <w:pPr>
              <w:rPr>
                <w:rFonts w:cs="Times New Roman"/>
                <w:sz w:val="16"/>
                <w:szCs w:val="16"/>
              </w:rPr>
            </w:pPr>
          </w:p>
        </w:tc>
        <w:tc>
          <w:tcPr>
            <w:tcW w:w="985" w:type="dxa"/>
          </w:tcPr>
          <w:p w14:paraId="01FD7EF3" w14:textId="77777777" w:rsidR="00B16DFF" w:rsidRPr="003510C7" w:rsidRDefault="00B16DFF" w:rsidP="00031205">
            <w:pPr>
              <w:rPr>
                <w:rFonts w:cs="Times New Roman"/>
                <w:sz w:val="16"/>
                <w:szCs w:val="16"/>
              </w:rPr>
            </w:pPr>
            <w:r w:rsidRPr="00EE3B3C">
              <w:rPr>
                <w:rFonts w:cs="Times New Roman"/>
                <w:sz w:val="16"/>
                <w:szCs w:val="16"/>
              </w:rPr>
              <w:t>to have to / must / compulsory / necessarily</w:t>
            </w:r>
            <w:r>
              <w:rPr>
                <w:rFonts w:cs="Times New Roman"/>
                <w:sz w:val="16"/>
                <w:szCs w:val="16"/>
              </w:rPr>
              <w:t xml:space="preserve"> [</w:t>
            </w:r>
            <w:r w:rsidRPr="00EE3B3C">
              <w:rPr>
                <w:rFonts w:cs="Times New Roman" w:hint="eastAsia"/>
                <w:sz w:val="16"/>
                <w:szCs w:val="16"/>
              </w:rPr>
              <w:t>必须</w:t>
            </w:r>
            <w:r>
              <w:rPr>
                <w:rFonts w:cs="Times New Roman"/>
                <w:sz w:val="16"/>
                <w:szCs w:val="16"/>
              </w:rPr>
              <w:t>]</w:t>
            </w:r>
          </w:p>
        </w:tc>
      </w:tr>
      <w:tr w:rsidR="00B16DFF" w:rsidRPr="003510C7" w14:paraId="666BB3AD" w14:textId="77777777" w:rsidTr="00F62477">
        <w:trPr>
          <w:cantSplit/>
        </w:trPr>
        <w:tc>
          <w:tcPr>
            <w:tcW w:w="1101" w:type="dxa"/>
          </w:tcPr>
          <w:p w14:paraId="7C54EC31" w14:textId="77777777" w:rsidR="00B16DFF" w:rsidRPr="003510C7" w:rsidRDefault="00B16DFF" w:rsidP="00031205">
            <w:pPr>
              <w:rPr>
                <w:rFonts w:cs="Times New Roman"/>
                <w:sz w:val="16"/>
                <w:szCs w:val="16"/>
              </w:rPr>
            </w:pPr>
          </w:p>
        </w:tc>
        <w:tc>
          <w:tcPr>
            <w:tcW w:w="1259" w:type="dxa"/>
          </w:tcPr>
          <w:p w14:paraId="60F61533" w14:textId="77777777" w:rsidR="00B16DFF" w:rsidRPr="003510C7" w:rsidRDefault="00B16DFF" w:rsidP="00031205">
            <w:pPr>
              <w:rPr>
                <w:rFonts w:cs="Times New Roman"/>
                <w:sz w:val="16"/>
                <w:szCs w:val="16"/>
              </w:rPr>
            </w:pPr>
          </w:p>
        </w:tc>
        <w:tc>
          <w:tcPr>
            <w:tcW w:w="984" w:type="dxa"/>
          </w:tcPr>
          <w:p w14:paraId="5B983A0A" w14:textId="77777777" w:rsidR="00B16DFF" w:rsidRPr="003510C7" w:rsidRDefault="00B16DFF" w:rsidP="00031205">
            <w:pPr>
              <w:rPr>
                <w:rFonts w:cs="Times New Roman"/>
                <w:sz w:val="16"/>
                <w:szCs w:val="16"/>
              </w:rPr>
            </w:pPr>
          </w:p>
        </w:tc>
        <w:tc>
          <w:tcPr>
            <w:tcW w:w="984" w:type="dxa"/>
          </w:tcPr>
          <w:p w14:paraId="79F77CC7" w14:textId="77777777" w:rsidR="00B16DFF" w:rsidRPr="003510C7" w:rsidRDefault="00B16DFF" w:rsidP="00031205">
            <w:pPr>
              <w:rPr>
                <w:rFonts w:cs="Times New Roman"/>
                <w:sz w:val="16"/>
                <w:szCs w:val="16"/>
              </w:rPr>
            </w:pPr>
            <w:r w:rsidRPr="003510C7">
              <w:rPr>
                <w:rFonts w:cs="Times New Roman"/>
                <w:sz w:val="16"/>
                <w:szCs w:val="16"/>
              </w:rPr>
              <w:t>to visit / to call on / to interview [</w:t>
            </w:r>
            <w:r w:rsidRPr="003510C7">
              <w:rPr>
                <w:rFonts w:cs="Times New Roman"/>
                <w:sz w:val="16"/>
                <w:szCs w:val="16"/>
              </w:rPr>
              <w:t>访问</w:t>
            </w:r>
            <w:r w:rsidRPr="003510C7">
              <w:rPr>
                <w:rFonts w:cs="Times New Roman"/>
                <w:sz w:val="16"/>
                <w:szCs w:val="16"/>
              </w:rPr>
              <w:t>]</w:t>
            </w:r>
          </w:p>
        </w:tc>
        <w:tc>
          <w:tcPr>
            <w:tcW w:w="984" w:type="dxa"/>
          </w:tcPr>
          <w:p w14:paraId="267AD4C2" w14:textId="77777777" w:rsidR="00B16DFF" w:rsidRPr="003510C7" w:rsidRDefault="00B16DFF" w:rsidP="00031205">
            <w:pPr>
              <w:rPr>
                <w:rFonts w:cs="Times New Roman"/>
                <w:sz w:val="16"/>
                <w:szCs w:val="16"/>
              </w:rPr>
            </w:pPr>
          </w:p>
        </w:tc>
        <w:tc>
          <w:tcPr>
            <w:tcW w:w="984" w:type="dxa"/>
          </w:tcPr>
          <w:p w14:paraId="5140D0B2" w14:textId="77777777" w:rsidR="00B16DFF" w:rsidRPr="003510C7" w:rsidRDefault="00B16DFF" w:rsidP="00031205">
            <w:pPr>
              <w:rPr>
                <w:rFonts w:cs="Times New Roman"/>
                <w:sz w:val="16"/>
                <w:szCs w:val="16"/>
              </w:rPr>
            </w:pPr>
          </w:p>
        </w:tc>
        <w:tc>
          <w:tcPr>
            <w:tcW w:w="985" w:type="dxa"/>
          </w:tcPr>
          <w:p w14:paraId="3E931BAC" w14:textId="77777777" w:rsidR="00B16DFF" w:rsidRPr="003510C7" w:rsidRDefault="00B16DFF" w:rsidP="00031205">
            <w:pPr>
              <w:rPr>
                <w:rFonts w:cs="Times New Roman"/>
                <w:sz w:val="16"/>
                <w:szCs w:val="16"/>
              </w:rPr>
            </w:pPr>
            <w:r w:rsidRPr="007E5887">
              <w:rPr>
                <w:rFonts w:cs="Times New Roman"/>
                <w:sz w:val="16"/>
                <w:szCs w:val="16"/>
              </w:rPr>
              <w:t>to go bankrupt / to become impoverished /bankruptcy</w:t>
            </w:r>
            <w:r>
              <w:rPr>
                <w:rFonts w:cs="Times New Roman"/>
                <w:sz w:val="16"/>
                <w:szCs w:val="16"/>
              </w:rPr>
              <w:t xml:space="preserve"> [</w:t>
            </w:r>
            <w:r w:rsidRPr="007E5887">
              <w:rPr>
                <w:rFonts w:cs="Times New Roman" w:hint="eastAsia"/>
                <w:sz w:val="16"/>
                <w:szCs w:val="16"/>
              </w:rPr>
              <w:t>破产</w:t>
            </w:r>
            <w:r>
              <w:rPr>
                <w:rFonts w:cs="Times New Roman"/>
                <w:sz w:val="16"/>
                <w:szCs w:val="16"/>
              </w:rPr>
              <w:t>]</w:t>
            </w:r>
          </w:p>
        </w:tc>
        <w:tc>
          <w:tcPr>
            <w:tcW w:w="985" w:type="dxa"/>
          </w:tcPr>
          <w:p w14:paraId="2C997B9D" w14:textId="77777777" w:rsidR="00B16DFF" w:rsidRPr="003510C7" w:rsidRDefault="00B16DFF" w:rsidP="00031205">
            <w:pPr>
              <w:rPr>
                <w:rFonts w:cs="Times New Roman"/>
                <w:sz w:val="16"/>
                <w:szCs w:val="16"/>
              </w:rPr>
            </w:pPr>
            <w:r w:rsidRPr="007E5887">
              <w:rPr>
                <w:rFonts w:cs="Times New Roman"/>
                <w:sz w:val="16"/>
                <w:szCs w:val="16"/>
              </w:rPr>
              <w:t xml:space="preserve">to invade China </w:t>
            </w:r>
            <w:r>
              <w:rPr>
                <w:rFonts w:cs="Times New Roman"/>
                <w:sz w:val="16"/>
                <w:szCs w:val="16"/>
              </w:rPr>
              <w:t>[</w:t>
            </w:r>
            <w:r w:rsidRPr="007E5887">
              <w:rPr>
                <w:rFonts w:cs="Times New Roman" w:hint="eastAsia"/>
                <w:sz w:val="16"/>
                <w:szCs w:val="16"/>
              </w:rPr>
              <w:t>侵华</w:t>
            </w:r>
            <w:r>
              <w:rPr>
                <w:rFonts w:cs="Times New Roman"/>
                <w:sz w:val="16"/>
                <w:szCs w:val="16"/>
              </w:rPr>
              <w:t>]</w:t>
            </w:r>
          </w:p>
        </w:tc>
        <w:tc>
          <w:tcPr>
            <w:tcW w:w="985" w:type="dxa"/>
          </w:tcPr>
          <w:p w14:paraId="1727FF9E" w14:textId="77777777" w:rsidR="00B16DFF" w:rsidRPr="003510C7" w:rsidRDefault="00B16DFF" w:rsidP="00031205">
            <w:pPr>
              <w:rPr>
                <w:rFonts w:cs="Times New Roman"/>
                <w:sz w:val="16"/>
                <w:szCs w:val="16"/>
              </w:rPr>
            </w:pPr>
            <w:r w:rsidRPr="007E5887">
              <w:rPr>
                <w:rFonts w:cs="Times New Roman"/>
                <w:sz w:val="16"/>
                <w:szCs w:val="16"/>
              </w:rPr>
              <w:t>to constitute / to form </w:t>
            </w:r>
            <w:r>
              <w:rPr>
                <w:rFonts w:cs="Times New Roman"/>
                <w:sz w:val="16"/>
                <w:szCs w:val="16"/>
              </w:rPr>
              <w:t>[</w:t>
            </w:r>
            <w:r w:rsidRPr="007E5887">
              <w:rPr>
                <w:rFonts w:cs="Times New Roman" w:hint="eastAsia"/>
                <w:sz w:val="16"/>
                <w:szCs w:val="16"/>
              </w:rPr>
              <w:t>构成</w:t>
            </w:r>
            <w:r>
              <w:rPr>
                <w:rFonts w:cs="Times New Roman"/>
                <w:sz w:val="16"/>
                <w:szCs w:val="16"/>
              </w:rPr>
              <w:t xml:space="preserve">] </w:t>
            </w:r>
          </w:p>
        </w:tc>
        <w:tc>
          <w:tcPr>
            <w:tcW w:w="985" w:type="dxa"/>
          </w:tcPr>
          <w:p w14:paraId="7486121C" w14:textId="77777777" w:rsidR="00B16DFF" w:rsidRPr="003510C7" w:rsidRDefault="00B16DFF" w:rsidP="00031205">
            <w:pPr>
              <w:rPr>
                <w:rFonts w:cs="Times New Roman"/>
                <w:sz w:val="16"/>
                <w:szCs w:val="16"/>
              </w:rPr>
            </w:pPr>
            <w:r w:rsidRPr="00EE3B3C">
              <w:rPr>
                <w:rFonts w:cs="Times New Roman"/>
                <w:sz w:val="16"/>
                <w:szCs w:val="16"/>
              </w:rPr>
              <w:t>to hold power / in office</w:t>
            </w:r>
            <w:r>
              <w:rPr>
                <w:rFonts w:cs="Times New Roman"/>
                <w:sz w:val="16"/>
                <w:szCs w:val="16"/>
              </w:rPr>
              <w:t xml:space="preserve"> [</w:t>
            </w:r>
            <w:r w:rsidRPr="00EE3B3C">
              <w:rPr>
                <w:rFonts w:cs="Times New Roman" w:hint="eastAsia"/>
                <w:sz w:val="16"/>
                <w:szCs w:val="16"/>
              </w:rPr>
              <w:t>执政</w:t>
            </w:r>
            <w:r>
              <w:rPr>
                <w:rFonts w:cs="Times New Roman"/>
                <w:sz w:val="16"/>
                <w:szCs w:val="16"/>
              </w:rPr>
              <w:t>]</w:t>
            </w:r>
          </w:p>
        </w:tc>
        <w:tc>
          <w:tcPr>
            <w:tcW w:w="985" w:type="dxa"/>
          </w:tcPr>
          <w:p w14:paraId="5671A179" w14:textId="77777777" w:rsidR="00B16DFF" w:rsidRPr="003510C7" w:rsidRDefault="00B16DFF" w:rsidP="00031205">
            <w:pPr>
              <w:rPr>
                <w:rFonts w:cs="Times New Roman"/>
                <w:sz w:val="16"/>
                <w:szCs w:val="16"/>
              </w:rPr>
            </w:pPr>
          </w:p>
        </w:tc>
        <w:tc>
          <w:tcPr>
            <w:tcW w:w="985" w:type="dxa"/>
          </w:tcPr>
          <w:p w14:paraId="604C8EF9" w14:textId="77777777" w:rsidR="00B16DFF" w:rsidRPr="003510C7" w:rsidRDefault="00B16DFF" w:rsidP="00031205">
            <w:pPr>
              <w:rPr>
                <w:rFonts w:cs="Times New Roman"/>
                <w:sz w:val="16"/>
                <w:szCs w:val="16"/>
              </w:rPr>
            </w:pPr>
          </w:p>
        </w:tc>
        <w:tc>
          <w:tcPr>
            <w:tcW w:w="985" w:type="dxa"/>
          </w:tcPr>
          <w:p w14:paraId="7415D57F" w14:textId="77777777" w:rsidR="00B16DFF" w:rsidRPr="003510C7" w:rsidRDefault="00B16DFF" w:rsidP="00031205">
            <w:pPr>
              <w:rPr>
                <w:rFonts w:cs="Times New Roman"/>
                <w:sz w:val="16"/>
                <w:szCs w:val="16"/>
              </w:rPr>
            </w:pPr>
          </w:p>
        </w:tc>
        <w:tc>
          <w:tcPr>
            <w:tcW w:w="985" w:type="dxa"/>
          </w:tcPr>
          <w:p w14:paraId="04AC70B0" w14:textId="77777777" w:rsidR="00B16DFF" w:rsidRPr="003510C7" w:rsidRDefault="00B16DFF" w:rsidP="00031205">
            <w:pPr>
              <w:rPr>
                <w:rFonts w:cs="Times New Roman"/>
                <w:sz w:val="16"/>
                <w:szCs w:val="16"/>
              </w:rPr>
            </w:pPr>
            <w:r w:rsidRPr="00EE3B3C">
              <w:rPr>
                <w:rFonts w:cs="Times New Roman"/>
                <w:sz w:val="16"/>
                <w:szCs w:val="16"/>
              </w:rPr>
              <w:t>to amend / to alter / to modify</w:t>
            </w:r>
            <w:r>
              <w:rPr>
                <w:rFonts w:cs="Times New Roman"/>
                <w:sz w:val="16"/>
                <w:szCs w:val="16"/>
              </w:rPr>
              <w:t xml:space="preserve"> [</w:t>
            </w:r>
            <w:r w:rsidRPr="00EE3B3C">
              <w:rPr>
                <w:rFonts w:cs="Times New Roman" w:hint="eastAsia"/>
                <w:sz w:val="16"/>
                <w:szCs w:val="16"/>
              </w:rPr>
              <w:t>修改</w:t>
            </w:r>
            <w:r>
              <w:rPr>
                <w:rFonts w:cs="Times New Roman"/>
                <w:sz w:val="16"/>
                <w:szCs w:val="16"/>
              </w:rPr>
              <w:t>]</w:t>
            </w:r>
          </w:p>
        </w:tc>
      </w:tr>
      <w:tr w:rsidR="00B16DFF" w:rsidRPr="003510C7" w14:paraId="0727ABE1" w14:textId="77777777" w:rsidTr="00F62477">
        <w:trPr>
          <w:cantSplit/>
        </w:trPr>
        <w:tc>
          <w:tcPr>
            <w:tcW w:w="1101" w:type="dxa"/>
          </w:tcPr>
          <w:p w14:paraId="4CD8E656" w14:textId="77777777" w:rsidR="00B16DFF" w:rsidRPr="003510C7" w:rsidRDefault="00B16DFF" w:rsidP="00031205">
            <w:pPr>
              <w:rPr>
                <w:rFonts w:cs="Times New Roman"/>
                <w:sz w:val="16"/>
                <w:szCs w:val="16"/>
              </w:rPr>
            </w:pPr>
          </w:p>
        </w:tc>
        <w:tc>
          <w:tcPr>
            <w:tcW w:w="1259" w:type="dxa"/>
          </w:tcPr>
          <w:p w14:paraId="38096010" w14:textId="77777777" w:rsidR="00B16DFF" w:rsidRPr="003510C7" w:rsidRDefault="00B16DFF" w:rsidP="00031205">
            <w:pPr>
              <w:rPr>
                <w:rFonts w:cs="Times New Roman"/>
                <w:sz w:val="16"/>
                <w:szCs w:val="16"/>
              </w:rPr>
            </w:pPr>
          </w:p>
        </w:tc>
        <w:tc>
          <w:tcPr>
            <w:tcW w:w="984" w:type="dxa"/>
          </w:tcPr>
          <w:p w14:paraId="5AB71217" w14:textId="77777777" w:rsidR="00B16DFF" w:rsidRPr="003510C7" w:rsidRDefault="00B16DFF" w:rsidP="00031205">
            <w:pPr>
              <w:rPr>
                <w:rFonts w:cs="Times New Roman"/>
                <w:sz w:val="16"/>
                <w:szCs w:val="16"/>
              </w:rPr>
            </w:pPr>
          </w:p>
        </w:tc>
        <w:tc>
          <w:tcPr>
            <w:tcW w:w="984" w:type="dxa"/>
          </w:tcPr>
          <w:p w14:paraId="3C3DD2C0" w14:textId="77777777" w:rsidR="00B16DFF" w:rsidRPr="003510C7" w:rsidRDefault="00B16DFF" w:rsidP="00031205">
            <w:pPr>
              <w:rPr>
                <w:rFonts w:cs="Times New Roman"/>
                <w:sz w:val="16"/>
                <w:szCs w:val="16"/>
              </w:rPr>
            </w:pPr>
            <w:r w:rsidRPr="003510C7">
              <w:rPr>
                <w:rFonts w:cs="Times New Roman"/>
                <w:sz w:val="16"/>
                <w:szCs w:val="16"/>
              </w:rPr>
              <w:t>to lose a war [</w:t>
            </w:r>
            <w:r w:rsidRPr="003510C7">
              <w:rPr>
                <w:rFonts w:cs="Times New Roman"/>
                <w:sz w:val="16"/>
                <w:szCs w:val="16"/>
              </w:rPr>
              <w:t>战败</w:t>
            </w:r>
            <w:r w:rsidRPr="003510C7">
              <w:rPr>
                <w:rFonts w:cs="Times New Roman"/>
                <w:sz w:val="16"/>
                <w:szCs w:val="16"/>
              </w:rPr>
              <w:t>]</w:t>
            </w:r>
          </w:p>
        </w:tc>
        <w:tc>
          <w:tcPr>
            <w:tcW w:w="984" w:type="dxa"/>
          </w:tcPr>
          <w:p w14:paraId="2ACAD3C9" w14:textId="77777777" w:rsidR="00B16DFF" w:rsidRPr="003510C7" w:rsidRDefault="00B16DFF" w:rsidP="00031205">
            <w:pPr>
              <w:rPr>
                <w:rFonts w:cs="Times New Roman"/>
                <w:sz w:val="16"/>
                <w:szCs w:val="16"/>
              </w:rPr>
            </w:pPr>
          </w:p>
        </w:tc>
        <w:tc>
          <w:tcPr>
            <w:tcW w:w="984" w:type="dxa"/>
          </w:tcPr>
          <w:p w14:paraId="422B9D29" w14:textId="77777777" w:rsidR="00B16DFF" w:rsidRPr="003510C7" w:rsidRDefault="00B16DFF" w:rsidP="00031205">
            <w:pPr>
              <w:rPr>
                <w:rFonts w:cs="Times New Roman"/>
                <w:sz w:val="16"/>
                <w:szCs w:val="16"/>
              </w:rPr>
            </w:pPr>
          </w:p>
        </w:tc>
        <w:tc>
          <w:tcPr>
            <w:tcW w:w="985" w:type="dxa"/>
          </w:tcPr>
          <w:p w14:paraId="1E391140" w14:textId="77777777" w:rsidR="00B16DFF" w:rsidRPr="003510C7" w:rsidRDefault="00B16DFF" w:rsidP="00031205">
            <w:pPr>
              <w:rPr>
                <w:rFonts w:cs="Times New Roman"/>
                <w:sz w:val="16"/>
                <w:szCs w:val="16"/>
              </w:rPr>
            </w:pPr>
          </w:p>
        </w:tc>
        <w:tc>
          <w:tcPr>
            <w:tcW w:w="985" w:type="dxa"/>
          </w:tcPr>
          <w:p w14:paraId="0E57988C" w14:textId="77777777" w:rsidR="00B16DFF" w:rsidRPr="003510C7" w:rsidRDefault="00B16DFF" w:rsidP="00031205">
            <w:pPr>
              <w:rPr>
                <w:rFonts w:cs="Times New Roman"/>
                <w:sz w:val="16"/>
                <w:szCs w:val="16"/>
              </w:rPr>
            </w:pPr>
            <w:r w:rsidRPr="007E5887">
              <w:rPr>
                <w:rFonts w:cs="Times New Roman"/>
                <w:sz w:val="16"/>
                <w:szCs w:val="16"/>
              </w:rPr>
              <w:t>to entrust / trust bond (finance)</w:t>
            </w:r>
            <w:r>
              <w:rPr>
                <w:rFonts w:cs="Times New Roman"/>
                <w:sz w:val="16"/>
                <w:szCs w:val="16"/>
              </w:rPr>
              <w:t xml:space="preserve"> [</w:t>
            </w:r>
            <w:r w:rsidRPr="007E5887">
              <w:rPr>
                <w:rFonts w:cs="Times New Roman" w:hint="eastAsia"/>
                <w:sz w:val="16"/>
                <w:szCs w:val="16"/>
              </w:rPr>
              <w:t>信托</w:t>
            </w:r>
            <w:r>
              <w:rPr>
                <w:rFonts w:cs="Times New Roman"/>
                <w:sz w:val="16"/>
                <w:szCs w:val="16"/>
              </w:rPr>
              <w:t>]</w:t>
            </w:r>
          </w:p>
        </w:tc>
        <w:tc>
          <w:tcPr>
            <w:tcW w:w="985" w:type="dxa"/>
          </w:tcPr>
          <w:p w14:paraId="5183F399" w14:textId="77777777" w:rsidR="00B16DFF" w:rsidRPr="003510C7" w:rsidRDefault="00B16DFF" w:rsidP="00031205">
            <w:pPr>
              <w:rPr>
                <w:rFonts w:cs="Times New Roman"/>
                <w:sz w:val="16"/>
                <w:szCs w:val="16"/>
              </w:rPr>
            </w:pPr>
            <w:r w:rsidRPr="007E5887">
              <w:rPr>
                <w:rFonts w:cs="Times New Roman"/>
                <w:sz w:val="16"/>
                <w:szCs w:val="16"/>
              </w:rPr>
              <w:t>to be able to / to be capable of / ability / capability /able / capable </w:t>
            </w:r>
            <w:r>
              <w:rPr>
                <w:rFonts w:cs="Times New Roman"/>
                <w:sz w:val="16"/>
                <w:szCs w:val="16"/>
              </w:rPr>
              <w:t>[</w:t>
            </w:r>
            <w:r w:rsidRPr="007E5887">
              <w:rPr>
                <w:rFonts w:cs="Times New Roman" w:hint="eastAsia"/>
                <w:sz w:val="16"/>
                <w:szCs w:val="16"/>
              </w:rPr>
              <w:t>能</w:t>
            </w:r>
            <w:r>
              <w:rPr>
                <w:rFonts w:cs="Times New Roman"/>
                <w:sz w:val="16"/>
                <w:szCs w:val="16"/>
              </w:rPr>
              <w:t>]</w:t>
            </w:r>
          </w:p>
        </w:tc>
        <w:tc>
          <w:tcPr>
            <w:tcW w:w="985" w:type="dxa"/>
          </w:tcPr>
          <w:p w14:paraId="4E250C06" w14:textId="77777777" w:rsidR="00B16DFF" w:rsidRPr="003510C7" w:rsidRDefault="00B16DFF" w:rsidP="00031205">
            <w:pPr>
              <w:rPr>
                <w:rFonts w:cs="Times New Roman"/>
                <w:sz w:val="16"/>
                <w:szCs w:val="16"/>
              </w:rPr>
            </w:pPr>
            <w:r w:rsidRPr="00EE3B3C">
              <w:rPr>
                <w:rFonts w:cs="Times New Roman"/>
                <w:sz w:val="16"/>
                <w:szCs w:val="16"/>
              </w:rPr>
              <w:t>to lead to / to draw to / to steer towards</w:t>
            </w:r>
            <w:r>
              <w:rPr>
                <w:rFonts w:cs="Times New Roman"/>
                <w:sz w:val="16"/>
                <w:szCs w:val="16"/>
              </w:rPr>
              <w:t xml:space="preserve"> [</w:t>
            </w:r>
            <w:r w:rsidRPr="00EE3B3C">
              <w:rPr>
                <w:rFonts w:cs="Times New Roman" w:hint="eastAsia"/>
                <w:sz w:val="16"/>
                <w:szCs w:val="16"/>
              </w:rPr>
              <w:t>引向</w:t>
            </w:r>
            <w:r>
              <w:rPr>
                <w:rFonts w:cs="Times New Roman"/>
                <w:sz w:val="16"/>
                <w:szCs w:val="16"/>
              </w:rPr>
              <w:t>]</w:t>
            </w:r>
          </w:p>
        </w:tc>
        <w:tc>
          <w:tcPr>
            <w:tcW w:w="985" w:type="dxa"/>
          </w:tcPr>
          <w:p w14:paraId="7E4B1B0B" w14:textId="77777777" w:rsidR="00B16DFF" w:rsidRPr="003510C7" w:rsidRDefault="00B16DFF" w:rsidP="00031205">
            <w:pPr>
              <w:rPr>
                <w:rFonts w:cs="Times New Roman"/>
                <w:sz w:val="16"/>
                <w:szCs w:val="16"/>
              </w:rPr>
            </w:pPr>
          </w:p>
        </w:tc>
        <w:tc>
          <w:tcPr>
            <w:tcW w:w="985" w:type="dxa"/>
          </w:tcPr>
          <w:p w14:paraId="22595F2C" w14:textId="77777777" w:rsidR="00B16DFF" w:rsidRPr="003510C7" w:rsidRDefault="00B16DFF" w:rsidP="00031205">
            <w:pPr>
              <w:rPr>
                <w:rFonts w:cs="Times New Roman"/>
                <w:sz w:val="16"/>
                <w:szCs w:val="16"/>
              </w:rPr>
            </w:pPr>
          </w:p>
        </w:tc>
        <w:tc>
          <w:tcPr>
            <w:tcW w:w="985" w:type="dxa"/>
          </w:tcPr>
          <w:p w14:paraId="59A4DD4B" w14:textId="77777777" w:rsidR="00B16DFF" w:rsidRPr="003510C7" w:rsidRDefault="00B16DFF" w:rsidP="00031205">
            <w:pPr>
              <w:rPr>
                <w:rFonts w:cs="Times New Roman"/>
                <w:sz w:val="16"/>
                <w:szCs w:val="16"/>
              </w:rPr>
            </w:pPr>
          </w:p>
        </w:tc>
        <w:tc>
          <w:tcPr>
            <w:tcW w:w="985" w:type="dxa"/>
          </w:tcPr>
          <w:p w14:paraId="24CA7CEF" w14:textId="77777777" w:rsidR="00B16DFF" w:rsidRPr="003510C7" w:rsidRDefault="00B16DFF" w:rsidP="00031205">
            <w:pPr>
              <w:rPr>
                <w:rFonts w:cs="Times New Roman"/>
                <w:sz w:val="16"/>
                <w:szCs w:val="16"/>
              </w:rPr>
            </w:pPr>
            <w:r w:rsidRPr="00EE3B3C">
              <w:rPr>
                <w:rFonts w:cs="Times New Roman"/>
                <w:sz w:val="16"/>
                <w:szCs w:val="16"/>
              </w:rPr>
              <w:t>to educate / to teach / education</w:t>
            </w:r>
            <w:r>
              <w:rPr>
                <w:rFonts w:cs="Times New Roman"/>
                <w:sz w:val="16"/>
                <w:szCs w:val="16"/>
              </w:rPr>
              <w:t xml:space="preserve"> [</w:t>
            </w:r>
            <w:r w:rsidRPr="00EE3B3C">
              <w:rPr>
                <w:rFonts w:cs="Times New Roman" w:hint="eastAsia"/>
                <w:sz w:val="16"/>
                <w:szCs w:val="16"/>
              </w:rPr>
              <w:t>教育</w:t>
            </w:r>
            <w:r>
              <w:rPr>
                <w:rFonts w:cs="Times New Roman"/>
                <w:sz w:val="16"/>
                <w:szCs w:val="16"/>
              </w:rPr>
              <w:t>]</w:t>
            </w:r>
          </w:p>
        </w:tc>
      </w:tr>
      <w:tr w:rsidR="00B16DFF" w:rsidRPr="003510C7" w14:paraId="37B8EF30" w14:textId="77777777" w:rsidTr="00F62477">
        <w:trPr>
          <w:cantSplit/>
        </w:trPr>
        <w:tc>
          <w:tcPr>
            <w:tcW w:w="1101" w:type="dxa"/>
          </w:tcPr>
          <w:p w14:paraId="17F97C0E" w14:textId="77777777" w:rsidR="00B16DFF" w:rsidRPr="003510C7" w:rsidRDefault="00B16DFF" w:rsidP="00031205">
            <w:pPr>
              <w:rPr>
                <w:rFonts w:cs="Times New Roman"/>
                <w:sz w:val="16"/>
                <w:szCs w:val="16"/>
              </w:rPr>
            </w:pPr>
          </w:p>
        </w:tc>
        <w:tc>
          <w:tcPr>
            <w:tcW w:w="1259" w:type="dxa"/>
          </w:tcPr>
          <w:p w14:paraId="5918EA18" w14:textId="77777777" w:rsidR="00B16DFF" w:rsidRPr="003510C7" w:rsidRDefault="00B16DFF" w:rsidP="00031205">
            <w:pPr>
              <w:rPr>
                <w:rFonts w:cs="Times New Roman"/>
                <w:sz w:val="16"/>
                <w:szCs w:val="16"/>
              </w:rPr>
            </w:pPr>
          </w:p>
        </w:tc>
        <w:tc>
          <w:tcPr>
            <w:tcW w:w="984" w:type="dxa"/>
          </w:tcPr>
          <w:p w14:paraId="2BD97FB9" w14:textId="77777777" w:rsidR="00B16DFF" w:rsidRPr="003510C7" w:rsidRDefault="00B16DFF" w:rsidP="00031205">
            <w:pPr>
              <w:rPr>
                <w:rFonts w:cs="Times New Roman"/>
                <w:sz w:val="16"/>
                <w:szCs w:val="16"/>
              </w:rPr>
            </w:pPr>
          </w:p>
        </w:tc>
        <w:tc>
          <w:tcPr>
            <w:tcW w:w="984" w:type="dxa"/>
          </w:tcPr>
          <w:p w14:paraId="5205B05A" w14:textId="77777777" w:rsidR="00B16DFF" w:rsidRPr="003510C7" w:rsidRDefault="00B16DFF" w:rsidP="00031205">
            <w:pPr>
              <w:rPr>
                <w:rFonts w:cs="Times New Roman"/>
                <w:sz w:val="16"/>
                <w:szCs w:val="16"/>
              </w:rPr>
            </w:pPr>
            <w:r w:rsidRPr="003510C7">
              <w:rPr>
                <w:rFonts w:cs="Times New Roman"/>
                <w:sz w:val="16"/>
                <w:szCs w:val="16"/>
              </w:rPr>
              <w:t xml:space="preserve">to hold (a meeting, ceremony </w:t>
            </w:r>
            <w:r w:rsidR="008F2816" w:rsidRPr="003510C7">
              <w:rPr>
                <w:rFonts w:cs="Times New Roman"/>
                <w:sz w:val="16"/>
                <w:szCs w:val="16"/>
              </w:rPr>
              <w:t>etc.</w:t>
            </w:r>
            <w:r w:rsidRPr="003510C7">
              <w:rPr>
                <w:rFonts w:cs="Times New Roman"/>
                <w:sz w:val="16"/>
                <w:szCs w:val="16"/>
              </w:rPr>
              <w:t>) [</w:t>
            </w:r>
            <w:r w:rsidRPr="003510C7">
              <w:rPr>
                <w:rFonts w:cs="Times New Roman"/>
                <w:sz w:val="16"/>
                <w:szCs w:val="16"/>
              </w:rPr>
              <w:t>举行</w:t>
            </w:r>
            <w:r w:rsidRPr="003510C7">
              <w:rPr>
                <w:rFonts w:cs="Times New Roman"/>
                <w:sz w:val="16"/>
                <w:szCs w:val="16"/>
              </w:rPr>
              <w:t>]</w:t>
            </w:r>
          </w:p>
        </w:tc>
        <w:tc>
          <w:tcPr>
            <w:tcW w:w="984" w:type="dxa"/>
          </w:tcPr>
          <w:p w14:paraId="3F4B45DC" w14:textId="77777777" w:rsidR="00B16DFF" w:rsidRPr="003510C7" w:rsidRDefault="00B16DFF" w:rsidP="00031205">
            <w:pPr>
              <w:rPr>
                <w:rFonts w:cs="Times New Roman"/>
                <w:sz w:val="16"/>
                <w:szCs w:val="16"/>
              </w:rPr>
            </w:pPr>
          </w:p>
        </w:tc>
        <w:tc>
          <w:tcPr>
            <w:tcW w:w="984" w:type="dxa"/>
          </w:tcPr>
          <w:p w14:paraId="45C3E89B" w14:textId="77777777" w:rsidR="00B16DFF" w:rsidRPr="003510C7" w:rsidRDefault="00B16DFF" w:rsidP="00031205">
            <w:pPr>
              <w:rPr>
                <w:rFonts w:cs="Times New Roman"/>
                <w:sz w:val="16"/>
                <w:szCs w:val="16"/>
              </w:rPr>
            </w:pPr>
          </w:p>
        </w:tc>
        <w:tc>
          <w:tcPr>
            <w:tcW w:w="985" w:type="dxa"/>
          </w:tcPr>
          <w:p w14:paraId="07BF5A6E" w14:textId="77777777" w:rsidR="00B16DFF" w:rsidRPr="003510C7" w:rsidRDefault="00B16DFF" w:rsidP="00031205">
            <w:pPr>
              <w:rPr>
                <w:rFonts w:cs="Times New Roman"/>
                <w:sz w:val="16"/>
                <w:szCs w:val="16"/>
              </w:rPr>
            </w:pPr>
          </w:p>
        </w:tc>
        <w:tc>
          <w:tcPr>
            <w:tcW w:w="985" w:type="dxa"/>
          </w:tcPr>
          <w:p w14:paraId="52FCD273" w14:textId="77777777" w:rsidR="00B16DFF" w:rsidRPr="003510C7" w:rsidRDefault="00B16DFF" w:rsidP="00031205">
            <w:pPr>
              <w:rPr>
                <w:rFonts w:cs="Times New Roman"/>
                <w:sz w:val="16"/>
                <w:szCs w:val="16"/>
              </w:rPr>
            </w:pPr>
            <w:r w:rsidRPr="007E5887">
              <w:rPr>
                <w:rFonts w:cs="Times New Roman"/>
                <w:sz w:val="16"/>
                <w:szCs w:val="16"/>
              </w:rPr>
              <w:t>to declare / to announce / to proclaim</w:t>
            </w:r>
            <w:r>
              <w:rPr>
                <w:rFonts w:cs="Times New Roman"/>
                <w:sz w:val="16"/>
                <w:szCs w:val="16"/>
              </w:rPr>
              <w:t xml:space="preserve"> [</w:t>
            </w:r>
            <w:r w:rsidRPr="007E5887">
              <w:rPr>
                <w:rFonts w:cs="Times New Roman" w:hint="eastAsia"/>
                <w:sz w:val="16"/>
                <w:szCs w:val="16"/>
              </w:rPr>
              <w:t>宣布</w:t>
            </w:r>
            <w:r>
              <w:rPr>
                <w:rFonts w:cs="Times New Roman"/>
                <w:sz w:val="16"/>
                <w:szCs w:val="16"/>
              </w:rPr>
              <w:t>]</w:t>
            </w:r>
          </w:p>
        </w:tc>
        <w:tc>
          <w:tcPr>
            <w:tcW w:w="985" w:type="dxa"/>
          </w:tcPr>
          <w:p w14:paraId="48227139" w14:textId="77777777" w:rsidR="00B16DFF" w:rsidRPr="003510C7" w:rsidRDefault="00B16DFF" w:rsidP="00031205">
            <w:pPr>
              <w:rPr>
                <w:rFonts w:cs="Times New Roman"/>
                <w:sz w:val="16"/>
                <w:szCs w:val="16"/>
              </w:rPr>
            </w:pPr>
            <w:r w:rsidRPr="007E5887">
              <w:rPr>
                <w:rFonts w:cs="Times New Roman"/>
                <w:sz w:val="16"/>
                <w:szCs w:val="16"/>
              </w:rPr>
              <w:t xml:space="preserve">to publish / to issue </w:t>
            </w:r>
            <w:r>
              <w:rPr>
                <w:rFonts w:cs="Times New Roman"/>
                <w:sz w:val="16"/>
                <w:szCs w:val="16"/>
              </w:rPr>
              <w:t>[</w:t>
            </w:r>
            <w:r w:rsidRPr="007E5887">
              <w:rPr>
                <w:rFonts w:cs="Times New Roman" w:hint="eastAsia"/>
                <w:sz w:val="16"/>
                <w:szCs w:val="16"/>
              </w:rPr>
              <w:t>发行</w:t>
            </w:r>
            <w:r>
              <w:rPr>
                <w:rFonts w:cs="Times New Roman"/>
                <w:sz w:val="16"/>
                <w:szCs w:val="16"/>
              </w:rPr>
              <w:t>]</w:t>
            </w:r>
          </w:p>
        </w:tc>
        <w:tc>
          <w:tcPr>
            <w:tcW w:w="985" w:type="dxa"/>
          </w:tcPr>
          <w:p w14:paraId="6C5E83AD" w14:textId="77777777" w:rsidR="00B16DFF" w:rsidRPr="003510C7" w:rsidRDefault="00B16DFF" w:rsidP="00031205">
            <w:pPr>
              <w:rPr>
                <w:rFonts w:cs="Times New Roman"/>
                <w:sz w:val="16"/>
                <w:szCs w:val="16"/>
              </w:rPr>
            </w:pPr>
            <w:r w:rsidRPr="00EE3B3C">
              <w:rPr>
                <w:rFonts w:cs="Times New Roman"/>
                <w:sz w:val="16"/>
                <w:szCs w:val="16"/>
              </w:rPr>
              <w:t>to become / to turn into</w:t>
            </w:r>
            <w:r>
              <w:rPr>
                <w:rFonts w:cs="Times New Roman"/>
                <w:sz w:val="16"/>
                <w:szCs w:val="16"/>
              </w:rPr>
              <w:t xml:space="preserve"> [</w:t>
            </w:r>
            <w:r w:rsidRPr="00EE3B3C">
              <w:rPr>
                <w:rFonts w:cs="Times New Roman" w:hint="eastAsia"/>
                <w:sz w:val="16"/>
                <w:szCs w:val="16"/>
              </w:rPr>
              <w:t>成为</w:t>
            </w:r>
            <w:r>
              <w:rPr>
                <w:rFonts w:cs="Times New Roman"/>
                <w:sz w:val="16"/>
                <w:szCs w:val="16"/>
              </w:rPr>
              <w:t>]</w:t>
            </w:r>
          </w:p>
        </w:tc>
        <w:tc>
          <w:tcPr>
            <w:tcW w:w="985" w:type="dxa"/>
          </w:tcPr>
          <w:p w14:paraId="00EE7A3D" w14:textId="77777777" w:rsidR="00B16DFF" w:rsidRPr="003510C7" w:rsidRDefault="00B16DFF" w:rsidP="00031205">
            <w:pPr>
              <w:rPr>
                <w:rFonts w:cs="Times New Roman"/>
                <w:sz w:val="16"/>
                <w:szCs w:val="16"/>
              </w:rPr>
            </w:pPr>
          </w:p>
        </w:tc>
        <w:tc>
          <w:tcPr>
            <w:tcW w:w="985" w:type="dxa"/>
          </w:tcPr>
          <w:p w14:paraId="57D42956" w14:textId="77777777" w:rsidR="00B16DFF" w:rsidRPr="003510C7" w:rsidRDefault="00B16DFF" w:rsidP="00031205">
            <w:pPr>
              <w:rPr>
                <w:rFonts w:cs="Times New Roman"/>
                <w:sz w:val="16"/>
                <w:szCs w:val="16"/>
              </w:rPr>
            </w:pPr>
          </w:p>
        </w:tc>
        <w:tc>
          <w:tcPr>
            <w:tcW w:w="985" w:type="dxa"/>
          </w:tcPr>
          <w:p w14:paraId="0142A469" w14:textId="77777777" w:rsidR="00B16DFF" w:rsidRPr="003510C7" w:rsidRDefault="00B16DFF" w:rsidP="00031205">
            <w:pPr>
              <w:rPr>
                <w:rFonts w:cs="Times New Roman"/>
                <w:sz w:val="16"/>
                <w:szCs w:val="16"/>
              </w:rPr>
            </w:pPr>
          </w:p>
        </w:tc>
        <w:tc>
          <w:tcPr>
            <w:tcW w:w="985" w:type="dxa"/>
          </w:tcPr>
          <w:p w14:paraId="74A9F8C1" w14:textId="77777777" w:rsidR="00B16DFF" w:rsidRPr="003510C7" w:rsidRDefault="00B16DFF" w:rsidP="00031205">
            <w:pPr>
              <w:rPr>
                <w:rFonts w:cs="Times New Roman"/>
                <w:sz w:val="16"/>
                <w:szCs w:val="16"/>
              </w:rPr>
            </w:pPr>
            <w:r w:rsidRPr="00EE3B3C">
              <w:rPr>
                <w:rFonts w:cs="Times New Roman"/>
                <w:sz w:val="16"/>
                <w:szCs w:val="16"/>
              </w:rPr>
              <w:t>t</w:t>
            </w:r>
            <w:r>
              <w:rPr>
                <w:rFonts w:cs="Times New Roman"/>
                <w:sz w:val="16"/>
                <w:szCs w:val="16"/>
              </w:rPr>
              <w:t>o raise (an issue) / to propose [</w:t>
            </w:r>
            <w:r w:rsidRPr="00EE3B3C">
              <w:rPr>
                <w:rFonts w:cs="Times New Roman" w:hint="eastAsia"/>
                <w:sz w:val="16"/>
                <w:szCs w:val="16"/>
              </w:rPr>
              <w:t>提出</w:t>
            </w:r>
            <w:r>
              <w:rPr>
                <w:rFonts w:cs="Times New Roman"/>
                <w:sz w:val="16"/>
                <w:szCs w:val="16"/>
              </w:rPr>
              <w:t>]</w:t>
            </w:r>
          </w:p>
        </w:tc>
      </w:tr>
      <w:tr w:rsidR="00B16DFF" w:rsidRPr="003510C7" w14:paraId="03645DED" w14:textId="77777777" w:rsidTr="00F62477">
        <w:trPr>
          <w:cantSplit/>
        </w:trPr>
        <w:tc>
          <w:tcPr>
            <w:tcW w:w="1101" w:type="dxa"/>
          </w:tcPr>
          <w:p w14:paraId="4CBCD92E" w14:textId="77777777" w:rsidR="00B16DFF" w:rsidRPr="003510C7" w:rsidRDefault="00B16DFF" w:rsidP="00031205">
            <w:pPr>
              <w:rPr>
                <w:rFonts w:cs="Times New Roman"/>
                <w:sz w:val="16"/>
                <w:szCs w:val="16"/>
              </w:rPr>
            </w:pPr>
          </w:p>
        </w:tc>
        <w:tc>
          <w:tcPr>
            <w:tcW w:w="1259" w:type="dxa"/>
          </w:tcPr>
          <w:p w14:paraId="03E4A443" w14:textId="77777777" w:rsidR="00B16DFF" w:rsidRPr="003510C7" w:rsidRDefault="00B16DFF" w:rsidP="00031205">
            <w:pPr>
              <w:rPr>
                <w:rFonts w:cs="Times New Roman"/>
                <w:sz w:val="16"/>
                <w:szCs w:val="16"/>
              </w:rPr>
            </w:pPr>
          </w:p>
        </w:tc>
        <w:tc>
          <w:tcPr>
            <w:tcW w:w="984" w:type="dxa"/>
          </w:tcPr>
          <w:p w14:paraId="757E5D0D" w14:textId="77777777" w:rsidR="00B16DFF" w:rsidRPr="003510C7" w:rsidRDefault="00B16DFF" w:rsidP="00031205">
            <w:pPr>
              <w:rPr>
                <w:rFonts w:cs="Times New Roman"/>
                <w:sz w:val="16"/>
                <w:szCs w:val="16"/>
              </w:rPr>
            </w:pPr>
          </w:p>
        </w:tc>
        <w:tc>
          <w:tcPr>
            <w:tcW w:w="984" w:type="dxa"/>
          </w:tcPr>
          <w:p w14:paraId="0BC4BD34" w14:textId="77777777" w:rsidR="00B16DFF" w:rsidRPr="003510C7" w:rsidRDefault="00B16DFF" w:rsidP="00031205">
            <w:pPr>
              <w:rPr>
                <w:rFonts w:cs="Times New Roman"/>
                <w:sz w:val="16"/>
                <w:szCs w:val="16"/>
              </w:rPr>
            </w:pPr>
            <w:r w:rsidRPr="003510C7">
              <w:rPr>
                <w:rFonts w:cs="Times New Roman"/>
                <w:sz w:val="16"/>
                <w:szCs w:val="16"/>
              </w:rPr>
              <w:t>to reinforce / to strengthen / to increase [</w:t>
            </w:r>
            <w:r w:rsidRPr="003510C7">
              <w:rPr>
                <w:rFonts w:cs="Times New Roman"/>
                <w:sz w:val="16"/>
                <w:szCs w:val="16"/>
              </w:rPr>
              <w:t>加强</w:t>
            </w:r>
            <w:r w:rsidRPr="003510C7">
              <w:rPr>
                <w:rFonts w:cs="Times New Roman"/>
                <w:sz w:val="16"/>
                <w:szCs w:val="16"/>
              </w:rPr>
              <w:t>]</w:t>
            </w:r>
          </w:p>
        </w:tc>
        <w:tc>
          <w:tcPr>
            <w:tcW w:w="984" w:type="dxa"/>
          </w:tcPr>
          <w:p w14:paraId="159B2293" w14:textId="77777777" w:rsidR="00B16DFF" w:rsidRPr="003510C7" w:rsidRDefault="00B16DFF" w:rsidP="00031205">
            <w:pPr>
              <w:rPr>
                <w:rFonts w:cs="Times New Roman"/>
                <w:sz w:val="16"/>
                <w:szCs w:val="16"/>
              </w:rPr>
            </w:pPr>
          </w:p>
        </w:tc>
        <w:tc>
          <w:tcPr>
            <w:tcW w:w="984" w:type="dxa"/>
          </w:tcPr>
          <w:p w14:paraId="7B8A1B18" w14:textId="77777777" w:rsidR="00B16DFF" w:rsidRPr="003510C7" w:rsidRDefault="00B16DFF" w:rsidP="00031205">
            <w:pPr>
              <w:rPr>
                <w:rFonts w:cs="Times New Roman"/>
                <w:sz w:val="16"/>
                <w:szCs w:val="16"/>
              </w:rPr>
            </w:pPr>
          </w:p>
        </w:tc>
        <w:tc>
          <w:tcPr>
            <w:tcW w:w="985" w:type="dxa"/>
          </w:tcPr>
          <w:p w14:paraId="7C3E62AC" w14:textId="77777777" w:rsidR="00B16DFF" w:rsidRPr="003510C7" w:rsidRDefault="00B16DFF" w:rsidP="00031205">
            <w:pPr>
              <w:rPr>
                <w:rFonts w:cs="Times New Roman"/>
                <w:sz w:val="16"/>
                <w:szCs w:val="16"/>
              </w:rPr>
            </w:pPr>
          </w:p>
        </w:tc>
        <w:tc>
          <w:tcPr>
            <w:tcW w:w="985" w:type="dxa"/>
          </w:tcPr>
          <w:p w14:paraId="005C638A" w14:textId="77777777" w:rsidR="00B16DFF" w:rsidRPr="003510C7" w:rsidRDefault="00B16DFF" w:rsidP="00031205">
            <w:pPr>
              <w:rPr>
                <w:rFonts w:cs="Times New Roman"/>
                <w:sz w:val="16"/>
                <w:szCs w:val="16"/>
              </w:rPr>
            </w:pPr>
          </w:p>
        </w:tc>
        <w:tc>
          <w:tcPr>
            <w:tcW w:w="985" w:type="dxa"/>
          </w:tcPr>
          <w:p w14:paraId="73634CC4" w14:textId="77777777" w:rsidR="00B16DFF" w:rsidRPr="003510C7" w:rsidRDefault="00B16DFF" w:rsidP="00031205">
            <w:pPr>
              <w:rPr>
                <w:rFonts w:cs="Times New Roman"/>
                <w:sz w:val="16"/>
                <w:szCs w:val="16"/>
              </w:rPr>
            </w:pPr>
            <w:r w:rsidRPr="007E5887">
              <w:rPr>
                <w:rFonts w:cs="Times New Roman"/>
                <w:sz w:val="16"/>
                <w:szCs w:val="16"/>
              </w:rPr>
              <w:t>to raise (an issue) / to propose / to put forward </w:t>
            </w:r>
            <w:r>
              <w:rPr>
                <w:rFonts w:cs="Times New Roman"/>
                <w:sz w:val="16"/>
                <w:szCs w:val="16"/>
              </w:rPr>
              <w:t>[</w:t>
            </w:r>
            <w:r w:rsidRPr="007E5887">
              <w:rPr>
                <w:rFonts w:cs="Times New Roman" w:hint="eastAsia"/>
                <w:sz w:val="16"/>
                <w:szCs w:val="16"/>
              </w:rPr>
              <w:t>提出</w:t>
            </w:r>
            <w:r>
              <w:rPr>
                <w:rFonts w:cs="Times New Roman"/>
                <w:sz w:val="16"/>
                <w:szCs w:val="16"/>
              </w:rPr>
              <w:t>]</w:t>
            </w:r>
          </w:p>
        </w:tc>
        <w:tc>
          <w:tcPr>
            <w:tcW w:w="985" w:type="dxa"/>
          </w:tcPr>
          <w:p w14:paraId="4384FEC7" w14:textId="77777777" w:rsidR="00B16DFF" w:rsidRPr="003510C7" w:rsidRDefault="00B16DFF" w:rsidP="00031205">
            <w:pPr>
              <w:rPr>
                <w:rFonts w:cs="Times New Roman"/>
                <w:sz w:val="16"/>
                <w:szCs w:val="16"/>
              </w:rPr>
            </w:pPr>
            <w:r w:rsidRPr="003510C7">
              <w:rPr>
                <w:rFonts w:cs="Times New Roman"/>
                <w:sz w:val="16"/>
                <w:szCs w:val="16"/>
              </w:rPr>
              <w:t>to advance / to conduct [</w:t>
            </w:r>
            <w:r w:rsidRPr="003510C7">
              <w:rPr>
                <w:rFonts w:cs="Times New Roman"/>
                <w:sz w:val="16"/>
                <w:szCs w:val="16"/>
              </w:rPr>
              <w:t>进行</w:t>
            </w:r>
            <w:r w:rsidRPr="003510C7">
              <w:rPr>
                <w:rFonts w:cs="Times New Roman"/>
                <w:sz w:val="16"/>
                <w:szCs w:val="16"/>
              </w:rPr>
              <w:t>]</w:t>
            </w:r>
          </w:p>
        </w:tc>
        <w:tc>
          <w:tcPr>
            <w:tcW w:w="985" w:type="dxa"/>
          </w:tcPr>
          <w:p w14:paraId="602EFF05" w14:textId="77777777" w:rsidR="00B16DFF" w:rsidRPr="003510C7" w:rsidRDefault="00B16DFF" w:rsidP="00031205">
            <w:pPr>
              <w:rPr>
                <w:rFonts w:cs="Times New Roman"/>
                <w:sz w:val="16"/>
                <w:szCs w:val="16"/>
              </w:rPr>
            </w:pPr>
          </w:p>
        </w:tc>
        <w:tc>
          <w:tcPr>
            <w:tcW w:w="985" w:type="dxa"/>
          </w:tcPr>
          <w:p w14:paraId="05FA3DC9" w14:textId="77777777" w:rsidR="00B16DFF" w:rsidRPr="003510C7" w:rsidRDefault="00B16DFF" w:rsidP="00031205">
            <w:pPr>
              <w:rPr>
                <w:rFonts w:cs="Times New Roman"/>
                <w:sz w:val="16"/>
                <w:szCs w:val="16"/>
              </w:rPr>
            </w:pPr>
          </w:p>
        </w:tc>
        <w:tc>
          <w:tcPr>
            <w:tcW w:w="985" w:type="dxa"/>
          </w:tcPr>
          <w:p w14:paraId="6C20E8C3" w14:textId="77777777" w:rsidR="00B16DFF" w:rsidRPr="003510C7" w:rsidRDefault="00B16DFF" w:rsidP="00031205">
            <w:pPr>
              <w:rPr>
                <w:rFonts w:cs="Times New Roman"/>
                <w:sz w:val="16"/>
                <w:szCs w:val="16"/>
              </w:rPr>
            </w:pPr>
          </w:p>
        </w:tc>
        <w:tc>
          <w:tcPr>
            <w:tcW w:w="985" w:type="dxa"/>
          </w:tcPr>
          <w:p w14:paraId="458E6924" w14:textId="77777777" w:rsidR="00B16DFF" w:rsidRPr="003510C7" w:rsidRDefault="00B16DFF" w:rsidP="00031205">
            <w:pPr>
              <w:rPr>
                <w:rFonts w:cs="Times New Roman"/>
                <w:sz w:val="16"/>
                <w:szCs w:val="16"/>
              </w:rPr>
            </w:pPr>
            <w:r w:rsidRPr="00EE3B3C">
              <w:rPr>
                <w:rFonts w:cs="Times New Roman"/>
                <w:sz w:val="16"/>
                <w:szCs w:val="16"/>
              </w:rPr>
              <w:t>to begin / beginning / to start / initial</w:t>
            </w:r>
            <w:r>
              <w:rPr>
                <w:rFonts w:cs="Times New Roman"/>
                <w:sz w:val="16"/>
                <w:szCs w:val="16"/>
              </w:rPr>
              <w:t xml:space="preserve"> [</w:t>
            </w:r>
            <w:r w:rsidRPr="00EE3B3C">
              <w:rPr>
                <w:rFonts w:cs="Times New Roman" w:hint="eastAsia"/>
                <w:sz w:val="16"/>
                <w:szCs w:val="16"/>
              </w:rPr>
              <w:t>开始</w:t>
            </w:r>
            <w:r>
              <w:rPr>
                <w:rFonts w:cs="Times New Roman"/>
                <w:sz w:val="16"/>
                <w:szCs w:val="16"/>
              </w:rPr>
              <w:t>]</w:t>
            </w:r>
          </w:p>
        </w:tc>
      </w:tr>
      <w:tr w:rsidR="00B16DFF" w:rsidRPr="003510C7" w14:paraId="0372B817" w14:textId="77777777" w:rsidTr="00F62477">
        <w:trPr>
          <w:cantSplit/>
        </w:trPr>
        <w:tc>
          <w:tcPr>
            <w:tcW w:w="1101" w:type="dxa"/>
          </w:tcPr>
          <w:p w14:paraId="3C740A64" w14:textId="77777777" w:rsidR="00B16DFF" w:rsidRPr="003510C7" w:rsidRDefault="00B16DFF" w:rsidP="00031205">
            <w:pPr>
              <w:rPr>
                <w:rFonts w:cs="Times New Roman"/>
                <w:sz w:val="16"/>
                <w:szCs w:val="16"/>
              </w:rPr>
            </w:pPr>
          </w:p>
        </w:tc>
        <w:tc>
          <w:tcPr>
            <w:tcW w:w="1259" w:type="dxa"/>
          </w:tcPr>
          <w:p w14:paraId="4ABF6822" w14:textId="77777777" w:rsidR="00B16DFF" w:rsidRPr="003510C7" w:rsidRDefault="00B16DFF" w:rsidP="00031205">
            <w:pPr>
              <w:rPr>
                <w:rFonts w:cs="Times New Roman"/>
                <w:sz w:val="16"/>
                <w:szCs w:val="16"/>
              </w:rPr>
            </w:pPr>
          </w:p>
        </w:tc>
        <w:tc>
          <w:tcPr>
            <w:tcW w:w="984" w:type="dxa"/>
          </w:tcPr>
          <w:p w14:paraId="2C0AB6F8" w14:textId="77777777" w:rsidR="00B16DFF" w:rsidRPr="003510C7" w:rsidRDefault="00B16DFF" w:rsidP="00031205">
            <w:pPr>
              <w:rPr>
                <w:rFonts w:cs="Times New Roman"/>
                <w:sz w:val="16"/>
                <w:szCs w:val="16"/>
              </w:rPr>
            </w:pPr>
          </w:p>
        </w:tc>
        <w:tc>
          <w:tcPr>
            <w:tcW w:w="984" w:type="dxa"/>
          </w:tcPr>
          <w:p w14:paraId="321A2109" w14:textId="77777777" w:rsidR="00B16DFF" w:rsidRPr="003510C7" w:rsidRDefault="00B16DFF" w:rsidP="00031205">
            <w:pPr>
              <w:rPr>
                <w:rFonts w:cs="Times New Roman"/>
                <w:sz w:val="16"/>
                <w:szCs w:val="16"/>
              </w:rPr>
            </w:pPr>
            <w:r w:rsidRPr="003510C7">
              <w:rPr>
                <w:rFonts w:cs="Times New Roman"/>
                <w:sz w:val="16"/>
                <w:szCs w:val="16"/>
              </w:rPr>
              <w:t>to hold power / in office [</w:t>
            </w:r>
            <w:r w:rsidRPr="003510C7">
              <w:rPr>
                <w:rFonts w:cs="Times New Roman"/>
                <w:sz w:val="16"/>
                <w:szCs w:val="16"/>
              </w:rPr>
              <w:t>执政</w:t>
            </w:r>
            <w:r w:rsidRPr="003510C7">
              <w:rPr>
                <w:rFonts w:cs="Times New Roman"/>
                <w:sz w:val="16"/>
                <w:szCs w:val="16"/>
              </w:rPr>
              <w:t>]</w:t>
            </w:r>
          </w:p>
        </w:tc>
        <w:tc>
          <w:tcPr>
            <w:tcW w:w="984" w:type="dxa"/>
          </w:tcPr>
          <w:p w14:paraId="2F72210D" w14:textId="77777777" w:rsidR="00B16DFF" w:rsidRPr="003510C7" w:rsidRDefault="00B16DFF" w:rsidP="00031205">
            <w:pPr>
              <w:rPr>
                <w:rFonts w:cs="Times New Roman"/>
                <w:sz w:val="16"/>
                <w:szCs w:val="16"/>
              </w:rPr>
            </w:pPr>
          </w:p>
        </w:tc>
        <w:tc>
          <w:tcPr>
            <w:tcW w:w="984" w:type="dxa"/>
          </w:tcPr>
          <w:p w14:paraId="486AADD7" w14:textId="77777777" w:rsidR="00B16DFF" w:rsidRPr="003510C7" w:rsidRDefault="00B16DFF" w:rsidP="00031205">
            <w:pPr>
              <w:rPr>
                <w:rFonts w:cs="Times New Roman"/>
                <w:sz w:val="16"/>
                <w:szCs w:val="16"/>
              </w:rPr>
            </w:pPr>
          </w:p>
        </w:tc>
        <w:tc>
          <w:tcPr>
            <w:tcW w:w="985" w:type="dxa"/>
          </w:tcPr>
          <w:p w14:paraId="3F9BDAD6" w14:textId="77777777" w:rsidR="00B16DFF" w:rsidRPr="003510C7" w:rsidRDefault="00B16DFF" w:rsidP="00031205">
            <w:pPr>
              <w:rPr>
                <w:rFonts w:cs="Times New Roman"/>
                <w:sz w:val="16"/>
                <w:szCs w:val="16"/>
              </w:rPr>
            </w:pPr>
          </w:p>
        </w:tc>
        <w:tc>
          <w:tcPr>
            <w:tcW w:w="985" w:type="dxa"/>
          </w:tcPr>
          <w:p w14:paraId="59271364" w14:textId="77777777" w:rsidR="00B16DFF" w:rsidRPr="003510C7" w:rsidRDefault="00B16DFF" w:rsidP="00031205">
            <w:pPr>
              <w:rPr>
                <w:rFonts w:cs="Times New Roman"/>
                <w:sz w:val="16"/>
                <w:szCs w:val="16"/>
              </w:rPr>
            </w:pPr>
          </w:p>
        </w:tc>
        <w:tc>
          <w:tcPr>
            <w:tcW w:w="985" w:type="dxa"/>
          </w:tcPr>
          <w:p w14:paraId="4B1FC064" w14:textId="77777777" w:rsidR="00B16DFF" w:rsidRPr="003510C7" w:rsidRDefault="00B16DFF" w:rsidP="00031205">
            <w:pPr>
              <w:rPr>
                <w:rFonts w:cs="Times New Roman"/>
                <w:sz w:val="16"/>
                <w:szCs w:val="16"/>
              </w:rPr>
            </w:pPr>
          </w:p>
        </w:tc>
        <w:tc>
          <w:tcPr>
            <w:tcW w:w="985" w:type="dxa"/>
          </w:tcPr>
          <w:p w14:paraId="1C2486BC" w14:textId="77777777" w:rsidR="00B16DFF" w:rsidRPr="003510C7" w:rsidRDefault="00B16DFF" w:rsidP="00031205">
            <w:pPr>
              <w:rPr>
                <w:rFonts w:cs="Times New Roman"/>
                <w:sz w:val="16"/>
                <w:szCs w:val="16"/>
              </w:rPr>
            </w:pPr>
            <w:r w:rsidRPr="00EE3B3C">
              <w:rPr>
                <w:rFonts w:cs="Times New Roman"/>
                <w:sz w:val="16"/>
                <w:szCs w:val="16"/>
              </w:rPr>
              <w:t>to settle accounts / to clear accounts</w:t>
            </w:r>
            <w:r>
              <w:rPr>
                <w:rFonts w:cs="Times New Roman"/>
                <w:sz w:val="16"/>
                <w:szCs w:val="16"/>
              </w:rPr>
              <w:t xml:space="preserve"> [</w:t>
            </w:r>
            <w:r w:rsidRPr="00EE3B3C">
              <w:rPr>
                <w:rFonts w:cs="Times New Roman" w:hint="eastAsia"/>
                <w:sz w:val="16"/>
                <w:szCs w:val="16"/>
              </w:rPr>
              <w:t>清算</w:t>
            </w:r>
            <w:r>
              <w:rPr>
                <w:rFonts w:cs="Times New Roman"/>
                <w:sz w:val="16"/>
                <w:szCs w:val="16"/>
              </w:rPr>
              <w:t>]</w:t>
            </w:r>
          </w:p>
        </w:tc>
        <w:tc>
          <w:tcPr>
            <w:tcW w:w="985" w:type="dxa"/>
          </w:tcPr>
          <w:p w14:paraId="40519BEF" w14:textId="77777777" w:rsidR="00B16DFF" w:rsidRPr="003510C7" w:rsidRDefault="00B16DFF" w:rsidP="00031205">
            <w:pPr>
              <w:rPr>
                <w:rFonts w:cs="Times New Roman"/>
                <w:sz w:val="16"/>
                <w:szCs w:val="16"/>
              </w:rPr>
            </w:pPr>
          </w:p>
        </w:tc>
        <w:tc>
          <w:tcPr>
            <w:tcW w:w="985" w:type="dxa"/>
          </w:tcPr>
          <w:p w14:paraId="15D7FE29" w14:textId="77777777" w:rsidR="00B16DFF" w:rsidRPr="003510C7" w:rsidRDefault="00B16DFF" w:rsidP="00031205">
            <w:pPr>
              <w:rPr>
                <w:rFonts w:cs="Times New Roman"/>
                <w:sz w:val="16"/>
                <w:szCs w:val="16"/>
              </w:rPr>
            </w:pPr>
          </w:p>
        </w:tc>
        <w:tc>
          <w:tcPr>
            <w:tcW w:w="985" w:type="dxa"/>
          </w:tcPr>
          <w:p w14:paraId="1A3E38AC" w14:textId="77777777" w:rsidR="00B16DFF" w:rsidRPr="003510C7" w:rsidRDefault="00B16DFF" w:rsidP="00031205">
            <w:pPr>
              <w:rPr>
                <w:rFonts w:cs="Times New Roman"/>
                <w:sz w:val="16"/>
                <w:szCs w:val="16"/>
              </w:rPr>
            </w:pPr>
          </w:p>
        </w:tc>
        <w:tc>
          <w:tcPr>
            <w:tcW w:w="985" w:type="dxa"/>
          </w:tcPr>
          <w:p w14:paraId="6010E6CA" w14:textId="77777777" w:rsidR="00B16DFF" w:rsidRPr="003510C7" w:rsidRDefault="00B16DFF" w:rsidP="00031205">
            <w:pPr>
              <w:rPr>
                <w:rFonts w:cs="Times New Roman"/>
                <w:sz w:val="16"/>
                <w:szCs w:val="16"/>
              </w:rPr>
            </w:pPr>
            <w:r w:rsidRPr="00EE3B3C">
              <w:rPr>
                <w:rFonts w:cs="Times New Roman"/>
                <w:sz w:val="16"/>
                <w:szCs w:val="16"/>
              </w:rPr>
              <w:t>to distort / to misrepresent</w:t>
            </w:r>
            <w:r>
              <w:rPr>
                <w:rFonts w:cs="Times New Roman"/>
                <w:sz w:val="16"/>
                <w:szCs w:val="16"/>
              </w:rPr>
              <w:t xml:space="preserve"> [</w:t>
            </w:r>
            <w:r w:rsidRPr="00EE3B3C">
              <w:rPr>
                <w:rFonts w:cs="Times New Roman" w:hint="eastAsia"/>
                <w:sz w:val="16"/>
                <w:szCs w:val="16"/>
              </w:rPr>
              <w:t>歪曲</w:t>
            </w:r>
            <w:r>
              <w:rPr>
                <w:rFonts w:cs="Times New Roman"/>
                <w:sz w:val="16"/>
                <w:szCs w:val="16"/>
              </w:rPr>
              <w:t>]</w:t>
            </w:r>
          </w:p>
        </w:tc>
      </w:tr>
      <w:tr w:rsidR="00B16DFF" w:rsidRPr="003510C7" w14:paraId="002BCA0E" w14:textId="77777777" w:rsidTr="00F62477">
        <w:trPr>
          <w:cantSplit/>
        </w:trPr>
        <w:tc>
          <w:tcPr>
            <w:tcW w:w="1101" w:type="dxa"/>
          </w:tcPr>
          <w:p w14:paraId="630D02A0" w14:textId="77777777" w:rsidR="00B16DFF" w:rsidRPr="003510C7" w:rsidRDefault="00B16DFF" w:rsidP="00031205">
            <w:pPr>
              <w:rPr>
                <w:rFonts w:cs="Times New Roman"/>
                <w:sz w:val="16"/>
                <w:szCs w:val="16"/>
              </w:rPr>
            </w:pPr>
          </w:p>
        </w:tc>
        <w:tc>
          <w:tcPr>
            <w:tcW w:w="1259" w:type="dxa"/>
          </w:tcPr>
          <w:p w14:paraId="052A9DC7" w14:textId="77777777" w:rsidR="00B16DFF" w:rsidRPr="003510C7" w:rsidRDefault="00B16DFF" w:rsidP="00031205">
            <w:pPr>
              <w:rPr>
                <w:rFonts w:cs="Times New Roman"/>
                <w:sz w:val="16"/>
                <w:szCs w:val="16"/>
              </w:rPr>
            </w:pPr>
          </w:p>
        </w:tc>
        <w:tc>
          <w:tcPr>
            <w:tcW w:w="984" w:type="dxa"/>
          </w:tcPr>
          <w:p w14:paraId="4EF3931D" w14:textId="77777777" w:rsidR="00B16DFF" w:rsidRPr="003510C7" w:rsidRDefault="00B16DFF" w:rsidP="00031205">
            <w:pPr>
              <w:rPr>
                <w:rFonts w:cs="Times New Roman"/>
                <w:sz w:val="16"/>
                <w:szCs w:val="16"/>
              </w:rPr>
            </w:pPr>
          </w:p>
        </w:tc>
        <w:tc>
          <w:tcPr>
            <w:tcW w:w="984" w:type="dxa"/>
          </w:tcPr>
          <w:p w14:paraId="715FA5BC" w14:textId="77777777" w:rsidR="00B16DFF" w:rsidRPr="003510C7" w:rsidRDefault="00B16DFF" w:rsidP="00031205">
            <w:pPr>
              <w:rPr>
                <w:rFonts w:cs="Times New Roman"/>
                <w:sz w:val="16"/>
                <w:szCs w:val="16"/>
              </w:rPr>
            </w:pPr>
            <w:r w:rsidRPr="003510C7">
              <w:rPr>
                <w:rFonts w:cs="Times New Roman"/>
                <w:sz w:val="16"/>
                <w:szCs w:val="16"/>
              </w:rPr>
              <w:t>to occupy (a territory) / to hold [</w:t>
            </w:r>
            <w:r w:rsidRPr="003510C7">
              <w:rPr>
                <w:rFonts w:cs="Times New Roman"/>
                <w:sz w:val="16"/>
                <w:szCs w:val="16"/>
              </w:rPr>
              <w:t>占领</w:t>
            </w:r>
            <w:r w:rsidRPr="003510C7">
              <w:rPr>
                <w:rFonts w:cs="Times New Roman"/>
                <w:sz w:val="16"/>
                <w:szCs w:val="16"/>
              </w:rPr>
              <w:t>]</w:t>
            </w:r>
          </w:p>
        </w:tc>
        <w:tc>
          <w:tcPr>
            <w:tcW w:w="984" w:type="dxa"/>
          </w:tcPr>
          <w:p w14:paraId="7D661434" w14:textId="77777777" w:rsidR="00B16DFF" w:rsidRPr="003510C7" w:rsidRDefault="00B16DFF" w:rsidP="00031205">
            <w:pPr>
              <w:rPr>
                <w:rFonts w:cs="Times New Roman"/>
                <w:sz w:val="16"/>
                <w:szCs w:val="16"/>
              </w:rPr>
            </w:pPr>
          </w:p>
        </w:tc>
        <w:tc>
          <w:tcPr>
            <w:tcW w:w="984" w:type="dxa"/>
          </w:tcPr>
          <w:p w14:paraId="50221948" w14:textId="77777777" w:rsidR="00B16DFF" w:rsidRPr="003510C7" w:rsidRDefault="00B16DFF" w:rsidP="00031205">
            <w:pPr>
              <w:rPr>
                <w:rFonts w:cs="Times New Roman"/>
                <w:sz w:val="16"/>
                <w:szCs w:val="16"/>
              </w:rPr>
            </w:pPr>
          </w:p>
        </w:tc>
        <w:tc>
          <w:tcPr>
            <w:tcW w:w="985" w:type="dxa"/>
          </w:tcPr>
          <w:p w14:paraId="4730CBE1" w14:textId="77777777" w:rsidR="00B16DFF" w:rsidRPr="003510C7" w:rsidRDefault="00B16DFF" w:rsidP="00031205">
            <w:pPr>
              <w:rPr>
                <w:rFonts w:cs="Times New Roman"/>
                <w:sz w:val="16"/>
                <w:szCs w:val="16"/>
              </w:rPr>
            </w:pPr>
          </w:p>
        </w:tc>
        <w:tc>
          <w:tcPr>
            <w:tcW w:w="985" w:type="dxa"/>
          </w:tcPr>
          <w:p w14:paraId="360A3FB8" w14:textId="77777777" w:rsidR="00B16DFF" w:rsidRPr="003510C7" w:rsidRDefault="00B16DFF" w:rsidP="00031205">
            <w:pPr>
              <w:rPr>
                <w:rFonts w:cs="Times New Roman"/>
                <w:sz w:val="16"/>
                <w:szCs w:val="16"/>
              </w:rPr>
            </w:pPr>
          </w:p>
        </w:tc>
        <w:tc>
          <w:tcPr>
            <w:tcW w:w="985" w:type="dxa"/>
          </w:tcPr>
          <w:p w14:paraId="423B4C89" w14:textId="77777777" w:rsidR="00B16DFF" w:rsidRPr="003510C7" w:rsidRDefault="00B16DFF" w:rsidP="00031205">
            <w:pPr>
              <w:rPr>
                <w:rFonts w:cs="Times New Roman"/>
                <w:sz w:val="16"/>
                <w:szCs w:val="16"/>
              </w:rPr>
            </w:pPr>
          </w:p>
        </w:tc>
        <w:tc>
          <w:tcPr>
            <w:tcW w:w="985" w:type="dxa"/>
          </w:tcPr>
          <w:p w14:paraId="77F403AD" w14:textId="77777777" w:rsidR="00B16DFF" w:rsidRPr="003510C7" w:rsidRDefault="00B16DFF" w:rsidP="00031205">
            <w:pPr>
              <w:rPr>
                <w:rFonts w:cs="Times New Roman"/>
                <w:sz w:val="16"/>
                <w:szCs w:val="16"/>
              </w:rPr>
            </w:pPr>
            <w:r w:rsidRPr="00EE3B3C">
              <w:rPr>
                <w:rFonts w:cs="Times New Roman"/>
                <w:sz w:val="16"/>
                <w:szCs w:val="16"/>
              </w:rPr>
              <w:t>to tamper with / to falsify</w:t>
            </w:r>
            <w:r>
              <w:rPr>
                <w:rFonts w:cs="Times New Roman"/>
                <w:sz w:val="16"/>
                <w:szCs w:val="16"/>
              </w:rPr>
              <w:t xml:space="preserve"> [</w:t>
            </w:r>
            <w:r w:rsidRPr="00EE3B3C">
              <w:rPr>
                <w:rFonts w:cs="Times New Roman" w:hint="eastAsia"/>
                <w:sz w:val="16"/>
                <w:szCs w:val="16"/>
              </w:rPr>
              <w:t>篡改</w:t>
            </w:r>
            <w:r>
              <w:rPr>
                <w:rFonts w:cs="Times New Roman"/>
                <w:sz w:val="16"/>
                <w:szCs w:val="16"/>
              </w:rPr>
              <w:t>]</w:t>
            </w:r>
          </w:p>
        </w:tc>
        <w:tc>
          <w:tcPr>
            <w:tcW w:w="985" w:type="dxa"/>
          </w:tcPr>
          <w:p w14:paraId="673DF0DE" w14:textId="77777777" w:rsidR="00B16DFF" w:rsidRPr="003510C7" w:rsidRDefault="00B16DFF" w:rsidP="00031205">
            <w:pPr>
              <w:rPr>
                <w:rFonts w:cs="Times New Roman"/>
                <w:sz w:val="16"/>
                <w:szCs w:val="16"/>
              </w:rPr>
            </w:pPr>
          </w:p>
        </w:tc>
        <w:tc>
          <w:tcPr>
            <w:tcW w:w="985" w:type="dxa"/>
          </w:tcPr>
          <w:p w14:paraId="4E4E5994" w14:textId="77777777" w:rsidR="00B16DFF" w:rsidRPr="003510C7" w:rsidRDefault="00B16DFF" w:rsidP="00031205">
            <w:pPr>
              <w:rPr>
                <w:rFonts w:cs="Times New Roman"/>
                <w:sz w:val="16"/>
                <w:szCs w:val="16"/>
              </w:rPr>
            </w:pPr>
          </w:p>
        </w:tc>
        <w:tc>
          <w:tcPr>
            <w:tcW w:w="985" w:type="dxa"/>
          </w:tcPr>
          <w:p w14:paraId="2ECF4FF1" w14:textId="77777777" w:rsidR="00B16DFF" w:rsidRPr="003510C7" w:rsidRDefault="00B16DFF" w:rsidP="00031205">
            <w:pPr>
              <w:rPr>
                <w:rFonts w:cs="Times New Roman"/>
                <w:sz w:val="16"/>
                <w:szCs w:val="16"/>
              </w:rPr>
            </w:pPr>
          </w:p>
        </w:tc>
        <w:tc>
          <w:tcPr>
            <w:tcW w:w="985" w:type="dxa"/>
          </w:tcPr>
          <w:p w14:paraId="623AADD6" w14:textId="77777777" w:rsidR="00B16DFF" w:rsidRPr="003510C7" w:rsidRDefault="00B16DFF" w:rsidP="00031205">
            <w:pPr>
              <w:rPr>
                <w:rFonts w:cs="Times New Roman"/>
                <w:sz w:val="16"/>
                <w:szCs w:val="16"/>
              </w:rPr>
            </w:pPr>
            <w:r w:rsidRPr="00EE3B3C">
              <w:rPr>
                <w:rFonts w:cs="Times New Roman"/>
                <w:sz w:val="16"/>
                <w:szCs w:val="16"/>
              </w:rPr>
              <w:t>to declare / to announce / to proclaim</w:t>
            </w:r>
            <w:r>
              <w:rPr>
                <w:rFonts w:cs="Times New Roman"/>
                <w:sz w:val="16"/>
                <w:szCs w:val="16"/>
              </w:rPr>
              <w:t xml:space="preserve"> [</w:t>
            </w:r>
            <w:r w:rsidRPr="00EE3B3C">
              <w:rPr>
                <w:rFonts w:cs="Times New Roman" w:hint="eastAsia"/>
                <w:sz w:val="16"/>
                <w:szCs w:val="16"/>
              </w:rPr>
              <w:t>宣布</w:t>
            </w:r>
            <w:r>
              <w:rPr>
                <w:rFonts w:cs="Times New Roman"/>
                <w:sz w:val="16"/>
                <w:szCs w:val="16"/>
              </w:rPr>
              <w:t>]</w:t>
            </w:r>
          </w:p>
        </w:tc>
      </w:tr>
      <w:tr w:rsidR="00B16DFF" w:rsidRPr="003510C7" w14:paraId="2C50597F" w14:textId="77777777" w:rsidTr="00F62477">
        <w:trPr>
          <w:cantSplit/>
        </w:trPr>
        <w:tc>
          <w:tcPr>
            <w:tcW w:w="1101" w:type="dxa"/>
          </w:tcPr>
          <w:p w14:paraId="2AF3305D" w14:textId="77777777" w:rsidR="00B16DFF" w:rsidRPr="003510C7" w:rsidRDefault="00B16DFF" w:rsidP="00031205">
            <w:pPr>
              <w:rPr>
                <w:rFonts w:cs="Times New Roman"/>
                <w:sz w:val="16"/>
                <w:szCs w:val="16"/>
              </w:rPr>
            </w:pPr>
          </w:p>
        </w:tc>
        <w:tc>
          <w:tcPr>
            <w:tcW w:w="1259" w:type="dxa"/>
          </w:tcPr>
          <w:p w14:paraId="4E9318E2" w14:textId="77777777" w:rsidR="00B16DFF" w:rsidRPr="003510C7" w:rsidRDefault="00B16DFF" w:rsidP="00031205">
            <w:pPr>
              <w:rPr>
                <w:rFonts w:cs="Times New Roman"/>
                <w:sz w:val="16"/>
                <w:szCs w:val="16"/>
              </w:rPr>
            </w:pPr>
          </w:p>
        </w:tc>
        <w:tc>
          <w:tcPr>
            <w:tcW w:w="984" w:type="dxa"/>
          </w:tcPr>
          <w:p w14:paraId="7C2E67B2" w14:textId="77777777" w:rsidR="00B16DFF" w:rsidRPr="003510C7" w:rsidRDefault="00B16DFF" w:rsidP="00031205">
            <w:pPr>
              <w:rPr>
                <w:rFonts w:cs="Times New Roman"/>
                <w:sz w:val="16"/>
                <w:szCs w:val="16"/>
              </w:rPr>
            </w:pPr>
          </w:p>
        </w:tc>
        <w:tc>
          <w:tcPr>
            <w:tcW w:w="984" w:type="dxa"/>
          </w:tcPr>
          <w:p w14:paraId="1B4D1073" w14:textId="77777777" w:rsidR="00B16DFF" w:rsidRPr="003510C7" w:rsidRDefault="00B16DFF" w:rsidP="00031205">
            <w:pPr>
              <w:rPr>
                <w:rFonts w:cs="Times New Roman"/>
                <w:sz w:val="16"/>
                <w:szCs w:val="16"/>
              </w:rPr>
            </w:pPr>
            <w:r w:rsidRPr="003510C7">
              <w:rPr>
                <w:rFonts w:cs="Times New Roman"/>
                <w:sz w:val="16"/>
                <w:szCs w:val="16"/>
              </w:rPr>
              <w:t>to participate / to take part / to join [</w:t>
            </w:r>
            <w:r w:rsidRPr="003510C7">
              <w:rPr>
                <w:rFonts w:cs="Times New Roman"/>
                <w:sz w:val="16"/>
                <w:szCs w:val="16"/>
              </w:rPr>
              <w:t>参加</w:t>
            </w:r>
            <w:r w:rsidRPr="003510C7">
              <w:rPr>
                <w:rFonts w:cs="Times New Roman"/>
                <w:sz w:val="16"/>
                <w:szCs w:val="16"/>
              </w:rPr>
              <w:t>]</w:t>
            </w:r>
          </w:p>
        </w:tc>
        <w:tc>
          <w:tcPr>
            <w:tcW w:w="984" w:type="dxa"/>
          </w:tcPr>
          <w:p w14:paraId="767CDE1F" w14:textId="77777777" w:rsidR="00B16DFF" w:rsidRPr="003510C7" w:rsidRDefault="00B16DFF" w:rsidP="00031205">
            <w:pPr>
              <w:rPr>
                <w:rFonts w:cs="Times New Roman"/>
                <w:sz w:val="16"/>
                <w:szCs w:val="16"/>
              </w:rPr>
            </w:pPr>
          </w:p>
        </w:tc>
        <w:tc>
          <w:tcPr>
            <w:tcW w:w="984" w:type="dxa"/>
          </w:tcPr>
          <w:p w14:paraId="2F623D01" w14:textId="77777777" w:rsidR="00B16DFF" w:rsidRPr="003510C7" w:rsidRDefault="00B16DFF" w:rsidP="00031205">
            <w:pPr>
              <w:rPr>
                <w:rFonts w:cs="Times New Roman"/>
                <w:sz w:val="16"/>
                <w:szCs w:val="16"/>
              </w:rPr>
            </w:pPr>
          </w:p>
        </w:tc>
        <w:tc>
          <w:tcPr>
            <w:tcW w:w="985" w:type="dxa"/>
          </w:tcPr>
          <w:p w14:paraId="66CB1F03" w14:textId="77777777" w:rsidR="00B16DFF" w:rsidRPr="003510C7" w:rsidRDefault="00B16DFF" w:rsidP="00031205">
            <w:pPr>
              <w:rPr>
                <w:rFonts w:cs="Times New Roman"/>
                <w:sz w:val="16"/>
                <w:szCs w:val="16"/>
              </w:rPr>
            </w:pPr>
          </w:p>
        </w:tc>
        <w:tc>
          <w:tcPr>
            <w:tcW w:w="985" w:type="dxa"/>
          </w:tcPr>
          <w:p w14:paraId="19719327" w14:textId="77777777" w:rsidR="00B16DFF" w:rsidRPr="003510C7" w:rsidRDefault="00B16DFF" w:rsidP="00031205">
            <w:pPr>
              <w:rPr>
                <w:rFonts w:cs="Times New Roman"/>
                <w:sz w:val="16"/>
                <w:szCs w:val="16"/>
              </w:rPr>
            </w:pPr>
          </w:p>
        </w:tc>
        <w:tc>
          <w:tcPr>
            <w:tcW w:w="985" w:type="dxa"/>
          </w:tcPr>
          <w:p w14:paraId="35270993" w14:textId="77777777" w:rsidR="00B16DFF" w:rsidRPr="003510C7" w:rsidRDefault="00B16DFF" w:rsidP="00031205">
            <w:pPr>
              <w:rPr>
                <w:rFonts w:cs="Times New Roman"/>
                <w:sz w:val="16"/>
                <w:szCs w:val="16"/>
              </w:rPr>
            </w:pPr>
          </w:p>
        </w:tc>
        <w:tc>
          <w:tcPr>
            <w:tcW w:w="985" w:type="dxa"/>
          </w:tcPr>
          <w:p w14:paraId="35A70E0A" w14:textId="77777777" w:rsidR="00B16DFF" w:rsidRPr="003510C7" w:rsidRDefault="00B16DFF" w:rsidP="00031205">
            <w:pPr>
              <w:rPr>
                <w:rFonts w:cs="Times New Roman"/>
                <w:sz w:val="16"/>
                <w:szCs w:val="16"/>
              </w:rPr>
            </w:pPr>
            <w:r w:rsidRPr="00EE3B3C">
              <w:rPr>
                <w:rFonts w:cs="Times New Roman"/>
                <w:sz w:val="16"/>
                <w:szCs w:val="16"/>
              </w:rPr>
              <w:t>to correct / to make right</w:t>
            </w:r>
            <w:r>
              <w:rPr>
                <w:rFonts w:cs="Times New Roman"/>
                <w:sz w:val="16"/>
                <w:szCs w:val="16"/>
              </w:rPr>
              <w:t xml:space="preserve"> [</w:t>
            </w:r>
            <w:r w:rsidRPr="00EE3B3C">
              <w:rPr>
                <w:rFonts w:cs="Times New Roman" w:hint="eastAsia"/>
                <w:sz w:val="16"/>
                <w:szCs w:val="16"/>
              </w:rPr>
              <w:t>纠正</w:t>
            </w:r>
            <w:r>
              <w:rPr>
                <w:rFonts w:cs="Times New Roman"/>
                <w:sz w:val="16"/>
                <w:szCs w:val="16"/>
              </w:rPr>
              <w:t>]</w:t>
            </w:r>
          </w:p>
        </w:tc>
        <w:tc>
          <w:tcPr>
            <w:tcW w:w="985" w:type="dxa"/>
          </w:tcPr>
          <w:p w14:paraId="64D273F7" w14:textId="77777777" w:rsidR="00B16DFF" w:rsidRPr="003510C7" w:rsidRDefault="00B16DFF" w:rsidP="00031205">
            <w:pPr>
              <w:rPr>
                <w:rFonts w:cs="Times New Roman"/>
                <w:sz w:val="16"/>
                <w:szCs w:val="16"/>
              </w:rPr>
            </w:pPr>
          </w:p>
        </w:tc>
        <w:tc>
          <w:tcPr>
            <w:tcW w:w="985" w:type="dxa"/>
          </w:tcPr>
          <w:p w14:paraId="78B7BEDE" w14:textId="77777777" w:rsidR="00B16DFF" w:rsidRPr="003510C7" w:rsidRDefault="00B16DFF" w:rsidP="00031205">
            <w:pPr>
              <w:rPr>
                <w:rFonts w:cs="Times New Roman"/>
                <w:sz w:val="16"/>
                <w:szCs w:val="16"/>
              </w:rPr>
            </w:pPr>
          </w:p>
        </w:tc>
        <w:tc>
          <w:tcPr>
            <w:tcW w:w="985" w:type="dxa"/>
          </w:tcPr>
          <w:p w14:paraId="3C223951" w14:textId="77777777" w:rsidR="00B16DFF" w:rsidRPr="003510C7" w:rsidRDefault="00B16DFF" w:rsidP="00031205">
            <w:pPr>
              <w:rPr>
                <w:rFonts w:cs="Times New Roman"/>
                <w:sz w:val="16"/>
                <w:szCs w:val="16"/>
              </w:rPr>
            </w:pPr>
          </w:p>
        </w:tc>
        <w:tc>
          <w:tcPr>
            <w:tcW w:w="985" w:type="dxa"/>
          </w:tcPr>
          <w:p w14:paraId="07FDBD35" w14:textId="77777777" w:rsidR="00B16DFF" w:rsidRPr="003510C7" w:rsidRDefault="00B16DFF" w:rsidP="00031205">
            <w:pPr>
              <w:rPr>
                <w:rFonts w:cs="Times New Roman"/>
                <w:sz w:val="16"/>
                <w:szCs w:val="16"/>
              </w:rPr>
            </w:pPr>
            <w:r w:rsidRPr="00EE3B3C">
              <w:rPr>
                <w:rFonts w:cs="Times New Roman"/>
                <w:sz w:val="16"/>
                <w:szCs w:val="16"/>
              </w:rPr>
              <w:t>to rule (a country) / to govern / rule / regime</w:t>
            </w:r>
            <w:r>
              <w:rPr>
                <w:rFonts w:cs="Times New Roman"/>
                <w:sz w:val="16"/>
                <w:szCs w:val="16"/>
              </w:rPr>
              <w:t xml:space="preserve"> [</w:t>
            </w:r>
            <w:r w:rsidRPr="00EE3B3C">
              <w:rPr>
                <w:rFonts w:cs="Times New Roman" w:hint="eastAsia"/>
                <w:sz w:val="16"/>
                <w:szCs w:val="16"/>
              </w:rPr>
              <w:t>统治</w:t>
            </w:r>
            <w:r>
              <w:rPr>
                <w:rFonts w:cs="Times New Roman"/>
                <w:sz w:val="16"/>
                <w:szCs w:val="16"/>
              </w:rPr>
              <w:t>]</w:t>
            </w:r>
          </w:p>
        </w:tc>
      </w:tr>
      <w:tr w:rsidR="00B16DFF" w:rsidRPr="003510C7" w14:paraId="4EB376FD" w14:textId="77777777" w:rsidTr="00F62477">
        <w:trPr>
          <w:cantSplit/>
        </w:trPr>
        <w:tc>
          <w:tcPr>
            <w:tcW w:w="1101" w:type="dxa"/>
          </w:tcPr>
          <w:p w14:paraId="21861C4E" w14:textId="77777777" w:rsidR="00B16DFF" w:rsidRPr="003510C7" w:rsidRDefault="00B16DFF" w:rsidP="00031205">
            <w:pPr>
              <w:rPr>
                <w:rFonts w:cs="Times New Roman"/>
                <w:sz w:val="16"/>
                <w:szCs w:val="16"/>
              </w:rPr>
            </w:pPr>
          </w:p>
        </w:tc>
        <w:tc>
          <w:tcPr>
            <w:tcW w:w="1259" w:type="dxa"/>
          </w:tcPr>
          <w:p w14:paraId="30F89489" w14:textId="77777777" w:rsidR="00B16DFF" w:rsidRPr="003510C7" w:rsidRDefault="00B16DFF" w:rsidP="00031205">
            <w:pPr>
              <w:rPr>
                <w:rFonts w:cs="Times New Roman"/>
                <w:sz w:val="16"/>
                <w:szCs w:val="16"/>
              </w:rPr>
            </w:pPr>
          </w:p>
        </w:tc>
        <w:tc>
          <w:tcPr>
            <w:tcW w:w="984" w:type="dxa"/>
          </w:tcPr>
          <w:p w14:paraId="4B670816" w14:textId="77777777" w:rsidR="00B16DFF" w:rsidRPr="003510C7" w:rsidRDefault="00B16DFF" w:rsidP="00031205">
            <w:pPr>
              <w:rPr>
                <w:rFonts w:cs="Times New Roman"/>
                <w:sz w:val="16"/>
                <w:szCs w:val="16"/>
              </w:rPr>
            </w:pPr>
          </w:p>
        </w:tc>
        <w:tc>
          <w:tcPr>
            <w:tcW w:w="984" w:type="dxa"/>
          </w:tcPr>
          <w:p w14:paraId="4AAE164C" w14:textId="77777777" w:rsidR="00B16DFF" w:rsidRPr="003510C7" w:rsidRDefault="00B16DFF" w:rsidP="00031205">
            <w:pPr>
              <w:rPr>
                <w:rFonts w:cs="Times New Roman"/>
                <w:sz w:val="16"/>
                <w:szCs w:val="16"/>
              </w:rPr>
            </w:pPr>
            <w:r w:rsidRPr="003510C7">
              <w:rPr>
                <w:rFonts w:cs="Times New Roman"/>
                <w:sz w:val="16"/>
                <w:szCs w:val="16"/>
              </w:rPr>
              <w:t>to continue / to proceed with / to go on with [</w:t>
            </w:r>
            <w:r w:rsidRPr="003510C7">
              <w:rPr>
                <w:rFonts w:cs="Times New Roman"/>
                <w:sz w:val="16"/>
                <w:szCs w:val="16"/>
              </w:rPr>
              <w:t>继续</w:t>
            </w:r>
            <w:r w:rsidRPr="003510C7">
              <w:rPr>
                <w:rFonts w:cs="Times New Roman"/>
                <w:sz w:val="16"/>
                <w:szCs w:val="16"/>
              </w:rPr>
              <w:t>]</w:t>
            </w:r>
          </w:p>
        </w:tc>
        <w:tc>
          <w:tcPr>
            <w:tcW w:w="984" w:type="dxa"/>
          </w:tcPr>
          <w:p w14:paraId="139A4771" w14:textId="77777777" w:rsidR="00B16DFF" w:rsidRPr="003510C7" w:rsidRDefault="00B16DFF" w:rsidP="00031205">
            <w:pPr>
              <w:rPr>
                <w:rFonts w:cs="Times New Roman"/>
                <w:sz w:val="16"/>
                <w:szCs w:val="16"/>
              </w:rPr>
            </w:pPr>
          </w:p>
        </w:tc>
        <w:tc>
          <w:tcPr>
            <w:tcW w:w="984" w:type="dxa"/>
          </w:tcPr>
          <w:p w14:paraId="20B367C2" w14:textId="77777777" w:rsidR="00B16DFF" w:rsidRPr="003510C7" w:rsidRDefault="00B16DFF" w:rsidP="00031205">
            <w:pPr>
              <w:rPr>
                <w:rFonts w:cs="Times New Roman"/>
                <w:sz w:val="16"/>
                <w:szCs w:val="16"/>
              </w:rPr>
            </w:pPr>
          </w:p>
        </w:tc>
        <w:tc>
          <w:tcPr>
            <w:tcW w:w="985" w:type="dxa"/>
          </w:tcPr>
          <w:p w14:paraId="1DA04FAD" w14:textId="77777777" w:rsidR="00B16DFF" w:rsidRPr="003510C7" w:rsidRDefault="00B16DFF" w:rsidP="00031205">
            <w:pPr>
              <w:rPr>
                <w:rFonts w:cs="Times New Roman"/>
                <w:sz w:val="16"/>
                <w:szCs w:val="16"/>
              </w:rPr>
            </w:pPr>
          </w:p>
        </w:tc>
        <w:tc>
          <w:tcPr>
            <w:tcW w:w="985" w:type="dxa"/>
          </w:tcPr>
          <w:p w14:paraId="2A1D5D4A" w14:textId="77777777" w:rsidR="00B16DFF" w:rsidRPr="003510C7" w:rsidRDefault="00B16DFF" w:rsidP="00031205">
            <w:pPr>
              <w:rPr>
                <w:rFonts w:cs="Times New Roman"/>
                <w:sz w:val="16"/>
                <w:szCs w:val="16"/>
              </w:rPr>
            </w:pPr>
          </w:p>
        </w:tc>
        <w:tc>
          <w:tcPr>
            <w:tcW w:w="985" w:type="dxa"/>
          </w:tcPr>
          <w:p w14:paraId="4390B7A0" w14:textId="77777777" w:rsidR="00B16DFF" w:rsidRPr="003510C7" w:rsidRDefault="00B16DFF" w:rsidP="00031205">
            <w:pPr>
              <w:rPr>
                <w:rFonts w:cs="Times New Roman"/>
                <w:sz w:val="16"/>
                <w:szCs w:val="16"/>
              </w:rPr>
            </w:pPr>
          </w:p>
        </w:tc>
        <w:tc>
          <w:tcPr>
            <w:tcW w:w="985" w:type="dxa"/>
          </w:tcPr>
          <w:p w14:paraId="21E14381" w14:textId="77777777" w:rsidR="00B16DFF" w:rsidRPr="003510C7" w:rsidRDefault="00B16DFF" w:rsidP="00031205">
            <w:pPr>
              <w:rPr>
                <w:rFonts w:cs="Times New Roman"/>
                <w:sz w:val="16"/>
                <w:szCs w:val="16"/>
              </w:rPr>
            </w:pPr>
            <w:r w:rsidRPr="00EE3B3C">
              <w:rPr>
                <w:rFonts w:cs="Times New Roman"/>
                <w:sz w:val="16"/>
                <w:szCs w:val="16"/>
              </w:rPr>
              <w:t>to make more beautiful / to decorate / embellishment</w:t>
            </w:r>
            <w:r>
              <w:rPr>
                <w:rFonts w:cs="Times New Roman"/>
                <w:sz w:val="16"/>
                <w:szCs w:val="16"/>
              </w:rPr>
              <w:t xml:space="preserve"> [</w:t>
            </w:r>
            <w:r w:rsidRPr="00EE3B3C">
              <w:rPr>
                <w:rFonts w:cs="Times New Roman" w:hint="eastAsia"/>
                <w:sz w:val="16"/>
                <w:szCs w:val="16"/>
              </w:rPr>
              <w:t>美化</w:t>
            </w:r>
            <w:r>
              <w:rPr>
                <w:rFonts w:cs="Times New Roman"/>
                <w:sz w:val="16"/>
                <w:szCs w:val="16"/>
              </w:rPr>
              <w:t>]</w:t>
            </w:r>
          </w:p>
        </w:tc>
        <w:tc>
          <w:tcPr>
            <w:tcW w:w="985" w:type="dxa"/>
          </w:tcPr>
          <w:p w14:paraId="59E75F30" w14:textId="77777777" w:rsidR="00B16DFF" w:rsidRPr="003510C7" w:rsidRDefault="00B16DFF" w:rsidP="00031205">
            <w:pPr>
              <w:rPr>
                <w:rFonts w:cs="Times New Roman"/>
                <w:sz w:val="16"/>
                <w:szCs w:val="16"/>
              </w:rPr>
            </w:pPr>
          </w:p>
        </w:tc>
        <w:tc>
          <w:tcPr>
            <w:tcW w:w="985" w:type="dxa"/>
          </w:tcPr>
          <w:p w14:paraId="1C3B9E8A" w14:textId="77777777" w:rsidR="00B16DFF" w:rsidRPr="003510C7" w:rsidRDefault="00B16DFF" w:rsidP="00031205">
            <w:pPr>
              <w:rPr>
                <w:rFonts w:cs="Times New Roman"/>
                <w:sz w:val="16"/>
                <w:szCs w:val="16"/>
              </w:rPr>
            </w:pPr>
          </w:p>
        </w:tc>
        <w:tc>
          <w:tcPr>
            <w:tcW w:w="985" w:type="dxa"/>
          </w:tcPr>
          <w:p w14:paraId="363DCF67" w14:textId="77777777" w:rsidR="00B16DFF" w:rsidRPr="003510C7" w:rsidRDefault="00B16DFF" w:rsidP="00031205">
            <w:pPr>
              <w:rPr>
                <w:rFonts w:cs="Times New Roman"/>
                <w:sz w:val="16"/>
                <w:szCs w:val="16"/>
              </w:rPr>
            </w:pPr>
          </w:p>
        </w:tc>
        <w:tc>
          <w:tcPr>
            <w:tcW w:w="985" w:type="dxa"/>
          </w:tcPr>
          <w:p w14:paraId="7C4A6FE4" w14:textId="77777777" w:rsidR="00B16DFF" w:rsidRPr="003510C7" w:rsidRDefault="00B16DFF" w:rsidP="00031205">
            <w:pPr>
              <w:rPr>
                <w:rFonts w:cs="Times New Roman"/>
                <w:sz w:val="16"/>
                <w:szCs w:val="16"/>
              </w:rPr>
            </w:pPr>
            <w:r w:rsidRPr="00EE3B3C">
              <w:rPr>
                <w:rFonts w:cs="Times New Roman"/>
                <w:sz w:val="16"/>
                <w:szCs w:val="16"/>
              </w:rPr>
              <w:t>to use / to employ / to apply / to make use of</w:t>
            </w:r>
            <w:r>
              <w:rPr>
                <w:rFonts w:cs="Times New Roman"/>
                <w:sz w:val="16"/>
                <w:szCs w:val="16"/>
              </w:rPr>
              <w:t xml:space="preserve"> [</w:t>
            </w:r>
            <w:r w:rsidRPr="00EE3B3C">
              <w:rPr>
                <w:rFonts w:cs="Times New Roman" w:hint="eastAsia"/>
                <w:sz w:val="16"/>
                <w:szCs w:val="16"/>
              </w:rPr>
              <w:t>使用</w:t>
            </w:r>
            <w:r>
              <w:rPr>
                <w:rFonts w:cs="Times New Roman"/>
                <w:sz w:val="16"/>
                <w:szCs w:val="16"/>
              </w:rPr>
              <w:t>]</w:t>
            </w:r>
          </w:p>
        </w:tc>
      </w:tr>
      <w:tr w:rsidR="00B16DFF" w:rsidRPr="003510C7" w14:paraId="17FF0932" w14:textId="77777777" w:rsidTr="00F62477">
        <w:trPr>
          <w:cantSplit/>
        </w:trPr>
        <w:tc>
          <w:tcPr>
            <w:tcW w:w="1101" w:type="dxa"/>
          </w:tcPr>
          <w:p w14:paraId="55E896CF" w14:textId="77777777" w:rsidR="00B16DFF" w:rsidRPr="003510C7" w:rsidRDefault="00B16DFF" w:rsidP="00031205">
            <w:pPr>
              <w:rPr>
                <w:rFonts w:cs="Times New Roman"/>
                <w:sz w:val="16"/>
                <w:szCs w:val="16"/>
              </w:rPr>
            </w:pPr>
          </w:p>
        </w:tc>
        <w:tc>
          <w:tcPr>
            <w:tcW w:w="1259" w:type="dxa"/>
          </w:tcPr>
          <w:p w14:paraId="56EE674D" w14:textId="77777777" w:rsidR="00B16DFF" w:rsidRPr="003510C7" w:rsidRDefault="00B16DFF" w:rsidP="00031205">
            <w:pPr>
              <w:rPr>
                <w:rFonts w:cs="Times New Roman"/>
                <w:sz w:val="16"/>
                <w:szCs w:val="16"/>
              </w:rPr>
            </w:pPr>
          </w:p>
        </w:tc>
        <w:tc>
          <w:tcPr>
            <w:tcW w:w="984" w:type="dxa"/>
          </w:tcPr>
          <w:p w14:paraId="12FDE897" w14:textId="77777777" w:rsidR="00B16DFF" w:rsidRPr="003510C7" w:rsidRDefault="00B16DFF" w:rsidP="00031205">
            <w:pPr>
              <w:rPr>
                <w:rFonts w:cs="Times New Roman"/>
                <w:sz w:val="16"/>
                <w:szCs w:val="16"/>
              </w:rPr>
            </w:pPr>
          </w:p>
        </w:tc>
        <w:tc>
          <w:tcPr>
            <w:tcW w:w="984" w:type="dxa"/>
          </w:tcPr>
          <w:p w14:paraId="31D0A6BF" w14:textId="77777777" w:rsidR="00B16DFF" w:rsidRPr="003510C7" w:rsidRDefault="00B16DFF" w:rsidP="00031205">
            <w:pPr>
              <w:rPr>
                <w:rFonts w:cs="Times New Roman"/>
                <w:sz w:val="16"/>
                <w:szCs w:val="16"/>
              </w:rPr>
            </w:pPr>
            <w:r w:rsidRPr="003510C7">
              <w:rPr>
                <w:rFonts w:cs="Times New Roman"/>
                <w:sz w:val="16"/>
                <w:szCs w:val="16"/>
              </w:rPr>
              <w:t>to establish / to set up / to found [</w:t>
            </w:r>
            <w:r w:rsidRPr="003510C7">
              <w:rPr>
                <w:rFonts w:cs="Times New Roman"/>
                <w:sz w:val="16"/>
                <w:szCs w:val="16"/>
              </w:rPr>
              <w:t>建立</w:t>
            </w:r>
            <w:r w:rsidRPr="003510C7">
              <w:rPr>
                <w:rFonts w:cs="Times New Roman"/>
                <w:sz w:val="16"/>
                <w:szCs w:val="16"/>
              </w:rPr>
              <w:t>]</w:t>
            </w:r>
          </w:p>
        </w:tc>
        <w:tc>
          <w:tcPr>
            <w:tcW w:w="984" w:type="dxa"/>
          </w:tcPr>
          <w:p w14:paraId="2C99C893" w14:textId="77777777" w:rsidR="00B16DFF" w:rsidRPr="003510C7" w:rsidRDefault="00B16DFF" w:rsidP="00031205">
            <w:pPr>
              <w:rPr>
                <w:rFonts w:cs="Times New Roman"/>
                <w:sz w:val="16"/>
                <w:szCs w:val="16"/>
              </w:rPr>
            </w:pPr>
          </w:p>
        </w:tc>
        <w:tc>
          <w:tcPr>
            <w:tcW w:w="984" w:type="dxa"/>
          </w:tcPr>
          <w:p w14:paraId="22B08B6B" w14:textId="77777777" w:rsidR="00B16DFF" w:rsidRPr="003510C7" w:rsidRDefault="00B16DFF" w:rsidP="00031205">
            <w:pPr>
              <w:rPr>
                <w:rFonts w:cs="Times New Roman"/>
                <w:sz w:val="16"/>
                <w:szCs w:val="16"/>
              </w:rPr>
            </w:pPr>
          </w:p>
        </w:tc>
        <w:tc>
          <w:tcPr>
            <w:tcW w:w="985" w:type="dxa"/>
          </w:tcPr>
          <w:p w14:paraId="69E13D71" w14:textId="77777777" w:rsidR="00B16DFF" w:rsidRPr="003510C7" w:rsidRDefault="00B16DFF" w:rsidP="00031205">
            <w:pPr>
              <w:rPr>
                <w:rFonts w:cs="Times New Roman"/>
                <w:sz w:val="16"/>
                <w:szCs w:val="16"/>
              </w:rPr>
            </w:pPr>
          </w:p>
        </w:tc>
        <w:tc>
          <w:tcPr>
            <w:tcW w:w="985" w:type="dxa"/>
          </w:tcPr>
          <w:p w14:paraId="00FF1363" w14:textId="77777777" w:rsidR="00B16DFF" w:rsidRPr="003510C7" w:rsidRDefault="00B16DFF" w:rsidP="00031205">
            <w:pPr>
              <w:rPr>
                <w:rFonts w:cs="Times New Roman"/>
                <w:sz w:val="16"/>
                <w:szCs w:val="16"/>
              </w:rPr>
            </w:pPr>
          </w:p>
        </w:tc>
        <w:tc>
          <w:tcPr>
            <w:tcW w:w="985" w:type="dxa"/>
          </w:tcPr>
          <w:p w14:paraId="54976FB1" w14:textId="77777777" w:rsidR="00B16DFF" w:rsidRPr="003510C7" w:rsidRDefault="00B16DFF" w:rsidP="00031205">
            <w:pPr>
              <w:rPr>
                <w:rFonts w:cs="Times New Roman"/>
                <w:sz w:val="16"/>
                <w:szCs w:val="16"/>
              </w:rPr>
            </w:pPr>
          </w:p>
        </w:tc>
        <w:tc>
          <w:tcPr>
            <w:tcW w:w="985" w:type="dxa"/>
          </w:tcPr>
          <w:p w14:paraId="50A4B204" w14:textId="77777777" w:rsidR="00B16DFF" w:rsidRPr="003510C7" w:rsidRDefault="00B16DFF" w:rsidP="00031205">
            <w:pPr>
              <w:rPr>
                <w:rFonts w:cs="Times New Roman"/>
                <w:sz w:val="16"/>
                <w:szCs w:val="16"/>
              </w:rPr>
            </w:pPr>
            <w:r w:rsidRPr="00EE3B3C">
              <w:rPr>
                <w:rFonts w:cs="Times New Roman"/>
                <w:sz w:val="16"/>
                <w:szCs w:val="16"/>
              </w:rPr>
              <w:t>to adopt or carry out (measures, policies, course of action) / to take</w:t>
            </w:r>
            <w:r>
              <w:rPr>
                <w:rFonts w:cs="Times New Roman"/>
                <w:sz w:val="16"/>
                <w:szCs w:val="16"/>
              </w:rPr>
              <w:t xml:space="preserve"> [</w:t>
            </w:r>
            <w:r w:rsidRPr="00EE3B3C">
              <w:rPr>
                <w:rFonts w:cs="Times New Roman" w:hint="eastAsia"/>
                <w:sz w:val="16"/>
                <w:szCs w:val="16"/>
              </w:rPr>
              <w:t>采取</w:t>
            </w:r>
            <w:r>
              <w:rPr>
                <w:rFonts w:cs="Times New Roman"/>
                <w:sz w:val="16"/>
                <w:szCs w:val="16"/>
              </w:rPr>
              <w:t>]</w:t>
            </w:r>
          </w:p>
        </w:tc>
        <w:tc>
          <w:tcPr>
            <w:tcW w:w="985" w:type="dxa"/>
          </w:tcPr>
          <w:p w14:paraId="594E2B27" w14:textId="77777777" w:rsidR="00B16DFF" w:rsidRPr="003510C7" w:rsidRDefault="00B16DFF" w:rsidP="00031205">
            <w:pPr>
              <w:rPr>
                <w:rFonts w:cs="Times New Roman"/>
                <w:sz w:val="16"/>
                <w:szCs w:val="16"/>
              </w:rPr>
            </w:pPr>
          </w:p>
        </w:tc>
        <w:tc>
          <w:tcPr>
            <w:tcW w:w="985" w:type="dxa"/>
          </w:tcPr>
          <w:p w14:paraId="26DA5FFF" w14:textId="77777777" w:rsidR="00B16DFF" w:rsidRPr="003510C7" w:rsidRDefault="00B16DFF" w:rsidP="00031205">
            <w:pPr>
              <w:rPr>
                <w:rFonts w:cs="Times New Roman"/>
                <w:sz w:val="16"/>
                <w:szCs w:val="16"/>
              </w:rPr>
            </w:pPr>
          </w:p>
        </w:tc>
        <w:tc>
          <w:tcPr>
            <w:tcW w:w="985" w:type="dxa"/>
          </w:tcPr>
          <w:p w14:paraId="22A17189" w14:textId="77777777" w:rsidR="00B16DFF" w:rsidRPr="003510C7" w:rsidRDefault="00B16DFF" w:rsidP="00031205">
            <w:pPr>
              <w:rPr>
                <w:rFonts w:cs="Times New Roman"/>
                <w:sz w:val="16"/>
                <w:szCs w:val="16"/>
              </w:rPr>
            </w:pPr>
          </w:p>
        </w:tc>
        <w:tc>
          <w:tcPr>
            <w:tcW w:w="985" w:type="dxa"/>
          </w:tcPr>
          <w:p w14:paraId="268D5B94" w14:textId="77777777" w:rsidR="00B16DFF" w:rsidRPr="003510C7" w:rsidRDefault="00B16DFF" w:rsidP="00031205">
            <w:pPr>
              <w:rPr>
                <w:rFonts w:cs="Times New Roman"/>
                <w:sz w:val="16"/>
                <w:szCs w:val="16"/>
              </w:rPr>
            </w:pPr>
            <w:r w:rsidRPr="00EE3B3C">
              <w:rPr>
                <w:rFonts w:cs="Times New Roman"/>
                <w:sz w:val="16"/>
                <w:szCs w:val="16"/>
              </w:rPr>
              <w:t xml:space="preserve">to hold (a meeting, ceremony </w:t>
            </w:r>
            <w:r w:rsidR="008F2816" w:rsidRPr="00EE3B3C">
              <w:rPr>
                <w:rFonts w:cs="Times New Roman"/>
                <w:sz w:val="16"/>
                <w:szCs w:val="16"/>
              </w:rPr>
              <w:t>etc.</w:t>
            </w:r>
            <w:r w:rsidRPr="00EE3B3C">
              <w:rPr>
                <w:rFonts w:cs="Times New Roman"/>
                <w:sz w:val="16"/>
                <w:szCs w:val="16"/>
              </w:rPr>
              <w:t>)</w:t>
            </w:r>
            <w:r>
              <w:rPr>
                <w:rFonts w:cs="Times New Roman"/>
                <w:sz w:val="16"/>
                <w:szCs w:val="16"/>
              </w:rPr>
              <w:t xml:space="preserve"> [</w:t>
            </w:r>
            <w:r w:rsidRPr="00EE3B3C">
              <w:rPr>
                <w:rFonts w:cs="Times New Roman" w:hint="eastAsia"/>
                <w:sz w:val="16"/>
                <w:szCs w:val="16"/>
              </w:rPr>
              <w:t>举行</w:t>
            </w:r>
            <w:r>
              <w:rPr>
                <w:rFonts w:cs="Times New Roman"/>
                <w:sz w:val="16"/>
                <w:szCs w:val="16"/>
              </w:rPr>
              <w:t>]</w:t>
            </w:r>
          </w:p>
        </w:tc>
      </w:tr>
      <w:tr w:rsidR="00B16DFF" w:rsidRPr="003510C7" w14:paraId="100AD892" w14:textId="77777777" w:rsidTr="00F62477">
        <w:trPr>
          <w:cantSplit/>
        </w:trPr>
        <w:tc>
          <w:tcPr>
            <w:tcW w:w="1101" w:type="dxa"/>
          </w:tcPr>
          <w:p w14:paraId="2E108122" w14:textId="77777777" w:rsidR="00B16DFF" w:rsidRPr="003510C7" w:rsidRDefault="00B16DFF" w:rsidP="00031205">
            <w:pPr>
              <w:rPr>
                <w:rFonts w:cs="Times New Roman"/>
                <w:sz w:val="16"/>
                <w:szCs w:val="16"/>
              </w:rPr>
            </w:pPr>
          </w:p>
        </w:tc>
        <w:tc>
          <w:tcPr>
            <w:tcW w:w="1259" w:type="dxa"/>
          </w:tcPr>
          <w:p w14:paraId="4A36B125" w14:textId="77777777" w:rsidR="00B16DFF" w:rsidRPr="003510C7" w:rsidRDefault="00B16DFF" w:rsidP="00031205">
            <w:pPr>
              <w:rPr>
                <w:rFonts w:cs="Times New Roman"/>
                <w:sz w:val="16"/>
                <w:szCs w:val="16"/>
              </w:rPr>
            </w:pPr>
          </w:p>
        </w:tc>
        <w:tc>
          <w:tcPr>
            <w:tcW w:w="984" w:type="dxa"/>
          </w:tcPr>
          <w:p w14:paraId="2F36B055" w14:textId="77777777" w:rsidR="00B16DFF" w:rsidRPr="003510C7" w:rsidRDefault="00B16DFF" w:rsidP="00031205">
            <w:pPr>
              <w:rPr>
                <w:rFonts w:cs="Times New Roman"/>
                <w:sz w:val="16"/>
                <w:szCs w:val="16"/>
              </w:rPr>
            </w:pPr>
          </w:p>
        </w:tc>
        <w:tc>
          <w:tcPr>
            <w:tcW w:w="984" w:type="dxa"/>
          </w:tcPr>
          <w:p w14:paraId="60178930" w14:textId="77777777" w:rsidR="00B16DFF" w:rsidRPr="003510C7" w:rsidRDefault="00B16DFF" w:rsidP="00031205">
            <w:pPr>
              <w:rPr>
                <w:rFonts w:cs="Times New Roman"/>
                <w:sz w:val="16"/>
                <w:szCs w:val="16"/>
              </w:rPr>
            </w:pPr>
            <w:r w:rsidRPr="003510C7">
              <w:rPr>
                <w:rFonts w:cs="Times New Roman"/>
                <w:sz w:val="16"/>
                <w:szCs w:val="16"/>
              </w:rPr>
              <w:t>to declare / to announce / to proclaim [</w:t>
            </w:r>
            <w:r w:rsidRPr="003510C7">
              <w:rPr>
                <w:rFonts w:cs="Times New Roman"/>
                <w:sz w:val="16"/>
                <w:szCs w:val="16"/>
              </w:rPr>
              <w:t>宣布</w:t>
            </w:r>
            <w:r w:rsidRPr="003510C7">
              <w:rPr>
                <w:rFonts w:cs="Times New Roman"/>
                <w:sz w:val="16"/>
                <w:szCs w:val="16"/>
              </w:rPr>
              <w:t>]</w:t>
            </w:r>
          </w:p>
        </w:tc>
        <w:tc>
          <w:tcPr>
            <w:tcW w:w="984" w:type="dxa"/>
          </w:tcPr>
          <w:p w14:paraId="01F6EE40" w14:textId="77777777" w:rsidR="00B16DFF" w:rsidRPr="003510C7" w:rsidRDefault="00B16DFF" w:rsidP="00031205">
            <w:pPr>
              <w:rPr>
                <w:rFonts w:cs="Times New Roman"/>
                <w:sz w:val="16"/>
                <w:szCs w:val="16"/>
              </w:rPr>
            </w:pPr>
          </w:p>
        </w:tc>
        <w:tc>
          <w:tcPr>
            <w:tcW w:w="984" w:type="dxa"/>
          </w:tcPr>
          <w:p w14:paraId="791ED1BB" w14:textId="77777777" w:rsidR="00B16DFF" w:rsidRPr="003510C7" w:rsidRDefault="00B16DFF" w:rsidP="00031205">
            <w:pPr>
              <w:rPr>
                <w:rFonts w:cs="Times New Roman"/>
                <w:sz w:val="16"/>
                <w:szCs w:val="16"/>
              </w:rPr>
            </w:pPr>
          </w:p>
        </w:tc>
        <w:tc>
          <w:tcPr>
            <w:tcW w:w="985" w:type="dxa"/>
          </w:tcPr>
          <w:p w14:paraId="2E60F3E4" w14:textId="77777777" w:rsidR="00B16DFF" w:rsidRPr="003510C7" w:rsidRDefault="00B16DFF" w:rsidP="00031205">
            <w:pPr>
              <w:rPr>
                <w:rFonts w:cs="Times New Roman"/>
                <w:sz w:val="16"/>
                <w:szCs w:val="16"/>
              </w:rPr>
            </w:pPr>
          </w:p>
        </w:tc>
        <w:tc>
          <w:tcPr>
            <w:tcW w:w="985" w:type="dxa"/>
          </w:tcPr>
          <w:p w14:paraId="58792D18" w14:textId="77777777" w:rsidR="00B16DFF" w:rsidRPr="003510C7" w:rsidRDefault="00B16DFF" w:rsidP="00031205">
            <w:pPr>
              <w:rPr>
                <w:rFonts w:cs="Times New Roman"/>
                <w:sz w:val="16"/>
                <w:szCs w:val="16"/>
              </w:rPr>
            </w:pPr>
          </w:p>
        </w:tc>
        <w:tc>
          <w:tcPr>
            <w:tcW w:w="985" w:type="dxa"/>
          </w:tcPr>
          <w:p w14:paraId="3BC3E58F" w14:textId="77777777" w:rsidR="00B16DFF" w:rsidRPr="003510C7" w:rsidRDefault="00B16DFF" w:rsidP="00031205">
            <w:pPr>
              <w:rPr>
                <w:rFonts w:cs="Times New Roman"/>
                <w:sz w:val="16"/>
                <w:szCs w:val="16"/>
              </w:rPr>
            </w:pPr>
          </w:p>
        </w:tc>
        <w:tc>
          <w:tcPr>
            <w:tcW w:w="985" w:type="dxa"/>
          </w:tcPr>
          <w:p w14:paraId="654A71BE" w14:textId="77777777" w:rsidR="00B16DFF" w:rsidRPr="003510C7" w:rsidRDefault="00B16DFF" w:rsidP="00031205">
            <w:pPr>
              <w:rPr>
                <w:rFonts w:cs="Times New Roman"/>
                <w:sz w:val="16"/>
                <w:szCs w:val="16"/>
              </w:rPr>
            </w:pPr>
            <w:r>
              <w:rPr>
                <w:rFonts w:cs="Times New Roman"/>
                <w:sz w:val="16"/>
                <w:szCs w:val="16"/>
              </w:rPr>
              <w:t>to demand / to request [</w:t>
            </w:r>
            <w:r w:rsidRPr="00EE3B3C">
              <w:rPr>
                <w:rFonts w:cs="Times New Roman" w:hint="eastAsia"/>
                <w:sz w:val="16"/>
                <w:szCs w:val="16"/>
              </w:rPr>
              <w:t>要</w:t>
            </w:r>
            <w:r>
              <w:rPr>
                <w:rFonts w:cs="Times New Roman"/>
                <w:sz w:val="16"/>
                <w:szCs w:val="16"/>
              </w:rPr>
              <w:t>]</w:t>
            </w:r>
          </w:p>
        </w:tc>
        <w:tc>
          <w:tcPr>
            <w:tcW w:w="985" w:type="dxa"/>
          </w:tcPr>
          <w:p w14:paraId="73FA7B35" w14:textId="77777777" w:rsidR="00B16DFF" w:rsidRPr="003510C7" w:rsidRDefault="00B16DFF" w:rsidP="00031205">
            <w:pPr>
              <w:rPr>
                <w:rFonts w:cs="Times New Roman"/>
                <w:sz w:val="16"/>
                <w:szCs w:val="16"/>
              </w:rPr>
            </w:pPr>
          </w:p>
        </w:tc>
        <w:tc>
          <w:tcPr>
            <w:tcW w:w="985" w:type="dxa"/>
          </w:tcPr>
          <w:p w14:paraId="6B55A3C0" w14:textId="77777777" w:rsidR="00B16DFF" w:rsidRPr="003510C7" w:rsidRDefault="00B16DFF" w:rsidP="00031205">
            <w:pPr>
              <w:rPr>
                <w:rFonts w:cs="Times New Roman"/>
                <w:sz w:val="16"/>
                <w:szCs w:val="16"/>
              </w:rPr>
            </w:pPr>
          </w:p>
        </w:tc>
        <w:tc>
          <w:tcPr>
            <w:tcW w:w="985" w:type="dxa"/>
          </w:tcPr>
          <w:p w14:paraId="4F77F48F" w14:textId="77777777" w:rsidR="00B16DFF" w:rsidRPr="003510C7" w:rsidRDefault="00B16DFF" w:rsidP="00031205">
            <w:pPr>
              <w:rPr>
                <w:rFonts w:cs="Times New Roman"/>
                <w:sz w:val="16"/>
                <w:szCs w:val="16"/>
              </w:rPr>
            </w:pPr>
          </w:p>
        </w:tc>
        <w:tc>
          <w:tcPr>
            <w:tcW w:w="985" w:type="dxa"/>
          </w:tcPr>
          <w:p w14:paraId="47EDFCDF" w14:textId="77777777" w:rsidR="00B16DFF" w:rsidRPr="003510C7" w:rsidRDefault="00B16DFF" w:rsidP="00031205">
            <w:pPr>
              <w:rPr>
                <w:rFonts w:cs="Times New Roman"/>
                <w:sz w:val="16"/>
                <w:szCs w:val="16"/>
              </w:rPr>
            </w:pPr>
          </w:p>
        </w:tc>
      </w:tr>
      <w:tr w:rsidR="00B16DFF" w:rsidRPr="003510C7" w14:paraId="276AF312" w14:textId="77777777" w:rsidTr="00F62477">
        <w:trPr>
          <w:cantSplit/>
        </w:trPr>
        <w:tc>
          <w:tcPr>
            <w:tcW w:w="1101" w:type="dxa"/>
          </w:tcPr>
          <w:p w14:paraId="0B231F8D" w14:textId="77777777" w:rsidR="00B16DFF" w:rsidRPr="003510C7" w:rsidRDefault="00B16DFF" w:rsidP="00031205">
            <w:pPr>
              <w:rPr>
                <w:rFonts w:cs="Times New Roman"/>
                <w:sz w:val="16"/>
                <w:szCs w:val="16"/>
              </w:rPr>
            </w:pPr>
          </w:p>
        </w:tc>
        <w:tc>
          <w:tcPr>
            <w:tcW w:w="1259" w:type="dxa"/>
          </w:tcPr>
          <w:p w14:paraId="5D7E14C6" w14:textId="77777777" w:rsidR="00B16DFF" w:rsidRPr="003510C7" w:rsidRDefault="00B16DFF" w:rsidP="00031205">
            <w:pPr>
              <w:rPr>
                <w:rFonts w:cs="Times New Roman"/>
                <w:sz w:val="16"/>
                <w:szCs w:val="16"/>
              </w:rPr>
            </w:pPr>
          </w:p>
        </w:tc>
        <w:tc>
          <w:tcPr>
            <w:tcW w:w="984" w:type="dxa"/>
          </w:tcPr>
          <w:p w14:paraId="48EFE4BE" w14:textId="77777777" w:rsidR="00B16DFF" w:rsidRPr="003510C7" w:rsidRDefault="00B16DFF" w:rsidP="00031205">
            <w:pPr>
              <w:rPr>
                <w:rFonts w:cs="Times New Roman"/>
                <w:sz w:val="16"/>
                <w:szCs w:val="16"/>
              </w:rPr>
            </w:pPr>
          </w:p>
        </w:tc>
        <w:tc>
          <w:tcPr>
            <w:tcW w:w="984" w:type="dxa"/>
          </w:tcPr>
          <w:p w14:paraId="36272DAF" w14:textId="77777777" w:rsidR="00B16DFF" w:rsidRPr="003510C7" w:rsidRDefault="00B16DFF" w:rsidP="00031205">
            <w:pPr>
              <w:rPr>
                <w:rFonts w:cs="Times New Roman"/>
                <w:sz w:val="16"/>
                <w:szCs w:val="16"/>
              </w:rPr>
            </w:pPr>
            <w:r w:rsidRPr="003510C7">
              <w:rPr>
                <w:rFonts w:cs="Times New Roman"/>
                <w:sz w:val="16"/>
                <w:szCs w:val="16"/>
              </w:rPr>
              <w:t>to express / to show / to say / to state / to indicate / to mean [</w:t>
            </w:r>
            <w:r w:rsidRPr="003510C7">
              <w:rPr>
                <w:rFonts w:cs="Times New Roman"/>
                <w:sz w:val="16"/>
                <w:szCs w:val="16"/>
              </w:rPr>
              <w:t>表示</w:t>
            </w:r>
            <w:r w:rsidRPr="003510C7">
              <w:rPr>
                <w:rFonts w:cs="Times New Roman"/>
                <w:sz w:val="16"/>
                <w:szCs w:val="16"/>
              </w:rPr>
              <w:t>]</w:t>
            </w:r>
          </w:p>
        </w:tc>
        <w:tc>
          <w:tcPr>
            <w:tcW w:w="984" w:type="dxa"/>
          </w:tcPr>
          <w:p w14:paraId="18105231" w14:textId="77777777" w:rsidR="00B16DFF" w:rsidRPr="003510C7" w:rsidRDefault="00B16DFF" w:rsidP="00031205">
            <w:pPr>
              <w:rPr>
                <w:rFonts w:cs="Times New Roman"/>
                <w:sz w:val="16"/>
                <w:szCs w:val="16"/>
              </w:rPr>
            </w:pPr>
          </w:p>
        </w:tc>
        <w:tc>
          <w:tcPr>
            <w:tcW w:w="984" w:type="dxa"/>
          </w:tcPr>
          <w:p w14:paraId="452DDD72" w14:textId="77777777" w:rsidR="00B16DFF" w:rsidRPr="003510C7" w:rsidRDefault="00B16DFF" w:rsidP="00031205">
            <w:pPr>
              <w:rPr>
                <w:rFonts w:cs="Times New Roman"/>
                <w:sz w:val="16"/>
                <w:szCs w:val="16"/>
              </w:rPr>
            </w:pPr>
          </w:p>
        </w:tc>
        <w:tc>
          <w:tcPr>
            <w:tcW w:w="985" w:type="dxa"/>
          </w:tcPr>
          <w:p w14:paraId="0B95285F" w14:textId="77777777" w:rsidR="00B16DFF" w:rsidRPr="003510C7" w:rsidRDefault="00B16DFF" w:rsidP="00031205">
            <w:pPr>
              <w:rPr>
                <w:rFonts w:cs="Times New Roman"/>
                <w:sz w:val="16"/>
                <w:szCs w:val="16"/>
              </w:rPr>
            </w:pPr>
          </w:p>
        </w:tc>
        <w:tc>
          <w:tcPr>
            <w:tcW w:w="985" w:type="dxa"/>
          </w:tcPr>
          <w:p w14:paraId="743A82B3" w14:textId="77777777" w:rsidR="00B16DFF" w:rsidRPr="003510C7" w:rsidRDefault="00B16DFF" w:rsidP="00031205">
            <w:pPr>
              <w:rPr>
                <w:rFonts w:cs="Times New Roman"/>
                <w:sz w:val="16"/>
                <w:szCs w:val="16"/>
              </w:rPr>
            </w:pPr>
          </w:p>
        </w:tc>
        <w:tc>
          <w:tcPr>
            <w:tcW w:w="985" w:type="dxa"/>
          </w:tcPr>
          <w:p w14:paraId="03B50418" w14:textId="77777777" w:rsidR="00B16DFF" w:rsidRPr="003510C7" w:rsidRDefault="00B16DFF" w:rsidP="00031205">
            <w:pPr>
              <w:rPr>
                <w:rFonts w:cs="Times New Roman"/>
                <w:sz w:val="16"/>
                <w:szCs w:val="16"/>
              </w:rPr>
            </w:pPr>
          </w:p>
        </w:tc>
        <w:tc>
          <w:tcPr>
            <w:tcW w:w="985" w:type="dxa"/>
          </w:tcPr>
          <w:p w14:paraId="526AB1F5" w14:textId="77777777" w:rsidR="00B16DFF" w:rsidRPr="003510C7" w:rsidRDefault="00B16DFF" w:rsidP="00031205">
            <w:pPr>
              <w:rPr>
                <w:rFonts w:cs="Times New Roman"/>
                <w:sz w:val="16"/>
                <w:szCs w:val="16"/>
              </w:rPr>
            </w:pPr>
          </w:p>
        </w:tc>
        <w:tc>
          <w:tcPr>
            <w:tcW w:w="985" w:type="dxa"/>
          </w:tcPr>
          <w:p w14:paraId="6239E868" w14:textId="77777777" w:rsidR="00B16DFF" w:rsidRPr="003510C7" w:rsidRDefault="00B16DFF" w:rsidP="00031205">
            <w:pPr>
              <w:rPr>
                <w:rFonts w:cs="Times New Roman"/>
                <w:sz w:val="16"/>
                <w:szCs w:val="16"/>
              </w:rPr>
            </w:pPr>
          </w:p>
        </w:tc>
        <w:tc>
          <w:tcPr>
            <w:tcW w:w="985" w:type="dxa"/>
          </w:tcPr>
          <w:p w14:paraId="6295C6E7" w14:textId="77777777" w:rsidR="00B16DFF" w:rsidRPr="003510C7" w:rsidRDefault="00B16DFF" w:rsidP="00031205">
            <w:pPr>
              <w:rPr>
                <w:rFonts w:cs="Times New Roman"/>
                <w:sz w:val="16"/>
                <w:szCs w:val="16"/>
              </w:rPr>
            </w:pPr>
          </w:p>
        </w:tc>
        <w:tc>
          <w:tcPr>
            <w:tcW w:w="985" w:type="dxa"/>
          </w:tcPr>
          <w:p w14:paraId="26FC860E" w14:textId="77777777" w:rsidR="00B16DFF" w:rsidRPr="003510C7" w:rsidRDefault="00B16DFF" w:rsidP="00031205">
            <w:pPr>
              <w:rPr>
                <w:rFonts w:cs="Times New Roman"/>
                <w:sz w:val="16"/>
                <w:szCs w:val="16"/>
              </w:rPr>
            </w:pPr>
          </w:p>
        </w:tc>
        <w:tc>
          <w:tcPr>
            <w:tcW w:w="985" w:type="dxa"/>
          </w:tcPr>
          <w:p w14:paraId="40AF7D69" w14:textId="77777777" w:rsidR="00B16DFF" w:rsidRPr="003510C7" w:rsidRDefault="00B16DFF" w:rsidP="00031205">
            <w:pPr>
              <w:rPr>
                <w:rFonts w:cs="Times New Roman"/>
                <w:sz w:val="16"/>
                <w:szCs w:val="16"/>
              </w:rPr>
            </w:pPr>
          </w:p>
        </w:tc>
      </w:tr>
      <w:tr w:rsidR="00B16DFF" w:rsidRPr="003510C7" w14:paraId="0D8265A6" w14:textId="77777777" w:rsidTr="00F62477">
        <w:trPr>
          <w:cantSplit/>
        </w:trPr>
        <w:tc>
          <w:tcPr>
            <w:tcW w:w="1101" w:type="dxa"/>
          </w:tcPr>
          <w:p w14:paraId="4CFBCFC8" w14:textId="77777777" w:rsidR="00B16DFF" w:rsidRPr="003510C7" w:rsidRDefault="00B16DFF" w:rsidP="00031205">
            <w:pPr>
              <w:rPr>
                <w:rFonts w:cs="Times New Roman"/>
                <w:sz w:val="16"/>
                <w:szCs w:val="16"/>
              </w:rPr>
            </w:pPr>
          </w:p>
        </w:tc>
        <w:tc>
          <w:tcPr>
            <w:tcW w:w="1259" w:type="dxa"/>
          </w:tcPr>
          <w:p w14:paraId="735F081D" w14:textId="77777777" w:rsidR="00B16DFF" w:rsidRPr="003510C7" w:rsidRDefault="00B16DFF" w:rsidP="00031205">
            <w:pPr>
              <w:rPr>
                <w:rFonts w:cs="Times New Roman"/>
                <w:sz w:val="16"/>
                <w:szCs w:val="16"/>
              </w:rPr>
            </w:pPr>
          </w:p>
        </w:tc>
        <w:tc>
          <w:tcPr>
            <w:tcW w:w="984" w:type="dxa"/>
          </w:tcPr>
          <w:p w14:paraId="1FC74649" w14:textId="77777777" w:rsidR="00B16DFF" w:rsidRPr="003510C7" w:rsidRDefault="00B16DFF" w:rsidP="00031205">
            <w:pPr>
              <w:rPr>
                <w:rFonts w:cs="Times New Roman"/>
                <w:sz w:val="16"/>
                <w:szCs w:val="16"/>
              </w:rPr>
            </w:pPr>
          </w:p>
        </w:tc>
        <w:tc>
          <w:tcPr>
            <w:tcW w:w="984" w:type="dxa"/>
          </w:tcPr>
          <w:p w14:paraId="3AE01AD6" w14:textId="77777777" w:rsidR="00B16DFF" w:rsidRPr="003510C7" w:rsidRDefault="00B16DFF" w:rsidP="00031205">
            <w:pPr>
              <w:rPr>
                <w:rFonts w:cs="Times New Roman"/>
                <w:sz w:val="16"/>
                <w:szCs w:val="16"/>
              </w:rPr>
            </w:pPr>
            <w:r w:rsidRPr="003510C7">
              <w:rPr>
                <w:rFonts w:cs="Times New Roman"/>
                <w:sz w:val="16"/>
                <w:szCs w:val="16"/>
              </w:rPr>
              <w:t>to request / to require / to stake a claim / to ask / to demand [</w:t>
            </w:r>
            <w:r w:rsidRPr="003510C7">
              <w:rPr>
                <w:rFonts w:cs="Times New Roman"/>
                <w:sz w:val="16"/>
                <w:szCs w:val="16"/>
              </w:rPr>
              <w:t>要求</w:t>
            </w:r>
            <w:r w:rsidRPr="003510C7">
              <w:rPr>
                <w:rFonts w:cs="Times New Roman"/>
                <w:sz w:val="16"/>
                <w:szCs w:val="16"/>
              </w:rPr>
              <w:t>]</w:t>
            </w:r>
          </w:p>
        </w:tc>
        <w:tc>
          <w:tcPr>
            <w:tcW w:w="984" w:type="dxa"/>
          </w:tcPr>
          <w:p w14:paraId="4272660C" w14:textId="77777777" w:rsidR="00B16DFF" w:rsidRPr="003510C7" w:rsidRDefault="00B16DFF" w:rsidP="00031205">
            <w:pPr>
              <w:rPr>
                <w:rFonts w:cs="Times New Roman"/>
                <w:sz w:val="16"/>
                <w:szCs w:val="16"/>
              </w:rPr>
            </w:pPr>
          </w:p>
        </w:tc>
        <w:tc>
          <w:tcPr>
            <w:tcW w:w="984" w:type="dxa"/>
          </w:tcPr>
          <w:p w14:paraId="39C1C030" w14:textId="77777777" w:rsidR="00B16DFF" w:rsidRPr="003510C7" w:rsidRDefault="00B16DFF" w:rsidP="00031205">
            <w:pPr>
              <w:rPr>
                <w:rFonts w:cs="Times New Roman"/>
                <w:sz w:val="16"/>
                <w:szCs w:val="16"/>
              </w:rPr>
            </w:pPr>
          </w:p>
        </w:tc>
        <w:tc>
          <w:tcPr>
            <w:tcW w:w="985" w:type="dxa"/>
          </w:tcPr>
          <w:p w14:paraId="58F6C581" w14:textId="77777777" w:rsidR="00B16DFF" w:rsidRPr="003510C7" w:rsidRDefault="00B16DFF" w:rsidP="00031205">
            <w:pPr>
              <w:rPr>
                <w:rFonts w:cs="Times New Roman"/>
                <w:sz w:val="16"/>
                <w:szCs w:val="16"/>
              </w:rPr>
            </w:pPr>
          </w:p>
        </w:tc>
        <w:tc>
          <w:tcPr>
            <w:tcW w:w="985" w:type="dxa"/>
          </w:tcPr>
          <w:p w14:paraId="0E03DE6D" w14:textId="77777777" w:rsidR="00B16DFF" w:rsidRPr="003510C7" w:rsidRDefault="00B16DFF" w:rsidP="00031205">
            <w:pPr>
              <w:rPr>
                <w:rFonts w:cs="Times New Roman"/>
                <w:sz w:val="16"/>
                <w:szCs w:val="16"/>
              </w:rPr>
            </w:pPr>
          </w:p>
        </w:tc>
        <w:tc>
          <w:tcPr>
            <w:tcW w:w="985" w:type="dxa"/>
          </w:tcPr>
          <w:p w14:paraId="4578B90A" w14:textId="77777777" w:rsidR="00B16DFF" w:rsidRPr="003510C7" w:rsidRDefault="00B16DFF" w:rsidP="00031205">
            <w:pPr>
              <w:rPr>
                <w:rFonts w:cs="Times New Roman"/>
                <w:sz w:val="16"/>
                <w:szCs w:val="16"/>
              </w:rPr>
            </w:pPr>
          </w:p>
        </w:tc>
        <w:tc>
          <w:tcPr>
            <w:tcW w:w="985" w:type="dxa"/>
          </w:tcPr>
          <w:p w14:paraId="435F8C60" w14:textId="77777777" w:rsidR="00B16DFF" w:rsidRPr="003510C7" w:rsidRDefault="00B16DFF" w:rsidP="00031205">
            <w:pPr>
              <w:rPr>
                <w:rFonts w:cs="Times New Roman"/>
                <w:sz w:val="16"/>
                <w:szCs w:val="16"/>
              </w:rPr>
            </w:pPr>
          </w:p>
        </w:tc>
        <w:tc>
          <w:tcPr>
            <w:tcW w:w="985" w:type="dxa"/>
          </w:tcPr>
          <w:p w14:paraId="43990D40" w14:textId="77777777" w:rsidR="00B16DFF" w:rsidRPr="003510C7" w:rsidRDefault="00B16DFF" w:rsidP="00031205">
            <w:pPr>
              <w:rPr>
                <w:rFonts w:cs="Times New Roman"/>
                <w:sz w:val="16"/>
                <w:szCs w:val="16"/>
              </w:rPr>
            </w:pPr>
          </w:p>
        </w:tc>
        <w:tc>
          <w:tcPr>
            <w:tcW w:w="985" w:type="dxa"/>
          </w:tcPr>
          <w:p w14:paraId="619E29F0" w14:textId="77777777" w:rsidR="00B16DFF" w:rsidRPr="003510C7" w:rsidRDefault="00B16DFF" w:rsidP="00031205">
            <w:pPr>
              <w:rPr>
                <w:rFonts w:cs="Times New Roman"/>
                <w:sz w:val="16"/>
                <w:szCs w:val="16"/>
              </w:rPr>
            </w:pPr>
          </w:p>
        </w:tc>
        <w:tc>
          <w:tcPr>
            <w:tcW w:w="985" w:type="dxa"/>
          </w:tcPr>
          <w:p w14:paraId="0BBBC64A" w14:textId="77777777" w:rsidR="00B16DFF" w:rsidRPr="003510C7" w:rsidRDefault="00B16DFF" w:rsidP="00031205">
            <w:pPr>
              <w:rPr>
                <w:rFonts w:cs="Times New Roman"/>
                <w:sz w:val="16"/>
                <w:szCs w:val="16"/>
              </w:rPr>
            </w:pPr>
          </w:p>
        </w:tc>
        <w:tc>
          <w:tcPr>
            <w:tcW w:w="985" w:type="dxa"/>
          </w:tcPr>
          <w:p w14:paraId="3DB2C027" w14:textId="77777777" w:rsidR="00B16DFF" w:rsidRPr="003510C7" w:rsidRDefault="00B16DFF" w:rsidP="00031205">
            <w:pPr>
              <w:rPr>
                <w:rFonts w:cs="Times New Roman"/>
                <w:sz w:val="16"/>
                <w:szCs w:val="16"/>
              </w:rPr>
            </w:pPr>
          </w:p>
        </w:tc>
      </w:tr>
      <w:tr w:rsidR="00B16DFF" w:rsidRPr="003510C7" w14:paraId="6126A67D" w14:textId="77777777" w:rsidTr="00F62477">
        <w:trPr>
          <w:cantSplit/>
        </w:trPr>
        <w:tc>
          <w:tcPr>
            <w:tcW w:w="1101" w:type="dxa"/>
          </w:tcPr>
          <w:p w14:paraId="5E823DBC" w14:textId="77777777" w:rsidR="00B16DFF" w:rsidRPr="003510C7" w:rsidRDefault="00B16DFF" w:rsidP="00031205">
            <w:pPr>
              <w:rPr>
                <w:rFonts w:cs="Times New Roman"/>
                <w:sz w:val="16"/>
                <w:szCs w:val="16"/>
              </w:rPr>
            </w:pPr>
          </w:p>
        </w:tc>
        <w:tc>
          <w:tcPr>
            <w:tcW w:w="1259" w:type="dxa"/>
          </w:tcPr>
          <w:p w14:paraId="45874A7C" w14:textId="77777777" w:rsidR="00B16DFF" w:rsidRPr="003510C7" w:rsidRDefault="00B16DFF" w:rsidP="00031205">
            <w:pPr>
              <w:rPr>
                <w:rFonts w:cs="Times New Roman"/>
                <w:sz w:val="16"/>
                <w:szCs w:val="16"/>
              </w:rPr>
            </w:pPr>
          </w:p>
        </w:tc>
        <w:tc>
          <w:tcPr>
            <w:tcW w:w="984" w:type="dxa"/>
          </w:tcPr>
          <w:p w14:paraId="7241542E" w14:textId="77777777" w:rsidR="00B16DFF" w:rsidRPr="003510C7" w:rsidRDefault="00B16DFF" w:rsidP="00031205">
            <w:pPr>
              <w:rPr>
                <w:rFonts w:cs="Times New Roman"/>
                <w:sz w:val="16"/>
                <w:szCs w:val="16"/>
              </w:rPr>
            </w:pPr>
          </w:p>
        </w:tc>
        <w:tc>
          <w:tcPr>
            <w:tcW w:w="984" w:type="dxa"/>
          </w:tcPr>
          <w:p w14:paraId="4F476072" w14:textId="77777777" w:rsidR="00B16DFF" w:rsidRPr="003510C7" w:rsidRDefault="00B16DFF" w:rsidP="00031205">
            <w:pPr>
              <w:rPr>
                <w:rFonts w:cs="Times New Roman"/>
                <w:sz w:val="16"/>
                <w:szCs w:val="16"/>
              </w:rPr>
            </w:pPr>
            <w:r w:rsidRPr="003510C7">
              <w:rPr>
                <w:rFonts w:cs="Times New Roman"/>
                <w:sz w:val="16"/>
                <w:szCs w:val="16"/>
              </w:rPr>
              <w:t>to appear / to arise / to emerge / to show up [</w:t>
            </w:r>
            <w:r w:rsidRPr="003510C7">
              <w:rPr>
                <w:rFonts w:cs="Times New Roman"/>
                <w:sz w:val="16"/>
                <w:szCs w:val="16"/>
              </w:rPr>
              <w:t>出现</w:t>
            </w:r>
            <w:r w:rsidRPr="003510C7">
              <w:rPr>
                <w:rFonts w:cs="Times New Roman"/>
                <w:sz w:val="16"/>
                <w:szCs w:val="16"/>
              </w:rPr>
              <w:t>]</w:t>
            </w:r>
          </w:p>
        </w:tc>
        <w:tc>
          <w:tcPr>
            <w:tcW w:w="984" w:type="dxa"/>
          </w:tcPr>
          <w:p w14:paraId="004BD973" w14:textId="77777777" w:rsidR="00B16DFF" w:rsidRPr="003510C7" w:rsidRDefault="00B16DFF" w:rsidP="00031205">
            <w:pPr>
              <w:rPr>
                <w:rFonts w:cs="Times New Roman"/>
                <w:sz w:val="16"/>
                <w:szCs w:val="16"/>
              </w:rPr>
            </w:pPr>
          </w:p>
        </w:tc>
        <w:tc>
          <w:tcPr>
            <w:tcW w:w="984" w:type="dxa"/>
          </w:tcPr>
          <w:p w14:paraId="78E1B0B2" w14:textId="77777777" w:rsidR="00B16DFF" w:rsidRPr="003510C7" w:rsidRDefault="00B16DFF" w:rsidP="00031205">
            <w:pPr>
              <w:rPr>
                <w:rFonts w:cs="Times New Roman"/>
                <w:sz w:val="16"/>
                <w:szCs w:val="16"/>
              </w:rPr>
            </w:pPr>
          </w:p>
        </w:tc>
        <w:tc>
          <w:tcPr>
            <w:tcW w:w="985" w:type="dxa"/>
          </w:tcPr>
          <w:p w14:paraId="0544850B" w14:textId="77777777" w:rsidR="00B16DFF" w:rsidRPr="003510C7" w:rsidRDefault="00B16DFF" w:rsidP="00031205">
            <w:pPr>
              <w:rPr>
                <w:rFonts w:cs="Times New Roman"/>
                <w:sz w:val="16"/>
                <w:szCs w:val="16"/>
              </w:rPr>
            </w:pPr>
          </w:p>
        </w:tc>
        <w:tc>
          <w:tcPr>
            <w:tcW w:w="985" w:type="dxa"/>
          </w:tcPr>
          <w:p w14:paraId="30B0B9E9" w14:textId="77777777" w:rsidR="00B16DFF" w:rsidRPr="003510C7" w:rsidRDefault="00B16DFF" w:rsidP="00031205">
            <w:pPr>
              <w:rPr>
                <w:rFonts w:cs="Times New Roman"/>
                <w:sz w:val="16"/>
                <w:szCs w:val="16"/>
              </w:rPr>
            </w:pPr>
          </w:p>
        </w:tc>
        <w:tc>
          <w:tcPr>
            <w:tcW w:w="985" w:type="dxa"/>
          </w:tcPr>
          <w:p w14:paraId="06D8DAFE" w14:textId="77777777" w:rsidR="00B16DFF" w:rsidRPr="003510C7" w:rsidRDefault="00B16DFF" w:rsidP="00031205">
            <w:pPr>
              <w:rPr>
                <w:rFonts w:cs="Times New Roman"/>
                <w:sz w:val="16"/>
                <w:szCs w:val="16"/>
              </w:rPr>
            </w:pPr>
          </w:p>
        </w:tc>
        <w:tc>
          <w:tcPr>
            <w:tcW w:w="985" w:type="dxa"/>
          </w:tcPr>
          <w:p w14:paraId="4855F05B" w14:textId="77777777" w:rsidR="00B16DFF" w:rsidRPr="003510C7" w:rsidRDefault="00B16DFF" w:rsidP="00031205">
            <w:pPr>
              <w:rPr>
                <w:rFonts w:cs="Times New Roman"/>
                <w:sz w:val="16"/>
                <w:szCs w:val="16"/>
              </w:rPr>
            </w:pPr>
          </w:p>
        </w:tc>
        <w:tc>
          <w:tcPr>
            <w:tcW w:w="985" w:type="dxa"/>
          </w:tcPr>
          <w:p w14:paraId="23F2A1BC" w14:textId="77777777" w:rsidR="00B16DFF" w:rsidRPr="003510C7" w:rsidRDefault="00B16DFF" w:rsidP="00031205">
            <w:pPr>
              <w:rPr>
                <w:rFonts w:cs="Times New Roman"/>
                <w:sz w:val="16"/>
                <w:szCs w:val="16"/>
              </w:rPr>
            </w:pPr>
          </w:p>
        </w:tc>
        <w:tc>
          <w:tcPr>
            <w:tcW w:w="985" w:type="dxa"/>
          </w:tcPr>
          <w:p w14:paraId="2E33787F" w14:textId="77777777" w:rsidR="00B16DFF" w:rsidRPr="003510C7" w:rsidRDefault="00B16DFF" w:rsidP="00031205">
            <w:pPr>
              <w:rPr>
                <w:rFonts w:cs="Times New Roman"/>
                <w:sz w:val="16"/>
                <w:szCs w:val="16"/>
              </w:rPr>
            </w:pPr>
          </w:p>
        </w:tc>
        <w:tc>
          <w:tcPr>
            <w:tcW w:w="985" w:type="dxa"/>
          </w:tcPr>
          <w:p w14:paraId="07A279C1" w14:textId="77777777" w:rsidR="00B16DFF" w:rsidRPr="003510C7" w:rsidRDefault="00B16DFF" w:rsidP="00031205">
            <w:pPr>
              <w:rPr>
                <w:rFonts w:cs="Times New Roman"/>
                <w:sz w:val="16"/>
                <w:szCs w:val="16"/>
              </w:rPr>
            </w:pPr>
          </w:p>
        </w:tc>
        <w:tc>
          <w:tcPr>
            <w:tcW w:w="985" w:type="dxa"/>
          </w:tcPr>
          <w:p w14:paraId="7F259DE0" w14:textId="77777777" w:rsidR="00B16DFF" w:rsidRPr="003510C7" w:rsidRDefault="00B16DFF" w:rsidP="00031205">
            <w:pPr>
              <w:rPr>
                <w:rFonts w:cs="Times New Roman"/>
                <w:sz w:val="16"/>
                <w:szCs w:val="16"/>
              </w:rPr>
            </w:pPr>
          </w:p>
        </w:tc>
      </w:tr>
      <w:tr w:rsidR="00B16DFF" w:rsidRPr="003510C7" w14:paraId="66435B3F" w14:textId="77777777" w:rsidTr="00F62477">
        <w:trPr>
          <w:cantSplit/>
        </w:trPr>
        <w:tc>
          <w:tcPr>
            <w:tcW w:w="1101" w:type="dxa"/>
          </w:tcPr>
          <w:p w14:paraId="22CDFD07" w14:textId="77777777" w:rsidR="00B16DFF" w:rsidRPr="003510C7" w:rsidRDefault="00B16DFF" w:rsidP="00031205">
            <w:pPr>
              <w:rPr>
                <w:rFonts w:cs="Times New Roman"/>
                <w:sz w:val="16"/>
                <w:szCs w:val="16"/>
              </w:rPr>
            </w:pPr>
          </w:p>
        </w:tc>
        <w:tc>
          <w:tcPr>
            <w:tcW w:w="1259" w:type="dxa"/>
          </w:tcPr>
          <w:p w14:paraId="5370B36F" w14:textId="77777777" w:rsidR="00B16DFF" w:rsidRPr="003510C7" w:rsidRDefault="00B16DFF" w:rsidP="00031205">
            <w:pPr>
              <w:rPr>
                <w:rFonts w:cs="Times New Roman"/>
                <w:sz w:val="16"/>
                <w:szCs w:val="16"/>
              </w:rPr>
            </w:pPr>
          </w:p>
        </w:tc>
        <w:tc>
          <w:tcPr>
            <w:tcW w:w="984" w:type="dxa"/>
          </w:tcPr>
          <w:p w14:paraId="25A08484" w14:textId="77777777" w:rsidR="00B16DFF" w:rsidRPr="003510C7" w:rsidRDefault="00B16DFF" w:rsidP="00031205">
            <w:pPr>
              <w:rPr>
                <w:rFonts w:cs="Times New Roman"/>
                <w:sz w:val="16"/>
                <w:szCs w:val="16"/>
              </w:rPr>
            </w:pPr>
          </w:p>
        </w:tc>
        <w:tc>
          <w:tcPr>
            <w:tcW w:w="984" w:type="dxa"/>
          </w:tcPr>
          <w:p w14:paraId="1A08719B" w14:textId="77777777" w:rsidR="00B16DFF" w:rsidRPr="003510C7" w:rsidRDefault="00B16DFF" w:rsidP="00031205">
            <w:pPr>
              <w:rPr>
                <w:rFonts w:cs="Times New Roman"/>
                <w:sz w:val="16"/>
                <w:szCs w:val="16"/>
              </w:rPr>
            </w:pPr>
            <w:r w:rsidRPr="003510C7">
              <w:rPr>
                <w:rFonts w:cs="Times New Roman"/>
                <w:sz w:val="16"/>
                <w:szCs w:val="16"/>
              </w:rPr>
              <w:t>to reflect upon oneself  [</w:t>
            </w:r>
            <w:r w:rsidRPr="003510C7">
              <w:rPr>
                <w:rFonts w:cs="Times New Roman"/>
                <w:sz w:val="16"/>
                <w:szCs w:val="16"/>
              </w:rPr>
              <w:t>反省</w:t>
            </w:r>
            <w:r w:rsidRPr="003510C7">
              <w:rPr>
                <w:rFonts w:cs="Times New Roman"/>
                <w:sz w:val="16"/>
                <w:szCs w:val="16"/>
              </w:rPr>
              <w:t>]</w:t>
            </w:r>
          </w:p>
        </w:tc>
        <w:tc>
          <w:tcPr>
            <w:tcW w:w="984" w:type="dxa"/>
          </w:tcPr>
          <w:p w14:paraId="50FAFCE2" w14:textId="77777777" w:rsidR="00B16DFF" w:rsidRPr="003510C7" w:rsidRDefault="00B16DFF" w:rsidP="00031205">
            <w:pPr>
              <w:rPr>
                <w:rFonts w:cs="Times New Roman"/>
                <w:sz w:val="16"/>
                <w:szCs w:val="16"/>
              </w:rPr>
            </w:pPr>
          </w:p>
        </w:tc>
        <w:tc>
          <w:tcPr>
            <w:tcW w:w="984" w:type="dxa"/>
          </w:tcPr>
          <w:p w14:paraId="47C43F12" w14:textId="77777777" w:rsidR="00B16DFF" w:rsidRPr="003510C7" w:rsidRDefault="00B16DFF" w:rsidP="00031205">
            <w:pPr>
              <w:rPr>
                <w:rFonts w:cs="Times New Roman"/>
                <w:sz w:val="16"/>
                <w:szCs w:val="16"/>
              </w:rPr>
            </w:pPr>
          </w:p>
        </w:tc>
        <w:tc>
          <w:tcPr>
            <w:tcW w:w="985" w:type="dxa"/>
          </w:tcPr>
          <w:p w14:paraId="4EB46EA1" w14:textId="77777777" w:rsidR="00B16DFF" w:rsidRPr="003510C7" w:rsidRDefault="00B16DFF" w:rsidP="00031205">
            <w:pPr>
              <w:rPr>
                <w:rFonts w:cs="Times New Roman"/>
                <w:sz w:val="16"/>
                <w:szCs w:val="16"/>
              </w:rPr>
            </w:pPr>
          </w:p>
        </w:tc>
        <w:tc>
          <w:tcPr>
            <w:tcW w:w="985" w:type="dxa"/>
          </w:tcPr>
          <w:p w14:paraId="7B04EF33" w14:textId="77777777" w:rsidR="00B16DFF" w:rsidRPr="003510C7" w:rsidRDefault="00B16DFF" w:rsidP="00031205">
            <w:pPr>
              <w:rPr>
                <w:rFonts w:cs="Times New Roman"/>
                <w:sz w:val="16"/>
                <w:szCs w:val="16"/>
              </w:rPr>
            </w:pPr>
          </w:p>
        </w:tc>
        <w:tc>
          <w:tcPr>
            <w:tcW w:w="985" w:type="dxa"/>
          </w:tcPr>
          <w:p w14:paraId="07597A22" w14:textId="77777777" w:rsidR="00B16DFF" w:rsidRPr="003510C7" w:rsidRDefault="00B16DFF" w:rsidP="00031205">
            <w:pPr>
              <w:rPr>
                <w:rFonts w:cs="Times New Roman"/>
                <w:sz w:val="16"/>
                <w:szCs w:val="16"/>
              </w:rPr>
            </w:pPr>
          </w:p>
        </w:tc>
        <w:tc>
          <w:tcPr>
            <w:tcW w:w="985" w:type="dxa"/>
          </w:tcPr>
          <w:p w14:paraId="0EAF0E8C" w14:textId="77777777" w:rsidR="00B16DFF" w:rsidRPr="003510C7" w:rsidRDefault="00B16DFF" w:rsidP="00031205">
            <w:pPr>
              <w:rPr>
                <w:rFonts w:cs="Times New Roman"/>
                <w:sz w:val="16"/>
                <w:szCs w:val="16"/>
              </w:rPr>
            </w:pPr>
          </w:p>
        </w:tc>
        <w:tc>
          <w:tcPr>
            <w:tcW w:w="985" w:type="dxa"/>
          </w:tcPr>
          <w:p w14:paraId="6CCDBA11" w14:textId="77777777" w:rsidR="00B16DFF" w:rsidRPr="003510C7" w:rsidRDefault="00B16DFF" w:rsidP="00031205">
            <w:pPr>
              <w:rPr>
                <w:rFonts w:cs="Times New Roman"/>
                <w:sz w:val="16"/>
                <w:szCs w:val="16"/>
              </w:rPr>
            </w:pPr>
          </w:p>
        </w:tc>
        <w:tc>
          <w:tcPr>
            <w:tcW w:w="985" w:type="dxa"/>
          </w:tcPr>
          <w:p w14:paraId="2B681AA2" w14:textId="77777777" w:rsidR="00B16DFF" w:rsidRPr="003510C7" w:rsidRDefault="00B16DFF" w:rsidP="00031205">
            <w:pPr>
              <w:rPr>
                <w:rFonts w:cs="Times New Roman"/>
                <w:sz w:val="16"/>
                <w:szCs w:val="16"/>
              </w:rPr>
            </w:pPr>
          </w:p>
        </w:tc>
        <w:tc>
          <w:tcPr>
            <w:tcW w:w="985" w:type="dxa"/>
          </w:tcPr>
          <w:p w14:paraId="53D28773" w14:textId="77777777" w:rsidR="00B16DFF" w:rsidRPr="003510C7" w:rsidRDefault="00B16DFF" w:rsidP="00031205">
            <w:pPr>
              <w:rPr>
                <w:rFonts w:cs="Times New Roman"/>
                <w:sz w:val="16"/>
                <w:szCs w:val="16"/>
              </w:rPr>
            </w:pPr>
          </w:p>
        </w:tc>
        <w:tc>
          <w:tcPr>
            <w:tcW w:w="985" w:type="dxa"/>
          </w:tcPr>
          <w:p w14:paraId="4EA3355F" w14:textId="77777777" w:rsidR="00B16DFF" w:rsidRPr="003510C7" w:rsidRDefault="00B16DFF" w:rsidP="00031205">
            <w:pPr>
              <w:rPr>
                <w:rFonts w:cs="Times New Roman"/>
                <w:sz w:val="16"/>
                <w:szCs w:val="16"/>
              </w:rPr>
            </w:pPr>
          </w:p>
        </w:tc>
      </w:tr>
      <w:tr w:rsidR="00B16DFF" w:rsidRPr="003510C7" w14:paraId="54190644" w14:textId="77777777" w:rsidTr="00F62477">
        <w:trPr>
          <w:cantSplit/>
        </w:trPr>
        <w:tc>
          <w:tcPr>
            <w:tcW w:w="1101" w:type="dxa"/>
          </w:tcPr>
          <w:p w14:paraId="411062A4" w14:textId="77777777" w:rsidR="00B16DFF" w:rsidRPr="003510C7" w:rsidRDefault="00B16DFF" w:rsidP="00031205">
            <w:pPr>
              <w:rPr>
                <w:rFonts w:cs="Times New Roman"/>
                <w:sz w:val="16"/>
                <w:szCs w:val="16"/>
              </w:rPr>
            </w:pPr>
          </w:p>
        </w:tc>
        <w:tc>
          <w:tcPr>
            <w:tcW w:w="1259" w:type="dxa"/>
          </w:tcPr>
          <w:p w14:paraId="2CA516DB" w14:textId="77777777" w:rsidR="00B16DFF" w:rsidRPr="003510C7" w:rsidRDefault="00B16DFF" w:rsidP="00031205">
            <w:pPr>
              <w:rPr>
                <w:rFonts w:cs="Times New Roman"/>
                <w:sz w:val="16"/>
                <w:szCs w:val="16"/>
              </w:rPr>
            </w:pPr>
          </w:p>
        </w:tc>
        <w:tc>
          <w:tcPr>
            <w:tcW w:w="984" w:type="dxa"/>
          </w:tcPr>
          <w:p w14:paraId="546A8AE7" w14:textId="77777777" w:rsidR="00B16DFF" w:rsidRPr="003510C7" w:rsidRDefault="00B16DFF" w:rsidP="00031205">
            <w:pPr>
              <w:rPr>
                <w:rFonts w:cs="Times New Roman"/>
                <w:sz w:val="16"/>
                <w:szCs w:val="16"/>
              </w:rPr>
            </w:pPr>
          </w:p>
        </w:tc>
        <w:tc>
          <w:tcPr>
            <w:tcW w:w="984" w:type="dxa"/>
          </w:tcPr>
          <w:p w14:paraId="165F945D" w14:textId="77777777" w:rsidR="00B16DFF" w:rsidRPr="003510C7" w:rsidRDefault="00B16DFF" w:rsidP="00031205">
            <w:pPr>
              <w:rPr>
                <w:rFonts w:cs="Times New Roman"/>
                <w:sz w:val="16"/>
                <w:szCs w:val="16"/>
              </w:rPr>
            </w:pPr>
            <w:r w:rsidRPr="003510C7">
              <w:rPr>
                <w:rFonts w:cs="Times New Roman"/>
                <w:sz w:val="16"/>
                <w:szCs w:val="16"/>
              </w:rPr>
              <w:t>to persevere with / to persist in / to insist on [</w:t>
            </w:r>
            <w:r w:rsidRPr="003510C7">
              <w:rPr>
                <w:rFonts w:cs="Times New Roman"/>
                <w:sz w:val="16"/>
                <w:szCs w:val="16"/>
              </w:rPr>
              <w:t>坚持</w:t>
            </w:r>
            <w:r w:rsidRPr="003510C7">
              <w:rPr>
                <w:rFonts w:cs="Times New Roman"/>
                <w:sz w:val="16"/>
                <w:szCs w:val="16"/>
              </w:rPr>
              <w:t>]</w:t>
            </w:r>
          </w:p>
        </w:tc>
        <w:tc>
          <w:tcPr>
            <w:tcW w:w="984" w:type="dxa"/>
          </w:tcPr>
          <w:p w14:paraId="6BCB8275" w14:textId="77777777" w:rsidR="00B16DFF" w:rsidRPr="003510C7" w:rsidRDefault="00B16DFF" w:rsidP="00031205">
            <w:pPr>
              <w:rPr>
                <w:rFonts w:cs="Times New Roman"/>
                <w:sz w:val="16"/>
                <w:szCs w:val="16"/>
              </w:rPr>
            </w:pPr>
          </w:p>
        </w:tc>
        <w:tc>
          <w:tcPr>
            <w:tcW w:w="984" w:type="dxa"/>
          </w:tcPr>
          <w:p w14:paraId="7958B810" w14:textId="77777777" w:rsidR="00B16DFF" w:rsidRPr="003510C7" w:rsidRDefault="00B16DFF" w:rsidP="00031205">
            <w:pPr>
              <w:rPr>
                <w:rFonts w:cs="Times New Roman"/>
                <w:sz w:val="16"/>
                <w:szCs w:val="16"/>
              </w:rPr>
            </w:pPr>
          </w:p>
        </w:tc>
        <w:tc>
          <w:tcPr>
            <w:tcW w:w="985" w:type="dxa"/>
          </w:tcPr>
          <w:p w14:paraId="5B9A3DDD" w14:textId="77777777" w:rsidR="00B16DFF" w:rsidRPr="003510C7" w:rsidRDefault="00B16DFF" w:rsidP="00031205">
            <w:pPr>
              <w:rPr>
                <w:rFonts w:cs="Times New Roman"/>
                <w:sz w:val="16"/>
                <w:szCs w:val="16"/>
              </w:rPr>
            </w:pPr>
          </w:p>
        </w:tc>
        <w:tc>
          <w:tcPr>
            <w:tcW w:w="985" w:type="dxa"/>
          </w:tcPr>
          <w:p w14:paraId="47443175" w14:textId="77777777" w:rsidR="00B16DFF" w:rsidRPr="003510C7" w:rsidRDefault="00B16DFF" w:rsidP="00031205">
            <w:pPr>
              <w:rPr>
                <w:rFonts w:cs="Times New Roman"/>
                <w:sz w:val="16"/>
                <w:szCs w:val="16"/>
              </w:rPr>
            </w:pPr>
          </w:p>
        </w:tc>
        <w:tc>
          <w:tcPr>
            <w:tcW w:w="985" w:type="dxa"/>
          </w:tcPr>
          <w:p w14:paraId="1E2A3E1B" w14:textId="77777777" w:rsidR="00B16DFF" w:rsidRPr="003510C7" w:rsidRDefault="00B16DFF" w:rsidP="00031205">
            <w:pPr>
              <w:rPr>
                <w:rFonts w:cs="Times New Roman"/>
                <w:sz w:val="16"/>
                <w:szCs w:val="16"/>
              </w:rPr>
            </w:pPr>
          </w:p>
        </w:tc>
        <w:tc>
          <w:tcPr>
            <w:tcW w:w="985" w:type="dxa"/>
          </w:tcPr>
          <w:p w14:paraId="559D5B2A" w14:textId="77777777" w:rsidR="00B16DFF" w:rsidRPr="003510C7" w:rsidRDefault="00B16DFF" w:rsidP="00031205">
            <w:pPr>
              <w:rPr>
                <w:rFonts w:cs="Times New Roman"/>
                <w:sz w:val="16"/>
                <w:szCs w:val="16"/>
              </w:rPr>
            </w:pPr>
          </w:p>
        </w:tc>
        <w:tc>
          <w:tcPr>
            <w:tcW w:w="985" w:type="dxa"/>
          </w:tcPr>
          <w:p w14:paraId="10BF2D6E" w14:textId="77777777" w:rsidR="00B16DFF" w:rsidRPr="003510C7" w:rsidRDefault="00B16DFF" w:rsidP="00031205">
            <w:pPr>
              <w:rPr>
                <w:rFonts w:cs="Times New Roman"/>
                <w:sz w:val="16"/>
                <w:szCs w:val="16"/>
              </w:rPr>
            </w:pPr>
          </w:p>
        </w:tc>
        <w:tc>
          <w:tcPr>
            <w:tcW w:w="985" w:type="dxa"/>
          </w:tcPr>
          <w:p w14:paraId="113EA044" w14:textId="77777777" w:rsidR="00B16DFF" w:rsidRPr="003510C7" w:rsidRDefault="00B16DFF" w:rsidP="00031205">
            <w:pPr>
              <w:rPr>
                <w:rFonts w:cs="Times New Roman"/>
                <w:sz w:val="16"/>
                <w:szCs w:val="16"/>
              </w:rPr>
            </w:pPr>
          </w:p>
        </w:tc>
        <w:tc>
          <w:tcPr>
            <w:tcW w:w="985" w:type="dxa"/>
          </w:tcPr>
          <w:p w14:paraId="2A97193C" w14:textId="77777777" w:rsidR="00B16DFF" w:rsidRPr="003510C7" w:rsidRDefault="00B16DFF" w:rsidP="00031205">
            <w:pPr>
              <w:rPr>
                <w:rFonts w:cs="Times New Roman"/>
                <w:sz w:val="16"/>
                <w:szCs w:val="16"/>
              </w:rPr>
            </w:pPr>
          </w:p>
        </w:tc>
        <w:tc>
          <w:tcPr>
            <w:tcW w:w="985" w:type="dxa"/>
          </w:tcPr>
          <w:p w14:paraId="01AFE60C" w14:textId="77777777" w:rsidR="00B16DFF" w:rsidRPr="003510C7" w:rsidRDefault="00B16DFF" w:rsidP="00031205">
            <w:pPr>
              <w:rPr>
                <w:rFonts w:cs="Times New Roman"/>
                <w:sz w:val="16"/>
                <w:szCs w:val="16"/>
              </w:rPr>
            </w:pPr>
          </w:p>
        </w:tc>
      </w:tr>
    </w:tbl>
    <w:p w14:paraId="5F12497A" w14:textId="77777777" w:rsidR="00B16DFF" w:rsidRDefault="00B16DFF" w:rsidP="0006251B">
      <w:pPr>
        <w:jc w:val="both"/>
        <w:sectPr w:rsidR="00B16DFF" w:rsidSect="00F62477">
          <w:pgSz w:w="16838" w:h="11906" w:orient="landscape"/>
          <w:pgMar w:top="2268" w:right="1134" w:bottom="1134" w:left="1134" w:header="709" w:footer="709" w:gutter="0"/>
          <w:cols w:space="708"/>
          <w:docGrid w:linePitch="360"/>
        </w:sectPr>
      </w:pPr>
    </w:p>
    <w:p w14:paraId="5B99B7F1" w14:textId="77777777" w:rsidR="0006251B" w:rsidRDefault="0006251B" w:rsidP="00DB6225">
      <w:pPr>
        <w:pStyle w:val="ListParagraph"/>
        <w:numPr>
          <w:ilvl w:val="0"/>
          <w:numId w:val="24"/>
        </w:numPr>
        <w:jc w:val="both"/>
      </w:pPr>
      <w:r>
        <w:t>The government</w:t>
      </w:r>
    </w:p>
    <w:p w14:paraId="33328499" w14:textId="77777777" w:rsidR="0006251B" w:rsidRDefault="0006251B" w:rsidP="0006251B">
      <w:pPr>
        <w:jc w:val="both"/>
      </w:pPr>
      <w:r>
        <w:t>Unlike in the early case studies, the Japanese government is the second most important actor in Japan discourse in these years. It is held accountable for such things as the distortion of history or the taking of the Senkaku</w:t>
      </w:r>
      <w:r w:rsidR="00677D42">
        <w:t>/Diaoyutai</w:t>
      </w:r>
      <w:r>
        <w:t xml:space="preserve"> Islands. </w:t>
      </w:r>
    </w:p>
    <w:p w14:paraId="3415B893" w14:textId="77777777" w:rsidR="0006251B" w:rsidRDefault="0006251B" w:rsidP="00B16DFF">
      <w:pPr>
        <w:pStyle w:val="Caption"/>
        <w:keepNext/>
      </w:pPr>
      <w:r>
        <w:t xml:space="preserve">Table </w:t>
      </w:r>
      <w:r w:rsidR="0066488E">
        <w:fldChar w:fldCharType="begin"/>
      </w:r>
      <w:r w:rsidR="004E620D">
        <w:instrText xml:space="preserve"> SEQ Table \* ARABIC </w:instrText>
      </w:r>
      <w:r w:rsidR="0066488E">
        <w:fldChar w:fldCharType="separate"/>
      </w:r>
      <w:r w:rsidR="00E02E17">
        <w:rPr>
          <w:noProof/>
        </w:rPr>
        <w:t>26</w:t>
      </w:r>
      <w:r w:rsidR="0066488E">
        <w:rPr>
          <w:noProof/>
        </w:rPr>
        <w:fldChar w:fldCharType="end"/>
      </w:r>
      <w:r>
        <w:t xml:space="preserve">: Verbs associated with the government in the </w:t>
      </w:r>
      <w:r w:rsidR="00741142" w:rsidRPr="00741142">
        <w:rPr>
          <w:i/>
        </w:rPr>
        <w:t>People’s Daily</w:t>
      </w:r>
      <w:r>
        <w:t xml:space="preserve"> 1992-2005</w:t>
      </w:r>
      <w:r>
        <w:rPr>
          <w:rStyle w:val="FootnoteReference"/>
        </w:rPr>
        <w:footnoteReference w:id="168"/>
      </w:r>
      <w:r w:rsidR="00B16DFF">
        <w:t>.</w:t>
      </w:r>
    </w:p>
    <w:tbl>
      <w:tblPr>
        <w:tblStyle w:val="TableGrid"/>
        <w:tblW w:w="8613" w:type="dxa"/>
        <w:tblLayout w:type="fixed"/>
        <w:tblLook w:val="04A0" w:firstRow="1" w:lastRow="0" w:firstColumn="1" w:lastColumn="0" w:noHBand="0" w:noVBand="1"/>
      </w:tblPr>
      <w:tblGrid>
        <w:gridCol w:w="957"/>
        <w:gridCol w:w="957"/>
        <w:gridCol w:w="957"/>
        <w:gridCol w:w="957"/>
        <w:gridCol w:w="957"/>
        <w:gridCol w:w="957"/>
        <w:gridCol w:w="957"/>
        <w:gridCol w:w="957"/>
        <w:gridCol w:w="957"/>
      </w:tblGrid>
      <w:tr w:rsidR="00B16DFF" w:rsidRPr="0006251B" w14:paraId="04F577E7" w14:textId="77777777" w:rsidTr="00F62477">
        <w:trPr>
          <w:cantSplit/>
          <w:trHeight w:val="141"/>
          <w:tblHeader/>
        </w:trPr>
        <w:tc>
          <w:tcPr>
            <w:tcW w:w="957" w:type="dxa"/>
          </w:tcPr>
          <w:p w14:paraId="4056B4D2" w14:textId="77777777" w:rsidR="00B16DFF" w:rsidRPr="0006251B" w:rsidRDefault="00B16DFF" w:rsidP="00031205">
            <w:pPr>
              <w:rPr>
                <w:rFonts w:cs="Times New Roman"/>
                <w:sz w:val="16"/>
                <w:szCs w:val="16"/>
              </w:rPr>
            </w:pPr>
            <w:r w:rsidRPr="0006251B">
              <w:rPr>
                <w:rFonts w:cs="Times New Roman"/>
                <w:sz w:val="16"/>
                <w:szCs w:val="16"/>
              </w:rPr>
              <w:t>1993</w:t>
            </w:r>
          </w:p>
        </w:tc>
        <w:tc>
          <w:tcPr>
            <w:tcW w:w="957" w:type="dxa"/>
          </w:tcPr>
          <w:p w14:paraId="5963B8D3" w14:textId="77777777" w:rsidR="00B16DFF" w:rsidRPr="0006251B" w:rsidRDefault="00B16DFF" w:rsidP="00031205">
            <w:pPr>
              <w:rPr>
                <w:rFonts w:cs="Times New Roman"/>
                <w:sz w:val="16"/>
                <w:szCs w:val="16"/>
              </w:rPr>
            </w:pPr>
            <w:r w:rsidRPr="0006251B">
              <w:rPr>
                <w:rFonts w:cs="Times New Roman"/>
                <w:sz w:val="16"/>
                <w:szCs w:val="16"/>
              </w:rPr>
              <w:t>1994</w:t>
            </w:r>
          </w:p>
        </w:tc>
        <w:tc>
          <w:tcPr>
            <w:tcW w:w="957" w:type="dxa"/>
          </w:tcPr>
          <w:p w14:paraId="61B65D01" w14:textId="77777777" w:rsidR="00B16DFF" w:rsidRPr="0006251B" w:rsidRDefault="00B16DFF" w:rsidP="00031205">
            <w:pPr>
              <w:rPr>
                <w:rFonts w:cs="Times New Roman"/>
                <w:sz w:val="16"/>
                <w:szCs w:val="16"/>
              </w:rPr>
            </w:pPr>
            <w:r w:rsidRPr="0006251B">
              <w:rPr>
                <w:rFonts w:cs="Times New Roman"/>
                <w:sz w:val="16"/>
                <w:szCs w:val="16"/>
              </w:rPr>
              <w:t>1996</w:t>
            </w:r>
          </w:p>
        </w:tc>
        <w:tc>
          <w:tcPr>
            <w:tcW w:w="957" w:type="dxa"/>
          </w:tcPr>
          <w:p w14:paraId="2C1ACDD9" w14:textId="77777777" w:rsidR="00B16DFF" w:rsidRPr="0006251B" w:rsidRDefault="00B16DFF" w:rsidP="00031205">
            <w:pPr>
              <w:rPr>
                <w:rFonts w:cs="Times New Roman"/>
                <w:sz w:val="16"/>
                <w:szCs w:val="16"/>
              </w:rPr>
            </w:pPr>
            <w:r w:rsidRPr="0006251B">
              <w:rPr>
                <w:rFonts w:cs="Times New Roman"/>
                <w:sz w:val="16"/>
                <w:szCs w:val="16"/>
              </w:rPr>
              <w:t>1999</w:t>
            </w:r>
          </w:p>
        </w:tc>
        <w:tc>
          <w:tcPr>
            <w:tcW w:w="957" w:type="dxa"/>
          </w:tcPr>
          <w:p w14:paraId="1B57D98C" w14:textId="77777777" w:rsidR="00B16DFF" w:rsidRPr="0006251B" w:rsidRDefault="00B16DFF" w:rsidP="00031205">
            <w:pPr>
              <w:rPr>
                <w:rFonts w:cs="Times New Roman"/>
                <w:sz w:val="16"/>
                <w:szCs w:val="16"/>
              </w:rPr>
            </w:pPr>
            <w:r w:rsidRPr="0006251B">
              <w:rPr>
                <w:rFonts w:cs="Times New Roman"/>
                <w:sz w:val="16"/>
                <w:szCs w:val="16"/>
              </w:rPr>
              <w:t>2000</w:t>
            </w:r>
          </w:p>
        </w:tc>
        <w:tc>
          <w:tcPr>
            <w:tcW w:w="957" w:type="dxa"/>
          </w:tcPr>
          <w:p w14:paraId="14418FED" w14:textId="77777777" w:rsidR="00B16DFF" w:rsidRPr="0006251B" w:rsidRDefault="00B16DFF" w:rsidP="00031205">
            <w:pPr>
              <w:rPr>
                <w:rFonts w:cs="Times New Roman"/>
                <w:sz w:val="16"/>
                <w:szCs w:val="16"/>
              </w:rPr>
            </w:pPr>
            <w:r w:rsidRPr="0006251B">
              <w:rPr>
                <w:rFonts w:cs="Times New Roman"/>
                <w:sz w:val="16"/>
                <w:szCs w:val="16"/>
              </w:rPr>
              <w:t>2001</w:t>
            </w:r>
          </w:p>
        </w:tc>
        <w:tc>
          <w:tcPr>
            <w:tcW w:w="957" w:type="dxa"/>
          </w:tcPr>
          <w:p w14:paraId="323B3630" w14:textId="77777777" w:rsidR="00B16DFF" w:rsidRPr="0006251B" w:rsidRDefault="00B16DFF" w:rsidP="00031205">
            <w:pPr>
              <w:rPr>
                <w:rFonts w:cs="Times New Roman"/>
                <w:sz w:val="16"/>
                <w:szCs w:val="16"/>
              </w:rPr>
            </w:pPr>
            <w:r w:rsidRPr="0006251B">
              <w:rPr>
                <w:rFonts w:cs="Times New Roman"/>
                <w:sz w:val="16"/>
                <w:szCs w:val="16"/>
              </w:rPr>
              <w:t>2002</w:t>
            </w:r>
          </w:p>
        </w:tc>
        <w:tc>
          <w:tcPr>
            <w:tcW w:w="957" w:type="dxa"/>
          </w:tcPr>
          <w:p w14:paraId="249AA708" w14:textId="77777777" w:rsidR="00B16DFF" w:rsidRPr="0006251B" w:rsidRDefault="00B16DFF" w:rsidP="00031205">
            <w:pPr>
              <w:rPr>
                <w:rFonts w:cs="Times New Roman"/>
                <w:sz w:val="16"/>
                <w:szCs w:val="16"/>
              </w:rPr>
            </w:pPr>
            <w:r w:rsidRPr="0006251B">
              <w:rPr>
                <w:rFonts w:cs="Times New Roman"/>
                <w:sz w:val="16"/>
                <w:szCs w:val="16"/>
              </w:rPr>
              <w:t>2004</w:t>
            </w:r>
          </w:p>
        </w:tc>
        <w:tc>
          <w:tcPr>
            <w:tcW w:w="957" w:type="dxa"/>
          </w:tcPr>
          <w:p w14:paraId="5C069E58" w14:textId="77777777" w:rsidR="00B16DFF" w:rsidRPr="0006251B" w:rsidRDefault="00B16DFF" w:rsidP="00031205">
            <w:pPr>
              <w:rPr>
                <w:rFonts w:cs="Times New Roman"/>
                <w:sz w:val="16"/>
                <w:szCs w:val="16"/>
              </w:rPr>
            </w:pPr>
            <w:r w:rsidRPr="0006251B">
              <w:rPr>
                <w:rFonts w:cs="Times New Roman"/>
                <w:sz w:val="16"/>
                <w:szCs w:val="16"/>
              </w:rPr>
              <w:t>2005</w:t>
            </w:r>
          </w:p>
        </w:tc>
      </w:tr>
      <w:tr w:rsidR="00B16DFF" w:rsidRPr="0006251B" w14:paraId="00EBA190" w14:textId="77777777" w:rsidTr="00F62477">
        <w:trPr>
          <w:cantSplit/>
          <w:trHeight w:val="992"/>
        </w:trPr>
        <w:tc>
          <w:tcPr>
            <w:tcW w:w="957" w:type="dxa"/>
          </w:tcPr>
          <w:p w14:paraId="58059BE7" w14:textId="77777777" w:rsidR="00B16DFF" w:rsidRPr="0006251B" w:rsidRDefault="00B16DFF" w:rsidP="00031205">
            <w:pPr>
              <w:rPr>
                <w:rFonts w:cs="Times New Roman"/>
                <w:sz w:val="16"/>
                <w:szCs w:val="16"/>
              </w:rPr>
            </w:pPr>
            <w:r w:rsidRPr="0006251B">
              <w:rPr>
                <w:rFonts w:cs="Times New Roman"/>
                <w:sz w:val="16"/>
                <w:szCs w:val="16"/>
              </w:rPr>
              <w:t>to decide (to do something) / to resolve / decision [</w:t>
            </w:r>
            <w:r w:rsidRPr="0006251B">
              <w:rPr>
                <w:rFonts w:cs="Times New Roman" w:hint="eastAsia"/>
                <w:sz w:val="16"/>
                <w:szCs w:val="16"/>
              </w:rPr>
              <w:t>决定</w:t>
            </w:r>
            <w:r w:rsidRPr="0006251B">
              <w:rPr>
                <w:rFonts w:cs="Times New Roman"/>
                <w:sz w:val="16"/>
                <w:szCs w:val="16"/>
              </w:rPr>
              <w:t>]</w:t>
            </w:r>
          </w:p>
        </w:tc>
        <w:tc>
          <w:tcPr>
            <w:tcW w:w="957" w:type="dxa"/>
          </w:tcPr>
          <w:p w14:paraId="6A3AD597" w14:textId="77777777" w:rsidR="00B16DFF" w:rsidRPr="0006251B" w:rsidRDefault="00B16DFF" w:rsidP="00031205">
            <w:pPr>
              <w:rPr>
                <w:rFonts w:cs="Times New Roman"/>
                <w:sz w:val="16"/>
                <w:szCs w:val="16"/>
              </w:rPr>
            </w:pPr>
            <w:r w:rsidRPr="0006251B">
              <w:rPr>
                <w:rFonts w:cs="Times New Roman"/>
                <w:sz w:val="16"/>
                <w:szCs w:val="16"/>
              </w:rPr>
              <w:t>to permit / to allow [</w:t>
            </w:r>
            <w:r w:rsidRPr="0006251B">
              <w:rPr>
                <w:rFonts w:cs="Times New Roman" w:hint="eastAsia"/>
                <w:sz w:val="16"/>
                <w:szCs w:val="16"/>
              </w:rPr>
              <w:t>允许</w:t>
            </w:r>
            <w:r w:rsidRPr="0006251B">
              <w:rPr>
                <w:rFonts w:cs="Times New Roman"/>
                <w:sz w:val="16"/>
                <w:szCs w:val="16"/>
              </w:rPr>
              <w:t>]</w:t>
            </w:r>
          </w:p>
        </w:tc>
        <w:tc>
          <w:tcPr>
            <w:tcW w:w="957" w:type="dxa"/>
          </w:tcPr>
          <w:p w14:paraId="6E20F88A" w14:textId="77777777" w:rsidR="00B16DFF" w:rsidRPr="0006251B" w:rsidRDefault="00B16DFF" w:rsidP="00031205">
            <w:pPr>
              <w:rPr>
                <w:rFonts w:cs="Times New Roman"/>
                <w:sz w:val="16"/>
                <w:szCs w:val="16"/>
              </w:rPr>
            </w:pPr>
            <w:r w:rsidRPr="0006251B">
              <w:rPr>
                <w:rFonts w:cs="Times New Roman"/>
                <w:sz w:val="16"/>
                <w:szCs w:val="16"/>
              </w:rPr>
              <w:t>to believe / to think / to consider / to feel [</w:t>
            </w:r>
            <w:r w:rsidRPr="0006251B">
              <w:rPr>
                <w:rFonts w:cs="Times New Roman" w:hint="eastAsia"/>
                <w:sz w:val="16"/>
                <w:szCs w:val="16"/>
              </w:rPr>
              <w:t>认为</w:t>
            </w:r>
            <w:r w:rsidRPr="0006251B">
              <w:rPr>
                <w:rFonts w:cs="Times New Roman"/>
                <w:sz w:val="16"/>
                <w:szCs w:val="16"/>
              </w:rPr>
              <w:t>]</w:t>
            </w:r>
          </w:p>
        </w:tc>
        <w:tc>
          <w:tcPr>
            <w:tcW w:w="957" w:type="dxa"/>
          </w:tcPr>
          <w:p w14:paraId="01EBBB8D" w14:textId="77777777" w:rsidR="00B16DFF" w:rsidRPr="0006251B" w:rsidRDefault="00B16DFF" w:rsidP="00031205">
            <w:pPr>
              <w:rPr>
                <w:rFonts w:cs="Times New Roman"/>
                <w:sz w:val="16"/>
                <w:szCs w:val="16"/>
              </w:rPr>
            </w:pPr>
            <w:r w:rsidRPr="0006251B">
              <w:rPr>
                <w:rFonts w:cs="Times New Roman"/>
                <w:sz w:val="16"/>
                <w:szCs w:val="16"/>
              </w:rPr>
              <w:t>to adopt or carry out (measures, policies, course of action) / to take [</w:t>
            </w:r>
            <w:r w:rsidRPr="0006251B">
              <w:rPr>
                <w:rFonts w:cs="Times New Roman" w:hint="eastAsia"/>
                <w:sz w:val="16"/>
                <w:szCs w:val="16"/>
              </w:rPr>
              <w:t>采取</w:t>
            </w:r>
            <w:r w:rsidRPr="0006251B">
              <w:rPr>
                <w:rFonts w:cs="Times New Roman"/>
                <w:sz w:val="16"/>
                <w:szCs w:val="16"/>
              </w:rPr>
              <w:t>]</w:t>
            </w:r>
          </w:p>
        </w:tc>
        <w:tc>
          <w:tcPr>
            <w:tcW w:w="957" w:type="dxa"/>
          </w:tcPr>
          <w:p w14:paraId="4B86B59D" w14:textId="77777777" w:rsidR="00B16DFF" w:rsidRPr="0006251B" w:rsidRDefault="00B16DFF" w:rsidP="00031205">
            <w:pPr>
              <w:rPr>
                <w:rFonts w:cs="Times New Roman"/>
                <w:sz w:val="16"/>
                <w:szCs w:val="16"/>
              </w:rPr>
            </w:pPr>
            <w:r w:rsidRPr="0006251B">
              <w:rPr>
                <w:rFonts w:cs="Times New Roman"/>
                <w:sz w:val="16"/>
                <w:szCs w:val="16"/>
              </w:rPr>
              <w:t>to decide (to do something) / to resolve / decision [</w:t>
            </w:r>
            <w:r w:rsidRPr="0006251B">
              <w:rPr>
                <w:rFonts w:cs="Times New Roman" w:hint="eastAsia"/>
                <w:sz w:val="16"/>
                <w:szCs w:val="16"/>
              </w:rPr>
              <w:t>决定</w:t>
            </w:r>
            <w:r w:rsidRPr="0006251B">
              <w:rPr>
                <w:rFonts w:cs="Times New Roman"/>
                <w:sz w:val="16"/>
                <w:szCs w:val="16"/>
              </w:rPr>
              <w:t>]</w:t>
            </w:r>
          </w:p>
        </w:tc>
        <w:tc>
          <w:tcPr>
            <w:tcW w:w="957" w:type="dxa"/>
          </w:tcPr>
          <w:p w14:paraId="09F21405" w14:textId="77777777" w:rsidR="00B16DFF" w:rsidRPr="0006251B" w:rsidRDefault="00B16DFF" w:rsidP="00031205">
            <w:pPr>
              <w:rPr>
                <w:rFonts w:cs="Times New Roman"/>
                <w:sz w:val="16"/>
                <w:szCs w:val="16"/>
              </w:rPr>
            </w:pPr>
            <w:r w:rsidRPr="0006251B">
              <w:rPr>
                <w:rFonts w:cs="Times New Roman"/>
                <w:sz w:val="16"/>
                <w:szCs w:val="16"/>
              </w:rPr>
              <w:t>to examine and approve / to finalize [</w:t>
            </w:r>
            <w:r w:rsidRPr="0006251B">
              <w:rPr>
                <w:rFonts w:cs="Times New Roman" w:hint="eastAsia"/>
                <w:sz w:val="16"/>
                <w:szCs w:val="16"/>
              </w:rPr>
              <w:t>审定</w:t>
            </w:r>
            <w:r w:rsidRPr="0006251B">
              <w:rPr>
                <w:rFonts w:cs="Times New Roman"/>
                <w:sz w:val="16"/>
                <w:szCs w:val="16"/>
              </w:rPr>
              <w:t>]</w:t>
            </w:r>
          </w:p>
        </w:tc>
        <w:tc>
          <w:tcPr>
            <w:tcW w:w="957" w:type="dxa"/>
          </w:tcPr>
          <w:p w14:paraId="26F6AEFA" w14:textId="77777777" w:rsidR="00B16DFF" w:rsidRPr="0006251B" w:rsidRDefault="00B16DFF" w:rsidP="00031205">
            <w:pPr>
              <w:rPr>
                <w:rFonts w:cs="Times New Roman"/>
                <w:sz w:val="16"/>
                <w:szCs w:val="16"/>
              </w:rPr>
            </w:pPr>
            <w:r w:rsidRPr="0006251B">
              <w:rPr>
                <w:rFonts w:cs="Times New Roman"/>
                <w:sz w:val="16"/>
                <w:szCs w:val="16"/>
              </w:rPr>
              <w:t>to raise (an issue) / to propose / to put forward [</w:t>
            </w:r>
            <w:r w:rsidRPr="0006251B">
              <w:rPr>
                <w:rFonts w:cs="Times New Roman" w:hint="eastAsia"/>
                <w:sz w:val="16"/>
                <w:szCs w:val="16"/>
              </w:rPr>
              <w:t>提出</w:t>
            </w:r>
            <w:r w:rsidRPr="0006251B">
              <w:rPr>
                <w:rFonts w:cs="Times New Roman"/>
                <w:sz w:val="16"/>
                <w:szCs w:val="16"/>
              </w:rPr>
              <w:t>]</w:t>
            </w:r>
          </w:p>
        </w:tc>
        <w:tc>
          <w:tcPr>
            <w:tcW w:w="957" w:type="dxa"/>
          </w:tcPr>
          <w:p w14:paraId="60A37845" w14:textId="77777777" w:rsidR="00B16DFF" w:rsidRPr="0006251B" w:rsidRDefault="00B16DFF" w:rsidP="00031205">
            <w:pPr>
              <w:rPr>
                <w:rFonts w:cs="Times New Roman"/>
                <w:sz w:val="16"/>
                <w:szCs w:val="16"/>
              </w:rPr>
            </w:pPr>
            <w:r w:rsidRPr="0006251B">
              <w:rPr>
                <w:rFonts w:cs="Times New Roman"/>
                <w:sz w:val="16"/>
                <w:szCs w:val="16"/>
              </w:rPr>
              <w:t>to permit / to allow [</w:t>
            </w:r>
            <w:r w:rsidRPr="0006251B">
              <w:rPr>
                <w:rFonts w:cs="Times New Roman" w:hint="eastAsia"/>
                <w:sz w:val="16"/>
                <w:szCs w:val="16"/>
              </w:rPr>
              <w:t>允许</w:t>
            </w:r>
            <w:r w:rsidRPr="0006251B">
              <w:rPr>
                <w:rFonts w:cs="Times New Roman"/>
                <w:sz w:val="16"/>
                <w:szCs w:val="16"/>
              </w:rPr>
              <w:t>]</w:t>
            </w:r>
          </w:p>
        </w:tc>
        <w:tc>
          <w:tcPr>
            <w:tcW w:w="957" w:type="dxa"/>
          </w:tcPr>
          <w:p w14:paraId="7A49EBE5" w14:textId="77777777" w:rsidR="00B16DFF" w:rsidRPr="0006251B" w:rsidRDefault="00B16DFF" w:rsidP="00031205">
            <w:pPr>
              <w:rPr>
                <w:rFonts w:cs="Times New Roman"/>
                <w:sz w:val="16"/>
                <w:szCs w:val="16"/>
              </w:rPr>
            </w:pPr>
            <w:r w:rsidRPr="0006251B">
              <w:rPr>
                <w:rFonts w:cs="Times New Roman"/>
                <w:sz w:val="16"/>
                <w:szCs w:val="16"/>
              </w:rPr>
              <w:t xml:space="preserve">to agree (to do </w:t>
            </w:r>
            <w:proofErr w:type="spellStart"/>
            <w:r w:rsidRPr="0006251B">
              <w:rPr>
                <w:rFonts w:cs="Times New Roman"/>
                <w:sz w:val="16"/>
                <w:szCs w:val="16"/>
              </w:rPr>
              <w:t>sth</w:t>
            </w:r>
            <w:proofErr w:type="spellEnd"/>
            <w:r w:rsidRPr="0006251B">
              <w:rPr>
                <w:rFonts w:cs="Times New Roman"/>
                <w:sz w:val="16"/>
                <w:szCs w:val="16"/>
              </w:rPr>
              <w:t>) / should / ought to /must [</w:t>
            </w:r>
            <w:r w:rsidRPr="0006251B">
              <w:rPr>
                <w:rFonts w:cs="Times New Roman" w:hint="eastAsia"/>
                <w:sz w:val="16"/>
                <w:szCs w:val="16"/>
              </w:rPr>
              <w:t>应</w:t>
            </w:r>
            <w:r w:rsidRPr="0006251B">
              <w:rPr>
                <w:rFonts w:cs="Times New Roman"/>
                <w:sz w:val="16"/>
                <w:szCs w:val="16"/>
              </w:rPr>
              <w:t xml:space="preserve">] </w:t>
            </w:r>
          </w:p>
        </w:tc>
      </w:tr>
      <w:tr w:rsidR="00B16DFF" w:rsidRPr="0006251B" w14:paraId="49E67E8E" w14:textId="77777777" w:rsidTr="00F62477">
        <w:trPr>
          <w:cantSplit/>
          <w:trHeight w:val="592"/>
        </w:trPr>
        <w:tc>
          <w:tcPr>
            <w:tcW w:w="957" w:type="dxa"/>
          </w:tcPr>
          <w:p w14:paraId="6AA1BE0B" w14:textId="77777777" w:rsidR="00B16DFF" w:rsidRPr="0006251B" w:rsidRDefault="00B16DFF" w:rsidP="00031205">
            <w:pPr>
              <w:rPr>
                <w:rFonts w:cs="Times New Roman"/>
                <w:sz w:val="16"/>
                <w:szCs w:val="16"/>
              </w:rPr>
            </w:pPr>
          </w:p>
        </w:tc>
        <w:tc>
          <w:tcPr>
            <w:tcW w:w="957" w:type="dxa"/>
          </w:tcPr>
          <w:p w14:paraId="5A0496B2" w14:textId="77777777" w:rsidR="00B16DFF" w:rsidRPr="0006251B" w:rsidRDefault="00B16DFF" w:rsidP="00031205">
            <w:pPr>
              <w:rPr>
                <w:rFonts w:cs="Times New Roman"/>
                <w:sz w:val="16"/>
                <w:szCs w:val="16"/>
              </w:rPr>
            </w:pPr>
          </w:p>
        </w:tc>
        <w:tc>
          <w:tcPr>
            <w:tcW w:w="957" w:type="dxa"/>
          </w:tcPr>
          <w:p w14:paraId="7D1602C7" w14:textId="77777777" w:rsidR="00B16DFF" w:rsidRPr="0006251B" w:rsidRDefault="00B16DFF" w:rsidP="00031205">
            <w:pPr>
              <w:rPr>
                <w:rFonts w:cs="Times New Roman"/>
                <w:sz w:val="16"/>
                <w:szCs w:val="16"/>
              </w:rPr>
            </w:pPr>
          </w:p>
        </w:tc>
        <w:tc>
          <w:tcPr>
            <w:tcW w:w="957" w:type="dxa"/>
          </w:tcPr>
          <w:p w14:paraId="50757D82" w14:textId="77777777" w:rsidR="00B16DFF" w:rsidRPr="0006251B" w:rsidRDefault="00B16DFF" w:rsidP="00031205">
            <w:pPr>
              <w:rPr>
                <w:rFonts w:cs="Times New Roman"/>
                <w:sz w:val="16"/>
                <w:szCs w:val="16"/>
              </w:rPr>
            </w:pPr>
          </w:p>
        </w:tc>
        <w:tc>
          <w:tcPr>
            <w:tcW w:w="957" w:type="dxa"/>
          </w:tcPr>
          <w:p w14:paraId="465CCFC0" w14:textId="77777777" w:rsidR="00B16DFF" w:rsidRPr="0006251B" w:rsidRDefault="00B16DFF" w:rsidP="00031205">
            <w:pPr>
              <w:rPr>
                <w:rFonts w:cs="Times New Roman"/>
                <w:sz w:val="16"/>
                <w:szCs w:val="16"/>
              </w:rPr>
            </w:pPr>
          </w:p>
        </w:tc>
        <w:tc>
          <w:tcPr>
            <w:tcW w:w="957" w:type="dxa"/>
          </w:tcPr>
          <w:p w14:paraId="719AC553" w14:textId="77777777" w:rsidR="00B16DFF" w:rsidRPr="0006251B" w:rsidRDefault="00B16DFF" w:rsidP="00031205">
            <w:pPr>
              <w:rPr>
                <w:rFonts w:cs="Times New Roman"/>
                <w:sz w:val="16"/>
                <w:szCs w:val="16"/>
              </w:rPr>
            </w:pPr>
            <w:r w:rsidRPr="0006251B">
              <w:rPr>
                <w:rFonts w:cs="Times New Roman"/>
                <w:sz w:val="16"/>
                <w:szCs w:val="16"/>
              </w:rPr>
              <w:t>to refuse / to decline / to reject [</w:t>
            </w:r>
            <w:r w:rsidRPr="0006251B">
              <w:rPr>
                <w:rFonts w:cs="Times New Roman" w:hint="eastAsia"/>
                <w:sz w:val="16"/>
                <w:szCs w:val="16"/>
              </w:rPr>
              <w:t>拒绝</w:t>
            </w:r>
            <w:r w:rsidRPr="0006251B">
              <w:rPr>
                <w:rFonts w:cs="Times New Roman"/>
                <w:sz w:val="16"/>
                <w:szCs w:val="16"/>
              </w:rPr>
              <w:t>]</w:t>
            </w:r>
          </w:p>
        </w:tc>
        <w:tc>
          <w:tcPr>
            <w:tcW w:w="957" w:type="dxa"/>
          </w:tcPr>
          <w:p w14:paraId="5990F36B" w14:textId="77777777" w:rsidR="00B16DFF" w:rsidRPr="0006251B" w:rsidRDefault="00B16DFF" w:rsidP="00031205">
            <w:pPr>
              <w:rPr>
                <w:rFonts w:cs="Times New Roman"/>
                <w:sz w:val="16"/>
                <w:szCs w:val="16"/>
              </w:rPr>
            </w:pPr>
            <w:r w:rsidRPr="0006251B">
              <w:rPr>
                <w:rFonts w:cs="Times New Roman"/>
                <w:sz w:val="16"/>
                <w:szCs w:val="16"/>
              </w:rPr>
              <w:t>to decide (to do something) / to resolve / decision [</w:t>
            </w:r>
            <w:r w:rsidRPr="0006251B">
              <w:rPr>
                <w:rFonts w:cs="Times New Roman" w:hint="eastAsia"/>
                <w:sz w:val="16"/>
                <w:szCs w:val="16"/>
              </w:rPr>
              <w:t>决定</w:t>
            </w:r>
            <w:r w:rsidRPr="0006251B">
              <w:rPr>
                <w:rFonts w:cs="Times New Roman"/>
                <w:sz w:val="16"/>
                <w:szCs w:val="16"/>
              </w:rPr>
              <w:t>]</w:t>
            </w:r>
          </w:p>
        </w:tc>
        <w:tc>
          <w:tcPr>
            <w:tcW w:w="957" w:type="dxa"/>
          </w:tcPr>
          <w:p w14:paraId="28D729DD" w14:textId="77777777" w:rsidR="00B16DFF" w:rsidRPr="0006251B" w:rsidRDefault="00B16DFF" w:rsidP="00031205">
            <w:pPr>
              <w:rPr>
                <w:rFonts w:cs="Times New Roman"/>
                <w:sz w:val="16"/>
                <w:szCs w:val="16"/>
              </w:rPr>
            </w:pPr>
            <w:r w:rsidRPr="0006251B">
              <w:rPr>
                <w:rFonts w:cs="Times New Roman"/>
                <w:sz w:val="16"/>
                <w:szCs w:val="16"/>
              </w:rPr>
              <w:t>to decide (to do something) / to resolve / decision  [</w:t>
            </w:r>
            <w:r w:rsidRPr="0006251B">
              <w:rPr>
                <w:rFonts w:cs="Times New Roman" w:hint="eastAsia"/>
                <w:sz w:val="16"/>
                <w:szCs w:val="16"/>
              </w:rPr>
              <w:t>决定</w:t>
            </w:r>
            <w:r w:rsidRPr="0006251B">
              <w:rPr>
                <w:rFonts w:cs="Times New Roman"/>
                <w:sz w:val="16"/>
                <w:szCs w:val="16"/>
              </w:rPr>
              <w:t>]</w:t>
            </w:r>
          </w:p>
        </w:tc>
        <w:tc>
          <w:tcPr>
            <w:tcW w:w="957" w:type="dxa"/>
          </w:tcPr>
          <w:p w14:paraId="616DBC87" w14:textId="77777777" w:rsidR="00B16DFF" w:rsidRPr="0006251B" w:rsidRDefault="00B16DFF" w:rsidP="00031205">
            <w:pPr>
              <w:rPr>
                <w:rFonts w:cs="Times New Roman"/>
                <w:sz w:val="16"/>
                <w:szCs w:val="16"/>
              </w:rPr>
            </w:pPr>
            <w:r w:rsidRPr="0006251B">
              <w:rPr>
                <w:rFonts w:cs="Times New Roman"/>
                <w:sz w:val="16"/>
                <w:szCs w:val="16"/>
              </w:rPr>
              <w:t>to have to / must / compulsory / necessarily [</w:t>
            </w:r>
            <w:r w:rsidRPr="0006251B">
              <w:rPr>
                <w:rFonts w:cs="Times New Roman" w:hint="eastAsia"/>
                <w:sz w:val="16"/>
                <w:szCs w:val="16"/>
              </w:rPr>
              <w:t>必须</w:t>
            </w:r>
            <w:r w:rsidRPr="0006251B">
              <w:rPr>
                <w:rFonts w:cs="Times New Roman"/>
                <w:sz w:val="16"/>
                <w:szCs w:val="16"/>
              </w:rPr>
              <w:t>]</w:t>
            </w:r>
          </w:p>
        </w:tc>
      </w:tr>
      <w:tr w:rsidR="00B16DFF" w:rsidRPr="0006251B" w14:paraId="11B53BF8" w14:textId="77777777" w:rsidTr="00F62477">
        <w:trPr>
          <w:cantSplit/>
          <w:trHeight w:val="438"/>
        </w:trPr>
        <w:tc>
          <w:tcPr>
            <w:tcW w:w="957" w:type="dxa"/>
          </w:tcPr>
          <w:p w14:paraId="2A91DC90" w14:textId="77777777" w:rsidR="00B16DFF" w:rsidRPr="0006251B" w:rsidRDefault="00B16DFF" w:rsidP="00031205">
            <w:pPr>
              <w:rPr>
                <w:rFonts w:cs="Times New Roman"/>
                <w:sz w:val="16"/>
                <w:szCs w:val="16"/>
              </w:rPr>
            </w:pPr>
          </w:p>
        </w:tc>
        <w:tc>
          <w:tcPr>
            <w:tcW w:w="957" w:type="dxa"/>
          </w:tcPr>
          <w:p w14:paraId="38C74506" w14:textId="77777777" w:rsidR="00B16DFF" w:rsidRPr="0006251B" w:rsidRDefault="00B16DFF" w:rsidP="00031205">
            <w:pPr>
              <w:rPr>
                <w:rFonts w:cs="Times New Roman"/>
                <w:sz w:val="16"/>
                <w:szCs w:val="16"/>
              </w:rPr>
            </w:pPr>
          </w:p>
        </w:tc>
        <w:tc>
          <w:tcPr>
            <w:tcW w:w="957" w:type="dxa"/>
          </w:tcPr>
          <w:p w14:paraId="4FAFC04F" w14:textId="77777777" w:rsidR="00B16DFF" w:rsidRPr="0006251B" w:rsidRDefault="00B16DFF" w:rsidP="00031205">
            <w:pPr>
              <w:rPr>
                <w:rFonts w:cs="Times New Roman"/>
                <w:sz w:val="16"/>
                <w:szCs w:val="16"/>
              </w:rPr>
            </w:pPr>
          </w:p>
        </w:tc>
        <w:tc>
          <w:tcPr>
            <w:tcW w:w="957" w:type="dxa"/>
          </w:tcPr>
          <w:p w14:paraId="24717B54" w14:textId="77777777" w:rsidR="00B16DFF" w:rsidRPr="0006251B" w:rsidRDefault="00B16DFF" w:rsidP="00031205">
            <w:pPr>
              <w:rPr>
                <w:rFonts w:cs="Times New Roman"/>
                <w:sz w:val="16"/>
                <w:szCs w:val="16"/>
              </w:rPr>
            </w:pPr>
          </w:p>
        </w:tc>
        <w:tc>
          <w:tcPr>
            <w:tcW w:w="957" w:type="dxa"/>
          </w:tcPr>
          <w:p w14:paraId="30951D2F" w14:textId="77777777" w:rsidR="00B16DFF" w:rsidRPr="0006251B" w:rsidRDefault="00B16DFF" w:rsidP="00031205">
            <w:pPr>
              <w:rPr>
                <w:rFonts w:cs="Times New Roman"/>
                <w:sz w:val="16"/>
                <w:szCs w:val="16"/>
              </w:rPr>
            </w:pPr>
          </w:p>
        </w:tc>
        <w:tc>
          <w:tcPr>
            <w:tcW w:w="957" w:type="dxa"/>
          </w:tcPr>
          <w:p w14:paraId="638D5B7B" w14:textId="77777777" w:rsidR="00B16DFF" w:rsidRPr="0006251B" w:rsidRDefault="00B16DFF" w:rsidP="00031205">
            <w:pPr>
              <w:rPr>
                <w:rFonts w:cs="Times New Roman"/>
                <w:sz w:val="16"/>
                <w:szCs w:val="16"/>
              </w:rPr>
            </w:pPr>
            <w:r w:rsidRPr="0006251B">
              <w:rPr>
                <w:rFonts w:cs="Times New Roman"/>
                <w:sz w:val="16"/>
                <w:szCs w:val="16"/>
              </w:rPr>
              <w:t>to admit / to concede / to recognize [</w:t>
            </w:r>
            <w:r w:rsidRPr="0006251B">
              <w:rPr>
                <w:rFonts w:cs="Times New Roman" w:hint="eastAsia"/>
                <w:sz w:val="16"/>
                <w:szCs w:val="16"/>
              </w:rPr>
              <w:t>承认</w:t>
            </w:r>
            <w:r w:rsidRPr="0006251B">
              <w:rPr>
                <w:rFonts w:cs="Times New Roman"/>
                <w:sz w:val="16"/>
                <w:szCs w:val="16"/>
              </w:rPr>
              <w:t>]</w:t>
            </w:r>
          </w:p>
        </w:tc>
        <w:tc>
          <w:tcPr>
            <w:tcW w:w="957" w:type="dxa"/>
          </w:tcPr>
          <w:p w14:paraId="40FB5B7E" w14:textId="77777777" w:rsidR="00B16DFF" w:rsidRPr="0006251B" w:rsidRDefault="00B16DFF" w:rsidP="00031205">
            <w:pPr>
              <w:rPr>
                <w:rFonts w:cs="Times New Roman"/>
                <w:sz w:val="16"/>
                <w:szCs w:val="16"/>
              </w:rPr>
            </w:pPr>
          </w:p>
        </w:tc>
        <w:tc>
          <w:tcPr>
            <w:tcW w:w="957" w:type="dxa"/>
          </w:tcPr>
          <w:p w14:paraId="05F1DA80" w14:textId="77777777" w:rsidR="00B16DFF" w:rsidRPr="0006251B" w:rsidRDefault="00B16DFF" w:rsidP="00031205">
            <w:pPr>
              <w:rPr>
                <w:rFonts w:cs="Times New Roman"/>
                <w:sz w:val="16"/>
                <w:szCs w:val="16"/>
              </w:rPr>
            </w:pPr>
            <w:r w:rsidRPr="0006251B">
              <w:rPr>
                <w:rFonts w:cs="Times New Roman"/>
                <w:sz w:val="16"/>
                <w:szCs w:val="16"/>
              </w:rPr>
              <w:t>to violate (a law) [</w:t>
            </w:r>
            <w:r w:rsidRPr="0006251B">
              <w:rPr>
                <w:rFonts w:cs="Times New Roman" w:hint="eastAsia"/>
                <w:sz w:val="16"/>
                <w:szCs w:val="16"/>
              </w:rPr>
              <w:t>违反</w:t>
            </w:r>
            <w:r w:rsidRPr="0006251B">
              <w:rPr>
                <w:rFonts w:cs="Times New Roman"/>
                <w:sz w:val="16"/>
                <w:szCs w:val="16"/>
              </w:rPr>
              <w:t>]</w:t>
            </w:r>
          </w:p>
        </w:tc>
        <w:tc>
          <w:tcPr>
            <w:tcW w:w="957" w:type="dxa"/>
          </w:tcPr>
          <w:p w14:paraId="2A581F4B" w14:textId="77777777" w:rsidR="00B16DFF" w:rsidRPr="0006251B" w:rsidRDefault="00B16DFF" w:rsidP="00031205">
            <w:pPr>
              <w:rPr>
                <w:rFonts w:cs="Times New Roman"/>
                <w:sz w:val="16"/>
                <w:szCs w:val="16"/>
              </w:rPr>
            </w:pPr>
          </w:p>
        </w:tc>
      </w:tr>
    </w:tbl>
    <w:p w14:paraId="70CA43A6" w14:textId="77777777" w:rsidR="00B16DFF" w:rsidRDefault="00B16DFF" w:rsidP="0006251B">
      <w:pPr>
        <w:jc w:val="both"/>
      </w:pPr>
    </w:p>
    <w:p w14:paraId="1A923E1A" w14:textId="77777777" w:rsidR="0006251B" w:rsidRDefault="0006251B" w:rsidP="0006251B">
      <w:pPr>
        <w:jc w:val="both"/>
      </w:pPr>
      <w:r>
        <w:t xml:space="preserve">As can be seen, the actions are very much in keeping with a government’s natural role: to decide, to permit, to approve etc. It is also in keeping with another dominant actor in this discourse being the Prime Minister. </w:t>
      </w:r>
    </w:p>
    <w:p w14:paraId="77653C97" w14:textId="77777777" w:rsidR="0006251B" w:rsidRDefault="0006251B" w:rsidP="00DB6225">
      <w:pPr>
        <w:pStyle w:val="ListParagraph"/>
        <w:numPr>
          <w:ilvl w:val="0"/>
          <w:numId w:val="24"/>
        </w:numPr>
        <w:jc w:val="both"/>
      </w:pPr>
      <w:r>
        <w:t>The Prime Minister</w:t>
      </w:r>
    </w:p>
    <w:p w14:paraId="01D26233" w14:textId="77777777" w:rsidR="00F7606B" w:rsidRDefault="0006251B" w:rsidP="0006251B">
      <w:pPr>
        <w:jc w:val="both"/>
      </w:pPr>
      <w:r>
        <w:t xml:space="preserve">While the position of the Prime Minister was raised in the list of prepositions in the previous case study, here it is consistently higher, not unnaturally considering that the focus of these years in Sino-Japanese relations were Prime Minister Koizumi’s visits to Yasukuni Shrine. Consequently, the main </w:t>
      </w:r>
      <w:r w:rsidR="008F2816">
        <w:t>action</w:t>
      </w:r>
      <w:r w:rsidR="00932834">
        <w:t>s</w:t>
      </w:r>
      <w:r w:rsidR="008F2816">
        <w:t xml:space="preserve"> of the</w:t>
      </w:r>
      <w:r w:rsidR="00932834">
        <w:t xml:space="preserve"> Prime Minister in the 2000s were these visits</w:t>
      </w:r>
      <w:r>
        <w:t xml:space="preserve">. </w:t>
      </w:r>
    </w:p>
    <w:p w14:paraId="7F0DDD05" w14:textId="77777777" w:rsidR="0006251B" w:rsidRDefault="0006251B" w:rsidP="00DB6225">
      <w:pPr>
        <w:pStyle w:val="ListParagraph"/>
        <w:numPr>
          <w:ilvl w:val="0"/>
          <w:numId w:val="24"/>
        </w:numPr>
        <w:jc w:val="both"/>
      </w:pPr>
      <w:r>
        <w:t>The increased presence of Chinese politicians</w:t>
      </w:r>
    </w:p>
    <w:p w14:paraId="51E5063F" w14:textId="77777777" w:rsidR="0006251B" w:rsidRDefault="0006251B" w:rsidP="0006251B">
      <w:pPr>
        <w:jc w:val="both"/>
      </w:pPr>
      <w:r>
        <w:t xml:space="preserve">Chinese politicians, at the beginning of the years studied in this thesis, made no marked appearance. Indeed, the only marked appearance was that of Mao Zedong or one or two dignitaries, but never more. In the 1970s this began to change and progressively more Chinese politicians had made these lists. This case study shows quite an abundance of Chinese politicians and in the upper echelons of this list, such as: Qian </w:t>
      </w:r>
      <w:proofErr w:type="spellStart"/>
      <w:r>
        <w:t>Qichen</w:t>
      </w:r>
      <w:proofErr w:type="spellEnd"/>
      <w:r>
        <w:t xml:space="preserve">, Li </w:t>
      </w:r>
      <w:proofErr w:type="gramStart"/>
      <w:r>
        <w:t>Peng</w:t>
      </w:r>
      <w:proofErr w:type="gramEnd"/>
      <w:r>
        <w:t xml:space="preserve"> and Zhu </w:t>
      </w:r>
      <w:proofErr w:type="spellStart"/>
      <w:r>
        <w:t>Ronji</w:t>
      </w:r>
      <w:proofErr w:type="spellEnd"/>
      <w:r>
        <w:t xml:space="preserve">. </w:t>
      </w:r>
      <w:r w:rsidR="003C22E1">
        <w:t xml:space="preserve">This is related to the growing of the foreign policy apparatus since Mao. </w:t>
      </w:r>
    </w:p>
    <w:p w14:paraId="5A2D925A" w14:textId="77777777" w:rsidR="0006251B" w:rsidRDefault="0006251B" w:rsidP="00DB6225">
      <w:pPr>
        <w:pStyle w:val="ListParagraph"/>
        <w:numPr>
          <w:ilvl w:val="0"/>
          <w:numId w:val="24"/>
        </w:numPr>
        <w:jc w:val="both"/>
      </w:pPr>
      <w:r>
        <w:t>Militarism</w:t>
      </w:r>
    </w:p>
    <w:p w14:paraId="21545D04" w14:textId="77777777" w:rsidR="0006251B" w:rsidRDefault="0006251B" w:rsidP="0006251B">
      <w:pPr>
        <w:jc w:val="both"/>
      </w:pPr>
      <w:r>
        <w:t>Although militarism comes back as a major actor in this</w:t>
      </w:r>
      <w:r w:rsidR="00F7606B">
        <w:t xml:space="preserve"> case study, it does not exceed</w:t>
      </w:r>
      <w:r>
        <w:t xml:space="preserve"> in prevalence over other words in the discourse to</w:t>
      </w:r>
      <w:r w:rsidR="00F7606B">
        <w:t xml:space="preserve"> the levels present before 1972.</w:t>
      </w:r>
    </w:p>
    <w:p w14:paraId="3C811F85" w14:textId="77777777" w:rsidR="00F7606B" w:rsidRDefault="0006251B" w:rsidP="00F7606B">
      <w:pPr>
        <w:keepNext/>
        <w:jc w:val="both"/>
      </w:pPr>
      <w:r>
        <w:t xml:space="preserve"> </w:t>
      </w:r>
      <w:r w:rsidR="00F62477" w:rsidRPr="00F62477">
        <w:rPr>
          <w:noProof/>
        </w:rPr>
        <w:drawing>
          <wp:inline distT="0" distB="0" distL="0" distR="0" wp14:anchorId="63D7C3E2" wp14:editId="6782AD49">
            <wp:extent cx="5400040" cy="157311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573118"/>
                    </a:xfrm>
                    <a:prstGeom prst="rect">
                      <a:avLst/>
                    </a:prstGeom>
                    <a:noFill/>
                    <a:ln>
                      <a:noFill/>
                    </a:ln>
                  </pic:spPr>
                </pic:pic>
              </a:graphicData>
            </a:graphic>
          </wp:inline>
        </w:drawing>
      </w:r>
    </w:p>
    <w:p w14:paraId="40A30C94" w14:textId="77777777" w:rsidR="0006251B" w:rsidRDefault="00F7606B" w:rsidP="00F7606B">
      <w:pPr>
        <w:pStyle w:val="Caption"/>
        <w:jc w:val="both"/>
      </w:pPr>
      <w:bookmarkStart w:id="116" w:name="_Toc479672797"/>
      <w:r>
        <w:t xml:space="preserve">Figure </w:t>
      </w:r>
      <w:r w:rsidR="0066488E">
        <w:fldChar w:fldCharType="begin"/>
      </w:r>
      <w:r w:rsidR="004E620D">
        <w:instrText xml:space="preserve"> SEQ Figure \* ARABIC </w:instrText>
      </w:r>
      <w:r w:rsidR="0066488E">
        <w:fldChar w:fldCharType="separate"/>
      </w:r>
      <w:r w:rsidR="00E02E17">
        <w:rPr>
          <w:noProof/>
        </w:rPr>
        <w:t>34</w:t>
      </w:r>
      <w:r w:rsidR="0066488E">
        <w:rPr>
          <w:noProof/>
        </w:rPr>
        <w:fldChar w:fldCharType="end"/>
      </w:r>
      <w:r>
        <w:t xml:space="preserve">: Occurrence of the word “militarism” in Japan articles in the </w:t>
      </w:r>
      <w:r w:rsidR="00741142" w:rsidRPr="00741142">
        <w:rPr>
          <w:i/>
        </w:rPr>
        <w:t>People’s Daily</w:t>
      </w:r>
      <w:r>
        <w:t xml:space="preserve"> 1972-2005.</w:t>
      </w:r>
      <w:bookmarkEnd w:id="116"/>
    </w:p>
    <w:p w14:paraId="4A266CBF" w14:textId="77777777" w:rsidR="0006251B" w:rsidRDefault="0006251B" w:rsidP="0006251B">
      <w:pPr>
        <w:jc w:val="both"/>
      </w:pPr>
      <w:r>
        <w:t>Indeed, even the spikes in occurrence, which have been remarked in the earlier Lexical Items section, are not higher than the one in 1982, accompanying the First Textbook Controversy.</w:t>
      </w:r>
      <w:r w:rsidR="00734C39">
        <w:t xml:space="preserve"> </w:t>
      </w:r>
    </w:p>
    <w:p w14:paraId="3F26B334" w14:textId="77777777" w:rsidR="00D470AB" w:rsidRDefault="00D470AB" w:rsidP="00932834">
      <w:pPr>
        <w:pStyle w:val="Heading4"/>
        <w:numPr>
          <w:ilvl w:val="0"/>
          <w:numId w:val="0"/>
        </w:numPr>
      </w:pPr>
      <w:r>
        <w:t>8.3.1.2. Text level analysis</w:t>
      </w:r>
    </w:p>
    <w:p w14:paraId="4AB5A73C" w14:textId="77777777" w:rsidR="00D470AB" w:rsidRDefault="00D470AB" w:rsidP="00D470AB">
      <w:pPr>
        <w:jc w:val="both"/>
      </w:pPr>
      <w:r>
        <w:t>In this section repeating patterns of discourse are examined over the period of the case study. As the case study focuses on the Yasukuni Shrine issue in Sino-Japanese relations, texts which focus on it have been selected for analysis and comparison.</w:t>
      </w:r>
    </w:p>
    <w:p w14:paraId="35DD7E5E" w14:textId="77777777" w:rsidR="003C22E1" w:rsidRDefault="003C22E1" w:rsidP="00DB6225">
      <w:pPr>
        <w:pStyle w:val="ListParagraph"/>
        <w:numPr>
          <w:ilvl w:val="0"/>
          <w:numId w:val="40"/>
        </w:numPr>
        <w:jc w:val="both"/>
      </w:pPr>
      <w:r>
        <w:t>The Yasukuni shrine visit supporters are an extremist minority, opposed by a peace-loving majority</w:t>
      </w:r>
    </w:p>
    <w:p w14:paraId="0D45A043" w14:textId="77777777" w:rsidR="003C22E1" w:rsidRDefault="003C22E1" w:rsidP="00DB6225">
      <w:pPr>
        <w:pStyle w:val="ListParagraph"/>
        <w:numPr>
          <w:ilvl w:val="0"/>
          <w:numId w:val="40"/>
        </w:numPr>
        <w:jc w:val="both"/>
      </w:pPr>
      <w:r>
        <w:t>It is not a China-Japan problem, but a Japan-Asia problem</w:t>
      </w:r>
    </w:p>
    <w:p w14:paraId="4321E216" w14:textId="77777777" w:rsidR="003C22E1" w:rsidRDefault="003C22E1" w:rsidP="00DB6225">
      <w:pPr>
        <w:pStyle w:val="ListParagraph"/>
        <w:numPr>
          <w:ilvl w:val="0"/>
          <w:numId w:val="40"/>
        </w:numPr>
        <w:jc w:val="both"/>
      </w:pPr>
      <w:r>
        <w:t>Visiting Yasukuni is reviving militarism, and constitutes a distortion of history</w:t>
      </w:r>
    </w:p>
    <w:p w14:paraId="05EB453B" w14:textId="77777777" w:rsidR="003C22E1" w:rsidRDefault="003C22E1" w:rsidP="00D470AB">
      <w:pPr>
        <w:jc w:val="both"/>
      </w:pPr>
      <w:r>
        <w:t>These threads are further examined below:</w:t>
      </w:r>
    </w:p>
    <w:p w14:paraId="2DCB96BE" w14:textId="77777777" w:rsidR="00D470AB" w:rsidRDefault="003C22E1" w:rsidP="00DB6225">
      <w:pPr>
        <w:pStyle w:val="ListParagraph"/>
        <w:numPr>
          <w:ilvl w:val="0"/>
          <w:numId w:val="25"/>
        </w:numPr>
        <w:jc w:val="both"/>
      </w:pPr>
      <w:r>
        <w:t xml:space="preserve">The Yasukuni </w:t>
      </w:r>
      <w:r w:rsidR="00D470AB">
        <w:t>shrine visit supporters are an extremist minority, opposed by a peace-loving majority</w:t>
      </w:r>
    </w:p>
    <w:p w14:paraId="7662B43D" w14:textId="77777777" w:rsidR="00D470AB" w:rsidRDefault="00D470AB" w:rsidP="00D470AB">
      <w:pPr>
        <w:jc w:val="both"/>
      </w:pPr>
      <w:r>
        <w:t xml:space="preserve">In this thread of discourse the visits to Yasukuni shrine are a practice supported by gun-toting militarists, who are, by and large, in the minority, and face loud opposition by a peace-loving majority. </w:t>
      </w:r>
    </w:p>
    <w:p w14:paraId="43A9715C" w14:textId="77777777" w:rsidR="00D470AB" w:rsidRDefault="00061974" w:rsidP="00D470AB">
      <w:pPr>
        <w:jc w:val="both"/>
      </w:pPr>
      <w:r>
        <w:t>Ex. 9</w:t>
      </w:r>
      <w:r w:rsidR="003C22E1">
        <w:t>.1</w:t>
      </w:r>
      <w:r w:rsidR="00D470AB">
        <w:t xml:space="preserve"> There were 6000 people attending the conference […]</w:t>
      </w:r>
      <w:r w:rsidR="00677D42">
        <w:t xml:space="preserve"> Hosokawa </w:t>
      </w:r>
      <w:proofErr w:type="spellStart"/>
      <w:r w:rsidR="00D470AB">
        <w:t>Morihiro</w:t>
      </w:r>
      <w:proofErr w:type="spellEnd"/>
      <w:r w:rsidR="00D470AB">
        <w:t xml:space="preserve"> […] expressed his condolences to the WWII dead of Asia and the world. […] Today many civil society groups held rallies and parades to call for Japan to learn lessons from WWII and abide by the Peace Constitution, and to oppose government officials’ visits to the Yasukuni Shrine. However, there were few right-wing groups justifying Japan for WWII and attacking the recent remarks by the Japanese Prime Minister […]</w:t>
      </w:r>
      <w:r w:rsidR="003F47C1">
        <w:t xml:space="preserve"> </w:t>
      </w:r>
      <w:r w:rsidR="0066488E">
        <w:fldChar w:fldCharType="begin"/>
      </w:r>
      <w:r w:rsidR="00741142">
        <w:instrText xml:space="preserve"> ADDIN EN.CITE &lt;EndNote&gt;&lt;Cite&gt;&lt;Author&gt;People&amp;apos;s Daily&lt;/Author&gt;&lt;Year&gt;1993&lt;/Year&gt;&lt;RecNum&gt;435&lt;/RecNum&gt;&lt;DisplayText&gt;(People&amp;apos;s Daily 1993)&lt;/DisplayText&gt;&lt;record&gt;&lt;rec-number&gt;435&lt;/rec-number&gt;&lt;foreign-keys&gt;&lt;key app="EN" db-id="x59x5zp5lzdxtgete96pdswy9009xae00sz2" timestamp="1456912666"&gt;435&lt;/key&gt;&lt;/foreign-keys&gt;&lt;ref-type name="Newspaper Article"&gt;23&lt;/ref-type&gt;&lt;contributors&gt;&lt;authors&gt;&lt;author&gt;People&amp;apos;s Daily, &lt;/author&gt;&lt;/authors&gt;&lt;/contributors&gt;&lt;titles&gt;&lt;title&gt;Xichuan shouxiang zai Riben touxiang Ri fabiao jianghua Riben jiang yongyuan fangqi zhanzheng si ming neige chengyuan canbai Jingguo Shenshe (Prime Minister Hosokawa&amp;apos;s address on the occasion of the anniversary of Japan’s surrender in WWII: Japan would renounce wars once and for all. Four Japanese cabinet members visited the Yasukuni Shrine)&lt;/title&gt;&lt;secondary-title&gt;People&amp;apos;s Daily, &lt;/secondary-title&gt;&lt;/titles&gt;&lt;dates&gt;&lt;year&gt;1993&lt;/year&gt;&lt;pub-dates&gt;&lt;date&gt;16.08.1993&lt;/date&gt;&lt;/pub-dates&gt;&lt;/dates&gt;&lt;urls&gt;&lt;/urls&gt;&lt;/record&gt;&lt;/Cite&gt;&lt;/EndNote&gt;</w:instrText>
      </w:r>
      <w:r w:rsidR="0066488E">
        <w:fldChar w:fldCharType="separate"/>
      </w:r>
      <w:r w:rsidR="00741142">
        <w:rPr>
          <w:noProof/>
        </w:rPr>
        <w:t>(People's Daily 1993)</w:t>
      </w:r>
      <w:r w:rsidR="0066488E">
        <w:fldChar w:fldCharType="end"/>
      </w:r>
      <w:r w:rsidR="00D470AB">
        <w:t>.</w:t>
      </w:r>
    </w:p>
    <w:p w14:paraId="566EB129" w14:textId="77777777" w:rsidR="00D470AB" w:rsidRDefault="00D470AB" w:rsidP="00D470AB">
      <w:pPr>
        <w:jc w:val="both"/>
      </w:pPr>
      <w:r>
        <w:t xml:space="preserve">As is seen above, the group of 6000 people, the many civil society groups and the rallies and parades, evoke an image of enormous crowds, quite dwarfing the few right-wing groups, who express very different opinions. </w:t>
      </w:r>
    </w:p>
    <w:p w14:paraId="6F8F4A75" w14:textId="77777777" w:rsidR="00D470AB" w:rsidRDefault="00061974" w:rsidP="00D470AB">
      <w:pPr>
        <w:jc w:val="both"/>
      </w:pPr>
      <w:r>
        <w:t>Ex. 9</w:t>
      </w:r>
      <w:r w:rsidR="003C22E1">
        <w:t>.2</w:t>
      </w:r>
      <w:r w:rsidR="00D470AB">
        <w:t xml:space="preserve"> Today, approximately 1500 people from the National Liaison Committee of the Japanese War-Bereaved Families Association for Peace assembled […] to mourn the war dead of […] the invasion wars launched by Japan. […] the representative of the National Liaison Committee said, at the rally, that […] Japanese cabinet ministers’ visit to Yasukuni Shrine was a gross violation […]. Meanwhile, some armed people in “Japanese Imperial Navy” suits lined up to pay homage to Yasukuni Shrine with a military trumpet</w:t>
      </w:r>
      <w:r w:rsidR="00F72960">
        <w:t xml:space="preserve"> </w:t>
      </w:r>
      <w:r w:rsidR="0066488E">
        <w:fldChar w:fldCharType="begin"/>
      </w:r>
      <w:r w:rsidR="00741142">
        <w:instrText xml:space="preserve"> ADDIN EN.CITE &lt;EndNote&gt;&lt;Cite&gt;&lt;Author&gt;People&amp;apos;s Daily&lt;/Author&gt;&lt;Year&gt;1994&lt;/Year&gt;&lt;RecNum&gt;436&lt;/RecNum&gt;&lt;DisplayText&gt;(People&amp;apos;s Daily 1994)&lt;/DisplayText&gt;&lt;record&gt;&lt;rec-number&gt;436&lt;/rec-number&gt;&lt;foreign-keys&gt;&lt;key app="EN" db-id="x59x5zp5lzdxtgete96pdswy9009xae00sz2" timestamp="1456913660"&gt;436&lt;/key&gt;&lt;/foreign-keys&gt;&lt;ref-type name="Newspaper Article"&gt;23&lt;/ref-type&gt;&lt;contributors&gt;&lt;authors&gt;&lt;author&gt;People&amp;apos;s Daily, &lt;/author&gt;&lt;/authors&gt;&lt;/contributors&gt;&lt;titles&gt;&lt;title&gt;Ri yixie zhengdang tuanti jinian zhanbai Ri fandui meihua qinlue zhanzheng yaoqiu zhengfu mingque daoqian (Some Japanese political parties commemorated the anniversary of Japan&amp;apos;s surrender in WWII, opposed the beautifying of invasion wars and demanded the Government to apologise)&lt;/title&gt;&lt;secondary-title&gt;People&amp;apos;s Daily,&lt;/secondary-title&gt;&lt;/titles&gt;&lt;dates&gt;&lt;year&gt;1994&lt;/year&gt;&lt;pub-dates&gt;&lt;date&gt;16.08.1994&lt;/date&gt;&lt;/pub-dates&gt;&lt;/dates&gt;&lt;urls&gt;&lt;/urls&gt;&lt;/record&gt;&lt;/Cite&gt;&lt;/EndNote&gt;</w:instrText>
      </w:r>
      <w:r w:rsidR="0066488E">
        <w:fldChar w:fldCharType="separate"/>
      </w:r>
      <w:r w:rsidR="00741142">
        <w:rPr>
          <w:noProof/>
        </w:rPr>
        <w:t>(People's Daily 1994)</w:t>
      </w:r>
      <w:r w:rsidR="0066488E">
        <w:fldChar w:fldCharType="end"/>
      </w:r>
      <w:r w:rsidR="00D470AB">
        <w:t>.</w:t>
      </w:r>
    </w:p>
    <w:p w14:paraId="67285F2A" w14:textId="77777777" w:rsidR="00D470AB" w:rsidRDefault="00D470AB" w:rsidP="00D470AB">
      <w:pPr>
        <w:jc w:val="both"/>
      </w:pPr>
      <w:r>
        <w:t>This contrast between the righteous many and the eccentric few is all the starker when considering that between 1995, which was the height of the Patriotic Education Campaign, and 2001, when Koizumi’s infamous visits began, this thread was briefly abandoned, in favour of putting the blame more broadly onto Japanese shoulders. The focus then was on the perpetrators, rather than on those who oppose</w:t>
      </w:r>
      <w:r w:rsidR="002A7668">
        <w:t>d</w:t>
      </w:r>
      <w:r>
        <w:t xml:space="preserve"> them, mentioning that parliamentarians had gone to visit the shrine, and reminding the “Japanese side” what the correct view of history is. </w:t>
      </w:r>
    </w:p>
    <w:p w14:paraId="12D7C76C" w14:textId="77777777" w:rsidR="00D470AB" w:rsidRDefault="00D470AB" w:rsidP="00D470AB">
      <w:pPr>
        <w:jc w:val="both"/>
      </w:pPr>
      <w:r>
        <w:t>In 2001 this changed and from then until 2005, the new thread, of emphasising the actors who disapprove of Koizumi’s actions, is reinstated. In this new line of discourse, the names of politicians who speak o</w:t>
      </w:r>
      <w:r w:rsidR="002A7668">
        <w:t xml:space="preserve">ut against Koizumi are listed, </w:t>
      </w:r>
      <w:r>
        <w:t>as well as whole political parties who stand against his actions. Furthermore, there is an emphasis on numbers, stressing the vastness of the opposition to Koizumi’s visits.</w:t>
      </w:r>
    </w:p>
    <w:p w14:paraId="7B0A22B1" w14:textId="77777777" w:rsidR="00D470AB" w:rsidRDefault="003C22E1" w:rsidP="00D470AB">
      <w:pPr>
        <w:jc w:val="both"/>
      </w:pPr>
      <w:r>
        <w:t xml:space="preserve">Ex. </w:t>
      </w:r>
      <w:r w:rsidR="00061974">
        <w:t>9</w:t>
      </w:r>
      <w:r>
        <w:t>.3</w:t>
      </w:r>
      <w:r w:rsidR="00D470AB">
        <w:t xml:space="preserve"> In the morning, “The National Network against Prime Minister Koizumi</w:t>
      </w:r>
      <w:r w:rsidR="00677D42">
        <w:t xml:space="preserve"> </w:t>
      </w:r>
      <w:proofErr w:type="spellStart"/>
      <w:r w:rsidR="00677D42" w:rsidRPr="00677D42">
        <w:t>Junichirō</w:t>
      </w:r>
      <w:r w:rsidR="00D470AB">
        <w:t>’s</w:t>
      </w:r>
      <w:proofErr w:type="spellEnd"/>
      <w:r w:rsidR="00D470AB">
        <w:t xml:space="preserve"> Visit to Yasukuni Shrine” launched an urgent signing campaign and then protested in front of the Prime Minister’s Official Residence, turning over the signature book signed by over 30, 000 people. Also in the afternoon, people from all walks of life who oppose Koizumi’s visits to the Shrine held an urgent assembly in the House of Representatives. The “Citizens will not allow Prime Minister Koizumi to visit Yasukuni Shrine” urgent assembly intensely demanded Koizumi give up the visit plan. The people who attended emphasised jointly that if Koizumi still visited the Shrine regardless of the people’s feelings, they would sue him for violating the Constitution nationwide</w:t>
      </w:r>
      <w:r w:rsidR="002A7668">
        <w:t xml:space="preserve"> </w:t>
      </w:r>
      <w:r w:rsidR="0066488E">
        <w:fldChar w:fldCharType="begin"/>
      </w:r>
      <w:r w:rsidR="00741142">
        <w:instrText xml:space="preserve"> ADDIN EN.CITE &lt;EndNote&gt;&lt;Cite&gt;&lt;Author&gt;People&amp;apos;s Daily&lt;/Author&gt;&lt;Year&gt;2001&lt;/Year&gt;&lt;RecNum&gt;437&lt;/RecNum&gt;&lt;DisplayText&gt;(People&amp;apos;s Daily 2001)&lt;/DisplayText&gt;&lt;record&gt;&lt;rec-number&gt;437&lt;/rec-number&gt;&lt;foreign-keys&gt;&lt;key app="EN" db-id="x59x5zp5lzdxtgete96pdswy9009xae00sz2" timestamp="1456913932"&gt;437&lt;/key&gt;&lt;/foreign-keys&gt;&lt;ref-type name="Newspaper Article"&gt;23&lt;/ref-type&gt;&lt;contributors&gt;&lt;authors&gt;&lt;author&gt;People&amp;apos;s Daily, &lt;/author&gt;&lt;/authors&gt;&lt;/contributors&gt;&lt;titles&gt;&lt;title&gt;Riben chaoye jixu yi gezhong fangshi -- fandui Xiaoquan canbai Jingguo Shenshe (Japanese Parties Continue to Oppose Koizumi’s Visit to Yasukuni Shrine)&lt;/title&gt;&lt;secondary-title&gt;People&amp;apos;s Daily,&lt;/secondary-title&gt;&lt;/titles&gt;&lt;dates&gt;&lt;year&gt;2001&lt;/year&gt;&lt;pub-dates&gt;&lt;date&gt;10.08.2001&lt;/date&gt;&lt;/pub-dates&gt;&lt;/dates&gt;&lt;urls&gt;&lt;/urls&gt;&lt;/record&gt;&lt;/Cite&gt;&lt;/EndNote&gt;</w:instrText>
      </w:r>
      <w:r w:rsidR="0066488E">
        <w:fldChar w:fldCharType="separate"/>
      </w:r>
      <w:r w:rsidR="00741142">
        <w:rPr>
          <w:noProof/>
        </w:rPr>
        <w:t>(People's Daily 2001)</w:t>
      </w:r>
      <w:r w:rsidR="0066488E">
        <w:fldChar w:fldCharType="end"/>
      </w:r>
      <w:r w:rsidR="00D470AB">
        <w:t>.</w:t>
      </w:r>
    </w:p>
    <w:p w14:paraId="4EE1E3CD" w14:textId="77777777" w:rsidR="00D470AB" w:rsidRDefault="00D470AB" w:rsidP="00D470AB">
      <w:pPr>
        <w:jc w:val="both"/>
      </w:pPr>
      <w:r>
        <w:t xml:space="preserve">By emphasising this rift, as the discourse on Yasukuni does, the </w:t>
      </w:r>
      <w:r w:rsidR="00741142" w:rsidRPr="00741142">
        <w:rPr>
          <w:i/>
        </w:rPr>
        <w:t>People’s Daily</w:t>
      </w:r>
      <w:r>
        <w:t xml:space="preserve"> is creating a very distinct ‘Us’ and ‘Them’ grouping. The fact that it abandoned this thread in the intensely anti-Japanese years post-Patriotic Education Campaign, and picked it up again at the start of the Koizumi reign could suggest that in this way, the news can both criticise the politician and spare ordinary Japanese people from the rage Chinese people would feel at learning of Koizumi’s visits.</w:t>
      </w:r>
    </w:p>
    <w:p w14:paraId="4AED00EB" w14:textId="77777777" w:rsidR="00D470AB" w:rsidRDefault="00D470AB" w:rsidP="00DB6225">
      <w:pPr>
        <w:pStyle w:val="ListParagraph"/>
        <w:numPr>
          <w:ilvl w:val="0"/>
          <w:numId w:val="25"/>
        </w:numPr>
        <w:jc w:val="both"/>
      </w:pPr>
      <w:r>
        <w:t>It is not a China-Japan problem, but a Japan-Asia problem</w:t>
      </w:r>
    </w:p>
    <w:p w14:paraId="01492239" w14:textId="77777777" w:rsidR="00D470AB" w:rsidRDefault="00D470AB" w:rsidP="00D470AB">
      <w:pPr>
        <w:jc w:val="both"/>
      </w:pPr>
      <w:r>
        <w:t>Many articles, which concern the Yasukuni Shrine visits, emphasise that this is not a Chinese only problem, but that it affects the whole of Asia. Besides the many foreign newspapers, which are often cited condemning the visits, the international aspect of this affair is frequently mentioned</w:t>
      </w:r>
      <w:r w:rsidR="00061974">
        <w:t xml:space="preserve"> (Fig. 36</w:t>
      </w:r>
      <w:r w:rsidR="00020DE4">
        <w:t>)</w:t>
      </w:r>
      <w:r>
        <w:t xml:space="preserve">. </w:t>
      </w:r>
    </w:p>
    <w:p w14:paraId="6DB298EE" w14:textId="77777777" w:rsidR="00020DE4" w:rsidRDefault="00D470AB" w:rsidP="00020DE4">
      <w:pPr>
        <w:keepNext/>
        <w:jc w:val="both"/>
      </w:pPr>
      <w:r>
        <w:t xml:space="preserve"> </w:t>
      </w:r>
      <w:r w:rsidR="00F62477" w:rsidRPr="00F62477">
        <w:rPr>
          <w:noProof/>
        </w:rPr>
        <w:drawing>
          <wp:inline distT="0" distB="0" distL="0" distR="0" wp14:anchorId="1B3EB0D9" wp14:editId="4F133AD1">
            <wp:extent cx="5400040" cy="244162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2441622"/>
                    </a:xfrm>
                    <a:prstGeom prst="rect">
                      <a:avLst/>
                    </a:prstGeom>
                    <a:noFill/>
                    <a:ln>
                      <a:noFill/>
                    </a:ln>
                  </pic:spPr>
                </pic:pic>
              </a:graphicData>
            </a:graphic>
          </wp:inline>
        </w:drawing>
      </w:r>
    </w:p>
    <w:p w14:paraId="77A1D373" w14:textId="77777777" w:rsidR="00D470AB" w:rsidRDefault="00020DE4" w:rsidP="00020DE4">
      <w:pPr>
        <w:pStyle w:val="Caption"/>
        <w:jc w:val="both"/>
      </w:pPr>
      <w:bookmarkStart w:id="117" w:name="_Toc479672798"/>
      <w:r>
        <w:t xml:space="preserve">Figure </w:t>
      </w:r>
      <w:r w:rsidR="0066488E">
        <w:fldChar w:fldCharType="begin"/>
      </w:r>
      <w:r w:rsidR="004E620D">
        <w:instrText xml:space="preserve"> SEQ Figure \* ARABIC </w:instrText>
      </w:r>
      <w:r w:rsidR="0066488E">
        <w:fldChar w:fldCharType="separate"/>
      </w:r>
      <w:r w:rsidR="00E02E17">
        <w:rPr>
          <w:noProof/>
        </w:rPr>
        <w:t>35</w:t>
      </w:r>
      <w:r w:rsidR="0066488E">
        <w:rPr>
          <w:noProof/>
        </w:rPr>
        <w:fldChar w:fldCharType="end"/>
      </w:r>
      <w:r>
        <w:t xml:space="preserve">: Percentage of articles in the </w:t>
      </w:r>
      <w:r w:rsidR="00741142" w:rsidRPr="00741142">
        <w:rPr>
          <w:i/>
        </w:rPr>
        <w:t>People’s Daily</w:t>
      </w:r>
      <w:r>
        <w:t xml:space="preserve"> about the Yasukuni Shrine containing mentions of "Korea" and "Asia", 1992-2005.</w:t>
      </w:r>
      <w:bookmarkEnd w:id="117"/>
    </w:p>
    <w:p w14:paraId="1639EB3A" w14:textId="77777777" w:rsidR="00D470AB" w:rsidRDefault="00D470AB" w:rsidP="00D470AB">
      <w:pPr>
        <w:jc w:val="both"/>
      </w:pPr>
      <w:r>
        <w:t xml:space="preserve">Asia is a word mentioned very frequently in these articles. Korea is probably the main Asian country besides China, which is often cited as being incensed by the shrine visits, but other countries get a mention too: Singapore and Malaysia among them. </w:t>
      </w:r>
    </w:p>
    <w:p w14:paraId="4701BAB4" w14:textId="77777777" w:rsidR="00D470AB" w:rsidRDefault="00D470AB" w:rsidP="00D470AB">
      <w:pPr>
        <w:jc w:val="both"/>
      </w:pPr>
      <w:r>
        <w:t>This has the effect of bolstering the importance of the issue. By making it an international rather than a bilateral problem, it makes the affair more pertinent, and any outrage with its regard more justified</w:t>
      </w:r>
      <w:r w:rsidR="00020DE4">
        <w:t>, while countering any accusation of the Japanese that China might be being vindictive or petty</w:t>
      </w:r>
      <w:r>
        <w:t xml:space="preserve">. </w:t>
      </w:r>
    </w:p>
    <w:p w14:paraId="286472CB" w14:textId="77777777" w:rsidR="00D470AB" w:rsidRDefault="00D470AB" w:rsidP="00DB6225">
      <w:pPr>
        <w:pStyle w:val="ListParagraph"/>
        <w:numPr>
          <w:ilvl w:val="0"/>
          <w:numId w:val="25"/>
        </w:numPr>
        <w:jc w:val="both"/>
      </w:pPr>
      <w:r>
        <w:t>Visiting Yasukuni is reviving militarism, and constitutes a distortion of history</w:t>
      </w:r>
    </w:p>
    <w:p w14:paraId="3094A2B3" w14:textId="77777777" w:rsidR="00D470AB" w:rsidRDefault="00D470AB" w:rsidP="00D470AB">
      <w:pPr>
        <w:jc w:val="both"/>
      </w:pPr>
      <w:r>
        <w:t>Naturally, a great deal of space in Yasukuni texts is devoted to the reason why these visits are so undesirable. The first point in</w:t>
      </w:r>
      <w:r w:rsidR="00CD451D">
        <w:t xml:space="preserve"> this regard is the explanation</w:t>
      </w:r>
      <w:r>
        <w:t xml:space="preserve"> that the shrine contains Class A War Criminals. </w:t>
      </w:r>
      <w:r w:rsidR="003B55FB">
        <w:t>The</w:t>
      </w:r>
      <w:r>
        <w:t xml:space="preserve"> mention of those criminals in texts which conta</w:t>
      </w:r>
      <w:r w:rsidR="003B55FB">
        <w:t>in Yasu</w:t>
      </w:r>
      <w:r w:rsidR="00863E0E">
        <w:t>kuni Shrine is very high</w:t>
      </w:r>
      <w:r w:rsidR="00CD451D">
        <w:t xml:space="preserve"> – on average, in those years, around 40% of Yasukuni shrine articles contain the mention of Class A War Criminals</w:t>
      </w:r>
      <w:r w:rsidR="00863E0E">
        <w:t>. In</w:t>
      </w:r>
      <w:r w:rsidR="00304B89">
        <w:t xml:space="preserve"> the years 1994-2005, the same proportion of articles mention militarism (Fig.</w:t>
      </w:r>
      <w:r w:rsidR="00061974">
        <w:t>37</w:t>
      </w:r>
      <w:r w:rsidR="00304B89">
        <w:t>)</w:t>
      </w:r>
      <w:r w:rsidR="003B55FB">
        <w:t>.</w:t>
      </w:r>
      <w:r w:rsidR="00304B89">
        <w:t xml:space="preserve"> </w:t>
      </w:r>
    </w:p>
    <w:p w14:paraId="51327568" w14:textId="77777777" w:rsidR="00863E0E" w:rsidRDefault="00F62477" w:rsidP="00863E0E">
      <w:pPr>
        <w:keepNext/>
        <w:jc w:val="both"/>
      </w:pPr>
      <w:r w:rsidRPr="00F62477">
        <w:rPr>
          <w:noProof/>
        </w:rPr>
        <w:drawing>
          <wp:inline distT="0" distB="0" distL="0" distR="0" wp14:anchorId="2FC4306E" wp14:editId="1482B0E6">
            <wp:extent cx="5400040" cy="189491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894919"/>
                    </a:xfrm>
                    <a:prstGeom prst="rect">
                      <a:avLst/>
                    </a:prstGeom>
                    <a:noFill/>
                    <a:ln>
                      <a:noFill/>
                    </a:ln>
                  </pic:spPr>
                </pic:pic>
              </a:graphicData>
            </a:graphic>
          </wp:inline>
        </w:drawing>
      </w:r>
    </w:p>
    <w:p w14:paraId="17CF0275" w14:textId="77777777" w:rsidR="00863E0E" w:rsidRDefault="00863E0E" w:rsidP="00863E0E">
      <w:pPr>
        <w:pStyle w:val="Caption"/>
        <w:jc w:val="both"/>
      </w:pPr>
      <w:bookmarkStart w:id="118" w:name="_Toc479672799"/>
      <w:r>
        <w:t xml:space="preserve">Figure </w:t>
      </w:r>
      <w:r w:rsidR="0066488E">
        <w:fldChar w:fldCharType="begin"/>
      </w:r>
      <w:r w:rsidR="004E620D">
        <w:instrText xml:space="preserve"> SEQ Figure \* ARABIC </w:instrText>
      </w:r>
      <w:r w:rsidR="0066488E">
        <w:fldChar w:fldCharType="separate"/>
      </w:r>
      <w:r w:rsidR="00E02E17">
        <w:rPr>
          <w:noProof/>
        </w:rPr>
        <w:t>36</w:t>
      </w:r>
      <w:r w:rsidR="0066488E">
        <w:rPr>
          <w:noProof/>
        </w:rPr>
        <w:fldChar w:fldCharType="end"/>
      </w:r>
      <w:r>
        <w:t>: Percentage of Yasukuni Shrine articles containing the words "Class A War Criminal" and "militarism", 1992-2005.</w:t>
      </w:r>
      <w:bookmarkEnd w:id="118"/>
    </w:p>
    <w:p w14:paraId="7B9DF6A7" w14:textId="77777777" w:rsidR="00D470AB" w:rsidRDefault="00863E0E" w:rsidP="00863E0E">
      <w:pPr>
        <w:keepNext/>
        <w:jc w:val="both"/>
      </w:pPr>
      <w:r>
        <w:t>Emphasis is laid on</w:t>
      </w:r>
      <w:r w:rsidR="00D470AB">
        <w:t xml:space="preserve"> the connection with (a) the revival of militarism and (b) the distortion of history, which it represents. </w:t>
      </w:r>
    </w:p>
    <w:p w14:paraId="760C4EB0" w14:textId="77777777" w:rsidR="00D470AB" w:rsidRDefault="00D470AB" w:rsidP="00D470AB">
      <w:pPr>
        <w:jc w:val="both"/>
      </w:pPr>
      <w:r>
        <w:t>Ex.</w:t>
      </w:r>
      <w:r w:rsidR="00061974">
        <w:t xml:space="preserve"> 9</w:t>
      </w:r>
      <w:r w:rsidR="003B55FB">
        <w:t>.</w:t>
      </w:r>
      <w:r w:rsidR="003C22E1">
        <w:t>4</w:t>
      </w:r>
      <w:r>
        <w:t xml:space="preserve"> Yasukuni Shrine is the symbol of Japan’s militarism</w:t>
      </w:r>
      <w:r w:rsidR="00CD451D">
        <w:t xml:space="preserve"> </w:t>
      </w:r>
      <w:r w:rsidR="0066488E">
        <w:fldChar w:fldCharType="begin"/>
      </w:r>
      <w:r w:rsidR="00741142">
        <w:instrText xml:space="preserve"> ADDIN EN.CITE &lt;EndNote&gt;&lt;Cite&gt;&lt;Author&gt;People&amp;apos;s Daily&lt;/Author&gt;&lt;Year&gt;2003&lt;/Year&gt;&lt;RecNum&gt;438&lt;/RecNum&gt;&lt;DisplayText&gt;(People&amp;apos;s Daily 2003)&lt;/DisplayText&gt;&lt;record&gt;&lt;rec-number&gt;438&lt;/rec-number&gt;&lt;foreign-keys&gt;&lt;key app="EN" db-id="x59x5zp5lzdxtgete96pdswy9009xae00sz2" timestamp="1456917351"&gt;438&lt;/key&gt;&lt;/foreign-keys&gt;&lt;ref-type name="Newspaper Article"&gt;23&lt;/ref-type&gt;&lt;contributors&gt;&lt;authors&gt;&lt;author&gt;People&amp;apos;s Daily, &lt;/author&gt;&lt;/authors&gt;&lt;/contributors&gt;&lt;titles&gt;&lt;title&gt;Yiyiguxing -- chufan zhong nu -- Xiaoquansan bai Jungguo Shenshe -- Han biaoshi qianglie kangyi (Obstinately clinging to their course -- Crowds offended into fury -- Koizumi visits Yasukuni Shrine -- Korea expresses intense protest)&lt;/title&gt;&lt;secondary-title&gt;People&amp;apos;s Daily,&lt;/secondary-title&gt;&lt;/titles&gt;&lt;dates&gt;&lt;year&gt;2003&lt;/year&gt;&lt;pub-dates&gt;&lt;date&gt;15.01.2003&lt;/date&gt;&lt;/pub-dates&gt;&lt;/dates&gt;&lt;urls&gt;&lt;/urls&gt;&lt;/record&gt;&lt;/Cite&gt;&lt;/EndNote&gt;</w:instrText>
      </w:r>
      <w:r w:rsidR="0066488E">
        <w:fldChar w:fldCharType="separate"/>
      </w:r>
      <w:r w:rsidR="00741142">
        <w:rPr>
          <w:noProof/>
        </w:rPr>
        <w:t>(People's Daily 2003)</w:t>
      </w:r>
      <w:r w:rsidR="0066488E">
        <w:fldChar w:fldCharType="end"/>
      </w:r>
      <w:r>
        <w:t>.</w:t>
      </w:r>
    </w:p>
    <w:p w14:paraId="5133B70A" w14:textId="77777777" w:rsidR="00D470AB" w:rsidRDefault="00D470AB" w:rsidP="00D470AB">
      <w:pPr>
        <w:jc w:val="both"/>
      </w:pPr>
      <w:r>
        <w:t>Ex.</w:t>
      </w:r>
      <w:r w:rsidR="00061974">
        <w:t xml:space="preserve"> 9</w:t>
      </w:r>
      <w:r w:rsidR="003B55FB">
        <w:t>.</w:t>
      </w:r>
      <w:r w:rsidR="003C22E1">
        <w:t>5</w:t>
      </w:r>
      <w:r w:rsidR="001F0D27">
        <w:t xml:space="preserve"> What he has done [</w:t>
      </w:r>
      <w:r>
        <w:t xml:space="preserve">referring to visiting Yasukuni Shrine – </w:t>
      </w:r>
      <w:r w:rsidR="001F0D27">
        <w:t>S.K.]</w:t>
      </w:r>
      <w:r>
        <w:t xml:space="preserve"> […] actively works in concert with Japanese right wingers who want to reverse the decision of history</w:t>
      </w:r>
      <w:r w:rsidR="00CD451D">
        <w:t xml:space="preserve"> </w:t>
      </w:r>
      <w:r w:rsidR="0066488E">
        <w:fldChar w:fldCharType="begin"/>
      </w:r>
      <w:r w:rsidR="00741142">
        <w:instrText xml:space="preserve"> ADDIN EN.CITE &lt;EndNote&gt;&lt;Cite&gt;&lt;Author&gt;People&amp;apos;s Daily&lt;/Author&gt;&lt;Year&gt;2003&lt;/Year&gt;&lt;RecNum&gt;438&lt;/RecNum&gt;&lt;DisplayText&gt;(People&amp;apos;s Daily 2003)&lt;/DisplayText&gt;&lt;record&gt;&lt;rec-number&gt;438&lt;/rec-number&gt;&lt;foreign-keys&gt;&lt;key app="EN" db-id="x59x5zp5lzdxtgete96pdswy9009xae00sz2" timestamp="1456917351"&gt;438&lt;/key&gt;&lt;/foreign-keys&gt;&lt;ref-type name="Newspaper Article"&gt;23&lt;/ref-type&gt;&lt;contributors&gt;&lt;authors&gt;&lt;author&gt;People&amp;apos;s Daily, &lt;/author&gt;&lt;/authors&gt;&lt;/contributors&gt;&lt;titles&gt;&lt;title&gt;Yiyiguxing -- chufan zhong nu -- Xiaoquansan bai Jungguo Shenshe -- Han biaoshi qianglie kangyi (Obstinately clinging to their course -- Crowds offended into fury -- Koizumi visits Yasukuni Shrine -- Korea expresses intense protest)&lt;/title&gt;&lt;secondary-title&gt;People&amp;apos;s Daily,&lt;/secondary-title&gt;&lt;/titles&gt;&lt;dates&gt;&lt;year&gt;2003&lt;/year&gt;&lt;pub-dates&gt;&lt;date&gt;15.01.2003&lt;/date&gt;&lt;/pub-dates&gt;&lt;/dates&gt;&lt;urls&gt;&lt;/urls&gt;&lt;/record&gt;&lt;/Cite&gt;&lt;/EndNote&gt;</w:instrText>
      </w:r>
      <w:r w:rsidR="0066488E">
        <w:fldChar w:fldCharType="separate"/>
      </w:r>
      <w:r w:rsidR="00741142">
        <w:rPr>
          <w:noProof/>
        </w:rPr>
        <w:t>(People's Daily 2003)</w:t>
      </w:r>
      <w:r w:rsidR="0066488E">
        <w:fldChar w:fldCharType="end"/>
      </w:r>
      <w:r>
        <w:t>.</w:t>
      </w:r>
    </w:p>
    <w:p w14:paraId="4801D346" w14:textId="77777777" w:rsidR="00304B89" w:rsidRDefault="00D470AB" w:rsidP="00D470AB">
      <w:pPr>
        <w:jc w:val="both"/>
      </w:pPr>
      <w:r>
        <w:t>Ex.</w:t>
      </w:r>
      <w:r w:rsidR="00061974">
        <w:t xml:space="preserve"> 9</w:t>
      </w:r>
      <w:r w:rsidR="003B55FB">
        <w:t>.</w:t>
      </w:r>
      <w:r w:rsidR="003C22E1">
        <w:t>6</w:t>
      </w:r>
      <w:r>
        <w:t xml:space="preserve"> </w:t>
      </w:r>
      <w:proofErr w:type="spellStart"/>
      <w:r>
        <w:t>Kazo</w:t>
      </w:r>
      <w:proofErr w:type="spellEnd"/>
      <w:r>
        <w:t xml:space="preserve"> </w:t>
      </w:r>
      <w:proofErr w:type="spellStart"/>
      <w:r>
        <w:t>Shii</w:t>
      </w:r>
      <w:proofErr w:type="spellEnd"/>
      <w:r>
        <w:t>, representative of the Japanese Communist Party, said that the Yasukuni Shrine was a symbol of Japanese militarism, encouraging people to participate in the war in the pre-war times</w:t>
      </w:r>
      <w:r w:rsidR="00CD451D">
        <w:t xml:space="preserve"> </w:t>
      </w:r>
      <w:r w:rsidR="0066488E">
        <w:fldChar w:fldCharType="begin"/>
      </w:r>
      <w:r w:rsidR="00741142">
        <w:instrText xml:space="preserve"> ADDIN EN.CITE &lt;EndNote&gt;&lt;Cite&gt;&lt;Author&gt;People&amp;apos;s Daily&lt;/Author&gt;&lt;Year&gt;2001&lt;/Year&gt;&lt;RecNum&gt;437&lt;/RecNum&gt;&lt;DisplayText&gt;(People&amp;apos;s Daily 2001)&lt;/DisplayText&gt;&lt;record&gt;&lt;rec-number&gt;437&lt;/rec-number&gt;&lt;foreign-keys&gt;&lt;key app="EN" db-id="x59x5zp5lzdxtgete96pdswy9009xae00sz2" timestamp="1456913932"&gt;437&lt;/key&gt;&lt;/foreign-keys&gt;&lt;ref-type name="Newspaper Article"&gt;23&lt;/ref-type&gt;&lt;contributors&gt;&lt;authors&gt;&lt;author&gt;People&amp;apos;s Daily, &lt;/author&gt;&lt;/authors&gt;&lt;/contributors&gt;&lt;titles&gt;&lt;title&gt;Riben chaoye jixu yi gezhong fangshi -- fandui Xiaoquan canbai Jingguo Shenshe (Japanese Parties Continue to Oppose Koizumi’s Visit to Yasukuni Shrine)&lt;/title&gt;&lt;secondary-title&gt;People&amp;apos;s Daily,&lt;/secondary-title&gt;&lt;/titles&gt;&lt;dates&gt;&lt;year&gt;2001&lt;/year&gt;&lt;pub-dates&gt;&lt;date&gt;10.08.2001&lt;/date&gt;&lt;/pub-dates&gt;&lt;/dates&gt;&lt;urls&gt;&lt;/urls&gt;&lt;/record&gt;&lt;/Cite&gt;&lt;/EndNote&gt;</w:instrText>
      </w:r>
      <w:r w:rsidR="0066488E">
        <w:fldChar w:fldCharType="separate"/>
      </w:r>
      <w:r w:rsidR="00741142">
        <w:rPr>
          <w:noProof/>
        </w:rPr>
        <w:t>(People's Daily 2001)</w:t>
      </w:r>
      <w:r w:rsidR="0066488E">
        <w:fldChar w:fldCharType="end"/>
      </w:r>
      <w:r w:rsidR="00863E0E">
        <w:t>.</w:t>
      </w:r>
    </w:p>
    <w:p w14:paraId="0912F9B4" w14:textId="77777777" w:rsidR="0040491D" w:rsidRDefault="0040491D" w:rsidP="004C25E3">
      <w:pPr>
        <w:pStyle w:val="Heading2"/>
      </w:pPr>
      <w:bookmarkStart w:id="119" w:name="_Toc479672691"/>
      <w:r>
        <w:t>Discussion</w:t>
      </w:r>
      <w:bookmarkEnd w:id="119"/>
    </w:p>
    <w:p w14:paraId="380216A1" w14:textId="77777777" w:rsidR="003B1624" w:rsidRDefault="0040491D" w:rsidP="00D470AB">
      <w:pPr>
        <w:jc w:val="both"/>
      </w:pPr>
      <w:r>
        <w:t>The discourse about the Yasukuni Shrine in the years of this case study is confused: on the one hand there is a steady stream of disapproval evident in the use of aggressive wording such as “devils”, and the increased mention of militarism. On the other hand, there is a steady, unw</w:t>
      </w:r>
      <w:r w:rsidR="00061974">
        <w:t>avering discourse of friendship</w:t>
      </w:r>
      <w:r>
        <w:t xml:space="preserve"> that persists even through the troubled years. As was done in previous years, when relations were far from friendly, there is a strong </w:t>
      </w:r>
      <w:r w:rsidR="003C22E1">
        <w:t>dichotomy between ‘Us’ and ‘T</w:t>
      </w:r>
      <w:r w:rsidR="003B1624">
        <w:t>hem’, and great stress is laid on the thousands of Japanese who actively oppose</w:t>
      </w:r>
      <w:r w:rsidR="00643440">
        <w:t>d</w:t>
      </w:r>
      <w:r w:rsidR="003B1624">
        <w:t xml:space="preserve"> the Prime Minister’s moves. </w:t>
      </w:r>
    </w:p>
    <w:p w14:paraId="432AE6B8" w14:textId="77777777" w:rsidR="00643440" w:rsidRDefault="003B1624" w:rsidP="00D470AB">
      <w:pPr>
        <w:jc w:val="both"/>
      </w:pPr>
      <w:r>
        <w:t xml:space="preserve">Much of this can be explained by a rationalist view: undoubtedly, the </w:t>
      </w:r>
      <w:r w:rsidR="003C22E1">
        <w:t>animosity</w:t>
      </w:r>
      <w:r>
        <w:t xml:space="preserve"> between the two countries could not benefit their relationship, and even their strong economic ties could wither under the pressure exerted by the increasingly vocal public. This was further exacerbated by the presence of the internet, where anger could spread in vitriolic, unchecked discourse, the direction of which could not be predicted. </w:t>
      </w:r>
    </w:p>
    <w:p w14:paraId="5FE1FE94" w14:textId="77777777" w:rsidR="007536D1" w:rsidRDefault="00643440" w:rsidP="00D470AB">
      <w:pPr>
        <w:jc w:val="both"/>
      </w:pPr>
      <w:r>
        <w:t xml:space="preserve">The first hypothesis states that there will be a relationship between the discourse preceding a policy and the policy itself, and it is evident both from the historical context and the subsequent analysis of the language employed in this period, that discourse was at the centre of </w:t>
      </w:r>
      <w:r w:rsidR="00CF74C6">
        <w:t xml:space="preserve">this policy. The control exercised over the discourse is aimed at directing the vitriol at proper sources, and maintaining a semblance of friendship on the </w:t>
      </w:r>
      <w:r w:rsidR="008F2816">
        <w:t>grassroots</w:t>
      </w:r>
      <w:r w:rsidR="00CF74C6">
        <w:t xml:space="preserve"> level, thereby allowing for the government to deal with Japan even despite its Prime Minister’s doings. The same discursive devices can be seen used in earlier years</w:t>
      </w:r>
      <w:r w:rsidR="00EB37B3">
        <w:t>: the ‘Us’ and ‘Them’ dichotomy,</w:t>
      </w:r>
      <w:r w:rsidR="00CF74C6">
        <w:t xml:space="preserve"> </w:t>
      </w:r>
      <w:r w:rsidR="00EB37B3">
        <w:t>and</w:t>
      </w:r>
      <w:r w:rsidR="00CF74C6">
        <w:t xml:space="preserve"> the creation of a villain in the form of a small, rabid minority of militarist</w:t>
      </w:r>
      <w:r w:rsidR="00381340">
        <w:t xml:space="preserve">s and imperialist sympathisers, they are none of them new to the </w:t>
      </w:r>
      <w:r w:rsidR="00741142" w:rsidRPr="00741142">
        <w:rPr>
          <w:i/>
        </w:rPr>
        <w:t>People’s Daily</w:t>
      </w:r>
      <w:r w:rsidR="00381340">
        <w:t xml:space="preserve">’s treatment of Japan, and especially </w:t>
      </w:r>
      <w:r w:rsidR="007536D1">
        <w:t xml:space="preserve">in </w:t>
      </w:r>
      <w:r w:rsidR="00381340">
        <w:t xml:space="preserve">contentious issues regarding Japan. </w:t>
      </w:r>
    </w:p>
    <w:p w14:paraId="7BF05685" w14:textId="77777777" w:rsidR="007536D1" w:rsidRDefault="007536D1" w:rsidP="00D470AB">
      <w:pPr>
        <w:jc w:val="both"/>
      </w:pPr>
      <w:r>
        <w:t>The second hypothesis focuses on the mechanics of the policy change.</w:t>
      </w:r>
    </w:p>
    <w:p w14:paraId="4E341597" w14:textId="77777777" w:rsidR="00932834" w:rsidRDefault="007536D1" w:rsidP="00D470AB">
      <w:pPr>
        <w:jc w:val="both"/>
      </w:pPr>
      <w:r w:rsidRPr="00F53729">
        <w:rPr>
          <w:noProof/>
        </w:rPr>
        <w:drawing>
          <wp:inline distT="0" distB="0" distL="0" distR="0" wp14:anchorId="74C91F39" wp14:editId="62BFCC56">
            <wp:extent cx="5261830" cy="32361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5745" cy="3238590"/>
                    </a:xfrm>
                    <a:prstGeom prst="rect">
                      <a:avLst/>
                    </a:prstGeom>
                    <a:noFill/>
                  </pic:spPr>
                </pic:pic>
              </a:graphicData>
            </a:graphic>
          </wp:inline>
        </w:drawing>
      </w:r>
      <w:r w:rsidR="00273F34">
        <w:t xml:space="preserve">The </w:t>
      </w:r>
      <w:r w:rsidR="004C1CB9">
        <w:t>old</w:t>
      </w:r>
      <w:r w:rsidR="00273F34">
        <w:t xml:space="preserve"> consensus was formed as a response to </w:t>
      </w:r>
      <w:r w:rsidR="004C1CB9">
        <w:t xml:space="preserve">an international ‘Event’ (the Yasukuni visits). As this discourse was becoming inconvenient, the CCP imposed a ‘New Elite Discourse’: encouraging the friendly tones to the foreground and diminishing the amount of negative coverage. The currents of the discourse as portrayed in this case study, are reflected in the opinion polls. That is to say, the general picture the Chinese people had of Japan did not change particularly: their positive impression remained of Japanese people and culture, but not Japan as a whole. </w:t>
      </w:r>
      <w:r w:rsidR="00E13867">
        <w:t xml:space="preserve">This is consistent with the representations in the discourse in this chapter. </w:t>
      </w:r>
    </w:p>
    <w:p w14:paraId="3F2D23A3" w14:textId="77777777" w:rsidR="00E13867" w:rsidRDefault="00E13867" w:rsidP="00D470AB">
      <w:pPr>
        <w:jc w:val="both"/>
      </w:pPr>
      <w:r>
        <w:t xml:space="preserve">However, while the New Elite Discourse toned down some aspects of the discourse and turned up others, the ramifications of it remained the same. That is to say, Japan still maintains the role of friend or war-prone, imperialistic foe, and this has left a lasting impression the Chinese population. Consequently, positive developments in the relationship between the two countries remain volatile, and impressions on both sides tumble easily. For example, in a 2015 Pew Research Centre poll of how many Chinese have favourable views on Japan, only 12% responded positively </w:t>
      </w:r>
      <w:r>
        <w:fldChar w:fldCharType="begin"/>
      </w:r>
      <w:r w:rsidR="003F11B9">
        <w:instrText xml:space="preserve"> ADDIN EN.CITE &lt;EndNote&gt;&lt;Cite&gt;&lt;Author&gt;Pew Research Centre&lt;/Author&gt;&lt;Year&gt;2016&lt;/Year&gt;&lt;RecNum&gt;473&lt;/RecNum&gt;&lt;DisplayText&gt;(Pew Research Centre 2016)&lt;/DisplayText&gt;&lt;record&gt;&lt;rec-number&gt;473&lt;/rec-number&gt;&lt;foreign-keys&gt;&lt;key app="EN" db-id="x59x5zp5lzdxtgete96pdswy9009xae00sz2" timestamp="1461266319"&gt;473&lt;/key&gt;&lt;/foreign-keys&gt;&lt;ref-type name="Web Page"&gt;12&lt;/ref-type&gt;&lt;contributors&gt;&lt;authors&gt;&lt;author&gt;Pew Research Centre,&lt;/author&gt;&lt;/authors&gt;&lt;/contributors&gt;&lt;titles&gt;&lt;title&gt;How Asia-Pacific Publics See Each Other and Their National Leaders, Japan Viewed Most Favorably, No Leader Enjoys Majority Support&lt;/title&gt;&lt;/titles&gt;&lt;number&gt;25.04.2016&lt;/number&gt;&lt;dates&gt;&lt;year&gt;2016&lt;/year&gt;&lt;/dates&gt;&lt;urls&gt;&lt;related-urls&gt;&lt;url&gt;http://www.pewglobal.org/2015/09/02/how-asia-pacific-publics-see-each-other-and-their-national-leaders/&lt;/url&gt;&lt;/related-urls&gt;&lt;/urls&gt;&lt;/record&gt;&lt;/Cite&gt;&lt;/EndNote&gt;</w:instrText>
      </w:r>
      <w:r>
        <w:fldChar w:fldCharType="separate"/>
      </w:r>
      <w:r>
        <w:rPr>
          <w:noProof/>
        </w:rPr>
        <w:t>(Pew Research Centre 2016)</w:t>
      </w:r>
      <w:r>
        <w:fldChar w:fldCharType="end"/>
      </w:r>
      <w:r>
        <w:t xml:space="preserve">.  </w:t>
      </w:r>
    </w:p>
    <w:p w14:paraId="41BCFFA1" w14:textId="77777777" w:rsidR="00F46F51" w:rsidRDefault="00F46F51" w:rsidP="00D470AB">
      <w:pPr>
        <w:jc w:val="both"/>
      </w:pPr>
      <w:r>
        <w:t xml:space="preserve">What is notable, therefore, is not so much what is visible in the discourse, but what is not visible in it. Unlike in </w:t>
      </w:r>
      <w:r w:rsidR="00E13867">
        <w:t>the early case studies</w:t>
      </w:r>
      <w:r>
        <w:t>, where the government’s structuring of public discourses could be seen, and their purpose examined, here there is little evidence of that. The change in Japanese leadership was external to the discourse – it did not solve the overall problem of history denialism, of territorial disputes, which plague the relationship between the two countries. Consequently, while the immediate source of ire was taken away by Koizumi’s departure, the discourse about Japan did not undergo significant shifts</w:t>
      </w:r>
      <w:r w:rsidR="00E13867">
        <w:t xml:space="preserve"> – no new way of looking at Japan has been offered</w:t>
      </w:r>
      <w:r>
        <w:t xml:space="preserve">. </w:t>
      </w:r>
      <w:r w:rsidR="00E81A84">
        <w:t>So, when the Senkaku/Diaoyu island dispute erupted six years later</w:t>
      </w:r>
      <w:r w:rsidR="00E13867">
        <w:t xml:space="preserve"> they could not but be interpreted through the existing lens of Japanese imperialism and militarism</w:t>
      </w:r>
      <w:r w:rsidR="00E81A84">
        <w:t>,</w:t>
      </w:r>
      <w:r w:rsidR="00E13867">
        <w:t xml:space="preserve"> and consequently</w:t>
      </w:r>
      <w:r w:rsidR="00E81A84">
        <w:t xml:space="preserve"> they were greeted by another wave of mass anti-Japanese protests, which some scholars suggest had again the effect of making the Chinese government adopt a tougher stance on the issue than they would have otherwise </w:t>
      </w:r>
      <w:r w:rsidR="0066488E">
        <w:fldChar w:fldCharType="begin"/>
      </w:r>
      <w:r w:rsidR="00E81A84">
        <w:instrText xml:space="preserve"> ADDIN EN.CITE &lt;EndNote&gt;&lt;Cite&gt;&lt;Author&gt;Gries&lt;/Author&gt;&lt;Year&gt;2016&lt;/Year&gt;&lt;RecNum&gt;471&lt;/RecNum&gt;&lt;DisplayText&gt;(Gries, Steiger et al. 2016)&lt;/DisplayText&gt;&lt;record&gt;&lt;rec-number&gt;471&lt;/rec-number&gt;&lt;foreign-keys&gt;&lt;key app="EN" db-id="x59x5zp5lzdxtgete96pdswy9009xae00sz2" timestamp="1460140186"&gt;471&lt;/key&gt;&lt;/foreign-keys&gt;&lt;ref-type name="Journal Article"&gt;17&lt;/ref-type&gt;&lt;contributors&gt;&lt;authors&gt;&lt;author&gt;Gries, P. H.&lt;/author&gt;&lt;author&gt;Steiger, D.&lt;/author&gt;&lt;author&gt;Wang, T.&lt;/author&gt;&lt;/authors&gt;&lt;/contributors&gt;&lt;auth-address&gt;[Gries, Peter Hays] Univ Oklahoma, Inst US China Issues, Norman, OK 73019 USA. [Steiger, Derek; Wang, Tao] Univ Oklahoma, Polit Sci, Norman, OK 73019 USA.&amp;#xD;Gries, PH (reprint author), Univ Oklahoma, Inst US China Issues, Norman, OK 73019 USA.&amp;#xD;gries@ou.edu&lt;/auth-address&gt;&lt;titles&gt;&lt;title&gt;Popular Nationalism and China&amp;apos;s Japan Policy: the Diaoyu Islands protests, 2012-2013&lt;/title&gt;&lt;secondary-title&gt;Journal of Contemporary China&lt;/secondary-title&gt;&lt;alt-title&gt;J. Contemp. China&lt;/alt-title&gt;&lt;/titles&gt;&lt;periodical&gt;&lt;full-title&gt;Journal of Contemporary China&lt;/full-title&gt;&lt;abbr-1&gt;J. Contemp. China&lt;/abbr-1&gt;&lt;/periodical&gt;&lt;alt-periodical&gt;&lt;full-title&gt;Journal of Contemporary China&lt;/full-title&gt;&lt;abbr-1&gt;J. Contemp. China&lt;/abbr-1&gt;&lt;/alt-periodical&gt;&lt;pages&gt;264-276&lt;/pages&gt;&lt;volume&gt;25&lt;/volume&gt;&lt;number&gt;98&lt;/number&gt;&lt;keywords&gt;&lt;keyword&gt;DOMESTIC POLITICS&lt;/keyword&gt;&lt;keyword&gt;GAMES&lt;/keyword&gt;&lt;keyword&gt;Area Studies&lt;/keyword&gt;&lt;/keywords&gt;&lt;dates&gt;&lt;year&gt;2016&lt;/year&gt;&lt;pub-dates&gt;&lt;date&gt;Mar&lt;/date&gt;&lt;/pub-dates&gt;&lt;/dates&gt;&lt;isbn&gt;1067-0564&lt;/isbn&gt;&lt;accession-num&gt;WOS:000371818200007&lt;/accession-num&gt;&lt;work-type&gt;Article&lt;/work-type&gt;&lt;urls&gt;&lt;related-urls&gt;&lt;url&gt;&amp;lt;Go to ISI&amp;gt;://WOS:000371818200007&lt;/url&gt;&lt;/related-urls&gt;&lt;/urls&gt;&lt;electronic-resource-num&gt;10.1080/10670564.2015.1075714&lt;/electronic-resource-num&gt;&lt;language&gt;English&lt;/language&gt;&lt;/record&gt;&lt;/Cite&gt;&lt;/EndNote&gt;</w:instrText>
      </w:r>
      <w:r w:rsidR="0066488E">
        <w:fldChar w:fldCharType="separate"/>
      </w:r>
      <w:r w:rsidR="00E81A84">
        <w:rPr>
          <w:noProof/>
        </w:rPr>
        <w:t>(Gries, Steiger et al. 2016)</w:t>
      </w:r>
      <w:r w:rsidR="0066488E">
        <w:fldChar w:fldCharType="end"/>
      </w:r>
      <w:r w:rsidR="00E81A84">
        <w:t>.</w:t>
      </w:r>
      <w:r>
        <w:t xml:space="preserve">  </w:t>
      </w:r>
    </w:p>
    <w:p w14:paraId="0AA78E0C" w14:textId="77777777" w:rsidR="00273F34" w:rsidRDefault="00273F34" w:rsidP="004C25E3">
      <w:pPr>
        <w:pStyle w:val="Heading2"/>
      </w:pPr>
      <w:bookmarkStart w:id="120" w:name="_Toc479672692"/>
      <w:r>
        <w:t>Conclusion</w:t>
      </w:r>
      <w:bookmarkEnd w:id="120"/>
    </w:p>
    <w:p w14:paraId="59010B92" w14:textId="77777777" w:rsidR="00A06D90" w:rsidRDefault="00A06D90" w:rsidP="00D470AB">
      <w:pPr>
        <w:jc w:val="both"/>
      </w:pPr>
      <w:r>
        <w:t xml:space="preserve">The efforts of the government in 2005 to restrict the aggressive tone of the discourse against Japan </w:t>
      </w:r>
      <w:r w:rsidR="0014765A">
        <w:t>enjoyed only short term effects</w:t>
      </w:r>
      <w:r>
        <w:t xml:space="preserve">. </w:t>
      </w:r>
    </w:p>
    <w:p w14:paraId="1825B622" w14:textId="77777777" w:rsidR="00A06D90" w:rsidRDefault="00A06D90" w:rsidP="00D470AB">
      <w:pPr>
        <w:jc w:val="both"/>
      </w:pPr>
      <w:r>
        <w:t>This could be, because of the increased commercialisation of the media –</w:t>
      </w:r>
      <w:r w:rsidR="00975E80">
        <w:t xml:space="preserve"> </w:t>
      </w:r>
      <w:r w:rsidR="0066488E">
        <w:fldChar w:fldCharType="begin"/>
      </w:r>
      <w:r w:rsidR="00206DEF">
        <w:instrText xml:space="preserve"> ADDIN EN.CITE &lt;EndNote&gt;&lt;Cite AuthorYear="1"&gt;&lt;Author&gt;Stockmann&lt;/Author&gt;&lt;Year&gt;2010&lt;/Year&gt;&lt;RecNum&gt;136&lt;/RecNum&gt;&lt;DisplayText&gt;Stockmann (2010b)&lt;/DisplayText&gt;&lt;record&gt;&lt;rec-number&gt;136&lt;/rec-number&gt;&lt;foreign-keys&gt;&lt;key app="EN" db-id="x59x5zp5lzdxtgete96pdswy9009xae00sz2" timestamp="1336437790"&gt;136&lt;/key&gt;&lt;/foreign-keys&gt;&lt;ref-type name="Journal Article"&gt;17&lt;/ref-type&gt;&lt;contributors&gt;&lt;authors&gt;&lt;author&gt;Stockmann, D.&lt;/author&gt;&lt;/authors&gt;&lt;/contributors&gt;&lt;auth-address&gt;Leiden Univ, NL-2300 RA Leiden, Netherlands.&amp;#xD;Stockmann, D (reprint author), Leiden Univ, NL-2300 RA Leiden, Netherlands&lt;/auth-address&gt;&lt;titles&gt;&lt;title&gt;Who Believes Propaganda? Media Effects during the Anti-Japanese Protests in Beijing&lt;/title&gt;&lt;secondary-title&gt;The China Quarterly&lt;/secondary-title&gt;&lt;alt-title&gt;China Q.&lt;/alt-title&gt;&lt;/titles&gt;&lt;periodical&gt;&lt;full-title&gt;The China Quarterly&lt;/full-title&gt;&lt;/periodical&gt;&lt;alt-periodical&gt;&lt;full-title&gt;China Quarterly&lt;/full-title&gt;&lt;abbr-1&gt;China Q.&lt;/abbr-1&gt;&lt;/alt-periodical&gt;&lt;pages&gt;269-289&lt;/pages&gt;&lt;number&gt;202&lt;/number&gt;&lt;keywords&gt;&lt;keyword&gt;news&lt;/keyword&gt;&lt;/keywords&gt;&lt;dates&gt;&lt;year&gt;2010&lt;/year&gt;&lt;pub-dates&gt;&lt;date&gt;Jun&lt;/date&gt;&lt;/pub-dates&gt;&lt;/dates&gt;&lt;isbn&gt;0305-7410&lt;/isbn&gt;&lt;accession-num&gt;WOS:000280030200001&lt;/accession-num&gt;&lt;work-type&gt;Article&lt;/work-type&gt;&lt;urls&gt;&lt;related-urls&gt;&lt;url&gt;&amp;lt;Go to ISI&amp;gt;://WOS:000280030200001&lt;/url&gt;&lt;/related-urls&gt;&lt;/urls&gt;&lt;electronic-resource-num&gt;10.1017/s0305741010000238&lt;/electronic-resource-num&gt;&lt;language&gt;English&lt;/language&gt;&lt;/record&gt;&lt;/Cite&gt;&lt;/EndNote&gt;</w:instrText>
      </w:r>
      <w:r w:rsidR="0066488E">
        <w:fldChar w:fldCharType="separate"/>
      </w:r>
      <w:r w:rsidR="00206DEF">
        <w:rPr>
          <w:noProof/>
        </w:rPr>
        <w:t>Stockmann (2010b)</w:t>
      </w:r>
      <w:r w:rsidR="0066488E">
        <w:fldChar w:fldCharType="end"/>
      </w:r>
      <w:r w:rsidR="00975E80">
        <w:t xml:space="preserve"> </w:t>
      </w:r>
      <w:r>
        <w:t xml:space="preserve">for example has found that people found commercial media more convincing than state-run media. Thus, efforts to propose one type of discourse through the </w:t>
      </w:r>
      <w:r w:rsidR="00741142" w:rsidRPr="00741142">
        <w:rPr>
          <w:i/>
        </w:rPr>
        <w:t>People’s Daily</w:t>
      </w:r>
      <w:r>
        <w:t xml:space="preserve"> might have been less effective. However, as the curb on anti-Japanese discourse was universal, and not limited to state-run media, this is not a convincing argument. It is possible that the vibrant internet community, whose power has not been greatly diminished by government effo</w:t>
      </w:r>
      <w:r w:rsidR="0057594A">
        <w:t xml:space="preserve">rts, made this policy </w:t>
      </w:r>
      <w:r w:rsidR="0014765A">
        <w:t>less potent than it otherwise would have been</w:t>
      </w:r>
      <w:r w:rsidR="0057594A">
        <w:t>. The anti-Japanese discourse, in effect, was stronger than any new governme</w:t>
      </w:r>
      <w:r w:rsidR="00CA4B9B">
        <w:t>n</w:t>
      </w:r>
      <w:r w:rsidR="0057594A">
        <w:t>t effort, and prevented public opinion from swaying</w:t>
      </w:r>
      <w:r w:rsidR="0014765A">
        <w:t xml:space="preserve"> significantly</w:t>
      </w:r>
      <w:r w:rsidR="0057594A">
        <w:t xml:space="preserve"> in Japan’s favour.</w:t>
      </w:r>
    </w:p>
    <w:p w14:paraId="79C904E0" w14:textId="77777777" w:rsidR="00E81A84" w:rsidRDefault="00A06D90" w:rsidP="00074500">
      <w:pPr>
        <w:jc w:val="both"/>
      </w:pPr>
      <w:r>
        <w:t xml:space="preserve">It is perhaps the reason why, in 2016, </w:t>
      </w:r>
      <w:r w:rsidR="005925CD">
        <w:t xml:space="preserve">a renewed effort was proposed and approved for further “patriotic education” of the Chinese youth </w:t>
      </w:r>
      <w:r w:rsidR="0066488E">
        <w:fldChar w:fldCharType="begin"/>
      </w:r>
      <w:r w:rsidR="005925CD">
        <w:instrText xml:space="preserve"> ADDIN EN.CITE &lt;EndNote&gt;&lt;Cite&gt;&lt;Author&gt;Ministry of Education of the People&amp;apos;s Republic of China&lt;/Author&gt;&lt;Year&gt;2016&lt;/Year&gt;&lt;RecNum&gt;355&lt;/RecNum&gt;&lt;DisplayText&gt;(Ministry of Education of the People&amp;apos;s Republic of China 2016)&lt;/DisplayText&gt;&lt;record&gt;&lt;rec-number&gt;355&lt;/rec-number&gt;&lt;foreign-keys&gt;&lt;key app="EN" db-id="x59x5zp5lzdxtgete96pdswy9009xae00sz2" timestamp="1455204847"&gt;355&lt;/key&gt;&lt;/foreign-keys&gt;&lt;ref-type name="Web Page"&gt;12&lt;/ref-type&gt;&lt;contributors&gt;&lt;authors&gt;&lt;author&gt;Ministry of Education of the People&amp;apos;s Republic of China,&lt;/author&gt;&lt;/authors&gt;&lt;/contributors&gt;&lt;titles&gt;&lt;title&gt;&lt;style face="normal" font="default" size="100%"&gt;Zh&lt;/style&gt;&lt;style face="normal" font="default" charset="186" size="100%"&gt;ōng G&lt;/style&gt;&lt;style face="normal" font="default" size="100%"&gt;òng Jiàoyù</w:instrText>
      </w:r>
      <w:r w:rsidR="005925CD">
        <w:rPr>
          <w:rFonts w:hint="eastAsia"/>
        </w:rPr>
        <w:instrText>b</w:instrText>
      </w:r>
      <w:r w:rsidR="005925CD">
        <w:rPr>
          <w:rFonts w:hint="eastAsia"/>
        </w:rPr>
        <w:instrText>ù</w:instrText>
      </w:r>
      <w:r w:rsidR="005925CD">
        <w:rPr>
          <w:rFonts w:hint="eastAsia"/>
        </w:rPr>
        <w:instrText xml:space="preserve"> d</w:instrText>
      </w:r>
      <w:r w:rsidR="005925CD">
        <w:rPr>
          <w:rFonts w:hint="eastAsia"/>
        </w:rPr>
        <w:instrText>ǎ</w:instrText>
      </w:r>
      <w:r w:rsidR="005925CD">
        <w:rPr>
          <w:rFonts w:hint="eastAsia"/>
        </w:rPr>
        <w:instrText>ngz</w:instrText>
      </w:r>
      <w:r w:rsidR="005925CD">
        <w:rPr>
          <w:rFonts w:hint="eastAsia"/>
        </w:rPr>
        <w:instrText>ǔ</w:instrText>
      </w:r>
      <w:r w:rsidR="005925CD">
        <w:rPr>
          <w:rFonts w:hint="eastAsia"/>
        </w:rPr>
        <w:instrText xml:space="preserve"> gu&lt;/style&gt;&lt;style face="normal" font="default" charset="186" size="100%"&gt;</w:instrText>
      </w:r>
      <w:r w:rsidR="005925CD">
        <w:rPr>
          <w:rFonts w:hint="eastAsia"/>
        </w:rPr>
        <w:instrText>ā</w:instrText>
      </w:r>
      <w:r w:rsidR="005925CD">
        <w:rPr>
          <w:rFonts w:hint="eastAsia"/>
        </w:rPr>
        <w:instrText>ny&lt;/style&gt;&lt;style face="normal" font="default" size="100%"&gt;</w:instrText>
      </w:r>
      <w:r w:rsidR="005925CD">
        <w:rPr>
          <w:rFonts w:hint="eastAsia"/>
        </w:rPr>
        <w:instrText>ú</w:instrText>
      </w:r>
      <w:r w:rsidR="005925CD">
        <w:rPr>
          <w:rFonts w:hint="eastAsia"/>
        </w:rPr>
        <w:instrText xml:space="preserve"> ji</w:instrText>
      </w:r>
      <w:r w:rsidR="005925CD">
        <w:rPr>
          <w:rFonts w:hint="eastAsia"/>
        </w:rPr>
        <w:instrText>à</w:instrText>
      </w:r>
      <w:r w:rsidR="005925CD">
        <w:rPr>
          <w:rFonts w:hint="eastAsia"/>
        </w:rPr>
        <w:instrText>oy</w:instrText>
      </w:r>
      <w:r w:rsidR="005925CD">
        <w:rPr>
          <w:rFonts w:hint="eastAsia"/>
        </w:rPr>
        <w:instrText>ù</w:instrText>
      </w:r>
      <w:r w:rsidR="005925CD">
        <w:rPr>
          <w:rFonts w:hint="eastAsia"/>
        </w:rPr>
        <w:instrText xml:space="preserve"> x</w:instrText>
      </w:r>
      <w:r w:rsidR="005925CD">
        <w:rPr>
          <w:rFonts w:hint="eastAsia"/>
        </w:rPr>
        <w:instrText>ì</w:instrText>
      </w:r>
      <w:r w:rsidR="005925CD">
        <w:rPr>
          <w:rFonts w:hint="eastAsia"/>
        </w:rPr>
        <w:instrText>t</w:instrText>
      </w:r>
      <w:r w:rsidR="005925CD">
        <w:rPr>
          <w:rFonts w:hint="eastAsia"/>
        </w:rPr>
        <w:instrText>ǒ</w:instrText>
      </w:r>
      <w:r w:rsidR="005925CD">
        <w:rPr>
          <w:rFonts w:hint="eastAsia"/>
        </w:rPr>
        <w:instrText>ng sh&lt;/style&gt;&lt;style face="normal" font="default" charset="186" size="100%"&gt;</w:instrText>
      </w:r>
      <w:r w:rsidR="005925CD">
        <w:rPr>
          <w:rFonts w:hint="eastAsia"/>
        </w:rPr>
        <w:instrText>ē</w:instrText>
      </w:r>
      <w:r w:rsidR="005925CD">
        <w:rPr>
          <w:rFonts w:hint="eastAsia"/>
        </w:rPr>
        <w:instrText>nr&lt;/style&gt;&lt;style face="normal" font="default" size="100%"&gt;</w:instrText>
      </w:r>
      <w:r w:rsidR="005925CD">
        <w:rPr>
          <w:rFonts w:hint="eastAsia"/>
        </w:rPr>
        <w:instrText>ù</w:instrText>
      </w:r>
      <w:r w:rsidR="005925CD">
        <w:rPr>
          <w:rFonts w:hint="eastAsia"/>
        </w:rPr>
        <w:instrText xml:space="preserve"> k&lt;/style&gt;&lt;style face="normal" font="default" charset="186" size="100%"&gt;</w:instrText>
      </w:r>
      <w:r w:rsidR="005925CD">
        <w:rPr>
          <w:rFonts w:hint="eastAsia"/>
        </w:rPr>
        <w:instrText>ā</w:instrText>
      </w:r>
      <w:r w:rsidR="005925CD">
        <w:rPr>
          <w:rFonts w:hint="eastAsia"/>
        </w:rPr>
        <w:instrText>izh</w:instrText>
      </w:r>
      <w:r w:rsidR="005925CD">
        <w:rPr>
          <w:rFonts w:hint="eastAsia"/>
        </w:rPr>
        <w:instrText>ǎ</w:instrText>
      </w:r>
      <w:r w:rsidR="005925CD">
        <w:rPr>
          <w:rFonts w:hint="eastAsia"/>
        </w:rPr>
        <w:instrText xml:space="preserve">n&lt;/style&gt;&lt;style face="normal" font="default" size="100%"&gt; </w:instrText>
      </w:r>
      <w:r w:rsidR="005925CD">
        <w:rPr>
          <w:rFonts w:hint="eastAsia"/>
        </w:rPr>
        <w:instrText>à</w:instrText>
      </w:r>
      <w:r w:rsidR="005925CD">
        <w:rPr>
          <w:rFonts w:hint="eastAsia"/>
        </w:rPr>
        <w:instrText>igu</w:instrText>
      </w:r>
      <w:r w:rsidR="005925CD">
        <w:rPr>
          <w:rFonts w:hint="eastAsia"/>
        </w:rPr>
        <w:instrText>ó</w:instrText>
      </w:r>
      <w:r w:rsidR="005925CD">
        <w:rPr>
          <w:rFonts w:hint="eastAsia"/>
        </w:rPr>
        <w:instrText>zh</w:instrText>
      </w:r>
      <w:r w:rsidR="005925CD">
        <w:rPr>
          <w:rFonts w:hint="eastAsia"/>
        </w:rPr>
        <w:instrText>ǔ</w:instrText>
      </w:r>
      <w:r w:rsidR="005925CD">
        <w:rPr>
          <w:rFonts w:hint="eastAsia"/>
        </w:rPr>
        <w:instrText>y</w:instrText>
      </w:r>
      <w:r w:rsidR="005925CD">
        <w:rPr>
          <w:rFonts w:hint="eastAsia"/>
        </w:rPr>
        <w:instrText>ì</w:instrText>
      </w:r>
      <w:r w:rsidR="005925CD">
        <w:rPr>
          <w:rFonts w:hint="eastAsia"/>
        </w:rPr>
        <w:instrText xml:space="preserve"> ji</w:instrText>
      </w:r>
      <w:r w:rsidR="005925CD">
        <w:rPr>
          <w:rFonts w:hint="eastAsia"/>
        </w:rPr>
        <w:instrText>à</w:instrText>
      </w:r>
      <w:r w:rsidR="005925CD">
        <w:rPr>
          <w:rFonts w:hint="eastAsia"/>
        </w:rPr>
        <w:instrText>oy</w:instrText>
      </w:r>
      <w:r w:rsidR="005925CD">
        <w:rPr>
          <w:rFonts w:hint="eastAsia"/>
        </w:rPr>
        <w:instrText>ù</w:instrText>
      </w:r>
      <w:r w:rsidR="005925CD">
        <w:rPr>
          <w:rFonts w:hint="eastAsia"/>
        </w:rPr>
        <w:instrText xml:space="preserve"> de sh</w:instrText>
      </w:r>
      <w:r w:rsidR="005925CD">
        <w:rPr>
          <w:rFonts w:hint="eastAsia"/>
        </w:rPr>
        <w:instrText>í</w:instrText>
      </w:r>
      <w:r w:rsidR="005925CD">
        <w:rPr>
          <w:rFonts w:hint="eastAsia"/>
        </w:rPr>
        <w:instrText>sh&lt;/style&gt;&lt;style face="normal" font="default" charset="186" si</w:instrText>
      </w:r>
      <w:r w:rsidR="005925CD">
        <w:instrText>ze="100%"&gt;ī&lt;/style&gt;&lt;style face="normal" font="default" size="100%"&gt; &lt;/style&gt;&lt;style face="normal" font="default" charset="186" size="100%"&gt;y&lt;/style&gt;&lt;style face="normal" font="default" size="100%"&gt;ìjiàn&lt;/style&gt;&lt;/title&gt;&lt;/titles&gt;&lt;number&gt;11 February 2016&lt;/number&gt;&lt;dates&gt;&lt;year&gt;2016&lt;/year&gt;&lt;/dates&gt;&lt;urls&gt;&lt;related-urls&gt;&lt;url&gt;http://www.moe.edu.cn/srcsite/A13/s7061/201601/t20160129_229131.html&lt;/url&gt;&lt;/related-urls&gt;&lt;/urls&gt;&lt;/record&gt;&lt;/Cite&gt;&lt;/EndNote&gt;</w:instrText>
      </w:r>
      <w:r w:rsidR="0066488E">
        <w:fldChar w:fldCharType="separate"/>
      </w:r>
      <w:r w:rsidR="005925CD">
        <w:rPr>
          <w:noProof/>
        </w:rPr>
        <w:t>(Ministry of Education of the People's Republic of China 2016)</w:t>
      </w:r>
      <w:r w:rsidR="0066488E">
        <w:fldChar w:fldCharType="end"/>
      </w:r>
      <w:r w:rsidR="005925CD">
        <w:t xml:space="preserve">. </w:t>
      </w:r>
      <w:r w:rsidR="00545753">
        <w:br w:type="page"/>
      </w:r>
    </w:p>
    <w:p w14:paraId="2FCCED01" w14:textId="77777777" w:rsidR="00E81A84" w:rsidRDefault="00E64A27" w:rsidP="004C25E3">
      <w:pPr>
        <w:pStyle w:val="ThesisPart"/>
      </w:pPr>
      <w:bookmarkStart w:id="121" w:name="_Toc479672693"/>
      <w:r>
        <w:t>Part IV</w:t>
      </w:r>
      <w:r w:rsidR="004C25E3">
        <w:t xml:space="preserve"> – Evaluation</w:t>
      </w:r>
      <w:bookmarkEnd w:id="121"/>
      <w:r w:rsidR="004C25E3">
        <w:t xml:space="preserve"> </w:t>
      </w:r>
    </w:p>
    <w:p w14:paraId="63ACFAEE" w14:textId="77777777" w:rsidR="00074500" w:rsidRDefault="00074500" w:rsidP="004C25E3">
      <w:pPr>
        <w:pStyle w:val="Heading1"/>
      </w:pPr>
      <w:bookmarkStart w:id="122" w:name="_Toc479672694"/>
      <w:r>
        <w:t>Evaluation of results</w:t>
      </w:r>
      <w:bookmarkEnd w:id="122"/>
    </w:p>
    <w:p w14:paraId="7E2365CF" w14:textId="77777777" w:rsidR="00074500" w:rsidRDefault="00074500" w:rsidP="004C25E3">
      <w:pPr>
        <w:pStyle w:val="Heading2"/>
      </w:pPr>
      <w:bookmarkStart w:id="123" w:name="_Toc479672695"/>
      <w:r>
        <w:t>The goal of this thesis</w:t>
      </w:r>
      <w:bookmarkEnd w:id="123"/>
    </w:p>
    <w:p w14:paraId="2F059EE0" w14:textId="77777777" w:rsidR="009E11C4" w:rsidRDefault="009E11C4" w:rsidP="00074500">
      <w:pPr>
        <w:jc w:val="both"/>
      </w:pPr>
      <w:r>
        <w:t xml:space="preserve">In the Introduction of this work it was stated that the goal of this thesis was to fill a gap in our understanding of (I) </w:t>
      </w:r>
      <w:r w:rsidR="00753B99">
        <w:t>Sino-Japanese relations and the impact of the Chinese media thereupon</w:t>
      </w:r>
      <w:r>
        <w:t>; (II)</w:t>
      </w:r>
      <w:r w:rsidR="00753B99">
        <w:t xml:space="preserve"> media power</w:t>
      </w:r>
      <w:r>
        <w:t xml:space="preserve">; and (III) how this </w:t>
      </w:r>
      <w:r w:rsidR="00753B99">
        <w:t xml:space="preserve">research </w:t>
      </w:r>
      <w:r>
        <w:t>problem can be tackled</w:t>
      </w:r>
      <w:r w:rsidR="00753B99">
        <w:t xml:space="preserve"> through a longitudinal study</w:t>
      </w:r>
      <w:r>
        <w:t xml:space="preserve"> with qualitative methods.</w:t>
      </w:r>
    </w:p>
    <w:p w14:paraId="05ACC7C7" w14:textId="77777777" w:rsidR="00753B99" w:rsidRDefault="00607335" w:rsidP="00753B99">
      <w:pPr>
        <w:jc w:val="both"/>
      </w:pPr>
      <w:r>
        <w:t xml:space="preserve">(I) </w:t>
      </w:r>
      <w:r w:rsidR="00753B99">
        <w:t xml:space="preserve">Sino-Japanese relations, like other areas of scholarship in the social sciences, has been directed for a long time by strong rationalist assumptions. This study was designed, therefore, to </w:t>
      </w:r>
      <w:r>
        <w:t>go beyond</w:t>
      </w:r>
      <w:r w:rsidR="00753B99">
        <w:t xml:space="preserve"> these assumptions and contribute to a new</w:t>
      </w:r>
      <w:r>
        <w:t xml:space="preserve"> and growing</w:t>
      </w:r>
      <w:r w:rsidR="00753B99">
        <w:t xml:space="preserve"> stream of works, which seeks to illuminate the complex relationships between the media, the government and the Chinese people. </w:t>
      </w:r>
    </w:p>
    <w:p w14:paraId="5078CCF2" w14:textId="77777777" w:rsidR="009E11C4" w:rsidRDefault="009E11C4" w:rsidP="00074500">
      <w:pPr>
        <w:jc w:val="both"/>
      </w:pPr>
      <w:r>
        <w:t>It has therefore identified that (I</w:t>
      </w:r>
      <w:r w:rsidR="00753B99">
        <w:t>I</w:t>
      </w:r>
      <w:r>
        <w:t>) the literature on media studies has as yet to settle the debate of whether the media can affect foreign policy and if so, how it does it. In its review of literature on this subject, it placed itself in line with a new set of publications, which seek to determine the extent and nature of the media’s influence on policy makers</w:t>
      </w:r>
      <w:r w:rsidR="00607335">
        <w:t>, rejecting a simple causal explanation</w:t>
      </w:r>
      <w:r>
        <w:t xml:space="preserve">. </w:t>
      </w:r>
    </w:p>
    <w:p w14:paraId="455B4DD5" w14:textId="77777777" w:rsidR="009E11C4" w:rsidRDefault="009E11C4" w:rsidP="00074500">
      <w:pPr>
        <w:jc w:val="both"/>
      </w:pPr>
      <w:r>
        <w:t xml:space="preserve">Therefore (III), the study was designed around the hypothesis that rather than discourse </w:t>
      </w:r>
      <w:r w:rsidRPr="00614359">
        <w:rPr>
          <w:i/>
        </w:rPr>
        <w:t>causing</w:t>
      </w:r>
      <w:r>
        <w:t xml:space="preserve"> policy, it was responsible instead for the creation of an environment which made a policy either possible or effective. For this purpose, rather than examining w</w:t>
      </w:r>
      <w:r w:rsidR="00871598">
        <w:t>h</w:t>
      </w:r>
      <w:r>
        <w:t xml:space="preserve">ether or not statistically significant impact can be detected, it focused on identifying what the discursive representation of Japan in the Chinese media was in the run up to a policy, which </w:t>
      </w:r>
      <w:r w:rsidR="00614359">
        <w:t>appeared to contradict</w:t>
      </w:r>
      <w:r>
        <w:t xml:space="preserve"> it, </w:t>
      </w:r>
      <w:r w:rsidR="00614359">
        <w:t xml:space="preserve">in order to examine how this contradiction played out when </w:t>
      </w:r>
      <w:r>
        <w:t xml:space="preserve">the government </w:t>
      </w:r>
      <w:r w:rsidR="00614359">
        <w:t>implemented the policy</w:t>
      </w:r>
      <w:r>
        <w:t xml:space="preserve">. </w:t>
      </w:r>
    </w:p>
    <w:p w14:paraId="5AC5D020" w14:textId="77777777" w:rsidR="009F160C" w:rsidRDefault="00FD6A90" w:rsidP="00074500">
      <w:pPr>
        <w:jc w:val="both"/>
      </w:pPr>
      <w:r>
        <w:t>When effect was spoken of at the beginning of this thesis, it was noted that considering the theoretical foundations on which the hypotheses are built, there can be no talk of causality. A causal relationship would consist of the media giving a signal, and the policy-makers reacting to this signal in accordance with the will of the media</w:t>
      </w:r>
      <w:r w:rsidR="00645FB9">
        <w:t xml:space="preserve">. </w:t>
      </w:r>
      <w:r>
        <w:t xml:space="preserve">There is no evidence to suggest that such a thing ever happens – for one, in most countries the signals the media delivers on any particular issue are usually too multifarious for such a relationship to exist, and even if public opinion is taken into account, there is equally little evidence to suggest that the relationship between the media and the public and the government works in this way. </w:t>
      </w:r>
      <w:r w:rsidR="00645FB9">
        <w:t>In any event, there is sufficient research, discussed at the beginning of this thesis, to suggest that this is not a workable mechanism. Instead, this thesis suggested that media power works by building consensus on an issue or subject, and that the discourse progresses, shifts and transforms with time under the</w:t>
      </w:r>
      <w:r w:rsidR="00607335">
        <w:t xml:space="preserve"> pressure or</w:t>
      </w:r>
      <w:r w:rsidR="00645FB9">
        <w:t xml:space="preserve"> impact of (1) signal</w:t>
      </w:r>
      <w:r w:rsidR="002747C9">
        <w:t>s</w:t>
      </w:r>
      <w:r w:rsidR="00645FB9">
        <w:t xml:space="preserve"> from the elite; or (2) external events. </w:t>
      </w:r>
    </w:p>
    <w:p w14:paraId="71CE3D1B" w14:textId="77777777" w:rsidR="00A16C05" w:rsidRDefault="0026097A" w:rsidP="00A16C05">
      <w:pPr>
        <w:jc w:val="both"/>
      </w:pPr>
      <w:r>
        <w:t>To sum up, t</w:t>
      </w:r>
      <w:r w:rsidR="00A16C05">
        <w:t>his thesis’ central goal was to:</w:t>
      </w:r>
    </w:p>
    <w:p w14:paraId="100B1AB7" w14:textId="77777777" w:rsidR="00A16C05" w:rsidRDefault="00A16C05" w:rsidP="00DB6225">
      <w:pPr>
        <w:pStyle w:val="ListParagraph"/>
        <w:numPr>
          <w:ilvl w:val="0"/>
          <w:numId w:val="35"/>
        </w:numPr>
        <w:jc w:val="both"/>
      </w:pPr>
      <w:r>
        <w:t xml:space="preserve">Describe and show the relationship between the </w:t>
      </w:r>
      <w:r w:rsidR="00741142" w:rsidRPr="00741142">
        <w:rPr>
          <w:i/>
        </w:rPr>
        <w:t>People’s Daily</w:t>
      </w:r>
      <w:r>
        <w:t xml:space="preserve"> and the Chinese foreign policy decision-making; and</w:t>
      </w:r>
    </w:p>
    <w:p w14:paraId="150C9328" w14:textId="77777777" w:rsidR="00A16C05" w:rsidRDefault="00A16C05" w:rsidP="00DB6225">
      <w:pPr>
        <w:pStyle w:val="ListParagraph"/>
        <w:numPr>
          <w:ilvl w:val="0"/>
          <w:numId w:val="35"/>
        </w:numPr>
        <w:jc w:val="both"/>
      </w:pPr>
      <w:r>
        <w:t>Illuminate in this relationship the particular effect the media played on decisions to do with Japan.</w:t>
      </w:r>
    </w:p>
    <w:p w14:paraId="1E76339C" w14:textId="77777777" w:rsidR="00A16C05" w:rsidRDefault="00A16C05" w:rsidP="00A16C05">
      <w:pPr>
        <w:jc w:val="both"/>
      </w:pPr>
      <w:r>
        <w:t xml:space="preserve">In this chapter, the findings will be reviewed and evaluated, with the purpose of determining how they answer the central research questions, and to what extend they fulfilled the goals set out in this study. </w:t>
      </w:r>
    </w:p>
    <w:p w14:paraId="37A6A57D" w14:textId="77777777" w:rsidR="00A16C05" w:rsidRDefault="00A16C05" w:rsidP="004C25E3">
      <w:pPr>
        <w:pStyle w:val="Heading2"/>
      </w:pPr>
      <w:bookmarkStart w:id="124" w:name="_Toc479672696"/>
      <w:r>
        <w:t>The findings of this thesis</w:t>
      </w:r>
      <w:bookmarkEnd w:id="124"/>
    </w:p>
    <w:p w14:paraId="0F2780A2" w14:textId="77777777" w:rsidR="001730B7" w:rsidRDefault="0026097A" w:rsidP="004B27A6">
      <w:pPr>
        <w:jc w:val="both"/>
      </w:pPr>
      <w:r>
        <w:t xml:space="preserve">In each </w:t>
      </w:r>
      <w:r w:rsidR="00607335">
        <w:t>chapter</w:t>
      </w:r>
      <w:r>
        <w:t xml:space="preserve">, a summary of its findings showed the way in which the evidence gathered answered the central research question. </w:t>
      </w:r>
      <w:r w:rsidR="00635E87">
        <w:t>In this section,</w:t>
      </w:r>
      <w:r w:rsidR="00682337">
        <w:t xml:space="preserve"> the findings will be pulled together, for a comparison and evaluation</w:t>
      </w:r>
      <w:r w:rsidR="001730B7">
        <w:t xml:space="preserve">. </w:t>
      </w:r>
    </w:p>
    <w:p w14:paraId="797E809E" w14:textId="77777777" w:rsidR="00B12D2A" w:rsidRDefault="00B12D2A" w:rsidP="00B12D2A">
      <w:pPr>
        <w:jc w:val="both"/>
      </w:pPr>
      <w:r>
        <w:t>A theme taken up in this thesis was the critique of the prevalent theoretical models used to assess media power and the quantitative methods, which are often given more credence in the literature than qualitative methods. It has therefore undertaken to create a model based on critical theory (specifically the Amsterdam school of Neo-</w:t>
      </w:r>
      <w:proofErr w:type="spellStart"/>
      <w:r>
        <w:t>Gramscianism</w:t>
      </w:r>
      <w:proofErr w:type="spellEnd"/>
      <w:r>
        <w:t xml:space="preserve"> and Discourse Theory) and a qualitative method that is operational in a large-data, longitudinal study. In this section, the viability and efficaciousness of the theory and method will be evaluated. </w:t>
      </w:r>
    </w:p>
    <w:p w14:paraId="05192F54" w14:textId="77777777" w:rsidR="00B12D2A" w:rsidRDefault="00B12D2A" w:rsidP="00B12D2A">
      <w:pPr>
        <w:pStyle w:val="Heading3"/>
      </w:pPr>
      <w:bookmarkStart w:id="125" w:name="_Toc479672697"/>
      <w:r>
        <w:t>The theoretical model</w:t>
      </w:r>
      <w:bookmarkEnd w:id="125"/>
    </w:p>
    <w:p w14:paraId="32395BCB" w14:textId="77777777" w:rsidR="00B12D2A" w:rsidRDefault="00B12D2A" w:rsidP="00B12D2A">
      <w:pPr>
        <w:jc w:val="both"/>
      </w:pPr>
      <w:r>
        <w:t xml:space="preserve">At the outset of this thesis an over-reliance on rationalist assumptions has been critiqued as being problematic in the search for explanations of the effect domestic factors have on foreign policy decision-making. It relies on a reduction of reality to a cold calculation of cost and benefit, which allows for a simplification of reality, and a clean understanding of policy making, but in this reduction much is missed and left unexplained. </w:t>
      </w:r>
    </w:p>
    <w:p w14:paraId="5D835003" w14:textId="77777777" w:rsidR="00B12D2A" w:rsidRDefault="00B12D2A" w:rsidP="00B12D2A">
      <w:pPr>
        <w:jc w:val="both"/>
      </w:pPr>
      <w:r>
        <w:t xml:space="preserve">The model presented in this thesis was derived from the critical school of thought, specifically, the Neo-Gramscian school and the theory of Discourse. Elements of both have been adapted and operationalised for the purposes of this dissertation. </w:t>
      </w:r>
    </w:p>
    <w:p w14:paraId="11A1780E" w14:textId="77777777" w:rsidR="00B12D2A" w:rsidRDefault="00B12D2A" w:rsidP="00B12D2A">
      <w:pPr>
        <w:jc w:val="both"/>
      </w:pPr>
      <w:r>
        <w:t>It posited that the discursive environment in which a decision is made will have an effect on the policy. Furthermore, external events and newly imposed discourses will operate in relation to the consensus. The findings of the application of this m</w:t>
      </w:r>
      <w:r w:rsidR="00061974">
        <w:t>odel are discussed in sections 10</w:t>
      </w:r>
      <w:r>
        <w:t xml:space="preserve">.2.3 </w:t>
      </w:r>
      <w:r w:rsidR="003A5B29">
        <w:t>–</w:t>
      </w:r>
      <w:r>
        <w:t xml:space="preserve"> </w:t>
      </w:r>
      <w:r w:rsidR="00061974">
        <w:t>10</w:t>
      </w:r>
      <w:r w:rsidR="003A5B29">
        <w:t>.2.7</w:t>
      </w:r>
      <w:r>
        <w:t>.</w:t>
      </w:r>
    </w:p>
    <w:p w14:paraId="7A877950" w14:textId="77777777" w:rsidR="00B12D2A" w:rsidRDefault="00B12D2A" w:rsidP="00B12D2A">
      <w:pPr>
        <w:pStyle w:val="Heading3"/>
      </w:pPr>
      <w:bookmarkStart w:id="126" w:name="_Toc479672698"/>
      <w:r>
        <w:t>The method</w:t>
      </w:r>
      <w:bookmarkEnd w:id="126"/>
    </w:p>
    <w:p w14:paraId="3A45F629" w14:textId="77777777" w:rsidR="00B12D2A" w:rsidRDefault="00B12D2A" w:rsidP="00B12D2A">
      <w:pPr>
        <w:jc w:val="both"/>
      </w:pPr>
      <w:r>
        <w:t xml:space="preserve">The way the data was collected and processed allowed for a qualitative examination, which in turn made a critical approach to this longitudinal study possible. As a result, it was possible to assess the growing and waning portrayals of Japan in the discourse over long periods of time. It further allowed for a comparison of the ways in which a policy was implemented discursively (i.e. by what logical argument it was made to look right, moral, beneficial or just) and the prevalent consensus on the issue it </w:t>
      </w:r>
      <w:r w:rsidR="00CE7168">
        <w:t>pertained</w:t>
      </w:r>
      <w:r>
        <w:t xml:space="preserve"> to. </w:t>
      </w:r>
    </w:p>
    <w:p w14:paraId="290165BA" w14:textId="77777777" w:rsidR="00B12D2A" w:rsidRDefault="00B12D2A" w:rsidP="00B12D2A">
      <w:pPr>
        <w:jc w:val="both"/>
      </w:pPr>
      <w:r>
        <w:t xml:space="preserve">Sentence and text level analysis as employed in this study allowed for a critical evaluation of the tone of the discourse on Japan, not limited to merely ‘positive’, ‘negative’ or ‘neutral’ as is the case in content analytical studies, which dominate those works that have to examine large pools of data. Furthermore, the simultaneous existence of positive and negative (friendly and hostile) representation could be detected. Thus, the management of the discourses by elites and the way they responded to events could be explained more satisfactorily than a limited, quantitative study would have allowed. As a result, policies could be evaluated in how they responded to the themes, representations and arguments extant in the discourse.  </w:t>
      </w:r>
    </w:p>
    <w:p w14:paraId="35A85A73" w14:textId="77777777" w:rsidR="00B12D2A" w:rsidRDefault="00B12D2A" w:rsidP="004B27A6">
      <w:pPr>
        <w:jc w:val="both"/>
      </w:pPr>
      <w:r>
        <w:t>By confronting hard political decisions, with a discursive environment, which is opposed to them, this study was able to evaluate how constrictive the discourse really was, and the amount of data used, and the length of the period studied, allowed for a generalisable pattern of long-term effects to be observed.</w:t>
      </w:r>
    </w:p>
    <w:p w14:paraId="16A2CB5E" w14:textId="77777777" w:rsidR="00FA4850" w:rsidRDefault="00FA4850" w:rsidP="004C25E3">
      <w:pPr>
        <w:pStyle w:val="Heading3"/>
      </w:pPr>
      <w:bookmarkStart w:id="127" w:name="_Toc479672699"/>
      <w:r>
        <w:t>The first case study</w:t>
      </w:r>
      <w:bookmarkEnd w:id="127"/>
    </w:p>
    <w:p w14:paraId="7E60839A" w14:textId="77777777" w:rsidR="00561254" w:rsidRDefault="00561254" w:rsidP="004B27A6">
      <w:pPr>
        <w:jc w:val="both"/>
      </w:pPr>
      <w:r>
        <w:t xml:space="preserve">In the first case study </w:t>
      </w:r>
      <w:r w:rsidR="00061974">
        <w:t>(chapter 5</w:t>
      </w:r>
      <w:r>
        <w:t>), the case of the Shenyang and Taiyuan trials was examined, where a top-down decision was made by the government that the Japanese war criminals, which had been sent to China for trial, be treated with leniency. The case study asked how it was possible for this to occur, considering the often scathing reports of the leniency of other trials of this kind, even though those trials implement</w:t>
      </w:r>
      <w:r w:rsidR="00753B99">
        <w:t>ed</w:t>
      </w:r>
      <w:r>
        <w:t xml:space="preserve"> capital punishment and life-sentences, which the Shenyang and Taiyuan trials did not. </w:t>
      </w:r>
    </w:p>
    <w:p w14:paraId="57A59C76" w14:textId="77777777" w:rsidR="006D2E93" w:rsidRDefault="006D2E93" w:rsidP="004B27A6">
      <w:pPr>
        <w:jc w:val="both"/>
      </w:pPr>
      <w:r>
        <w:t>The decision to deal with the prisoners leniently was made by Zhou Enlai, and found justification in the lateness of the trial</w:t>
      </w:r>
      <w:r w:rsidR="00A40A11">
        <w:t xml:space="preserve"> (</w:t>
      </w:r>
      <w:r w:rsidR="00FA4850">
        <w:t>eleven years after the end of the War</w:t>
      </w:r>
      <w:r w:rsidR="00A40A11">
        <w:t>)</w:t>
      </w:r>
      <w:r>
        <w:t xml:space="preserve"> and the important efforts being made since 1952 to befriend Japan. The study made a case for seeing the trials as part and parcel of a group of policies aimed at presenting a friendlier picture of Japan, and working towards a normalisation of relations. </w:t>
      </w:r>
    </w:p>
    <w:p w14:paraId="07703BE7" w14:textId="77777777" w:rsidR="007E398A" w:rsidRDefault="007E398A" w:rsidP="004B27A6">
      <w:pPr>
        <w:jc w:val="both"/>
      </w:pPr>
      <w:r>
        <w:t xml:space="preserve">The case study found, in the first instance, that alongside the aggressive denunciation of other trials, and emotional, harsh-worded accounts of the war, there existed in the </w:t>
      </w:r>
      <w:r w:rsidR="00741142" w:rsidRPr="00741142">
        <w:rPr>
          <w:i/>
        </w:rPr>
        <w:t>People’s Daily</w:t>
      </w:r>
      <w:r>
        <w:t xml:space="preserve"> discourse a </w:t>
      </w:r>
      <w:r w:rsidR="006D2E93">
        <w:t xml:space="preserve">division between the Japanese people who were friendly towards China and equally victims of what had happened in the Second World War, and the militarists and imperialists who victimised Asian people (and Japanese people among them). </w:t>
      </w:r>
    </w:p>
    <w:p w14:paraId="77B6C902" w14:textId="77777777" w:rsidR="006D2E93" w:rsidRDefault="00A40A11" w:rsidP="004B27A6">
      <w:pPr>
        <w:jc w:val="both"/>
      </w:pPr>
      <w:r>
        <w:t xml:space="preserve">By examining the way the Japanese war criminals expressed themselves as a result of their extensive ‘re-education’ to the previous discourse on their crimes in the </w:t>
      </w:r>
      <w:r w:rsidR="00741142" w:rsidRPr="00741142">
        <w:rPr>
          <w:i/>
        </w:rPr>
        <w:t>People’s Daily</w:t>
      </w:r>
      <w:r>
        <w:t xml:space="preserve">, the study found that the way this policy was made palatable to the Chinese public, was by letting the Japanese prisoners place themselves in this discursive context by (1) acknowledging that the way China viewed the Japanese aggression was correct; (2) admitting their own wrong doing; (3) accepting common standards of what is right and wrong; and thereby (4) adopting a more sympathetic identity in the Chinese discourse. In a discursive environment, in which the reader is already primed to divide the nationals of Japan into an “In” group and an “Out” group, the only manoeuvre that was necessary was for the Japanese war criminals to switch from the </w:t>
      </w:r>
      <w:r w:rsidR="00871598">
        <w:t>second</w:t>
      </w:r>
      <w:r>
        <w:t xml:space="preserve"> into the </w:t>
      </w:r>
      <w:r w:rsidR="00871598">
        <w:t>first</w:t>
      </w:r>
      <w:r>
        <w:t xml:space="preserve">, by aligning their thinking and speech with the </w:t>
      </w:r>
      <w:r w:rsidR="00871598">
        <w:t>former</w:t>
      </w:r>
      <w:r>
        <w:t xml:space="preserve">. </w:t>
      </w:r>
    </w:p>
    <w:p w14:paraId="3A4A457E" w14:textId="77777777" w:rsidR="00FA4850" w:rsidRDefault="00FA4850" w:rsidP="004B27A6">
      <w:pPr>
        <w:jc w:val="both"/>
      </w:pPr>
      <w:r>
        <w:t xml:space="preserve">The success or failure of this policy is difficult to judge. Its goals were to make the decision palatable to the Chinese people, and to add to the efforts of normalising relations with Japan, however the first is only possible to ascertain, in hindsight, by the lack of major upheaval at the decision, and the latter was marred by the domestic policies, which shortly followed. </w:t>
      </w:r>
    </w:p>
    <w:p w14:paraId="4E58BEAD" w14:textId="77777777" w:rsidR="00FA4850" w:rsidRDefault="00FA4850" w:rsidP="004C25E3">
      <w:pPr>
        <w:pStyle w:val="Heading3"/>
      </w:pPr>
      <w:bookmarkStart w:id="128" w:name="_Toc479672700"/>
      <w:r>
        <w:t>The second case study</w:t>
      </w:r>
      <w:bookmarkEnd w:id="128"/>
    </w:p>
    <w:p w14:paraId="3D97CCC3" w14:textId="77777777" w:rsidR="00FA4850" w:rsidRDefault="003D65F8" w:rsidP="004B27A6">
      <w:pPr>
        <w:jc w:val="both"/>
      </w:pPr>
      <w:r>
        <w:t xml:space="preserve">In </w:t>
      </w:r>
      <w:r w:rsidR="00061974">
        <w:t>the second case study (chapter 6</w:t>
      </w:r>
      <w:r>
        <w:t xml:space="preserve">) </w:t>
      </w:r>
      <w:r w:rsidR="000A77D1">
        <w:t xml:space="preserve">the issue of Taiwan in the context of the growing possibility of a normalisation of relations between China and Japan is examined. The wish to normalise relations with Japan was existent before 1972 (indeed, efforts for it began decades earlier but were hampered by domestic events), and it was a policy which was seen to be beneficial to China for many reasons. However, Japan could not normalise relations with China without the approval of the USA, and China could not agree to such a move without addressing the problem of Taiwan. </w:t>
      </w:r>
    </w:p>
    <w:p w14:paraId="03972D7C" w14:textId="77777777" w:rsidR="000A77D1" w:rsidRDefault="000A77D1" w:rsidP="004B27A6">
      <w:pPr>
        <w:jc w:val="both"/>
      </w:pPr>
      <w:r>
        <w:t xml:space="preserve">The study demonstrated that the Chinese leadership’s concern for the right discursive creation of its Taiwan policy was evident for many years before 1972. First, by delaying their military action in the 1950s, and by the way the attack was performed: the guise of it being a “liberation” action was important, and consistent with the discourse </w:t>
      </w:r>
      <w:proofErr w:type="gramStart"/>
      <w:r>
        <w:t>on</w:t>
      </w:r>
      <w:proofErr w:type="gramEnd"/>
      <w:r>
        <w:t xml:space="preserve"> Taiwan domestically. Furthermore, the Cultural Revolution saw a severing of most diplomatic relationships China had established so far and a rise in revolutionary discourse, which was not friendly towards western capitalist nations. It was shown that both the USA and Japan were aware of the prevailing antagonistic discourse in China, and that it posed a difficulty. </w:t>
      </w:r>
    </w:p>
    <w:p w14:paraId="59B89CF3" w14:textId="77777777" w:rsidR="00094543" w:rsidRDefault="00094543" w:rsidP="004B27A6">
      <w:pPr>
        <w:jc w:val="both"/>
      </w:pPr>
      <w:r>
        <w:t xml:space="preserve">When the agreement of normalisation took place, the Chinese government’s stance about Taiwan was so unyielding that it had impacted the elections in Japan, where </w:t>
      </w:r>
      <w:proofErr w:type="spellStart"/>
      <w:r w:rsidR="0080326F">
        <w:t>Satō</w:t>
      </w:r>
      <w:proofErr w:type="spellEnd"/>
      <w:r>
        <w:t xml:space="preserve">, who was seen as the USA’s lapdog, was replaced by the pro-Chinese Tanaka. It was further shown that the precise wording of the normalisation agreement with regards to Taiwan was subject to many alterations and disagreements, and that the final version was in China’s favour. </w:t>
      </w:r>
    </w:p>
    <w:p w14:paraId="1A6A0B3E" w14:textId="77777777" w:rsidR="00094543" w:rsidRDefault="00094543" w:rsidP="004B27A6">
      <w:pPr>
        <w:jc w:val="both"/>
      </w:pPr>
      <w:r>
        <w:t xml:space="preserve">The sentence-level and text-level analysis showed that in the Chinese discourse the idea that there are two Chinas was seen as a conspiracy by the USA; and that Japan’s claims to the island were seen as relating to its militarist past. It is shown that this understanding of how Japan related to Taiwan made any Japanese claim on Taiwan deeply suspicious, and prohibited any friendship between China and Japan, unless Japan relinquished these claims explicitly. </w:t>
      </w:r>
      <w:r w:rsidR="00875E79">
        <w:t>Otherwise, it is difficult to explain why China would not sign the normalisation treaty at once, as it was beneficial to them, and long-fought for. It is difficult to explain, without reference to the previously reigning discourse on Taiwan, why the Chinese leadership would otherwise jeopardise an outcome they were very interested in.</w:t>
      </w:r>
    </w:p>
    <w:p w14:paraId="713E11C0" w14:textId="77777777" w:rsidR="00875E79" w:rsidRDefault="00EA4029" w:rsidP="004C25E3">
      <w:pPr>
        <w:pStyle w:val="Heading3"/>
      </w:pPr>
      <w:bookmarkStart w:id="129" w:name="_Toc479672701"/>
      <w:r>
        <w:t>The third</w:t>
      </w:r>
      <w:r w:rsidR="00875E79">
        <w:t xml:space="preserve"> case study</w:t>
      </w:r>
      <w:bookmarkEnd w:id="129"/>
    </w:p>
    <w:p w14:paraId="753BF6D8" w14:textId="77777777" w:rsidR="00EA4029" w:rsidRDefault="00EA4029" w:rsidP="004B27A6">
      <w:pPr>
        <w:jc w:val="both"/>
      </w:pPr>
      <w:r>
        <w:t>In the third case</w:t>
      </w:r>
      <w:r w:rsidR="00527FC3">
        <w:t xml:space="preserve"> </w:t>
      </w:r>
      <w:r>
        <w:t xml:space="preserve">study </w:t>
      </w:r>
      <w:r w:rsidR="00061974">
        <w:t>(chapter 7</w:t>
      </w:r>
      <w:r w:rsidR="002747C9">
        <w:t xml:space="preserve">) </w:t>
      </w:r>
      <w:r>
        <w:t>the domestic political situation was examined in greater detail, due to the change in the CCP following Mao’s death. In the context of this change, and the battles between the different factions</w:t>
      </w:r>
      <w:r w:rsidR="002D7C8B">
        <w:t xml:space="preserve"> vying for power</w:t>
      </w:r>
      <w:r>
        <w:t>, the external event of the Japanese textbook issue was analysed. While it is commonly agreed among scholars of Sino-Japanese relat</w:t>
      </w:r>
      <w:r w:rsidR="002747C9">
        <w:t>ions</w:t>
      </w:r>
      <w:r>
        <w:t xml:space="preserve"> that the Chinese government orchestrated the issue for domestic political gain, this study makes a case against this </w:t>
      </w:r>
      <w:r w:rsidR="00753B99">
        <w:t>version of events</w:t>
      </w:r>
      <w:r>
        <w:t xml:space="preserve">. There is no evidence that a campaign was arranged, </w:t>
      </w:r>
      <w:r w:rsidR="00C03351">
        <w:t>but</w:t>
      </w:r>
      <w:r w:rsidR="002D7C8B">
        <w:t xml:space="preserve"> an alternative explanation is possible, using the evidence collected and the perspective presented in this thesis. </w:t>
      </w:r>
    </w:p>
    <w:p w14:paraId="1879C5AA" w14:textId="77777777" w:rsidR="002D7C8B" w:rsidRDefault="002D7C8B" w:rsidP="004B27A6">
      <w:pPr>
        <w:jc w:val="both"/>
      </w:pPr>
      <w:r>
        <w:t xml:space="preserve">This explanation addresses the frequent cynicism, with which the Chinese government reaction to Japanese denial of its history is often treated by scholars. Frequently, the question is asked: why did </w:t>
      </w:r>
      <w:r w:rsidR="00C03351">
        <w:t>China</w:t>
      </w:r>
      <w:r>
        <w:t xml:space="preserve"> suddenly decide to care in 1982 about historical denialism, and not before? This case study finds the answer in the discursive place Japan held in Chinese consciousness until 1972. After that time, Japan was spoken of in much softer tones, painted as a friend, and portrayed as an active agent on the international scene. Importantly, Japan was now part of the “In” group, and there was much media coverage in defence of Japan internationally. In this </w:t>
      </w:r>
      <w:r w:rsidR="008F2816">
        <w:t>discursive</w:t>
      </w:r>
      <w:r w:rsidR="007E19EC">
        <w:t xml:space="preserve"> context, it was shown that the Japanese textbook issue could reasonably be supposed to be an outrageous violation of the consensus. The analysis of the language used by the </w:t>
      </w:r>
      <w:r w:rsidR="00741142" w:rsidRPr="00741142">
        <w:rPr>
          <w:i/>
        </w:rPr>
        <w:t>People’s Daily</w:t>
      </w:r>
      <w:r w:rsidR="007E19EC">
        <w:t xml:space="preserve"> in condemnation of Japan’s action shows a desire to put Japan in line with China’s own understanding of the past and their present relationship. </w:t>
      </w:r>
    </w:p>
    <w:p w14:paraId="12A0D4B7" w14:textId="77777777" w:rsidR="00C03351" w:rsidRDefault="00C03351" w:rsidP="004C25E3">
      <w:pPr>
        <w:pStyle w:val="Heading3"/>
      </w:pPr>
      <w:bookmarkStart w:id="130" w:name="_Toc479672702"/>
      <w:r>
        <w:t>The fourth case study</w:t>
      </w:r>
      <w:bookmarkEnd w:id="130"/>
    </w:p>
    <w:p w14:paraId="3F0D2EAC" w14:textId="77777777" w:rsidR="00527FC3" w:rsidRDefault="00061974" w:rsidP="004B27A6">
      <w:pPr>
        <w:jc w:val="both"/>
      </w:pPr>
      <w:r>
        <w:t>The fourth case study (chapter 8</w:t>
      </w:r>
      <w:r w:rsidR="00527FC3">
        <w:t xml:space="preserve">) examines the creation of the Patriotic Education Campaign, which was not a foreign policy in and of itself, but which would plague China’s foreign relations, in particular its friendship with Japan for decades to follow. Even in its creation, though not intended as a foreign policy, it was evident that it would have foreign policy repercussions, and it was devised, in part, as a response to international events. </w:t>
      </w:r>
    </w:p>
    <w:p w14:paraId="77C44D2E" w14:textId="77777777" w:rsidR="00B0392F" w:rsidRDefault="00B0392F" w:rsidP="004B27A6">
      <w:pPr>
        <w:jc w:val="both"/>
      </w:pPr>
      <w:r>
        <w:t xml:space="preserve">As with the previous cases, the campaign had a distinctly discursive element, in that it presented and taught a certain version of events and a certain way of speaking of events for the purpose of serving the party. As in the past, it both drew on </w:t>
      </w:r>
      <w:r w:rsidR="00D42480">
        <w:t>previous</w:t>
      </w:r>
      <w:r>
        <w:t xml:space="preserve"> discourse and created or revived new elements, which were meant to direct the audience’s attention to aspects of reality, which conformed </w:t>
      </w:r>
      <w:r w:rsidR="002747C9">
        <w:t>to</w:t>
      </w:r>
      <w:r>
        <w:t xml:space="preserve"> the desired way </w:t>
      </w:r>
      <w:r w:rsidR="00D42480">
        <w:t xml:space="preserve">in which </w:t>
      </w:r>
      <w:r>
        <w:t xml:space="preserve">the party wished to be viewed. </w:t>
      </w:r>
    </w:p>
    <w:p w14:paraId="40D1CF9A" w14:textId="77777777" w:rsidR="00632202" w:rsidRDefault="00632202" w:rsidP="004B27A6">
      <w:pPr>
        <w:jc w:val="both"/>
      </w:pPr>
      <w:r>
        <w:t>The campaign was extremely successful, and it resonated with the Chinese public. It was demonstrated that it made liberal use of pre-existe</w:t>
      </w:r>
      <w:r w:rsidR="00753B99">
        <w:t>nt sentiments and disc</w:t>
      </w:r>
      <w:r>
        <w:t>ursive strands on Japan and history, particular in the late 1980s, when mass protests against Japan’s history denialism had been staged and feebly controlled by the government. As such, the case study concludes that the success of the campaign</w:t>
      </w:r>
      <w:r w:rsidR="002747C9">
        <w:t xml:space="preserve"> and its eventual repercussions</w:t>
      </w:r>
      <w:r>
        <w:t xml:space="preserve"> can be explained by the fact that it had dipped into </w:t>
      </w:r>
      <w:r w:rsidR="004950D5">
        <w:t xml:space="preserve">and gave an impetus of legitimacy to a pre-existing movement and an already growing discourse. </w:t>
      </w:r>
    </w:p>
    <w:p w14:paraId="4C162461" w14:textId="77777777" w:rsidR="004950D5" w:rsidRDefault="004950D5" w:rsidP="004C25E3">
      <w:pPr>
        <w:pStyle w:val="Heading3"/>
      </w:pPr>
      <w:bookmarkStart w:id="131" w:name="_Toc479672703"/>
      <w:r>
        <w:t>The fifth case study</w:t>
      </w:r>
      <w:bookmarkEnd w:id="131"/>
    </w:p>
    <w:p w14:paraId="087E8A7D" w14:textId="77777777" w:rsidR="004950D5" w:rsidRDefault="00AC4A11" w:rsidP="004B27A6">
      <w:pPr>
        <w:jc w:val="both"/>
      </w:pPr>
      <w:r>
        <w:t>The fifth case study (ch</w:t>
      </w:r>
      <w:r w:rsidR="00061974">
        <w:t>apter 9</w:t>
      </w:r>
      <w:r>
        <w:t xml:space="preserve">) addresses the decision, in 2005, by the Chinese government to curb the anti-Japanese vitriol, which was born from the Patriotic Education Campaign, and </w:t>
      </w:r>
      <w:r w:rsidR="006345A0">
        <w:t xml:space="preserve">which received a further boost through the provocation offered by Japanese Prime Minister Koizumi’s continuous Yasukuni Shrine visits. </w:t>
      </w:r>
    </w:p>
    <w:p w14:paraId="79938A70" w14:textId="77777777" w:rsidR="006345A0" w:rsidRDefault="006345A0" w:rsidP="004B27A6">
      <w:pPr>
        <w:jc w:val="both"/>
      </w:pPr>
      <w:r>
        <w:t xml:space="preserve">At this stage, though the CCP attempted to </w:t>
      </w:r>
      <w:r w:rsidR="00061448">
        <w:t>rei</w:t>
      </w:r>
      <w:r w:rsidR="005E397A">
        <w:t>n in what turned into uncontrollable anger on the part of many</w:t>
      </w:r>
      <w:r w:rsidR="00A57A34">
        <w:t xml:space="preserve"> Chinese citizens, the results were negligible. Partly this could be because while used to think of Japanese people well, there is no discourse offered either by th</w:t>
      </w:r>
      <w:r w:rsidR="00607335">
        <w:t>e government or by circumstance</w:t>
      </w:r>
      <w:r w:rsidR="00A57A34">
        <w:t xml:space="preserve"> to replace the existing view, which associates Japan with resurgent militarism and with a denial of its responsibility for the war of aggression. Japan is no longer seen as the pawn of any superior force, but an actor of its own accord and therefore entirely responsible for its own words and actions. The Japanese government is held to account for the policies, which the Chinese people think are insulting to their national pride. </w:t>
      </w:r>
    </w:p>
    <w:p w14:paraId="2C32F143" w14:textId="77777777" w:rsidR="00A57A34" w:rsidRDefault="00A57A34" w:rsidP="004B27A6">
      <w:pPr>
        <w:jc w:val="both"/>
      </w:pPr>
      <w:r>
        <w:t>In contrast with the case of the Patriotic Education Campaign, then, this elite imposed policy did not m</w:t>
      </w:r>
      <w:r w:rsidR="00733D9E">
        <w:t>eet with resounding success</w:t>
      </w:r>
      <w:r>
        <w:t xml:space="preserve">. </w:t>
      </w:r>
    </w:p>
    <w:p w14:paraId="395E5382" w14:textId="77777777" w:rsidR="00AE7255" w:rsidRDefault="00AE7255" w:rsidP="004C25E3">
      <w:pPr>
        <w:pStyle w:val="Heading2"/>
      </w:pPr>
      <w:bookmarkStart w:id="132" w:name="_Toc479672704"/>
      <w:r>
        <w:t>The importance of discourse</w:t>
      </w:r>
      <w:bookmarkEnd w:id="132"/>
    </w:p>
    <w:p w14:paraId="72B67698" w14:textId="77777777" w:rsidR="00AE7255" w:rsidRDefault="00AE7255" w:rsidP="004B27A6">
      <w:pPr>
        <w:jc w:val="both"/>
      </w:pPr>
      <w:r>
        <w:t xml:space="preserve">While the case studies </w:t>
      </w:r>
      <w:r w:rsidR="00753B99">
        <w:t xml:space="preserve">each </w:t>
      </w:r>
      <w:r>
        <w:t>demonstrate the relationship between an established discourse and the government’s desire to either introduce a contradictory policy or a new direction to the consensus, there still remains the question: of what importance is the discourse to the policy-making?</w:t>
      </w:r>
    </w:p>
    <w:p w14:paraId="5CF09349" w14:textId="77777777" w:rsidR="00AE7255" w:rsidRDefault="00AE7255" w:rsidP="004B27A6">
      <w:pPr>
        <w:jc w:val="both"/>
      </w:pPr>
      <w:r>
        <w:t>For example, in the first case study, the government wanted to introduce a policy which was contrary to its previously stated consensus that Japanese war criminals deserve severe punishment. While the case study showed the way in which discourse did impact the policy, in the end, it did not have the power to stop the policy from being implemented.</w:t>
      </w:r>
      <w:r w:rsidR="00061448">
        <w:t xml:space="preserve"> Rather, it proved to be a tool for Zhou to use in order to make it implementable.</w:t>
      </w:r>
      <w:r>
        <w:t xml:space="preserve"> </w:t>
      </w:r>
    </w:p>
    <w:p w14:paraId="144F5148" w14:textId="77777777" w:rsidR="00AE7255" w:rsidRDefault="00AE7255" w:rsidP="004B27A6">
      <w:pPr>
        <w:jc w:val="both"/>
      </w:pPr>
      <w:r>
        <w:t xml:space="preserve">And yet, in 2005, when the government wished to impose a new direction to the existing consensus, and adopt a friendlier stance towards Japan, </w:t>
      </w:r>
      <w:r w:rsidR="0028710A">
        <w:t>the problem was harder to surmount</w:t>
      </w:r>
      <w:r>
        <w:t xml:space="preserve">, </w:t>
      </w:r>
      <w:r w:rsidR="0028710A">
        <w:t>and the campaign was, in the long run, less effective</w:t>
      </w:r>
      <w:r>
        <w:t xml:space="preserve">. </w:t>
      </w:r>
    </w:p>
    <w:p w14:paraId="41EDF100" w14:textId="77777777" w:rsidR="00061448" w:rsidRDefault="00061448" w:rsidP="004B27A6">
      <w:pPr>
        <w:jc w:val="both"/>
      </w:pPr>
      <w:r>
        <w:t xml:space="preserve">Fifty years passed between the two policies, </w:t>
      </w:r>
      <w:r w:rsidR="00CA0E6C">
        <w:t>and</w:t>
      </w:r>
      <w:r>
        <w:t xml:space="preserve"> as the case studies show, there is a difference between the way the</w:t>
      </w:r>
      <w:r w:rsidR="00CA0E6C">
        <w:t xml:space="preserve"> effects the discourse exerts</w:t>
      </w:r>
      <w:r>
        <w:t xml:space="preserve"> during Mao’s reign and afterwards. </w:t>
      </w:r>
      <w:r w:rsidR="00CA0E6C">
        <w:t xml:space="preserve">The five case studies showcase the difference and hold the potential explanation for this development. </w:t>
      </w:r>
    </w:p>
    <w:p w14:paraId="60436F87" w14:textId="77777777" w:rsidR="00CA0E6C" w:rsidRDefault="00733D9E" w:rsidP="004B27A6">
      <w:pPr>
        <w:jc w:val="both"/>
      </w:pPr>
      <w:r>
        <w:t>While in case studies 1 and 2</w:t>
      </w:r>
      <w:r w:rsidR="00CA0E6C">
        <w:t xml:space="preserve"> Mao is in power, there are both fewer media outlets to control (and therefore the discourse within is easier to be in charge of), and there is a willingness and ability on the side of the leadership to involve themselves in the intricacies of the discourse itself. The importance of propaganda to Mao cannot be understated, but his and Zhou’s use of it over the years of their reign is far from simple. Their commitment to the logic of their propaganda must account for its effectiveness when in use. </w:t>
      </w:r>
    </w:p>
    <w:p w14:paraId="161A88C7" w14:textId="77777777" w:rsidR="00CA0E6C" w:rsidRDefault="00CA0E6C" w:rsidP="004B27A6">
      <w:pPr>
        <w:jc w:val="both"/>
      </w:pPr>
      <w:r>
        <w:t xml:space="preserve">In contrast, case studies 3, 4 and 5 happen after Mao, and while one of them was </w:t>
      </w:r>
      <w:r w:rsidR="000F7AF9">
        <w:t xml:space="preserve">a </w:t>
      </w:r>
      <w:r>
        <w:t>successful</w:t>
      </w:r>
      <w:r w:rsidR="000F7AF9">
        <w:t xml:space="preserve"> campaign</w:t>
      </w:r>
      <w:r>
        <w:t xml:space="preserve">, it is also evident that the leadership is not entirely in control of it. </w:t>
      </w:r>
      <w:r w:rsidR="000F7AF9">
        <w:t>Partially, this is to do with the diversification and marketization of the media environment in China</w:t>
      </w:r>
      <w:r w:rsidR="00733D9E">
        <w:t xml:space="preserve">, as well as the growing complexity of the foreign policy </w:t>
      </w:r>
      <w:r w:rsidR="008F2816">
        <w:t>apparatus</w:t>
      </w:r>
      <w:r w:rsidR="000F7AF9">
        <w:t>, and partially this has to do with the internet, which allows people to engage in stories that interest them with others and share information quickly. But in part, too, the evidence from the case studies suggests that in</w:t>
      </w:r>
      <w:r w:rsidR="00CB3AE3">
        <w:t xml:space="preserve"> the one successful campaign of the three presented,</w:t>
      </w:r>
      <w:r w:rsidR="000F7AF9">
        <w:t xml:space="preserve"> the government has tapped into a fertile discourse, which resonated with the public, likely largely by a set of uncontrollable circumstances, which came about with the 1982 textbook issue, and has been unable to engage with this discourse to shift it</w:t>
      </w:r>
      <w:r w:rsidR="0028710A">
        <w:t xml:space="preserve"> significantly</w:t>
      </w:r>
      <w:r w:rsidR="000F7AF9">
        <w:t xml:space="preserve"> in any way</w:t>
      </w:r>
      <w:r w:rsidR="00CB3AE3">
        <w:t xml:space="preserve"> since</w:t>
      </w:r>
      <w:r w:rsidR="000F7AF9">
        <w:t xml:space="preserve">. </w:t>
      </w:r>
    </w:p>
    <w:p w14:paraId="12FE0201" w14:textId="77777777" w:rsidR="000F7AF9" w:rsidRDefault="000F7AF9" w:rsidP="004B27A6">
      <w:pPr>
        <w:jc w:val="both"/>
      </w:pPr>
      <w:r>
        <w:t xml:space="preserve">This </w:t>
      </w:r>
      <w:r w:rsidR="00CB3AE3">
        <w:t>thesis</w:t>
      </w:r>
      <w:r>
        <w:t xml:space="preserve"> has avoided engaging in the scholarship concerning public opinion and its impact on policy-making, which is altogether </w:t>
      </w:r>
      <w:r w:rsidR="00996ADA">
        <w:t>too</w:t>
      </w:r>
      <w:r>
        <w:t xml:space="preserve"> big a topic to effectively discuss within the confines of a study about the media, but case study 5 shows where media discourse ends, and where public opinion begins. The Koizumi premiership in Japan had stoked </w:t>
      </w:r>
      <w:r w:rsidR="00996ADA">
        <w:t xml:space="preserve">a strong sentiment in the public, which the government struggles to contain, without risking their own legitimacy. </w:t>
      </w:r>
    </w:p>
    <w:p w14:paraId="359F8D52" w14:textId="77777777" w:rsidR="00E2485D" w:rsidRDefault="00E2485D" w:rsidP="004B27A6">
      <w:pPr>
        <w:jc w:val="both"/>
      </w:pPr>
      <w:r>
        <w:t>From the evidence collected, then, it is possible to conclude to what extent discourse in the media can affect foreign-policy decision-making.</w:t>
      </w:r>
    </w:p>
    <w:p w14:paraId="44FD5C07" w14:textId="77777777" w:rsidR="00E2485D" w:rsidRDefault="00E2485D" w:rsidP="004B27A6">
      <w:pPr>
        <w:jc w:val="both"/>
      </w:pPr>
      <w:r>
        <w:t xml:space="preserve">Firstly, there is no evidence to suggest, at least in this thesis, that discourse is responsible for the creation of policy. None of the policies presented in this study have come about in a direct way from the impact of discourse in the media. A collection of motives for various policies has been presented and analysed. In some instances, the motives were what can be described as rationalist in nature. Probably, the desire of the Chinese leadership to normalise relations with Japan so soon after the war can be counted as such a motive. Domestic interests, power-brokering and ideology were other reasons identified for the creation of policies in these case studies. </w:t>
      </w:r>
    </w:p>
    <w:p w14:paraId="46C05F32" w14:textId="77777777" w:rsidR="00E2485D" w:rsidRDefault="00E2485D" w:rsidP="004B27A6">
      <w:pPr>
        <w:jc w:val="both"/>
      </w:pPr>
      <w:r>
        <w:t>Secondly, the evidence here collected suggests th</w:t>
      </w:r>
      <w:r w:rsidR="00D64095">
        <w:t xml:space="preserve">at discourse is responsible for the creation of an </w:t>
      </w:r>
      <w:r w:rsidR="00D64095" w:rsidRPr="00733D9E">
        <w:rPr>
          <w:i/>
        </w:rPr>
        <w:t>environment</w:t>
      </w:r>
      <w:r w:rsidR="00D64095">
        <w:t xml:space="preserve"> in which a policy is</w:t>
      </w:r>
      <w:r w:rsidR="00733D9E">
        <w:t>:</w:t>
      </w:r>
    </w:p>
    <w:p w14:paraId="5D10D528" w14:textId="77777777" w:rsidR="004F6341" w:rsidRDefault="00D64095" w:rsidP="00DB6225">
      <w:pPr>
        <w:pStyle w:val="ListParagraph"/>
        <w:numPr>
          <w:ilvl w:val="0"/>
          <w:numId w:val="36"/>
        </w:numPr>
        <w:jc w:val="both"/>
      </w:pPr>
      <w:r>
        <w:t>P</w:t>
      </w:r>
      <w:r w:rsidR="004F6341">
        <w:t>ossible or impossible</w:t>
      </w:r>
      <w:r w:rsidR="00753B99">
        <w:t>;</w:t>
      </w:r>
    </w:p>
    <w:p w14:paraId="69CE511F" w14:textId="77777777" w:rsidR="0057724F" w:rsidRDefault="00D64095" w:rsidP="00DB6225">
      <w:pPr>
        <w:pStyle w:val="ListParagraph"/>
        <w:numPr>
          <w:ilvl w:val="0"/>
          <w:numId w:val="36"/>
        </w:numPr>
        <w:jc w:val="both"/>
      </w:pPr>
      <w:r>
        <w:t>E</w:t>
      </w:r>
      <w:r w:rsidR="004F6341">
        <w:t>ffective or ineffective</w:t>
      </w:r>
      <w:r w:rsidR="00753B99">
        <w:t>;</w:t>
      </w:r>
    </w:p>
    <w:p w14:paraId="2B0AFA30" w14:textId="77777777" w:rsidR="00753B99" w:rsidRDefault="00753B99" w:rsidP="00DB6225">
      <w:pPr>
        <w:pStyle w:val="ListParagraph"/>
        <w:numPr>
          <w:ilvl w:val="0"/>
          <w:numId w:val="36"/>
        </w:numPr>
        <w:jc w:val="both"/>
      </w:pPr>
      <w:r>
        <w:t>Might make a policy necessary where none was planned.</w:t>
      </w:r>
    </w:p>
    <w:p w14:paraId="5F2CDACD" w14:textId="77777777" w:rsidR="00E2485D" w:rsidRDefault="00E2485D" w:rsidP="0057724F">
      <w:pPr>
        <w:jc w:val="both"/>
      </w:pPr>
      <w:r>
        <w:t>By calling a policy possible or impossible, it is meant that a certain political move might not be feasible at all in a certain discursive environment, unless the discourse itself is addressed. For the policy to become possible, it must fit within the logic of what is considered right, beneficial and just. Case study 1, for example, showed how a move which would have been thought as impossible by the Chinese government, became possible by</w:t>
      </w:r>
      <w:r w:rsidR="00D64095">
        <w:t xml:space="preserve"> the manipulation of previously extant discursive elements, words and phrases and logical arguments,</w:t>
      </w:r>
      <w:r>
        <w:t xml:space="preserve"> recalling to its audience the way in which the previous trials have been written about and </w:t>
      </w:r>
      <w:r w:rsidR="00D64095">
        <w:t xml:space="preserve">turning these ways of thinking in such a way as to make the proposed solution appear to be the logical, morally correct, beneficial and just one. In this case, this was done by taking advantage of the previously existing understanding that not all Japanese people were responsible for the crimes perpetrated by an evil regime, and by making the Japanese war criminals on trial appear to be sympathetic to the Chinese way of thinking, adapting their words as their own, and therefore adopting the appearance of repentance and regrets. </w:t>
      </w:r>
      <w:r w:rsidR="00753B99">
        <w:t>In case study 2, there was evidence to suggest that Mao was strongly directed by discourse in his policy towards Taiwan, and therefore only an agreement on Taiwan made the normalisation of relations in 1972 possible.</w:t>
      </w:r>
    </w:p>
    <w:p w14:paraId="56D2E2BB" w14:textId="77777777" w:rsidR="0057724F" w:rsidRDefault="00D64095" w:rsidP="00E2485D">
      <w:pPr>
        <w:jc w:val="both"/>
      </w:pPr>
      <w:r>
        <w:t xml:space="preserve">A discourse might make a policy effective or ineffective, as the examples of case study 4 and 5 show. In case study 4, the discourse of the 1980s already prepared a good grounding on which the campaign could be built. </w:t>
      </w:r>
      <w:r w:rsidR="0057724F">
        <w:t xml:space="preserve">By utilising pre-existing discursive elements, the campaign resonated and was successful. Conversely, it continued to resonate in 2005, and as the government did not offer any alternative, nor made any real attempt at addressing this discourse in a manner that would make sense to the public, it was ineffective. </w:t>
      </w:r>
    </w:p>
    <w:p w14:paraId="73510E3A" w14:textId="77777777" w:rsidR="00753B99" w:rsidRDefault="00753B99" w:rsidP="00E2485D">
      <w:pPr>
        <w:jc w:val="both"/>
      </w:pPr>
      <w:r>
        <w:t>Finally, it found evidence to suggest that some foreign policies could potentially have come about because the discourse on Japan had made them necessary, or unavoidable. Such is the case in case study 3, which presents an alternative solution to the puzzle of why the Chinese media reacted so harshly to the Japanese Textbook controversy</w:t>
      </w:r>
      <w:r w:rsidR="009775E8">
        <w:t xml:space="preserve"> at the time</w:t>
      </w:r>
      <w:r>
        <w:t xml:space="preserve">. It is possible, as the evidence collected in this case study suggests, that the measure was made necessary by Japan violating the friendship contract that existed, discursively, between the two countries, necessitating a harsher than usual response. </w:t>
      </w:r>
    </w:p>
    <w:p w14:paraId="079BAF4D" w14:textId="77777777" w:rsidR="00CB3AE3" w:rsidRDefault="00CB3AE3" w:rsidP="004C25E3">
      <w:pPr>
        <w:pStyle w:val="Heading3"/>
      </w:pPr>
      <w:bookmarkStart w:id="133" w:name="_Toc479672705"/>
      <w:r>
        <w:t xml:space="preserve">The </w:t>
      </w:r>
      <w:r w:rsidR="00FD2C7F">
        <w:t>significance</w:t>
      </w:r>
      <w:r>
        <w:t xml:space="preserve"> of this thesis</w:t>
      </w:r>
      <w:bookmarkEnd w:id="133"/>
    </w:p>
    <w:p w14:paraId="7AA0C38F" w14:textId="77777777" w:rsidR="00DC1534" w:rsidRDefault="00753B99" w:rsidP="00DC1534">
      <w:pPr>
        <w:jc w:val="both"/>
      </w:pPr>
      <w:r>
        <w:t xml:space="preserve">The significance of this work </w:t>
      </w:r>
      <w:r w:rsidR="00DC1534">
        <w:t xml:space="preserve">lies in, firstly, </w:t>
      </w:r>
      <w:r w:rsidR="003A5B29">
        <w:t>its ability to explain the dynamics of Sino-Japanese relations, and potentially hold explanatory power in t</w:t>
      </w:r>
      <w:r w:rsidR="00B86237">
        <w:t>heir future dealings; secondly</w:t>
      </w:r>
      <w:r w:rsidR="003A5B29">
        <w:t xml:space="preserve">, </w:t>
      </w:r>
      <w:r w:rsidR="00DC1534">
        <w:t>its potential for further research to expand upon the findings contained here; and</w:t>
      </w:r>
      <w:r w:rsidR="003A5B29">
        <w:t xml:space="preserve"> finally</w:t>
      </w:r>
      <w:r w:rsidR="00DC1534">
        <w:t xml:space="preserve"> the current importance of the subject matter.</w:t>
      </w:r>
    </w:p>
    <w:p w14:paraId="047B33B2" w14:textId="77777777" w:rsidR="003A5B29" w:rsidRDefault="003A5B29" w:rsidP="003A5B29">
      <w:pPr>
        <w:jc w:val="both"/>
      </w:pPr>
      <w:r>
        <w:t xml:space="preserve">“Despite the North Korean nuclear crisis looming large, Japan-China relations remain the central issue of long-term security concerns in East Asia” </w:t>
      </w:r>
      <w:r>
        <w:fldChar w:fldCharType="begin"/>
      </w:r>
      <w:r w:rsidR="00CD4708">
        <w:instrText xml:space="preserve"> ADDIN EN.CITE &lt;EndNote&gt;&lt;Cite&gt;&lt;Author&gt;Jiang&lt;/Author&gt;&lt;Year&gt;2007&lt;/Year&gt;&lt;RecNum&gt;273&lt;/RecNum&gt;&lt;Suffix&gt;`, p.15&lt;/Suffix&gt;&lt;DisplayText&gt;(Jiang 2007, p.15)&lt;/DisplayText&gt;&lt;record&gt;&lt;rec-number&gt;273&lt;/rec-number&gt;&lt;foreign-keys&gt;&lt;key app="EN" db-id="x59x5zp5lzdxtgete96pdswy9009xae00sz2" timestamp="1429958654"&gt;273&lt;/key&gt;&lt;/foreign-keys&gt;&lt;ref-type name="Journal Article"&gt;17&lt;/ref-type&gt;&lt;contributors&gt;&lt;authors&gt;&lt;author&gt;Jiang, Wenran&lt;/author&gt;&lt;/authors&gt;&lt;/contributors&gt;&lt;titles&gt;&lt;title&gt;New Dynamics of Sino-Japanese Relations.&lt;/title&gt;&lt;secondary-title&gt;Asian Perspective&lt;/secondary-title&gt;&lt;/titles&gt;&lt;periodical&gt;&lt;full-title&gt;Asian Perspective&lt;/full-title&gt;&lt;abbr-1&gt;Asian Perspec.&lt;/abbr-1&gt;&lt;/periodical&gt;&lt;pages&gt;15-41&lt;/pages&gt;&lt;volume&gt;31&lt;/volume&gt;&lt;number&gt;1&lt;/number&gt;&lt;dates&gt;&lt;year&gt;2007&lt;/year&gt;&lt;/dates&gt;&lt;publisher&gt;Lynne Rienner Publishers&lt;/publisher&gt;&lt;isbn&gt;02589184&lt;/isbn&gt;&lt;urls&gt;&lt;related-urls&gt;&lt;url&gt;http://www.jstor.org/stable/42704575&lt;/url&gt;&lt;/related-urls&gt;&lt;/urls&gt;&lt;electronic-resource-num&gt;10.2307/42704575&lt;/electronic-resource-num&gt;&lt;/record&gt;&lt;/Cite&gt;&lt;/EndNote&gt;</w:instrText>
      </w:r>
      <w:r>
        <w:fldChar w:fldCharType="separate"/>
      </w:r>
      <w:r>
        <w:rPr>
          <w:noProof/>
        </w:rPr>
        <w:t>(Jiang 2007, p.15)</w:t>
      </w:r>
      <w:r>
        <w:fldChar w:fldCharType="end"/>
      </w:r>
      <w:r>
        <w:t>. As was shown</w:t>
      </w:r>
      <w:r w:rsidR="00DB2017">
        <w:t>,</w:t>
      </w:r>
      <w:r>
        <w:t xml:space="preserve"> the Chinese government finds itself responding to the discourses that prevail in the public domain, and dominate public discourse on Japan. There is evidence to suggest that increasingly, the less control it has over public discourse, the more it finds itself acting not in response to cost-benefit calculations on the international scale, but in a way that would not undermine its own legitimacy in the view of its population. As a result, the understanding of how this pressure is exerted, how these dynamics work out, and have historically worked out, is important to our understanding of how and why some of Japan’s actions can echo for so long in the relationship between those two countries, which due to their size and power, is an important security concern not just for Asia, but for the world. </w:t>
      </w:r>
    </w:p>
    <w:p w14:paraId="057AF920" w14:textId="77777777" w:rsidR="00B86FA4" w:rsidRDefault="00DB2017" w:rsidP="003A5B29">
      <w:pPr>
        <w:jc w:val="both"/>
      </w:pPr>
      <w:r>
        <w:t xml:space="preserve">As Xi Jinping’s government tightens its grip over the Chinese propaganda machine </w:t>
      </w:r>
      <w:r>
        <w:fldChar w:fldCharType="begin"/>
      </w:r>
      <w:r>
        <w:instrText xml:space="preserve"> ADDIN EN.CITE &lt;EndNote&gt;&lt;Cite&gt;&lt;Author&gt;Gow&lt;/Author&gt;&lt;Year&gt;2017&lt;/Year&gt;&lt;RecNum&gt;507&lt;/RecNum&gt;&lt;DisplayText&gt;(Gow 2017)&lt;/DisplayText&gt;&lt;record&gt;&lt;rec-number&gt;507&lt;/rec-number&gt;&lt;foreign-keys&gt;&lt;key app="EN" db-id="x59x5zp5lzdxtgete96pdswy9009xae00sz2" timestamp="1491830836"&gt;507&lt;/key&gt;&lt;/foreign-keys&gt;&lt;ref-type name="Journal Article"&gt;17&lt;/ref-type&gt;&lt;contributors&gt;&lt;authors&gt;&lt;author&gt;Gow, M.&lt;/author&gt;&lt;/authors&gt;&lt;/contributors&gt;&lt;auth-address&gt;[Gow, Michael] Xian Jiaotong Liverpool Univ, Sch Film &amp;amp; Televis Arts, Suzhou, Peoples R China.&amp;#xD;Gow, M (reprint author), Xian Jiaotong Liverpool Univ, Sch Film &amp;amp; Televis Arts, Suzhou, Peoples R China.&amp;#xD;mike.gow@xjtlu.edu.cn&lt;/auth-address&gt;&lt;titles&gt;&lt;title&gt;The Core Socialist Values of the Chinese Dream: towards a Chinese integral state&lt;/title&gt;&lt;secondary-title&gt;Critical Asian Studies&lt;/secondary-title&gt;&lt;alt-title&gt;Crit. Asian Stud&lt;/alt-title&gt;&lt;/titles&gt;&lt;periodical&gt;&lt;full-title&gt;Critical Asian Studies&lt;/full-title&gt;&lt;abbr-1&gt;Crit. Asian Stud&lt;/abbr-1&gt;&lt;/periodical&gt;&lt;alt-periodical&gt;&lt;full-title&gt;Critical Asian Studies&lt;/full-title&gt;&lt;abbr-1&gt;Crit. Asian Stud&lt;/abbr-1&gt;&lt;/alt-periodical&gt;&lt;pages&gt;92-116&lt;/pages&gt;&lt;volume&gt;49&lt;/volume&gt;&lt;number&gt;1&lt;/number&gt;&lt;keywords&gt;&lt;keyword&gt;Propaganda&lt;/keyword&gt;&lt;keyword&gt;hegemony&lt;/keyword&gt;&lt;keyword&gt;citizenship&lt;/keyword&gt;&lt;keyword&gt;socialism&lt;/keyword&gt;&lt;keyword&gt;China&lt;/keyword&gt;&lt;keyword&gt;HEGEMONY&lt;/keyword&gt;&lt;keyword&gt;REVOLUTION&lt;/keyword&gt;&lt;keyword&gt;POLITICS&lt;/keyword&gt;&lt;keyword&gt;GRAMSCI&lt;/keyword&gt;&lt;keyword&gt;Area Studies&lt;/keyword&gt;&lt;/keywords&gt;&lt;dates&gt;&lt;year&gt;2017&lt;/year&gt;&lt;pub-dates&gt;&lt;date&gt;Mar&lt;/date&gt;&lt;/pub-dates&gt;&lt;/dates&gt;&lt;isbn&gt;1467-2715&lt;/isbn&gt;&lt;accession-num&gt;WOS:000393325100006&lt;/accession-num&gt;&lt;work-type&gt;Article&lt;/work-type&gt;&lt;urls&gt;&lt;related-urls&gt;&lt;url&gt;&amp;lt;Go to ISI&amp;gt;://WOS:000393325100006&lt;/url&gt;&lt;/related-urls&gt;&lt;/urls&gt;&lt;electronic-resource-num&gt;10.1080/14672715.2016.1263803&lt;/electronic-resource-num&gt;&lt;language&gt;English&lt;/language&gt;&lt;/record&gt;&lt;/Cite&gt;&lt;/EndNote&gt;</w:instrText>
      </w:r>
      <w:r>
        <w:fldChar w:fldCharType="separate"/>
      </w:r>
      <w:r>
        <w:rPr>
          <w:noProof/>
        </w:rPr>
        <w:t>(Gow 2017)</w:t>
      </w:r>
      <w:r>
        <w:fldChar w:fldCharType="end"/>
      </w:r>
      <w:r>
        <w:t xml:space="preserve">, this thesis shows that it is important to understand not just that the CCP wants to renew its efforts to awaken nationalism and patriotism in its youth </w:t>
      </w:r>
      <w:r>
        <w:fldChar w:fldCharType="begin"/>
      </w:r>
      <w:r>
        <w:instrText xml:space="preserve"> ADDIN EN.CITE &lt;EndNote&gt;&lt;Cite&gt;&lt;Author&gt;Buckley&lt;/Author&gt;&lt;Year&gt;2016&lt;/Year&gt;&lt;RecNum&gt;506&lt;/RecNum&gt;&lt;DisplayText&gt;(Buckley 2016)&lt;/DisplayText&gt;&lt;record&gt;&lt;rec-number&gt;506&lt;/rec-number&gt;&lt;foreign-keys&gt;&lt;key app="EN" db-id="x59x5zp5lzdxtgete96pdswy9009xae00sz2" timestamp="1491830749"&gt;506&lt;/key&gt;&lt;/foreign-keys&gt;&lt;ref-type name="Newspaper Article"&gt;23&lt;/ref-type&gt;&lt;contributors&gt;&lt;authors&gt;&lt;author&gt;Buckley, C.&lt;/author&gt;&lt;/authors&gt;&lt;/contributors&gt;&lt;titles&gt;&lt;title&gt;China Says Its Students, Even Those Abroad, Need More ‘Patriotic Education’&lt;/title&gt;&lt;secondary-title&gt;The New York Times&lt;/secondary-title&gt;&lt;/titles&gt;&lt;dates&gt;&lt;year&gt;2016&lt;/year&gt;&lt;/dates&gt;&lt;urls&gt;&lt;related-urls&gt;&lt;url&gt;https://www.nytimes.com/2016/02/11/world/asia/china-patriotic-education.html&lt;/url&gt;&lt;/related-urls&gt;&lt;/urls&gt;&lt;access-date&gt;10 April 2017&lt;/access-date&gt;&lt;/record&gt;&lt;/Cite&gt;&lt;/EndNote&gt;</w:instrText>
      </w:r>
      <w:r>
        <w:fldChar w:fldCharType="separate"/>
      </w:r>
      <w:r>
        <w:rPr>
          <w:noProof/>
        </w:rPr>
        <w:t>(Buckley 2016)</w:t>
      </w:r>
      <w:r>
        <w:fldChar w:fldCharType="end"/>
      </w:r>
      <w:r>
        <w:t xml:space="preserve">, but what it is that it is saying, what precise discursive framework it puts in place, which will then constrict their options of action in the future, and which will colour the way its populace views them. </w:t>
      </w:r>
    </w:p>
    <w:p w14:paraId="59B402B6" w14:textId="77777777" w:rsidR="00807D7A" w:rsidRDefault="00DB2017" w:rsidP="004B27A6">
      <w:pPr>
        <w:jc w:val="both"/>
      </w:pPr>
      <w:r>
        <w:t xml:space="preserve">It </w:t>
      </w:r>
      <w:r w:rsidR="00FD2C7F">
        <w:t>would be interesting to know if the same mechanism is applicable to the workings of domestic policy</w:t>
      </w:r>
      <w:r>
        <w:t xml:space="preserve"> in China</w:t>
      </w:r>
      <w:r w:rsidR="00FD2C7F">
        <w:t xml:space="preserve">. While one case study in this thesis concerns a policy which was, in its making, of a domestic character, a more systematic study is required to obtain the kinds of results which would satisfactorily demonstrate that the same relationship exists as it does in foreign policy making. In a domestic matter, after all, other things come into play, including the personal experience of both journalists and the public, a probably better understanding of the issues addressed by a policy, and a different set of actors (such as private service sector organisations, lobbying groups, unions etc.). A domestic policy tends to affect the public directly, and therefore differences might be observed in the way the mechanism operates. The theoretical assumptions described in this thesis, and the methods employed, however, could be transferred to such a study, and the results would certainly be of interest. </w:t>
      </w:r>
    </w:p>
    <w:p w14:paraId="69D8E1E5" w14:textId="77777777" w:rsidR="00577AC2" w:rsidRDefault="00577AC2" w:rsidP="004B27A6">
      <w:pPr>
        <w:jc w:val="both"/>
      </w:pPr>
      <w:r>
        <w:t>The methods here used are replicable, and future studies could test whether the hypotheses can be supported by enough evidence with regards to other countries, times and circumstances.</w:t>
      </w:r>
    </w:p>
    <w:p w14:paraId="405F0FF8" w14:textId="77777777" w:rsidR="00FD2C7F" w:rsidRDefault="00FD2C7F" w:rsidP="004B27A6">
      <w:pPr>
        <w:jc w:val="both"/>
      </w:pPr>
      <w:r>
        <w:t>The subject of this study is of current interest. Media is a pervasive entity in our consumption, understanding and discussion of politics and political issues. It is increasingly becoming evident that while media discourse appears to be powerful, its effects and ways of wielding that power are uncertain. In other words, the media itself does not wield this power very consciously</w:t>
      </w:r>
      <w:r w:rsidR="00733D9E">
        <w:t xml:space="preserve"> and therefore responsibly</w:t>
      </w:r>
      <w:r>
        <w:t xml:space="preserve">. </w:t>
      </w:r>
    </w:p>
    <w:p w14:paraId="19F467A6" w14:textId="77777777" w:rsidR="00FD2C7F" w:rsidRDefault="00CA69EE" w:rsidP="004B27A6">
      <w:pPr>
        <w:jc w:val="both"/>
      </w:pPr>
      <w:r>
        <w:t xml:space="preserve">For example, years of negative reporting about the EU </w:t>
      </w:r>
      <w:r w:rsidR="006867B8">
        <w:t>ended</w:t>
      </w:r>
      <w:r>
        <w:t xml:space="preserve"> with what is by many experts considered a potentially disastrous </w:t>
      </w:r>
      <w:r w:rsidR="006867B8">
        <w:t>British exit from the Union (known as Brexit)</w:t>
      </w:r>
      <w:r>
        <w:t xml:space="preserve">. </w:t>
      </w:r>
      <w:r w:rsidR="00733D9E">
        <w:t>It has been argued that y</w:t>
      </w:r>
      <w:r>
        <w:t xml:space="preserve">ears of fearmongering among the American white working class by Fox News in the USA, </w:t>
      </w:r>
      <w:r w:rsidR="006867B8">
        <w:t xml:space="preserve">has </w:t>
      </w:r>
      <w:r>
        <w:t xml:space="preserve">resulted in the </w:t>
      </w:r>
      <w:r w:rsidR="006867B8">
        <w:t xml:space="preserve">election of a </w:t>
      </w:r>
      <w:r>
        <w:t>potentially dangerous</w:t>
      </w:r>
      <w:r w:rsidR="00733D9E">
        <w:t>, authoritarian, “anti-establishment”</w:t>
      </w:r>
      <w:r w:rsidR="006867B8">
        <w:t xml:space="preserve"> politician</w:t>
      </w:r>
      <w:r w:rsidR="00733D9E">
        <w:t xml:space="preserve">, </w:t>
      </w:r>
      <w:r>
        <w:t>Donald Trump. It is unlikely that in either case the media predicted the result of its reporting. An understanding of how reporting affects reality, therefore, could possibly enhance our understanding of its power, and providing that further studies confirm the findings of this thesis, to the wielding of this power in more responsible ways.</w:t>
      </w:r>
      <w:r w:rsidR="00DC1534">
        <w:t xml:space="preserve"> This is important, because as some researchers have argued: theories impact real life. If the media and governments operate on an understanding that the media has no effect on policy, then perhaps a dangerous situation might develop, in which unchecked and unguarded, rampantly commercially-oriented media could exercise its power without any discernment of what it does and to what effect (other than the enhancement of its own readership). As this study shows, there is evidence to suggest that the consensus the media creates on a subjec</w:t>
      </w:r>
      <w:r w:rsidR="00C50390">
        <w:t>t has real effects on the way</w:t>
      </w:r>
      <w:r w:rsidR="00DC1534">
        <w:t xml:space="preserve"> countries </w:t>
      </w:r>
      <w:r w:rsidR="00C50390">
        <w:t>treat</w:t>
      </w:r>
      <w:r w:rsidR="00DC1534">
        <w:t xml:space="preserve"> each other.</w:t>
      </w:r>
      <w:r>
        <w:t xml:space="preserve"> </w:t>
      </w:r>
    </w:p>
    <w:p w14:paraId="50391AE1" w14:textId="77777777" w:rsidR="00CA69EE" w:rsidRDefault="00CA69EE" w:rsidP="004B27A6">
      <w:pPr>
        <w:jc w:val="both"/>
      </w:pPr>
    </w:p>
    <w:p w14:paraId="39C8FFD5" w14:textId="77777777" w:rsidR="00AC4A11" w:rsidRDefault="00AC4A11" w:rsidP="004B27A6">
      <w:pPr>
        <w:jc w:val="both"/>
      </w:pPr>
    </w:p>
    <w:p w14:paraId="6F0B5CE7" w14:textId="77777777" w:rsidR="00AC4A11" w:rsidRDefault="00AC4A11" w:rsidP="004B27A6">
      <w:pPr>
        <w:jc w:val="both"/>
      </w:pPr>
    </w:p>
    <w:p w14:paraId="21F7F18C" w14:textId="77777777" w:rsidR="00545753" w:rsidRDefault="00074500" w:rsidP="00D470AB">
      <w:pPr>
        <w:jc w:val="both"/>
      </w:pPr>
      <w:r>
        <w:br w:type="page"/>
      </w:r>
    </w:p>
    <w:p w14:paraId="3FFA436D" w14:textId="77777777" w:rsidR="005E3FA2" w:rsidRDefault="000C3398" w:rsidP="004C25E3">
      <w:pPr>
        <w:pStyle w:val="UnnumberedHeadingforTOC"/>
      </w:pPr>
      <w:bookmarkStart w:id="134" w:name="_Toc479672706"/>
      <w:r>
        <w:t>Bibliography</w:t>
      </w:r>
      <w:bookmarkEnd w:id="134"/>
    </w:p>
    <w:p w14:paraId="7EF995F1" w14:textId="77777777" w:rsidR="000C3398" w:rsidRPr="00F53729" w:rsidRDefault="000C3398" w:rsidP="00F26F32">
      <w:pPr>
        <w:snapToGrid w:val="0"/>
        <w:spacing w:after="0" w:line="240" w:lineRule="auto"/>
        <w:jc w:val="both"/>
      </w:pPr>
    </w:p>
    <w:p w14:paraId="47FA4D97" w14:textId="77777777" w:rsidR="005C2DD1" w:rsidRPr="005C2DD1" w:rsidRDefault="0066488E" w:rsidP="005C2DD1">
      <w:pPr>
        <w:pStyle w:val="EndNoteBibliography"/>
      </w:pPr>
      <w:r w:rsidRPr="00D15087">
        <w:rPr>
          <w:rFonts w:ascii="Times New Roman" w:hAnsi="Times New Roman" w:cs="Times New Roman"/>
        </w:rPr>
        <w:fldChar w:fldCharType="begin"/>
      </w:r>
      <w:r w:rsidR="00455723" w:rsidRPr="00D15087">
        <w:rPr>
          <w:rFonts w:ascii="Times New Roman" w:hAnsi="Times New Roman" w:cs="Times New Roman"/>
        </w:rPr>
        <w:instrText xml:space="preserve"> ADDIN EN.REFLIST </w:instrText>
      </w:r>
      <w:r w:rsidRPr="00D15087">
        <w:rPr>
          <w:rFonts w:ascii="Times New Roman" w:hAnsi="Times New Roman" w:cs="Times New Roman"/>
        </w:rPr>
        <w:fldChar w:fldCharType="separate"/>
      </w:r>
      <w:r w:rsidR="005C2DD1" w:rsidRPr="005C2DD1">
        <w:t xml:space="preserve">Aalberts, T. E. and R. van Munster (2008). "From Wendt to Kuhn: Reviving the 'Third Debate' in International Relations." </w:t>
      </w:r>
      <w:r w:rsidR="005C2DD1" w:rsidRPr="005C2DD1">
        <w:rPr>
          <w:u w:val="single"/>
        </w:rPr>
        <w:t>International Politics</w:t>
      </w:r>
      <w:r w:rsidR="005C2DD1" w:rsidRPr="005C2DD1">
        <w:t xml:space="preserve"> </w:t>
      </w:r>
      <w:r w:rsidR="005C2DD1" w:rsidRPr="005C2DD1">
        <w:rPr>
          <w:b/>
        </w:rPr>
        <w:t>45</w:t>
      </w:r>
      <w:r w:rsidR="005C2DD1" w:rsidRPr="005C2DD1">
        <w:t>(6): 720-746.</w:t>
      </w:r>
    </w:p>
    <w:p w14:paraId="687F6A40" w14:textId="77777777" w:rsidR="005C2DD1" w:rsidRPr="005C2DD1" w:rsidRDefault="005C2DD1" w:rsidP="005C2DD1">
      <w:pPr>
        <w:pStyle w:val="EndNoteBibliography"/>
        <w:spacing w:after="0"/>
      </w:pPr>
    </w:p>
    <w:p w14:paraId="7B1C15A1" w14:textId="77777777" w:rsidR="005C2DD1" w:rsidRPr="005C2DD1" w:rsidRDefault="005C2DD1" w:rsidP="005C2DD1">
      <w:pPr>
        <w:pStyle w:val="EndNoteBibliography"/>
      </w:pPr>
      <w:r w:rsidRPr="005C2DD1">
        <w:t xml:space="preserve">Allan, S. (2001). News from NowHere: Televisual News Discourse. </w:t>
      </w:r>
      <w:r w:rsidRPr="005C2DD1">
        <w:rPr>
          <w:u w:val="single"/>
        </w:rPr>
        <w:t>Appoaches to Media Discourse</w:t>
      </w:r>
      <w:r w:rsidRPr="005C2DD1">
        <w:t>. A. Bell and P. Garrett. Oxford, Blackwell Publishers Ltd.</w:t>
      </w:r>
    </w:p>
    <w:p w14:paraId="7F76AF68" w14:textId="77777777" w:rsidR="005C2DD1" w:rsidRPr="005C2DD1" w:rsidRDefault="005C2DD1" w:rsidP="005C2DD1">
      <w:pPr>
        <w:pStyle w:val="EndNoteBibliography"/>
        <w:spacing w:after="0"/>
      </w:pPr>
    </w:p>
    <w:p w14:paraId="0734149B" w14:textId="77777777" w:rsidR="005C2DD1" w:rsidRPr="005C2DD1" w:rsidRDefault="005C2DD1" w:rsidP="005C2DD1">
      <w:pPr>
        <w:pStyle w:val="EndNoteBibliography"/>
      </w:pPr>
      <w:r w:rsidRPr="005C2DD1">
        <w:t xml:space="preserve">Alleyne, M. D. (1997). </w:t>
      </w:r>
      <w:r w:rsidRPr="005C2DD1">
        <w:rPr>
          <w:u w:val="single"/>
        </w:rPr>
        <w:t>News Revolution, Political and Economic Decisions about Global Information</w:t>
      </w:r>
      <w:r w:rsidRPr="005C2DD1">
        <w:t>. New York, St. Martin's Press.</w:t>
      </w:r>
    </w:p>
    <w:p w14:paraId="74074078" w14:textId="77777777" w:rsidR="005C2DD1" w:rsidRPr="005C2DD1" w:rsidRDefault="005C2DD1" w:rsidP="005C2DD1">
      <w:pPr>
        <w:pStyle w:val="EndNoteBibliography"/>
        <w:spacing w:after="0"/>
      </w:pPr>
    </w:p>
    <w:p w14:paraId="55412458" w14:textId="77777777" w:rsidR="005C2DD1" w:rsidRPr="005C2DD1" w:rsidRDefault="005C2DD1" w:rsidP="005C2DD1">
      <w:pPr>
        <w:pStyle w:val="EndNoteBibliography"/>
      </w:pPr>
      <w:r w:rsidRPr="005C2DD1">
        <w:t xml:space="preserve">Altschull, J. H. (1994). </w:t>
      </w:r>
      <w:r w:rsidRPr="005C2DD1">
        <w:rPr>
          <w:u w:val="single"/>
        </w:rPr>
        <w:t>Agents of Power, the Media and Public Policy</w:t>
      </w:r>
      <w:r w:rsidRPr="005C2DD1">
        <w:t>. New York, Longman.</w:t>
      </w:r>
    </w:p>
    <w:p w14:paraId="3F1C1B69" w14:textId="77777777" w:rsidR="005C2DD1" w:rsidRPr="005C2DD1" w:rsidRDefault="005C2DD1" w:rsidP="005C2DD1">
      <w:pPr>
        <w:pStyle w:val="EndNoteBibliography"/>
        <w:spacing w:after="0"/>
      </w:pPr>
    </w:p>
    <w:p w14:paraId="34546403" w14:textId="77777777" w:rsidR="005C2DD1" w:rsidRPr="005C2DD1" w:rsidRDefault="005C2DD1" w:rsidP="005C2DD1">
      <w:pPr>
        <w:pStyle w:val="EndNoteBibliography"/>
      </w:pPr>
      <w:r w:rsidRPr="005C2DD1">
        <w:t xml:space="preserve">Ashley, R. K. (1981). "Political Realism and Human Interests." </w:t>
      </w:r>
      <w:r w:rsidRPr="005C2DD1">
        <w:rPr>
          <w:u w:val="single"/>
        </w:rPr>
        <w:t>International Studies Quarterly</w:t>
      </w:r>
      <w:r w:rsidRPr="005C2DD1">
        <w:t xml:space="preserve"> </w:t>
      </w:r>
      <w:r w:rsidRPr="005C2DD1">
        <w:rPr>
          <w:b/>
        </w:rPr>
        <w:t>25</w:t>
      </w:r>
      <w:r w:rsidRPr="005C2DD1">
        <w:t>(2): 204-236.</w:t>
      </w:r>
    </w:p>
    <w:p w14:paraId="248D8AE7" w14:textId="77777777" w:rsidR="005C2DD1" w:rsidRPr="005C2DD1" w:rsidRDefault="005C2DD1" w:rsidP="005C2DD1">
      <w:pPr>
        <w:pStyle w:val="EndNoteBibliography"/>
        <w:spacing w:after="0"/>
      </w:pPr>
    </w:p>
    <w:p w14:paraId="65168227" w14:textId="77777777" w:rsidR="005C2DD1" w:rsidRPr="005C2DD1" w:rsidRDefault="005C2DD1" w:rsidP="005C2DD1">
      <w:pPr>
        <w:pStyle w:val="EndNoteBibliography"/>
      </w:pPr>
      <w:r w:rsidRPr="005C2DD1">
        <w:t xml:space="preserve">Ashley, R. K. (1983). "Three Modes of Economism." </w:t>
      </w:r>
      <w:r w:rsidRPr="005C2DD1">
        <w:rPr>
          <w:u w:val="single"/>
        </w:rPr>
        <w:t>International Studies Quarterly</w:t>
      </w:r>
      <w:r w:rsidRPr="005C2DD1">
        <w:t xml:space="preserve"> </w:t>
      </w:r>
      <w:r w:rsidRPr="005C2DD1">
        <w:rPr>
          <w:b/>
        </w:rPr>
        <w:t>27</w:t>
      </w:r>
      <w:r w:rsidRPr="005C2DD1">
        <w:t>(4): 463-496.</w:t>
      </w:r>
    </w:p>
    <w:p w14:paraId="2B8C01E3" w14:textId="77777777" w:rsidR="005C2DD1" w:rsidRPr="005C2DD1" w:rsidRDefault="005C2DD1" w:rsidP="005C2DD1">
      <w:pPr>
        <w:pStyle w:val="EndNoteBibliography"/>
        <w:spacing w:after="0"/>
      </w:pPr>
    </w:p>
    <w:p w14:paraId="353134A3" w14:textId="77777777" w:rsidR="005C2DD1" w:rsidRPr="005C2DD1" w:rsidRDefault="005C2DD1" w:rsidP="005C2DD1">
      <w:pPr>
        <w:pStyle w:val="EndNoteBibliography"/>
      </w:pPr>
      <w:r w:rsidRPr="005C2DD1">
        <w:t xml:space="preserve">Ashley, R. K. (1984). "The Poverty of Neorealism." </w:t>
      </w:r>
      <w:r w:rsidRPr="005C2DD1">
        <w:rPr>
          <w:u w:val="single"/>
        </w:rPr>
        <w:t>International Organization</w:t>
      </w:r>
      <w:r w:rsidRPr="005C2DD1">
        <w:t xml:space="preserve"> </w:t>
      </w:r>
      <w:r w:rsidRPr="005C2DD1">
        <w:rPr>
          <w:b/>
        </w:rPr>
        <w:t>38</w:t>
      </w:r>
      <w:r w:rsidRPr="005C2DD1">
        <w:t>(2): 225-286.</w:t>
      </w:r>
    </w:p>
    <w:p w14:paraId="3BBD1C85" w14:textId="77777777" w:rsidR="005C2DD1" w:rsidRPr="005C2DD1" w:rsidRDefault="005C2DD1" w:rsidP="005C2DD1">
      <w:pPr>
        <w:pStyle w:val="EndNoteBibliography"/>
        <w:spacing w:after="0"/>
      </w:pPr>
    </w:p>
    <w:p w14:paraId="60FBE2D8" w14:textId="77777777" w:rsidR="005C2DD1" w:rsidRPr="005C2DD1" w:rsidRDefault="005C2DD1" w:rsidP="005C2DD1">
      <w:pPr>
        <w:pStyle w:val="EndNoteBibliography"/>
      </w:pPr>
      <w:r w:rsidRPr="005C2DD1">
        <w:t xml:space="preserve">Axelrod, R. (1976). </w:t>
      </w:r>
      <w:r w:rsidRPr="005C2DD1">
        <w:rPr>
          <w:u w:val="single"/>
        </w:rPr>
        <w:t>Structure of Decision, the Cognitive Maps of Political Elites</w:t>
      </w:r>
      <w:r w:rsidRPr="005C2DD1">
        <w:t>. Princeton, Princeton University Press.</w:t>
      </w:r>
    </w:p>
    <w:p w14:paraId="3A3A7214" w14:textId="77777777" w:rsidR="005C2DD1" w:rsidRPr="005C2DD1" w:rsidRDefault="005C2DD1" w:rsidP="005C2DD1">
      <w:pPr>
        <w:pStyle w:val="EndNoteBibliography"/>
        <w:spacing w:after="0"/>
      </w:pPr>
    </w:p>
    <w:p w14:paraId="6F373B89" w14:textId="77777777" w:rsidR="005C2DD1" w:rsidRPr="005C2DD1" w:rsidRDefault="005C2DD1" w:rsidP="005C2DD1">
      <w:pPr>
        <w:pStyle w:val="EndNoteBibliography"/>
      </w:pPr>
      <w:r w:rsidRPr="005C2DD1">
        <w:t xml:space="preserve">Bahador, B. (2007). </w:t>
      </w:r>
      <w:r w:rsidRPr="005C2DD1">
        <w:rPr>
          <w:u w:val="single"/>
        </w:rPr>
        <w:t xml:space="preserve">The CNN effect in action : how the news media pushed the West toward war in Kosovo </w:t>
      </w:r>
      <w:r w:rsidRPr="005C2DD1">
        <w:t>Basingstoke, Palgrave Macmillan.</w:t>
      </w:r>
    </w:p>
    <w:p w14:paraId="34F3E18B" w14:textId="77777777" w:rsidR="005C2DD1" w:rsidRPr="005C2DD1" w:rsidRDefault="005C2DD1" w:rsidP="005C2DD1">
      <w:pPr>
        <w:pStyle w:val="EndNoteBibliography"/>
        <w:spacing w:after="0"/>
      </w:pPr>
    </w:p>
    <w:p w14:paraId="0B206532" w14:textId="77777777" w:rsidR="005C2DD1" w:rsidRPr="005C2DD1" w:rsidRDefault="005C2DD1" w:rsidP="005C2DD1">
      <w:pPr>
        <w:pStyle w:val="EndNoteBibliography"/>
      </w:pPr>
      <w:r w:rsidRPr="005C2DD1">
        <w:t xml:space="preserve">Baum, R. (1994). </w:t>
      </w:r>
      <w:r w:rsidRPr="005C2DD1">
        <w:rPr>
          <w:u w:val="single"/>
        </w:rPr>
        <w:t>Burying Mao, Chinese Politics in the Age of Deng Xiaoping</w:t>
      </w:r>
      <w:r w:rsidRPr="005C2DD1">
        <w:t>. Princeton, New Jersey, Princeton University Press.</w:t>
      </w:r>
    </w:p>
    <w:p w14:paraId="74D6DE84" w14:textId="77777777" w:rsidR="005C2DD1" w:rsidRPr="005C2DD1" w:rsidRDefault="005C2DD1" w:rsidP="005C2DD1">
      <w:pPr>
        <w:pStyle w:val="EndNoteBibliography"/>
        <w:spacing w:after="0"/>
      </w:pPr>
    </w:p>
    <w:p w14:paraId="7223665C" w14:textId="77777777" w:rsidR="005C2DD1" w:rsidRPr="005C2DD1" w:rsidRDefault="005C2DD1" w:rsidP="005C2DD1">
      <w:pPr>
        <w:pStyle w:val="EndNoteBibliography"/>
      </w:pPr>
      <w:r w:rsidRPr="005C2DD1">
        <w:t xml:space="preserve">BBC News (2003). "'Million' march against Iraq war."   Retrieved 17.02.2016, from </w:t>
      </w:r>
      <w:hyperlink r:id="rId48" w:history="1">
        <w:r w:rsidRPr="005C2DD1">
          <w:rPr>
            <w:rStyle w:val="Hyperlink"/>
          </w:rPr>
          <w:t>http://news.bbc.co.uk/1/hi/uk/2765041.stm</w:t>
        </w:r>
      </w:hyperlink>
      <w:r w:rsidRPr="005C2DD1">
        <w:t>.</w:t>
      </w:r>
    </w:p>
    <w:p w14:paraId="531AD3BA" w14:textId="77777777" w:rsidR="005C2DD1" w:rsidRPr="005C2DD1" w:rsidRDefault="005C2DD1" w:rsidP="005C2DD1">
      <w:pPr>
        <w:pStyle w:val="EndNoteBibliography"/>
        <w:spacing w:after="0"/>
      </w:pPr>
    </w:p>
    <w:p w14:paraId="47396D99" w14:textId="77777777" w:rsidR="005C2DD1" w:rsidRPr="005C2DD1" w:rsidRDefault="005C2DD1" w:rsidP="005C2DD1">
      <w:pPr>
        <w:pStyle w:val="EndNoteBibliography"/>
      </w:pPr>
      <w:r w:rsidRPr="005C2DD1">
        <w:t xml:space="preserve">BBC News (2004). "Forty years of The Sun."   Retrieved 16.02.2016, from </w:t>
      </w:r>
      <w:hyperlink r:id="rId49" w:history="1">
        <w:r w:rsidRPr="005C2DD1">
          <w:rPr>
            <w:rStyle w:val="Hyperlink"/>
          </w:rPr>
          <w:t>http://news.bbc.co.uk/1/hi/magazine/3654446.stm</w:t>
        </w:r>
      </w:hyperlink>
      <w:r w:rsidRPr="005C2DD1">
        <w:t>.</w:t>
      </w:r>
    </w:p>
    <w:p w14:paraId="012E570F" w14:textId="77777777" w:rsidR="005C2DD1" w:rsidRPr="005C2DD1" w:rsidRDefault="005C2DD1" w:rsidP="005C2DD1">
      <w:pPr>
        <w:pStyle w:val="EndNoteBibliography"/>
        <w:spacing w:after="0"/>
      </w:pPr>
    </w:p>
    <w:p w14:paraId="69CE9112" w14:textId="77777777" w:rsidR="005C2DD1" w:rsidRPr="005C2DD1" w:rsidRDefault="005C2DD1" w:rsidP="005C2DD1">
      <w:pPr>
        <w:pStyle w:val="EndNoteBibliography"/>
      </w:pPr>
      <w:r w:rsidRPr="005C2DD1">
        <w:t xml:space="preserve">Beedham, C. (2005). </w:t>
      </w:r>
      <w:r w:rsidRPr="005C2DD1">
        <w:rPr>
          <w:u w:val="single"/>
        </w:rPr>
        <w:t>Language and Meaning</w:t>
      </w:r>
      <w:r w:rsidRPr="005C2DD1">
        <w:t>. Amsterdam, John Benjamins Publishing Company.</w:t>
      </w:r>
    </w:p>
    <w:p w14:paraId="34A04957" w14:textId="77777777" w:rsidR="005C2DD1" w:rsidRPr="005C2DD1" w:rsidRDefault="005C2DD1" w:rsidP="005C2DD1">
      <w:pPr>
        <w:pStyle w:val="EndNoteBibliography"/>
        <w:spacing w:after="0"/>
      </w:pPr>
    </w:p>
    <w:p w14:paraId="042A5FD5" w14:textId="77777777" w:rsidR="005C2DD1" w:rsidRPr="005C2DD1" w:rsidRDefault="005C2DD1" w:rsidP="005C2DD1">
      <w:pPr>
        <w:pStyle w:val="EndNoteBibliography"/>
      </w:pPr>
      <w:r w:rsidRPr="005C2DD1">
        <w:rPr>
          <w:rFonts w:hint="eastAsia"/>
        </w:rPr>
        <w:t>Bender, E. (2000). "The Syntax of Mandarin B</w:t>
      </w:r>
      <w:r w:rsidRPr="005C2DD1">
        <w:rPr>
          <w:rFonts w:hint="eastAsia"/>
        </w:rPr>
        <w:t>ǎ</w:t>
      </w:r>
      <w:r w:rsidRPr="005C2DD1">
        <w:rPr>
          <w:rFonts w:hint="eastAsia"/>
        </w:rPr>
        <w:t xml:space="preserve">: Reconsidering the Verbal Analysis." </w:t>
      </w:r>
      <w:r w:rsidRPr="005C2DD1">
        <w:rPr>
          <w:rFonts w:hint="eastAsia"/>
          <w:u w:val="single"/>
        </w:rPr>
        <w:t>Journal of East Asian Linguistics</w:t>
      </w:r>
      <w:r w:rsidRPr="005C2DD1">
        <w:rPr>
          <w:rFonts w:hint="eastAsia"/>
        </w:rPr>
        <w:t xml:space="preserve"> </w:t>
      </w:r>
      <w:r w:rsidRPr="005C2DD1">
        <w:rPr>
          <w:rFonts w:hint="eastAsia"/>
          <w:b/>
        </w:rPr>
        <w:t>9</w:t>
      </w:r>
      <w:r w:rsidRPr="005C2DD1">
        <w:rPr>
          <w:rFonts w:hint="eastAsia"/>
        </w:rPr>
        <w:t>(2): 105-145.</w:t>
      </w:r>
    </w:p>
    <w:p w14:paraId="68AB1DF5" w14:textId="77777777" w:rsidR="005C2DD1" w:rsidRPr="005C2DD1" w:rsidRDefault="005C2DD1" w:rsidP="005C2DD1">
      <w:pPr>
        <w:pStyle w:val="EndNoteBibliography"/>
        <w:spacing w:after="0"/>
      </w:pPr>
    </w:p>
    <w:p w14:paraId="07A926F6" w14:textId="77777777" w:rsidR="005C2DD1" w:rsidRPr="005C2DD1" w:rsidRDefault="005C2DD1" w:rsidP="005C2DD1">
      <w:pPr>
        <w:pStyle w:val="EndNoteBibliography"/>
      </w:pPr>
      <w:r w:rsidRPr="005C2DD1">
        <w:t xml:space="preserve">Bennett, W. L. (1990). "Towards a Theory of Press-State Relations in the United States." </w:t>
      </w:r>
      <w:r w:rsidRPr="005C2DD1">
        <w:rPr>
          <w:u w:val="single"/>
        </w:rPr>
        <w:t>Journal of Communication</w:t>
      </w:r>
      <w:r w:rsidRPr="005C2DD1">
        <w:t xml:space="preserve"> </w:t>
      </w:r>
      <w:r w:rsidRPr="005C2DD1">
        <w:rPr>
          <w:b/>
        </w:rPr>
        <w:t>40</w:t>
      </w:r>
      <w:r w:rsidRPr="005C2DD1">
        <w:t>: 103-127.</w:t>
      </w:r>
    </w:p>
    <w:p w14:paraId="7F484E81" w14:textId="77777777" w:rsidR="005C2DD1" w:rsidRPr="005C2DD1" w:rsidRDefault="005C2DD1" w:rsidP="005C2DD1">
      <w:pPr>
        <w:pStyle w:val="EndNoteBibliography"/>
        <w:spacing w:after="0"/>
      </w:pPr>
    </w:p>
    <w:p w14:paraId="13F8B256" w14:textId="77777777" w:rsidR="005C2DD1" w:rsidRPr="005C2DD1" w:rsidRDefault="005C2DD1" w:rsidP="005C2DD1">
      <w:pPr>
        <w:pStyle w:val="EndNoteBibliography"/>
      </w:pPr>
      <w:r w:rsidRPr="005C2DD1">
        <w:t xml:space="preserve">Berlin, M. J. (1993). The Performance of the Chinese Media during the Beijing Spring. </w:t>
      </w:r>
      <w:r w:rsidRPr="005C2DD1">
        <w:rPr>
          <w:u w:val="single"/>
        </w:rPr>
        <w:t>Chinese Democracy and the Crisis of 1989: Chinese and American Reflections</w:t>
      </w:r>
      <w:r w:rsidRPr="005C2DD1">
        <w:t>. R. V. Des Forges, N. Luo and Y.-b. Wu. Albany, NY, State University of New York Press.</w:t>
      </w:r>
    </w:p>
    <w:p w14:paraId="46DE504E" w14:textId="77777777" w:rsidR="005C2DD1" w:rsidRPr="005C2DD1" w:rsidRDefault="005C2DD1" w:rsidP="005C2DD1">
      <w:pPr>
        <w:pStyle w:val="EndNoteBibliography"/>
        <w:spacing w:after="0"/>
      </w:pPr>
    </w:p>
    <w:p w14:paraId="59BB899D" w14:textId="77777777" w:rsidR="005C2DD1" w:rsidRPr="005C2DD1" w:rsidRDefault="005C2DD1" w:rsidP="005C2DD1">
      <w:pPr>
        <w:pStyle w:val="EndNoteBibliography"/>
      </w:pPr>
      <w:r w:rsidRPr="005C2DD1">
        <w:t xml:space="preserve">Bermeo, N. (1992). "Democracy and the Lessons of Dictatorship." </w:t>
      </w:r>
      <w:r w:rsidRPr="005C2DD1">
        <w:rPr>
          <w:u w:val="single"/>
        </w:rPr>
        <w:t>Comparative Politics</w:t>
      </w:r>
      <w:r w:rsidRPr="005C2DD1">
        <w:t xml:space="preserve"> </w:t>
      </w:r>
      <w:r w:rsidRPr="005C2DD1">
        <w:rPr>
          <w:b/>
        </w:rPr>
        <w:t>24</w:t>
      </w:r>
      <w:r w:rsidRPr="005C2DD1">
        <w:t>(3): 273-291.</w:t>
      </w:r>
    </w:p>
    <w:p w14:paraId="0A9B3E9B" w14:textId="77777777" w:rsidR="005C2DD1" w:rsidRPr="005C2DD1" w:rsidRDefault="005C2DD1" w:rsidP="005C2DD1">
      <w:pPr>
        <w:pStyle w:val="EndNoteBibliography"/>
        <w:spacing w:after="0"/>
      </w:pPr>
    </w:p>
    <w:p w14:paraId="00BD6960" w14:textId="77777777" w:rsidR="005C2DD1" w:rsidRPr="005C2DD1" w:rsidRDefault="005C2DD1" w:rsidP="005C2DD1">
      <w:pPr>
        <w:pStyle w:val="EndNoteBibliography"/>
      </w:pPr>
      <w:r w:rsidRPr="005C2DD1">
        <w:t xml:space="preserve">Bernstein, T. P. (2006). "Mao Zedong and the Famine of 1959–1960: A Study in Wilfulness." </w:t>
      </w:r>
      <w:r w:rsidRPr="005C2DD1">
        <w:rPr>
          <w:u w:val="single"/>
        </w:rPr>
        <w:t>The China Quarterly</w:t>
      </w:r>
      <w:r w:rsidRPr="005C2DD1">
        <w:t xml:space="preserve"> </w:t>
      </w:r>
      <w:r w:rsidRPr="005C2DD1">
        <w:rPr>
          <w:b/>
        </w:rPr>
        <w:t>186</w:t>
      </w:r>
      <w:r w:rsidRPr="005C2DD1">
        <w:t>: 421-445.</w:t>
      </w:r>
    </w:p>
    <w:p w14:paraId="7D8029AA" w14:textId="77777777" w:rsidR="005C2DD1" w:rsidRPr="005C2DD1" w:rsidRDefault="005C2DD1" w:rsidP="005C2DD1">
      <w:pPr>
        <w:pStyle w:val="EndNoteBibliography"/>
        <w:spacing w:after="0"/>
      </w:pPr>
    </w:p>
    <w:p w14:paraId="38CB5BE4" w14:textId="77777777" w:rsidR="005C2DD1" w:rsidRPr="005C2DD1" w:rsidRDefault="005C2DD1" w:rsidP="005C2DD1">
      <w:pPr>
        <w:pStyle w:val="EndNoteBibliography"/>
      </w:pPr>
      <w:r w:rsidRPr="005C2DD1">
        <w:t xml:space="preserve">Bhattacharya, A. (2007a). "Chinese Nationalism and China's Assertive Foreign Policy " </w:t>
      </w:r>
      <w:r w:rsidRPr="005C2DD1">
        <w:rPr>
          <w:u w:val="single"/>
        </w:rPr>
        <w:t>The Journal of East Asian Affairs</w:t>
      </w:r>
      <w:r w:rsidRPr="005C2DD1">
        <w:t xml:space="preserve"> </w:t>
      </w:r>
      <w:r w:rsidRPr="005C2DD1">
        <w:rPr>
          <w:b/>
        </w:rPr>
        <w:t>21</w:t>
      </w:r>
      <w:r w:rsidRPr="005C2DD1">
        <w:t>(1): 235-262.</w:t>
      </w:r>
    </w:p>
    <w:p w14:paraId="6C9105E1" w14:textId="77777777" w:rsidR="005C2DD1" w:rsidRPr="005C2DD1" w:rsidRDefault="005C2DD1" w:rsidP="005C2DD1">
      <w:pPr>
        <w:pStyle w:val="EndNoteBibliography"/>
        <w:spacing w:after="0"/>
      </w:pPr>
    </w:p>
    <w:p w14:paraId="129B7098" w14:textId="77777777" w:rsidR="005C2DD1" w:rsidRPr="005C2DD1" w:rsidRDefault="005C2DD1" w:rsidP="005C2DD1">
      <w:pPr>
        <w:pStyle w:val="EndNoteBibliography"/>
      </w:pPr>
      <w:r w:rsidRPr="005C2DD1">
        <w:t xml:space="preserve">Bhattacharya, A. (2007b). "Wen Jiabao's Ice-Melting Visit to Japan."   Retrieved 15 April 2015, from </w:t>
      </w:r>
      <w:hyperlink r:id="rId50" w:history="1">
        <w:r w:rsidRPr="005C2DD1">
          <w:rPr>
            <w:rStyle w:val="Hyperlink"/>
          </w:rPr>
          <w:t>http://www.idsa.in/idsastrategiccomments/WenJiabaosIceMeltingVisittoJapan_ABhattacharya_250407.html</w:t>
        </w:r>
      </w:hyperlink>
      <w:r w:rsidRPr="005C2DD1">
        <w:t>.</w:t>
      </w:r>
    </w:p>
    <w:p w14:paraId="703B2167" w14:textId="77777777" w:rsidR="005C2DD1" w:rsidRPr="005C2DD1" w:rsidRDefault="005C2DD1" w:rsidP="005C2DD1">
      <w:pPr>
        <w:pStyle w:val="EndNoteBibliography"/>
        <w:spacing w:after="0"/>
      </w:pPr>
    </w:p>
    <w:p w14:paraId="277D5060" w14:textId="77777777" w:rsidR="005C2DD1" w:rsidRPr="005C2DD1" w:rsidRDefault="005C2DD1" w:rsidP="005C2DD1">
      <w:pPr>
        <w:pStyle w:val="EndNoteBibliography"/>
      </w:pPr>
      <w:r w:rsidRPr="005C2DD1">
        <w:t xml:space="preserve">Black, E. (2009). On Objectivity and Politics in Criticism. </w:t>
      </w:r>
      <w:r w:rsidRPr="005C2DD1">
        <w:rPr>
          <w:u w:val="single"/>
        </w:rPr>
        <w:t>Rhetorical Criticism</w:t>
      </w:r>
      <w:r w:rsidRPr="005C2DD1">
        <w:t>. J. A. Kuypers. Plymouth, Lexington Books.</w:t>
      </w:r>
    </w:p>
    <w:p w14:paraId="0D813258" w14:textId="77777777" w:rsidR="005C2DD1" w:rsidRPr="005C2DD1" w:rsidRDefault="005C2DD1" w:rsidP="005C2DD1">
      <w:pPr>
        <w:pStyle w:val="EndNoteBibliography"/>
        <w:spacing w:after="0"/>
      </w:pPr>
    </w:p>
    <w:p w14:paraId="307507AD" w14:textId="77777777" w:rsidR="005C2DD1" w:rsidRPr="005C2DD1" w:rsidRDefault="005C2DD1" w:rsidP="005C2DD1">
      <w:pPr>
        <w:pStyle w:val="EndNoteBibliography"/>
      </w:pPr>
      <w:r w:rsidRPr="005C2DD1">
        <w:t xml:space="preserve">Blaikie, N. (1993). </w:t>
      </w:r>
      <w:r w:rsidRPr="005C2DD1">
        <w:rPr>
          <w:u w:val="single"/>
        </w:rPr>
        <w:t>Approaches to Social Enquiry</w:t>
      </w:r>
      <w:r w:rsidRPr="005C2DD1">
        <w:t>. Cambridge, Polity.</w:t>
      </w:r>
    </w:p>
    <w:p w14:paraId="14B44A0C" w14:textId="77777777" w:rsidR="005C2DD1" w:rsidRPr="005C2DD1" w:rsidRDefault="005C2DD1" w:rsidP="005C2DD1">
      <w:pPr>
        <w:pStyle w:val="EndNoteBibliography"/>
        <w:spacing w:after="0"/>
      </w:pPr>
    </w:p>
    <w:p w14:paraId="63896BCC" w14:textId="77777777" w:rsidR="005C2DD1" w:rsidRPr="005C2DD1" w:rsidRDefault="005C2DD1" w:rsidP="005C2DD1">
      <w:pPr>
        <w:pStyle w:val="EndNoteBibliography"/>
      </w:pPr>
      <w:r w:rsidRPr="005C2DD1">
        <w:t xml:space="preserve">Blair, T. (2007). "Full text: Blair on Media." </w:t>
      </w:r>
      <w:r w:rsidRPr="005C2DD1">
        <w:rPr>
          <w:u w:val="single"/>
        </w:rPr>
        <w:t>BBC News</w:t>
      </w:r>
      <w:r w:rsidRPr="005C2DD1">
        <w:t xml:space="preserve">, from </w:t>
      </w:r>
      <w:hyperlink r:id="rId51" w:history="1">
        <w:r w:rsidRPr="005C2DD1">
          <w:rPr>
            <w:rStyle w:val="Hyperlink"/>
          </w:rPr>
          <w:t>http://news.bbc.co.uk/1/hi/uk_politics/6744581.stm</w:t>
        </w:r>
      </w:hyperlink>
      <w:r w:rsidRPr="005C2DD1">
        <w:t>.</w:t>
      </w:r>
    </w:p>
    <w:p w14:paraId="29F96F37" w14:textId="77777777" w:rsidR="005C2DD1" w:rsidRPr="005C2DD1" w:rsidRDefault="005C2DD1" w:rsidP="005C2DD1">
      <w:pPr>
        <w:pStyle w:val="EndNoteBibliography"/>
        <w:spacing w:after="0"/>
      </w:pPr>
    </w:p>
    <w:p w14:paraId="612C5F5B" w14:textId="77777777" w:rsidR="005C2DD1" w:rsidRPr="005C2DD1" w:rsidRDefault="005C2DD1" w:rsidP="005C2DD1">
      <w:pPr>
        <w:pStyle w:val="EndNoteBibliography"/>
      </w:pPr>
      <w:r w:rsidRPr="005C2DD1">
        <w:t xml:space="preserve">Boese, W. (2000). "Congress Notified of Potential AMRAAM Exports to Taiwan." </w:t>
      </w:r>
      <w:r w:rsidRPr="005C2DD1">
        <w:rPr>
          <w:u w:val="single"/>
        </w:rPr>
        <w:t>Arms Control Today</w:t>
      </w:r>
      <w:r w:rsidRPr="005C2DD1">
        <w:t xml:space="preserve"> </w:t>
      </w:r>
      <w:r w:rsidRPr="005C2DD1">
        <w:rPr>
          <w:b/>
        </w:rPr>
        <w:t>30</w:t>
      </w:r>
      <w:r w:rsidRPr="005C2DD1">
        <w:t>(9): 27-27.</w:t>
      </w:r>
    </w:p>
    <w:p w14:paraId="7E52FFBF" w14:textId="77777777" w:rsidR="005C2DD1" w:rsidRPr="005C2DD1" w:rsidRDefault="005C2DD1" w:rsidP="005C2DD1">
      <w:pPr>
        <w:pStyle w:val="EndNoteBibliography"/>
        <w:spacing w:after="0"/>
      </w:pPr>
    </w:p>
    <w:p w14:paraId="512A2C7C" w14:textId="77777777" w:rsidR="005C2DD1" w:rsidRPr="005C2DD1" w:rsidRDefault="005C2DD1" w:rsidP="005C2DD1">
      <w:pPr>
        <w:pStyle w:val="EndNoteBibliography"/>
      </w:pPr>
      <w:r w:rsidRPr="005C2DD1">
        <w:t xml:space="preserve">Brandon, J. R. (2006). "Myth and Reality: A Story of "Kabuki" during American Censorship, 1945-1949." </w:t>
      </w:r>
      <w:r w:rsidRPr="005C2DD1">
        <w:rPr>
          <w:u w:val="single"/>
        </w:rPr>
        <w:t>Asian Theatre Journal</w:t>
      </w:r>
      <w:r w:rsidRPr="005C2DD1">
        <w:t xml:space="preserve"> </w:t>
      </w:r>
      <w:r w:rsidRPr="005C2DD1">
        <w:rPr>
          <w:b/>
        </w:rPr>
        <w:t>23</w:t>
      </w:r>
      <w:r w:rsidRPr="005C2DD1">
        <w:t>(1): 1-110.</w:t>
      </w:r>
    </w:p>
    <w:p w14:paraId="59F972AD" w14:textId="77777777" w:rsidR="005C2DD1" w:rsidRPr="005C2DD1" w:rsidRDefault="005C2DD1" w:rsidP="005C2DD1">
      <w:pPr>
        <w:pStyle w:val="EndNoteBibliography"/>
        <w:spacing w:after="0"/>
      </w:pPr>
    </w:p>
    <w:p w14:paraId="51B14AB0" w14:textId="77777777" w:rsidR="005C2DD1" w:rsidRPr="005C2DD1" w:rsidRDefault="005C2DD1" w:rsidP="005C2DD1">
      <w:pPr>
        <w:pStyle w:val="EndNoteBibliography"/>
      </w:pPr>
      <w:r w:rsidRPr="005C2DD1">
        <w:t>The New York Times (2016). "China Says Its Students, Even Those Abroad, Need More ‘Patriotic Education’".</w:t>
      </w:r>
    </w:p>
    <w:p w14:paraId="198B14BC" w14:textId="77777777" w:rsidR="005C2DD1" w:rsidRPr="005C2DD1" w:rsidRDefault="005C2DD1" w:rsidP="005C2DD1">
      <w:pPr>
        <w:pStyle w:val="EndNoteBibliography"/>
        <w:spacing w:after="0"/>
      </w:pPr>
    </w:p>
    <w:p w14:paraId="07A73F20" w14:textId="77777777" w:rsidR="005C2DD1" w:rsidRPr="005C2DD1" w:rsidRDefault="005C2DD1" w:rsidP="005C2DD1">
      <w:pPr>
        <w:pStyle w:val="EndNoteBibliography"/>
      </w:pPr>
      <w:r w:rsidRPr="005C2DD1">
        <w:t xml:space="preserve">Cai, J. (2004). "Patriots' website closed because of railway protest."   Retrieved 01.06.2015, from </w:t>
      </w:r>
      <w:hyperlink r:id="rId52" w:history="1">
        <w:r w:rsidRPr="005C2DD1">
          <w:rPr>
            <w:rStyle w:val="Hyperlink"/>
          </w:rPr>
          <w:t>http://www.scmp.com/article/468585/patriots-website-closed-because-railway-protest</w:t>
        </w:r>
      </w:hyperlink>
      <w:r w:rsidRPr="005C2DD1">
        <w:t>.</w:t>
      </w:r>
    </w:p>
    <w:p w14:paraId="362D6566" w14:textId="77777777" w:rsidR="005C2DD1" w:rsidRPr="005C2DD1" w:rsidRDefault="005C2DD1" w:rsidP="005C2DD1">
      <w:pPr>
        <w:pStyle w:val="EndNoteBibliography"/>
        <w:spacing w:after="0"/>
      </w:pPr>
    </w:p>
    <w:p w14:paraId="0697CB6E" w14:textId="77777777" w:rsidR="005C2DD1" w:rsidRPr="005C2DD1" w:rsidRDefault="005C2DD1" w:rsidP="005C2DD1">
      <w:pPr>
        <w:pStyle w:val="EndNoteBibliography"/>
      </w:pPr>
      <w:r w:rsidRPr="005C2DD1">
        <w:t xml:space="preserve">Carlson, A. (2009). "A flawed perspective: the limitations inherent within the study of Chinese nationalism." </w:t>
      </w:r>
      <w:r w:rsidRPr="005C2DD1">
        <w:rPr>
          <w:u w:val="single"/>
        </w:rPr>
        <w:t>Nations and Nationalism</w:t>
      </w:r>
      <w:r w:rsidRPr="005C2DD1">
        <w:t xml:space="preserve"> </w:t>
      </w:r>
      <w:r w:rsidRPr="005C2DD1">
        <w:rPr>
          <w:b/>
        </w:rPr>
        <w:t>15</w:t>
      </w:r>
      <w:r w:rsidRPr="005C2DD1">
        <w:t>(1): 20-35.</w:t>
      </w:r>
    </w:p>
    <w:p w14:paraId="0863F87B" w14:textId="77777777" w:rsidR="005C2DD1" w:rsidRPr="005C2DD1" w:rsidRDefault="005C2DD1" w:rsidP="005C2DD1">
      <w:pPr>
        <w:pStyle w:val="EndNoteBibliography"/>
        <w:spacing w:after="0"/>
      </w:pPr>
    </w:p>
    <w:p w14:paraId="7E403F07" w14:textId="77777777" w:rsidR="005C2DD1" w:rsidRPr="005C2DD1" w:rsidRDefault="005C2DD1" w:rsidP="005C2DD1">
      <w:pPr>
        <w:pStyle w:val="EndNoteBibliography"/>
      </w:pPr>
      <w:r w:rsidRPr="005C2DD1">
        <w:t xml:space="preserve">Carpentier, N. and B. De Cleen (2007). "Bringing discourse theory into Media Studies - The applicability of Discourse Theoretical Analysis (DTA) for the Study of media practises and discourses." </w:t>
      </w:r>
      <w:r w:rsidRPr="005C2DD1">
        <w:rPr>
          <w:u w:val="single"/>
        </w:rPr>
        <w:t>Journal of Language and Politics</w:t>
      </w:r>
      <w:r w:rsidRPr="005C2DD1">
        <w:t xml:space="preserve"> </w:t>
      </w:r>
      <w:r w:rsidRPr="005C2DD1">
        <w:rPr>
          <w:b/>
        </w:rPr>
        <w:t>6</w:t>
      </w:r>
      <w:r w:rsidRPr="005C2DD1">
        <w:t>(2): 265-293.</w:t>
      </w:r>
    </w:p>
    <w:p w14:paraId="01BEE02A" w14:textId="77777777" w:rsidR="005C2DD1" w:rsidRPr="005C2DD1" w:rsidRDefault="005C2DD1" w:rsidP="005C2DD1">
      <w:pPr>
        <w:pStyle w:val="EndNoteBibliography"/>
        <w:spacing w:after="0"/>
      </w:pPr>
    </w:p>
    <w:p w14:paraId="12AA5F09" w14:textId="77777777" w:rsidR="005C2DD1" w:rsidRPr="005C2DD1" w:rsidRDefault="005C2DD1" w:rsidP="005C2DD1">
      <w:pPr>
        <w:pStyle w:val="EndNoteBibliography"/>
      </w:pPr>
      <w:r w:rsidRPr="005C2DD1">
        <w:t xml:space="preserve">Cathcart, A. and P. Nash (2009). ""To Serve Revenge for the Dead": Chinese Communist Responses to Japanese War Crimes in the PRC Foreign Ministry Archive, 1949-1956." </w:t>
      </w:r>
      <w:r w:rsidRPr="005C2DD1">
        <w:rPr>
          <w:u w:val="single"/>
        </w:rPr>
        <w:t>China Quarterly</w:t>
      </w:r>
      <w:r w:rsidRPr="005C2DD1">
        <w:t>(200): 1053-1069.</w:t>
      </w:r>
    </w:p>
    <w:p w14:paraId="2D0CA375" w14:textId="77777777" w:rsidR="005C2DD1" w:rsidRPr="005C2DD1" w:rsidRDefault="005C2DD1" w:rsidP="005C2DD1">
      <w:pPr>
        <w:pStyle w:val="EndNoteBibliography"/>
        <w:spacing w:after="0"/>
      </w:pPr>
    </w:p>
    <w:p w14:paraId="58E7790C" w14:textId="77777777" w:rsidR="005C2DD1" w:rsidRPr="005C2DD1" w:rsidRDefault="005C2DD1" w:rsidP="005C2DD1">
      <w:pPr>
        <w:pStyle w:val="EndNoteBibliography"/>
      </w:pPr>
      <w:r w:rsidRPr="005C2DD1">
        <w:t xml:space="preserve">Chalmers, A. (1982). </w:t>
      </w:r>
      <w:r w:rsidRPr="005C2DD1">
        <w:rPr>
          <w:u w:val="single"/>
        </w:rPr>
        <w:t>What is this thing called science? An assessment of the nature and status of science and its methods</w:t>
      </w:r>
      <w:r w:rsidRPr="005C2DD1">
        <w:t>. Milton Keynes, Open University Press.</w:t>
      </w:r>
    </w:p>
    <w:p w14:paraId="431BAE61" w14:textId="77777777" w:rsidR="005C2DD1" w:rsidRPr="005C2DD1" w:rsidRDefault="005C2DD1" w:rsidP="005C2DD1">
      <w:pPr>
        <w:pStyle w:val="EndNoteBibliography"/>
        <w:spacing w:after="0"/>
      </w:pPr>
    </w:p>
    <w:p w14:paraId="17FDA418" w14:textId="77777777" w:rsidR="005C2DD1" w:rsidRPr="005C2DD1" w:rsidRDefault="005C2DD1" w:rsidP="005C2DD1">
      <w:pPr>
        <w:pStyle w:val="EndNoteBibliography"/>
      </w:pPr>
      <w:r w:rsidRPr="005C2DD1">
        <w:t xml:space="preserve">Chan, A. (1991). The Social Origins and Consequences of the Tiananmen Crisis. </w:t>
      </w:r>
      <w:r w:rsidRPr="005C2DD1">
        <w:rPr>
          <w:u w:val="single"/>
        </w:rPr>
        <w:t>China in the Nineties, Crisis Management and Beyond</w:t>
      </w:r>
      <w:r w:rsidRPr="005C2DD1">
        <w:t>. D. S. G. Goodman and G. Segal. Oxford, Clarendon Press.</w:t>
      </w:r>
    </w:p>
    <w:p w14:paraId="788CF2EC" w14:textId="77777777" w:rsidR="005C2DD1" w:rsidRPr="005C2DD1" w:rsidRDefault="005C2DD1" w:rsidP="005C2DD1">
      <w:pPr>
        <w:pStyle w:val="EndNoteBibliography"/>
        <w:spacing w:after="0"/>
      </w:pPr>
    </w:p>
    <w:p w14:paraId="52504F81" w14:textId="77777777" w:rsidR="005C2DD1" w:rsidRPr="005C2DD1" w:rsidRDefault="005C2DD1" w:rsidP="005C2DD1">
      <w:pPr>
        <w:pStyle w:val="EndNoteBibliography"/>
      </w:pPr>
      <w:r w:rsidRPr="005C2DD1">
        <w:t xml:space="preserve">Chan, C.-p. and B. Bridges (2006). "China, Japan, and the Clash of Nationalisms." </w:t>
      </w:r>
      <w:r w:rsidRPr="005C2DD1">
        <w:rPr>
          <w:u w:val="single"/>
        </w:rPr>
        <w:t>Asian Perspective</w:t>
      </w:r>
      <w:r w:rsidRPr="005C2DD1">
        <w:t xml:space="preserve"> </w:t>
      </w:r>
      <w:r w:rsidRPr="005C2DD1">
        <w:rPr>
          <w:b/>
        </w:rPr>
        <w:t>30</w:t>
      </w:r>
      <w:r w:rsidRPr="005C2DD1">
        <w:t>(1): 127-156.</w:t>
      </w:r>
    </w:p>
    <w:p w14:paraId="6E06E6CC" w14:textId="77777777" w:rsidR="005C2DD1" w:rsidRPr="005C2DD1" w:rsidRDefault="005C2DD1" w:rsidP="005C2DD1">
      <w:pPr>
        <w:pStyle w:val="EndNoteBibliography"/>
        <w:spacing w:after="0"/>
      </w:pPr>
    </w:p>
    <w:p w14:paraId="19D0FF45" w14:textId="77777777" w:rsidR="005C2DD1" w:rsidRPr="005C2DD1" w:rsidRDefault="005C2DD1" w:rsidP="005C2DD1">
      <w:pPr>
        <w:pStyle w:val="EndNoteBibliography"/>
      </w:pPr>
      <w:r w:rsidRPr="005C2DD1">
        <w:t xml:space="preserve">Chan, J. M. (1995). "Calling the Tune without Paying the Piper: The Reassertion of Media Controls in China." </w:t>
      </w:r>
      <w:r w:rsidRPr="005C2DD1">
        <w:rPr>
          <w:u w:val="single"/>
        </w:rPr>
        <w:t>China Review</w:t>
      </w:r>
      <w:r w:rsidRPr="005C2DD1">
        <w:t>: 5.1-5.16.</w:t>
      </w:r>
    </w:p>
    <w:p w14:paraId="01DDC7EC" w14:textId="77777777" w:rsidR="005C2DD1" w:rsidRPr="005C2DD1" w:rsidRDefault="005C2DD1" w:rsidP="005C2DD1">
      <w:pPr>
        <w:pStyle w:val="EndNoteBibliography"/>
        <w:spacing w:after="0"/>
      </w:pPr>
    </w:p>
    <w:p w14:paraId="344B51A5" w14:textId="77777777" w:rsidR="005C2DD1" w:rsidRPr="005C2DD1" w:rsidRDefault="005C2DD1" w:rsidP="005C2DD1">
      <w:pPr>
        <w:pStyle w:val="EndNoteBibliography"/>
      </w:pPr>
      <w:r w:rsidRPr="005C2DD1">
        <w:t xml:space="preserve">Chang, J.-l. J. (1991). "Negotiation of the 17 August 1982 U. S.-PRC Arms Communiqué: Beijing's Negotiating Tactics." </w:t>
      </w:r>
      <w:r w:rsidRPr="005C2DD1">
        <w:rPr>
          <w:u w:val="single"/>
        </w:rPr>
        <w:t>The China Quarterly</w:t>
      </w:r>
      <w:r w:rsidRPr="005C2DD1">
        <w:t>(125): 33-54.</w:t>
      </w:r>
    </w:p>
    <w:p w14:paraId="48880787" w14:textId="77777777" w:rsidR="005C2DD1" w:rsidRPr="005C2DD1" w:rsidRDefault="005C2DD1" w:rsidP="005C2DD1">
      <w:pPr>
        <w:pStyle w:val="EndNoteBibliography"/>
        <w:spacing w:after="0"/>
      </w:pPr>
    </w:p>
    <w:p w14:paraId="259595B2" w14:textId="77777777" w:rsidR="005C2DD1" w:rsidRPr="005C2DD1" w:rsidRDefault="005C2DD1" w:rsidP="005C2DD1">
      <w:pPr>
        <w:pStyle w:val="EndNoteBibliography"/>
      </w:pPr>
      <w:r w:rsidRPr="005C2DD1">
        <w:t xml:space="preserve">Chang, M. H. (2001). </w:t>
      </w:r>
      <w:r w:rsidRPr="005C2DD1">
        <w:rPr>
          <w:u w:val="single"/>
        </w:rPr>
        <w:t>Return of the Dragon, China's Wounded Nationalism</w:t>
      </w:r>
      <w:r w:rsidRPr="005C2DD1">
        <w:t>. Oxford, Westview Press.</w:t>
      </w:r>
    </w:p>
    <w:p w14:paraId="769C845C" w14:textId="77777777" w:rsidR="005C2DD1" w:rsidRPr="005C2DD1" w:rsidRDefault="005C2DD1" w:rsidP="005C2DD1">
      <w:pPr>
        <w:pStyle w:val="EndNoteBibliography"/>
        <w:spacing w:after="0"/>
      </w:pPr>
    </w:p>
    <w:p w14:paraId="6D8EAE30" w14:textId="77777777" w:rsidR="005C2DD1" w:rsidRPr="005C2DD1" w:rsidRDefault="005C2DD1" w:rsidP="005C2DD1">
      <w:pPr>
        <w:pStyle w:val="EndNoteBibliography"/>
      </w:pPr>
      <w:r w:rsidRPr="005C2DD1">
        <w:t xml:space="preserve">Cheek, T. (1997). </w:t>
      </w:r>
      <w:r w:rsidRPr="005C2DD1">
        <w:rPr>
          <w:u w:val="single"/>
        </w:rPr>
        <w:t>Propaganda and culture in Mao's China : Deng Tuo and the intelligentsia</w:t>
      </w:r>
      <w:r w:rsidRPr="005C2DD1">
        <w:t>. Oxford, Clarendon Press.</w:t>
      </w:r>
    </w:p>
    <w:p w14:paraId="15BD4F84" w14:textId="77777777" w:rsidR="005C2DD1" w:rsidRPr="005C2DD1" w:rsidRDefault="005C2DD1" w:rsidP="005C2DD1">
      <w:pPr>
        <w:pStyle w:val="EndNoteBibliography"/>
        <w:spacing w:after="0"/>
      </w:pPr>
    </w:p>
    <w:p w14:paraId="1AA039F8" w14:textId="77777777" w:rsidR="005C2DD1" w:rsidRPr="005C2DD1" w:rsidRDefault="005C2DD1" w:rsidP="005C2DD1">
      <w:pPr>
        <w:pStyle w:val="EndNoteBibliography"/>
      </w:pPr>
      <w:r w:rsidRPr="005C2DD1">
        <w:t xml:space="preserve">Chen, J.-r. (2007). Economics of Confucius: What do original sources say? </w:t>
      </w:r>
      <w:r w:rsidRPr="005C2DD1">
        <w:rPr>
          <w:u w:val="single"/>
        </w:rPr>
        <w:t>CSI Symposium</w:t>
      </w:r>
      <w:r w:rsidRPr="005C2DD1">
        <w:t>. Innsbruck.</w:t>
      </w:r>
    </w:p>
    <w:p w14:paraId="0FDCAFB8" w14:textId="77777777" w:rsidR="005C2DD1" w:rsidRPr="005C2DD1" w:rsidRDefault="005C2DD1" w:rsidP="005C2DD1">
      <w:pPr>
        <w:pStyle w:val="EndNoteBibliography"/>
        <w:spacing w:after="0"/>
      </w:pPr>
    </w:p>
    <w:p w14:paraId="204DEA68" w14:textId="77777777" w:rsidR="005C2DD1" w:rsidRPr="005C2DD1" w:rsidRDefault="005C2DD1" w:rsidP="005C2DD1">
      <w:pPr>
        <w:pStyle w:val="EndNoteBibliography"/>
      </w:pPr>
      <w:r w:rsidRPr="005C2DD1">
        <w:t xml:space="preserve">Chen, J. (2001). </w:t>
      </w:r>
      <w:r w:rsidRPr="005C2DD1">
        <w:rPr>
          <w:u w:val="single"/>
        </w:rPr>
        <w:t>Mao's China and the Cold War</w:t>
      </w:r>
      <w:r w:rsidRPr="005C2DD1">
        <w:t>. London, The University of North Carolina Press.</w:t>
      </w:r>
    </w:p>
    <w:p w14:paraId="682652F9" w14:textId="77777777" w:rsidR="005C2DD1" w:rsidRPr="005C2DD1" w:rsidRDefault="005C2DD1" w:rsidP="005C2DD1">
      <w:pPr>
        <w:pStyle w:val="EndNoteBibliography"/>
        <w:spacing w:after="0"/>
      </w:pPr>
    </w:p>
    <w:p w14:paraId="214A0754" w14:textId="77777777" w:rsidR="005C2DD1" w:rsidRPr="005C2DD1" w:rsidRDefault="005C2DD1" w:rsidP="005C2DD1">
      <w:pPr>
        <w:pStyle w:val="EndNoteBibliography"/>
      </w:pPr>
      <w:r w:rsidRPr="005C2DD1">
        <w:t xml:space="preserve">Chen, P. (1993). "Modern Written Chinese in Development." </w:t>
      </w:r>
      <w:r w:rsidRPr="005C2DD1">
        <w:rPr>
          <w:u w:val="single"/>
        </w:rPr>
        <w:t>Language in Society</w:t>
      </w:r>
      <w:r w:rsidRPr="005C2DD1">
        <w:t xml:space="preserve"> </w:t>
      </w:r>
      <w:r w:rsidRPr="005C2DD1">
        <w:rPr>
          <w:b/>
        </w:rPr>
        <w:t>22</w:t>
      </w:r>
      <w:r w:rsidRPr="005C2DD1">
        <w:t>(4): 505-537.</w:t>
      </w:r>
    </w:p>
    <w:p w14:paraId="3007F86F" w14:textId="77777777" w:rsidR="005C2DD1" w:rsidRPr="005C2DD1" w:rsidRDefault="005C2DD1" w:rsidP="005C2DD1">
      <w:pPr>
        <w:pStyle w:val="EndNoteBibliography"/>
        <w:spacing w:after="0"/>
      </w:pPr>
    </w:p>
    <w:p w14:paraId="3CD288C6" w14:textId="77777777" w:rsidR="005C2DD1" w:rsidRPr="005C2DD1" w:rsidRDefault="005C2DD1" w:rsidP="005C2DD1">
      <w:pPr>
        <w:pStyle w:val="EndNoteBibliography"/>
      </w:pPr>
      <w:r w:rsidRPr="005C2DD1">
        <w:t xml:space="preserve">Cheng, J. Y. S. (1984). "China's Japan Policy in the 1980s." </w:t>
      </w:r>
      <w:r w:rsidRPr="005C2DD1">
        <w:rPr>
          <w:u w:val="single"/>
        </w:rPr>
        <w:t>International Affairs (Royal Institute of International Affairs 1944-)</w:t>
      </w:r>
      <w:r w:rsidRPr="005C2DD1">
        <w:t xml:space="preserve"> </w:t>
      </w:r>
      <w:r w:rsidRPr="005C2DD1">
        <w:rPr>
          <w:b/>
        </w:rPr>
        <w:t>61</w:t>
      </w:r>
      <w:r w:rsidRPr="005C2DD1">
        <w:t>(1): 91-107.</w:t>
      </w:r>
    </w:p>
    <w:p w14:paraId="73D5F496" w14:textId="77777777" w:rsidR="005C2DD1" w:rsidRPr="005C2DD1" w:rsidRDefault="005C2DD1" w:rsidP="005C2DD1">
      <w:pPr>
        <w:pStyle w:val="EndNoteBibliography"/>
        <w:spacing w:after="0"/>
      </w:pPr>
    </w:p>
    <w:p w14:paraId="72150478" w14:textId="77777777" w:rsidR="005C2DD1" w:rsidRPr="005C2DD1" w:rsidRDefault="005C2DD1" w:rsidP="005C2DD1">
      <w:pPr>
        <w:pStyle w:val="EndNoteBibliography"/>
      </w:pPr>
      <w:r w:rsidRPr="005C2DD1">
        <w:t xml:space="preserve">Cheng, J. Y. S. (2015). </w:t>
      </w:r>
      <w:r w:rsidRPr="005C2DD1">
        <w:rPr>
          <w:u w:val="single"/>
        </w:rPr>
        <w:t>China's Japan Policy: Adjusting to New Challenges</w:t>
      </w:r>
      <w:r w:rsidRPr="005C2DD1">
        <w:t>. London, World Scientific Publishing Co. Pte. Ltd.</w:t>
      </w:r>
    </w:p>
    <w:p w14:paraId="2B5951AD" w14:textId="77777777" w:rsidR="005C2DD1" w:rsidRPr="005C2DD1" w:rsidRDefault="005C2DD1" w:rsidP="005C2DD1">
      <w:pPr>
        <w:pStyle w:val="EndNoteBibliography"/>
        <w:spacing w:after="0"/>
      </w:pPr>
    </w:p>
    <w:p w14:paraId="1C9F2AD9" w14:textId="77777777" w:rsidR="005C2DD1" w:rsidRPr="005C2DD1" w:rsidRDefault="005C2DD1" w:rsidP="005C2DD1">
      <w:pPr>
        <w:pStyle w:val="EndNoteBibliography"/>
      </w:pPr>
      <w:r w:rsidRPr="005C2DD1">
        <w:t xml:space="preserve">China Digital Times (2011). "Directives from the Ministry of Truth: Wenzhou High-speed Train Crash."   Retrieved 29.05.2015, from </w:t>
      </w:r>
      <w:hyperlink r:id="rId53" w:history="1">
        <w:r w:rsidRPr="005C2DD1">
          <w:rPr>
            <w:rStyle w:val="Hyperlink"/>
          </w:rPr>
          <w:t>http://chinadigitaltimes.net/2011/07/directives-from-the-ministry-of-truth-wenzhou-high-speed-train-crash/</w:t>
        </w:r>
      </w:hyperlink>
      <w:r w:rsidRPr="005C2DD1">
        <w:t>.</w:t>
      </w:r>
    </w:p>
    <w:p w14:paraId="213B87DF" w14:textId="77777777" w:rsidR="005C2DD1" w:rsidRPr="005C2DD1" w:rsidRDefault="005C2DD1" w:rsidP="005C2DD1">
      <w:pPr>
        <w:pStyle w:val="EndNoteBibliography"/>
        <w:spacing w:after="0"/>
      </w:pPr>
    </w:p>
    <w:p w14:paraId="03D842F8" w14:textId="77777777" w:rsidR="005C2DD1" w:rsidRPr="005C2DD1" w:rsidRDefault="005C2DD1" w:rsidP="005C2DD1">
      <w:pPr>
        <w:pStyle w:val="EndNoteBibliography"/>
      </w:pPr>
      <w:r w:rsidRPr="005C2DD1">
        <w:t xml:space="preserve">China Today (2015). "A second chance at life."   Retrieved 25.04.2016, from </w:t>
      </w:r>
      <w:hyperlink r:id="rId54" w:history="1">
        <w:r w:rsidRPr="005C2DD1">
          <w:rPr>
            <w:rStyle w:val="Hyperlink"/>
          </w:rPr>
          <w:t>http://www.china.org.cn/china/parade/2015-09/02/content_36480098.htm</w:t>
        </w:r>
      </w:hyperlink>
      <w:r w:rsidRPr="005C2DD1">
        <w:t>.</w:t>
      </w:r>
    </w:p>
    <w:p w14:paraId="1A8DC61D" w14:textId="77777777" w:rsidR="005C2DD1" w:rsidRPr="005C2DD1" w:rsidRDefault="005C2DD1" w:rsidP="005C2DD1">
      <w:pPr>
        <w:pStyle w:val="EndNoteBibliography"/>
        <w:spacing w:after="0"/>
      </w:pPr>
    </w:p>
    <w:p w14:paraId="4BF60BD8" w14:textId="77777777" w:rsidR="005C2DD1" w:rsidRPr="005C2DD1" w:rsidRDefault="005C2DD1" w:rsidP="005C2DD1">
      <w:pPr>
        <w:pStyle w:val="EndNoteBibliography"/>
      </w:pPr>
      <w:r w:rsidRPr="005C2DD1">
        <w:t xml:space="preserve">China.org.cn (2009). "Mass Media."   Retrieved 29.05.2015, from </w:t>
      </w:r>
      <w:hyperlink r:id="rId55" w:history="1">
        <w:r w:rsidRPr="005C2DD1">
          <w:rPr>
            <w:rStyle w:val="Hyperlink"/>
          </w:rPr>
          <w:t>http://www.china.org.cn/english/features/Brief/193358.htm</w:t>
        </w:r>
      </w:hyperlink>
      <w:r w:rsidRPr="005C2DD1">
        <w:t>.</w:t>
      </w:r>
    </w:p>
    <w:p w14:paraId="393137FC" w14:textId="77777777" w:rsidR="005C2DD1" w:rsidRPr="005C2DD1" w:rsidRDefault="005C2DD1" w:rsidP="005C2DD1">
      <w:pPr>
        <w:pStyle w:val="EndNoteBibliography"/>
        <w:spacing w:after="0"/>
      </w:pPr>
    </w:p>
    <w:p w14:paraId="303D8235" w14:textId="77777777" w:rsidR="005C2DD1" w:rsidRPr="005C2DD1" w:rsidRDefault="005C2DD1" w:rsidP="005C2DD1">
      <w:pPr>
        <w:pStyle w:val="EndNoteBibliography"/>
      </w:pPr>
      <w:r w:rsidRPr="005C2DD1">
        <w:t xml:space="preserve">Choi, Y. (2011). "The Evolution of "Socialism with Chinese Characteristics": Its Elliptical Structure of Socialist Principles and China's Realities*." </w:t>
      </w:r>
      <w:r w:rsidRPr="005C2DD1">
        <w:rPr>
          <w:u w:val="single"/>
        </w:rPr>
        <w:t>Pacific Focus</w:t>
      </w:r>
      <w:r w:rsidRPr="005C2DD1">
        <w:t xml:space="preserve"> </w:t>
      </w:r>
      <w:r w:rsidRPr="005C2DD1">
        <w:rPr>
          <w:b/>
        </w:rPr>
        <w:t>26</w:t>
      </w:r>
      <w:r w:rsidRPr="005C2DD1">
        <w:t>(3): 385-404.</w:t>
      </w:r>
    </w:p>
    <w:p w14:paraId="42B905EB" w14:textId="77777777" w:rsidR="005C2DD1" w:rsidRPr="005C2DD1" w:rsidRDefault="005C2DD1" w:rsidP="005C2DD1">
      <w:pPr>
        <w:pStyle w:val="EndNoteBibliography"/>
        <w:spacing w:after="0"/>
      </w:pPr>
    </w:p>
    <w:p w14:paraId="4F24D9F8" w14:textId="77777777" w:rsidR="005C2DD1" w:rsidRPr="005C2DD1" w:rsidRDefault="005C2DD1" w:rsidP="005C2DD1">
      <w:pPr>
        <w:pStyle w:val="EndNoteBibliography"/>
      </w:pPr>
      <w:r w:rsidRPr="005C2DD1">
        <w:t xml:space="preserve">Cochran, W. G. (1977). </w:t>
      </w:r>
      <w:r w:rsidRPr="005C2DD1">
        <w:rPr>
          <w:u w:val="single"/>
        </w:rPr>
        <w:t>Sampling techniques</w:t>
      </w:r>
      <w:r w:rsidRPr="005C2DD1">
        <w:t>. London, Wiley.</w:t>
      </w:r>
    </w:p>
    <w:p w14:paraId="53CAD184" w14:textId="77777777" w:rsidR="005C2DD1" w:rsidRPr="005C2DD1" w:rsidRDefault="005C2DD1" w:rsidP="005C2DD1">
      <w:pPr>
        <w:pStyle w:val="EndNoteBibliography"/>
        <w:spacing w:after="0"/>
      </w:pPr>
    </w:p>
    <w:p w14:paraId="26D4874D" w14:textId="77777777" w:rsidR="005C2DD1" w:rsidRPr="005C2DD1" w:rsidRDefault="005C2DD1" w:rsidP="005C2DD1">
      <w:pPr>
        <w:pStyle w:val="EndNoteBibliography"/>
      </w:pPr>
      <w:r w:rsidRPr="005C2DD1">
        <w:t xml:space="preserve">Conrad, S. (2003). "Entangled Memories: Versions of the Past in Germany and Japan, 1945-2001." </w:t>
      </w:r>
      <w:r w:rsidRPr="005C2DD1">
        <w:rPr>
          <w:u w:val="single"/>
        </w:rPr>
        <w:t>Journal of Contemporary History</w:t>
      </w:r>
      <w:r w:rsidRPr="005C2DD1">
        <w:t xml:space="preserve"> </w:t>
      </w:r>
      <w:r w:rsidRPr="005C2DD1">
        <w:rPr>
          <w:b/>
        </w:rPr>
        <w:t>38</w:t>
      </w:r>
      <w:r w:rsidRPr="005C2DD1">
        <w:t>(1): 85-99.</w:t>
      </w:r>
    </w:p>
    <w:p w14:paraId="4257605A" w14:textId="77777777" w:rsidR="005C2DD1" w:rsidRPr="005C2DD1" w:rsidRDefault="005C2DD1" w:rsidP="005C2DD1">
      <w:pPr>
        <w:pStyle w:val="EndNoteBibliography"/>
        <w:spacing w:after="0"/>
      </w:pPr>
    </w:p>
    <w:p w14:paraId="2D182C32" w14:textId="77777777" w:rsidR="005C2DD1" w:rsidRPr="005C2DD1" w:rsidRDefault="005C2DD1" w:rsidP="005C2DD1">
      <w:pPr>
        <w:pStyle w:val="EndNoteBibliography"/>
      </w:pPr>
      <w:r w:rsidRPr="005C2DD1">
        <w:t xml:space="preserve">Cox, R. W. (1996a). Realism, Positivism, and Historicism. </w:t>
      </w:r>
      <w:r w:rsidRPr="005C2DD1">
        <w:rPr>
          <w:u w:val="single"/>
        </w:rPr>
        <w:t>Approaches to World Order</w:t>
      </w:r>
      <w:r w:rsidRPr="005C2DD1">
        <w:t>. R. W. Cox and T. J. Sinclair. Cambridge, Cambridge University Press.</w:t>
      </w:r>
    </w:p>
    <w:p w14:paraId="1364494B" w14:textId="77777777" w:rsidR="005C2DD1" w:rsidRPr="005C2DD1" w:rsidRDefault="005C2DD1" w:rsidP="005C2DD1">
      <w:pPr>
        <w:pStyle w:val="EndNoteBibliography"/>
        <w:spacing w:after="0"/>
      </w:pPr>
    </w:p>
    <w:p w14:paraId="095C6E88" w14:textId="77777777" w:rsidR="005C2DD1" w:rsidRPr="005C2DD1" w:rsidRDefault="005C2DD1" w:rsidP="005C2DD1">
      <w:pPr>
        <w:pStyle w:val="EndNoteBibliography"/>
      </w:pPr>
      <w:r w:rsidRPr="005C2DD1">
        <w:t xml:space="preserve">Cox, R. W. (1996b). Social Forces, States, and World Orders: Beyond International Relations Theory. </w:t>
      </w:r>
      <w:r w:rsidRPr="005C2DD1">
        <w:rPr>
          <w:u w:val="single"/>
        </w:rPr>
        <w:t>Approaches to World Order</w:t>
      </w:r>
      <w:r w:rsidRPr="005C2DD1">
        <w:t>. R. W. Cox and T. J. Sinclair. Cambridge, Cambridge University Press.</w:t>
      </w:r>
    </w:p>
    <w:p w14:paraId="3A09184B" w14:textId="77777777" w:rsidR="005C2DD1" w:rsidRPr="005C2DD1" w:rsidRDefault="005C2DD1" w:rsidP="005C2DD1">
      <w:pPr>
        <w:pStyle w:val="EndNoteBibliography"/>
        <w:spacing w:after="0"/>
      </w:pPr>
    </w:p>
    <w:p w14:paraId="09F5DAA1" w14:textId="77777777" w:rsidR="005C2DD1" w:rsidRPr="005C2DD1" w:rsidRDefault="005C2DD1" w:rsidP="005C2DD1">
      <w:pPr>
        <w:pStyle w:val="EndNoteBibliography"/>
      </w:pPr>
      <w:r w:rsidRPr="005C2DD1">
        <w:t xml:space="preserve">Craig, A. (1976). "The Media and Foreign Policy." </w:t>
      </w:r>
      <w:r w:rsidRPr="005C2DD1">
        <w:rPr>
          <w:u w:val="single"/>
        </w:rPr>
        <w:t>International Journal</w:t>
      </w:r>
      <w:r w:rsidRPr="005C2DD1">
        <w:t xml:space="preserve"> </w:t>
      </w:r>
      <w:r w:rsidRPr="005C2DD1">
        <w:rPr>
          <w:b/>
        </w:rPr>
        <w:t>31</w:t>
      </w:r>
      <w:r w:rsidRPr="005C2DD1">
        <w:t>(2): 319-336.</w:t>
      </w:r>
    </w:p>
    <w:p w14:paraId="37D0FCC0" w14:textId="77777777" w:rsidR="005C2DD1" w:rsidRPr="005C2DD1" w:rsidRDefault="005C2DD1" w:rsidP="005C2DD1">
      <w:pPr>
        <w:pStyle w:val="EndNoteBibliography"/>
        <w:spacing w:after="0"/>
      </w:pPr>
    </w:p>
    <w:p w14:paraId="677D164F" w14:textId="77777777" w:rsidR="005C2DD1" w:rsidRPr="005C2DD1" w:rsidRDefault="005C2DD1" w:rsidP="005C2DD1">
      <w:pPr>
        <w:pStyle w:val="EndNoteBibliography"/>
      </w:pPr>
      <w:r w:rsidRPr="005C2DD1">
        <w:t xml:space="preserve">Creemers, R. (2013). "SARFT and GAPP to Merge."   Retrieved 26 January 2017, from </w:t>
      </w:r>
      <w:hyperlink r:id="rId56" w:history="1">
        <w:r w:rsidRPr="005C2DD1">
          <w:rPr>
            <w:rStyle w:val="Hyperlink"/>
          </w:rPr>
          <w:t>https://chinacopyrightandmedia.wordpress.com/2013/03/10/sarft-and-gapp-to-merge/</w:t>
        </w:r>
      </w:hyperlink>
      <w:r w:rsidRPr="005C2DD1">
        <w:t>.</w:t>
      </w:r>
    </w:p>
    <w:p w14:paraId="44CDB642" w14:textId="77777777" w:rsidR="005C2DD1" w:rsidRPr="005C2DD1" w:rsidRDefault="005C2DD1" w:rsidP="005C2DD1">
      <w:pPr>
        <w:pStyle w:val="EndNoteBibliography"/>
        <w:spacing w:after="0"/>
      </w:pPr>
    </w:p>
    <w:p w14:paraId="22D5C87C" w14:textId="77777777" w:rsidR="005C2DD1" w:rsidRPr="005C2DD1" w:rsidRDefault="005C2DD1" w:rsidP="005C2DD1">
      <w:pPr>
        <w:pStyle w:val="EndNoteBibliography"/>
      </w:pPr>
      <w:r w:rsidRPr="005C2DD1">
        <w:t xml:space="preserve">Curran, J. (2002). </w:t>
      </w:r>
      <w:r w:rsidRPr="005C2DD1">
        <w:rPr>
          <w:u w:val="single"/>
        </w:rPr>
        <w:t>Media and Power</w:t>
      </w:r>
      <w:r w:rsidRPr="005C2DD1">
        <w:t>. London, Routledge.</w:t>
      </w:r>
    </w:p>
    <w:p w14:paraId="7E7913F6" w14:textId="77777777" w:rsidR="005C2DD1" w:rsidRPr="005C2DD1" w:rsidRDefault="005C2DD1" w:rsidP="005C2DD1">
      <w:pPr>
        <w:pStyle w:val="EndNoteBibliography"/>
        <w:spacing w:after="0"/>
      </w:pPr>
    </w:p>
    <w:p w14:paraId="05FFB92F" w14:textId="77777777" w:rsidR="005C2DD1" w:rsidRPr="005C2DD1" w:rsidRDefault="005C2DD1" w:rsidP="005C2DD1">
      <w:pPr>
        <w:pStyle w:val="EndNoteBibliography"/>
      </w:pPr>
      <w:r w:rsidRPr="005C2DD1">
        <w:t xml:space="preserve">Curtis, R. (2004). "Analyzing Students' Conversations in Chat Room Discussion Groups." </w:t>
      </w:r>
      <w:r w:rsidRPr="005C2DD1">
        <w:rPr>
          <w:u w:val="single"/>
        </w:rPr>
        <w:t>College Teaching</w:t>
      </w:r>
      <w:r w:rsidRPr="005C2DD1">
        <w:t xml:space="preserve"> </w:t>
      </w:r>
      <w:r w:rsidRPr="005C2DD1">
        <w:rPr>
          <w:b/>
        </w:rPr>
        <w:t>52</w:t>
      </w:r>
      <w:r w:rsidRPr="005C2DD1">
        <w:t>(4): 143-148.</w:t>
      </w:r>
    </w:p>
    <w:p w14:paraId="3E6FFA72" w14:textId="77777777" w:rsidR="005C2DD1" w:rsidRPr="005C2DD1" w:rsidRDefault="005C2DD1" w:rsidP="005C2DD1">
      <w:pPr>
        <w:pStyle w:val="EndNoteBibliography"/>
        <w:spacing w:after="0"/>
      </w:pPr>
    </w:p>
    <w:p w14:paraId="68E7ADFF" w14:textId="77777777" w:rsidR="005C2DD1" w:rsidRPr="005C2DD1" w:rsidRDefault="005C2DD1" w:rsidP="005C2DD1">
      <w:pPr>
        <w:pStyle w:val="EndNoteBibliography"/>
      </w:pPr>
      <w:r w:rsidRPr="005C2DD1">
        <w:t xml:space="preserve">Dahl, R. A. (1957). "The Concept of Power." </w:t>
      </w:r>
      <w:r w:rsidRPr="005C2DD1">
        <w:rPr>
          <w:u w:val="single"/>
        </w:rPr>
        <w:t>Behavioral Science</w:t>
      </w:r>
      <w:r w:rsidRPr="005C2DD1">
        <w:t xml:space="preserve"> </w:t>
      </w:r>
      <w:r w:rsidRPr="005C2DD1">
        <w:rPr>
          <w:b/>
        </w:rPr>
        <w:t>2</w:t>
      </w:r>
      <w:r w:rsidRPr="005C2DD1">
        <w:t>: 201-215.</w:t>
      </w:r>
    </w:p>
    <w:p w14:paraId="1B0AED86" w14:textId="77777777" w:rsidR="005C2DD1" w:rsidRPr="005C2DD1" w:rsidRDefault="005C2DD1" w:rsidP="005C2DD1">
      <w:pPr>
        <w:pStyle w:val="EndNoteBibliography"/>
        <w:spacing w:after="0"/>
      </w:pPr>
    </w:p>
    <w:p w14:paraId="0D46F803" w14:textId="77777777" w:rsidR="005C2DD1" w:rsidRPr="005C2DD1" w:rsidRDefault="005C2DD1" w:rsidP="005C2DD1">
      <w:pPr>
        <w:pStyle w:val="EndNoteBibliography"/>
      </w:pPr>
      <w:r w:rsidRPr="005C2DD1">
        <w:t xml:space="preserve">Dan, H. A. (2011). "POWER AND RIGHT "Yu Lun Jian Du'' as a practice of Chinese media from an institutionalism perspective." </w:t>
      </w:r>
      <w:r w:rsidRPr="005C2DD1">
        <w:rPr>
          <w:u w:val="single"/>
        </w:rPr>
        <w:t>Journalism Studies</w:t>
      </w:r>
      <w:r w:rsidRPr="005C2DD1">
        <w:t xml:space="preserve"> </w:t>
      </w:r>
      <w:r w:rsidRPr="005C2DD1">
        <w:rPr>
          <w:b/>
        </w:rPr>
        <w:t>12</w:t>
      </w:r>
      <w:r w:rsidRPr="005C2DD1">
        <w:t>(1): 106-118.</w:t>
      </w:r>
    </w:p>
    <w:p w14:paraId="76A545C1" w14:textId="77777777" w:rsidR="005C2DD1" w:rsidRPr="005C2DD1" w:rsidRDefault="005C2DD1" w:rsidP="005C2DD1">
      <w:pPr>
        <w:pStyle w:val="EndNoteBibliography"/>
        <w:spacing w:after="0"/>
      </w:pPr>
    </w:p>
    <w:p w14:paraId="3D7205EF" w14:textId="77777777" w:rsidR="005C2DD1" w:rsidRPr="005C2DD1" w:rsidRDefault="005C2DD1" w:rsidP="005C2DD1">
      <w:pPr>
        <w:pStyle w:val="EndNoteBibliography"/>
      </w:pPr>
      <w:r w:rsidRPr="005C2DD1">
        <w:t xml:space="preserve">Dansereau, F., F. J. Yammarino and J. C. Kohles (1999). "Multiple Levels of Analysis from a Longitudinal Perspective: Some Implications for Theory Building." </w:t>
      </w:r>
      <w:r w:rsidRPr="005C2DD1">
        <w:rPr>
          <w:u w:val="single"/>
        </w:rPr>
        <w:t>The Academy of Management Review</w:t>
      </w:r>
      <w:r w:rsidRPr="005C2DD1">
        <w:t xml:space="preserve"> </w:t>
      </w:r>
      <w:r w:rsidRPr="005C2DD1">
        <w:rPr>
          <w:b/>
        </w:rPr>
        <w:t>24</w:t>
      </w:r>
      <w:r w:rsidRPr="005C2DD1">
        <w:t>(2): 346-357.</w:t>
      </w:r>
    </w:p>
    <w:p w14:paraId="5A5A6F60" w14:textId="77777777" w:rsidR="005C2DD1" w:rsidRPr="005C2DD1" w:rsidRDefault="005C2DD1" w:rsidP="005C2DD1">
      <w:pPr>
        <w:pStyle w:val="EndNoteBibliography"/>
        <w:spacing w:after="0"/>
      </w:pPr>
    </w:p>
    <w:p w14:paraId="5A6F8FA3" w14:textId="77777777" w:rsidR="005C2DD1" w:rsidRPr="005C2DD1" w:rsidRDefault="005C2DD1" w:rsidP="005C2DD1">
      <w:pPr>
        <w:pStyle w:val="EndNoteBibliography"/>
      </w:pPr>
      <w:r w:rsidRPr="005C2DD1">
        <w:t xml:space="preserve">Denemark, D. and A. Chubb (2016). "Citizen attitudes towards China's maritime territorial disputes: traditional media and Internet usage as distinctive conduits of political views in China." </w:t>
      </w:r>
      <w:r w:rsidRPr="005C2DD1">
        <w:rPr>
          <w:u w:val="single"/>
        </w:rPr>
        <w:t>Information Communication &amp; Society</w:t>
      </w:r>
      <w:r w:rsidRPr="005C2DD1">
        <w:t xml:space="preserve"> </w:t>
      </w:r>
      <w:r w:rsidRPr="005C2DD1">
        <w:rPr>
          <w:b/>
        </w:rPr>
        <w:t>19</w:t>
      </w:r>
      <w:r w:rsidRPr="005C2DD1">
        <w:t>(1): 59-79.</w:t>
      </w:r>
    </w:p>
    <w:p w14:paraId="04E65149" w14:textId="77777777" w:rsidR="005C2DD1" w:rsidRPr="005C2DD1" w:rsidRDefault="005C2DD1" w:rsidP="005C2DD1">
      <w:pPr>
        <w:pStyle w:val="EndNoteBibliography"/>
        <w:spacing w:after="0"/>
      </w:pPr>
    </w:p>
    <w:p w14:paraId="12C914AB" w14:textId="77777777" w:rsidR="005C2DD1" w:rsidRPr="005C2DD1" w:rsidRDefault="005C2DD1" w:rsidP="005C2DD1">
      <w:pPr>
        <w:pStyle w:val="EndNoteBibliography"/>
      </w:pPr>
      <w:r w:rsidRPr="005C2DD1">
        <w:t xml:space="preserve">Deng, X. P. (1989). "Address to the officers at the rank of general and above in command of the troops enforcing martial law in Beijing."   Retrieved 15 April 2015, from </w:t>
      </w:r>
      <w:hyperlink r:id="rId57" w:history="1">
        <w:r w:rsidRPr="005C2DD1">
          <w:rPr>
            <w:rStyle w:val="Hyperlink"/>
          </w:rPr>
          <w:t>http://en.people.cn/dengxp/vol3/text/c1990.html</w:t>
        </w:r>
      </w:hyperlink>
      <w:r w:rsidRPr="005C2DD1">
        <w:t>.</w:t>
      </w:r>
    </w:p>
    <w:p w14:paraId="472AB1F9" w14:textId="77777777" w:rsidR="005C2DD1" w:rsidRPr="005C2DD1" w:rsidRDefault="005C2DD1" w:rsidP="005C2DD1">
      <w:pPr>
        <w:pStyle w:val="EndNoteBibliography"/>
        <w:spacing w:after="0"/>
      </w:pPr>
    </w:p>
    <w:p w14:paraId="4BFA6CBB" w14:textId="77777777" w:rsidR="005C2DD1" w:rsidRPr="005C2DD1" w:rsidRDefault="005C2DD1" w:rsidP="005C2DD1">
      <w:pPr>
        <w:pStyle w:val="EndNoteBibliography"/>
      </w:pPr>
      <w:r w:rsidRPr="005C2DD1">
        <w:t xml:space="preserve">Domes, J. (1978). "China in 1977: Reversal of Verdicts." </w:t>
      </w:r>
      <w:r w:rsidRPr="005C2DD1">
        <w:rPr>
          <w:u w:val="single"/>
        </w:rPr>
        <w:t>Asian Survey</w:t>
      </w:r>
      <w:r w:rsidRPr="005C2DD1">
        <w:t xml:space="preserve"> </w:t>
      </w:r>
      <w:r w:rsidRPr="005C2DD1">
        <w:rPr>
          <w:b/>
        </w:rPr>
        <w:t>18</w:t>
      </w:r>
      <w:r w:rsidRPr="005C2DD1">
        <w:t>(1): 1-16.</w:t>
      </w:r>
    </w:p>
    <w:p w14:paraId="612A2284" w14:textId="77777777" w:rsidR="005C2DD1" w:rsidRPr="005C2DD1" w:rsidRDefault="005C2DD1" w:rsidP="005C2DD1">
      <w:pPr>
        <w:pStyle w:val="EndNoteBibliography"/>
        <w:spacing w:after="0"/>
      </w:pPr>
    </w:p>
    <w:p w14:paraId="287B00F7" w14:textId="77777777" w:rsidR="005C2DD1" w:rsidRPr="005C2DD1" w:rsidRDefault="005C2DD1" w:rsidP="005C2DD1">
      <w:pPr>
        <w:pStyle w:val="EndNoteBibliography"/>
      </w:pPr>
      <w:r w:rsidRPr="005C2DD1">
        <w:t xml:space="preserve">Donnelly, J. (2000). </w:t>
      </w:r>
      <w:r w:rsidRPr="005C2DD1">
        <w:rPr>
          <w:u w:val="single"/>
        </w:rPr>
        <w:t>Realism and International Relations</w:t>
      </w:r>
      <w:r w:rsidRPr="005C2DD1">
        <w:t>. Cambridge, Cambridge University Press.</w:t>
      </w:r>
    </w:p>
    <w:p w14:paraId="11E0C37F" w14:textId="77777777" w:rsidR="005C2DD1" w:rsidRPr="005C2DD1" w:rsidRDefault="005C2DD1" w:rsidP="005C2DD1">
      <w:pPr>
        <w:pStyle w:val="EndNoteBibliography"/>
        <w:spacing w:after="0"/>
      </w:pPr>
    </w:p>
    <w:p w14:paraId="76B8A8B7" w14:textId="77777777" w:rsidR="005C2DD1" w:rsidRPr="005C2DD1" w:rsidRDefault="005C2DD1" w:rsidP="005C2DD1">
      <w:pPr>
        <w:pStyle w:val="EndNoteBibliography"/>
      </w:pPr>
      <w:r w:rsidRPr="005C2DD1">
        <w:t xml:space="preserve">Downing, J. (1996). </w:t>
      </w:r>
      <w:r w:rsidRPr="005C2DD1">
        <w:rPr>
          <w:u w:val="single"/>
        </w:rPr>
        <w:t>Internationalising Media Theory: Transition, Power, Culture</w:t>
      </w:r>
      <w:r w:rsidRPr="005C2DD1">
        <w:t>. London, Sage Publications.</w:t>
      </w:r>
    </w:p>
    <w:p w14:paraId="252D5C8F" w14:textId="77777777" w:rsidR="005C2DD1" w:rsidRPr="005C2DD1" w:rsidRDefault="005C2DD1" w:rsidP="005C2DD1">
      <w:pPr>
        <w:pStyle w:val="EndNoteBibliography"/>
        <w:spacing w:after="0"/>
      </w:pPr>
    </w:p>
    <w:p w14:paraId="584498F6" w14:textId="77777777" w:rsidR="005C2DD1" w:rsidRPr="005C2DD1" w:rsidRDefault="005C2DD1" w:rsidP="005C2DD1">
      <w:pPr>
        <w:pStyle w:val="EndNoteBibliography"/>
      </w:pPr>
      <w:r w:rsidRPr="005C2DD1">
        <w:t xml:space="preserve">Doyle, M. (1986). "Liberalism and World Politics." </w:t>
      </w:r>
      <w:r w:rsidRPr="005C2DD1">
        <w:rPr>
          <w:u w:val="single"/>
        </w:rPr>
        <w:t>The American Political Science Review</w:t>
      </w:r>
      <w:r w:rsidRPr="005C2DD1">
        <w:t xml:space="preserve"> </w:t>
      </w:r>
      <w:r w:rsidRPr="005C2DD1">
        <w:rPr>
          <w:b/>
        </w:rPr>
        <w:t>80</w:t>
      </w:r>
      <w:r w:rsidRPr="005C2DD1">
        <w:t>(4): 1151-1169.</w:t>
      </w:r>
    </w:p>
    <w:p w14:paraId="5AAD0C5A" w14:textId="77777777" w:rsidR="005C2DD1" w:rsidRPr="005C2DD1" w:rsidRDefault="005C2DD1" w:rsidP="005C2DD1">
      <w:pPr>
        <w:pStyle w:val="EndNoteBibliography"/>
        <w:spacing w:after="0"/>
      </w:pPr>
    </w:p>
    <w:p w14:paraId="3BBFC39E" w14:textId="77777777" w:rsidR="005C2DD1" w:rsidRPr="005C2DD1" w:rsidRDefault="005C2DD1" w:rsidP="005C2DD1">
      <w:pPr>
        <w:pStyle w:val="EndNoteBibliography"/>
      </w:pPr>
      <w:r w:rsidRPr="005C2DD1">
        <w:t xml:space="preserve">Doyle, M. (1995). Liberalism and World Politics Revisited. </w:t>
      </w:r>
      <w:r w:rsidRPr="005C2DD1">
        <w:rPr>
          <w:u w:val="single"/>
        </w:rPr>
        <w:t>Controversies in International Relations Theory, realism and the neoliberal challenge</w:t>
      </w:r>
      <w:r w:rsidRPr="005C2DD1">
        <w:t>. C. W. Kegley Jr. New York, St Martin's Press.</w:t>
      </w:r>
    </w:p>
    <w:p w14:paraId="46C065F4" w14:textId="77777777" w:rsidR="005C2DD1" w:rsidRPr="005C2DD1" w:rsidRDefault="005C2DD1" w:rsidP="005C2DD1">
      <w:pPr>
        <w:pStyle w:val="EndNoteBibliography"/>
        <w:spacing w:after="0"/>
      </w:pPr>
    </w:p>
    <w:p w14:paraId="5E142E83" w14:textId="77777777" w:rsidR="005C2DD1" w:rsidRPr="005C2DD1" w:rsidRDefault="005C2DD1" w:rsidP="005C2DD1">
      <w:pPr>
        <w:pStyle w:val="EndNoteBibliography"/>
      </w:pPr>
      <w:r w:rsidRPr="005C2DD1">
        <w:t xml:space="preserve">Dunn, D. H. (2003). "Myths, Motivations and ‘Misunderestimations’: The Bush Administration and Iraq." </w:t>
      </w:r>
      <w:r w:rsidRPr="005C2DD1">
        <w:rPr>
          <w:u w:val="single"/>
        </w:rPr>
        <w:t xml:space="preserve">International Affairs  </w:t>
      </w:r>
      <w:r w:rsidRPr="005C2DD1">
        <w:rPr>
          <w:b/>
        </w:rPr>
        <w:t>79</w:t>
      </w:r>
      <w:r w:rsidRPr="005C2DD1">
        <w:t>(2): 279-297.</w:t>
      </w:r>
    </w:p>
    <w:p w14:paraId="47492E82" w14:textId="77777777" w:rsidR="005C2DD1" w:rsidRPr="005C2DD1" w:rsidRDefault="005C2DD1" w:rsidP="005C2DD1">
      <w:pPr>
        <w:pStyle w:val="EndNoteBibliography"/>
        <w:spacing w:after="0"/>
      </w:pPr>
    </w:p>
    <w:p w14:paraId="5D89FFAD" w14:textId="77777777" w:rsidR="005C2DD1" w:rsidRPr="005C2DD1" w:rsidRDefault="005C2DD1" w:rsidP="005C2DD1">
      <w:pPr>
        <w:pStyle w:val="EndNoteBibliography"/>
      </w:pPr>
      <w:r w:rsidRPr="005C2DD1">
        <w:t xml:space="preserve">Enos, T. (1996). </w:t>
      </w:r>
      <w:r w:rsidRPr="005C2DD1">
        <w:rPr>
          <w:u w:val="single"/>
        </w:rPr>
        <w:t>Encyclopedia of Rhetoric and Composition, Communication from Ancient Times to the Information Age</w:t>
      </w:r>
      <w:r w:rsidRPr="005C2DD1">
        <w:t>. Abingdon, Routledge.</w:t>
      </w:r>
    </w:p>
    <w:p w14:paraId="12227082" w14:textId="77777777" w:rsidR="005C2DD1" w:rsidRPr="005C2DD1" w:rsidRDefault="005C2DD1" w:rsidP="005C2DD1">
      <w:pPr>
        <w:pStyle w:val="EndNoteBibliography"/>
        <w:spacing w:after="0"/>
      </w:pPr>
    </w:p>
    <w:p w14:paraId="4E42EAD7" w14:textId="77777777" w:rsidR="005C2DD1" w:rsidRPr="005C2DD1" w:rsidRDefault="005C2DD1" w:rsidP="005C2DD1">
      <w:pPr>
        <w:pStyle w:val="EndNoteBibliography"/>
      </w:pPr>
      <w:r w:rsidRPr="005C2DD1">
        <w:t xml:space="preserve">Entman, R. M. (2004). </w:t>
      </w:r>
      <w:r w:rsidRPr="005C2DD1">
        <w:rPr>
          <w:u w:val="single"/>
        </w:rPr>
        <w:t>Projections of Power, Framing News, Public Opinion and U.S.</w:t>
      </w:r>
      <w:r w:rsidRPr="005C2DD1">
        <w:t xml:space="preserve"> Chicago, Chicago University Press.</w:t>
      </w:r>
    </w:p>
    <w:p w14:paraId="78381C1C" w14:textId="77777777" w:rsidR="005C2DD1" w:rsidRPr="005C2DD1" w:rsidRDefault="005C2DD1" w:rsidP="005C2DD1">
      <w:pPr>
        <w:pStyle w:val="EndNoteBibliography"/>
        <w:spacing w:after="0"/>
      </w:pPr>
    </w:p>
    <w:p w14:paraId="1B9B4E7E" w14:textId="77777777" w:rsidR="005C2DD1" w:rsidRPr="005C2DD1" w:rsidRDefault="005C2DD1" w:rsidP="005C2DD1">
      <w:pPr>
        <w:pStyle w:val="EndNoteBibliography"/>
      </w:pPr>
      <w:r w:rsidRPr="005C2DD1">
        <w:t xml:space="preserve">Epstein, C. (2008). </w:t>
      </w:r>
      <w:r w:rsidRPr="005C2DD1">
        <w:rPr>
          <w:u w:val="single"/>
        </w:rPr>
        <w:t>The Power of Words in International Relations, Birth of an Anti-Whaling Discourse</w:t>
      </w:r>
      <w:r w:rsidRPr="005C2DD1">
        <w:t>. The MIT Press, London.</w:t>
      </w:r>
    </w:p>
    <w:p w14:paraId="301EF60A" w14:textId="77777777" w:rsidR="005C2DD1" w:rsidRPr="005C2DD1" w:rsidRDefault="005C2DD1" w:rsidP="005C2DD1">
      <w:pPr>
        <w:pStyle w:val="EndNoteBibliography"/>
        <w:spacing w:after="0"/>
      </w:pPr>
    </w:p>
    <w:p w14:paraId="2ED1B54D" w14:textId="77777777" w:rsidR="005C2DD1" w:rsidRPr="005C2DD1" w:rsidRDefault="005C2DD1" w:rsidP="005C2DD1">
      <w:pPr>
        <w:pStyle w:val="EndNoteBibliography"/>
      </w:pPr>
      <w:r w:rsidRPr="005C2DD1">
        <w:t xml:space="preserve">Ernst, S. (2009). "Using Qualitative Content Analysis of Popular Literature for Uncovering Long-Term Social Processes: The Case of Gender Relations in Germany." </w:t>
      </w:r>
      <w:r w:rsidRPr="005C2DD1">
        <w:rPr>
          <w:u w:val="single"/>
        </w:rPr>
        <w:t>Historical Social Research / Historische Sozialforschung</w:t>
      </w:r>
      <w:r w:rsidRPr="005C2DD1">
        <w:t xml:space="preserve"> </w:t>
      </w:r>
      <w:r w:rsidRPr="005C2DD1">
        <w:rPr>
          <w:b/>
        </w:rPr>
        <w:t>34</w:t>
      </w:r>
      <w:r w:rsidRPr="005C2DD1">
        <w:t>(1 (127)): 252-269.</w:t>
      </w:r>
    </w:p>
    <w:p w14:paraId="3E251261" w14:textId="77777777" w:rsidR="005C2DD1" w:rsidRPr="005C2DD1" w:rsidRDefault="005C2DD1" w:rsidP="005C2DD1">
      <w:pPr>
        <w:pStyle w:val="EndNoteBibliography"/>
        <w:spacing w:after="0"/>
      </w:pPr>
    </w:p>
    <w:p w14:paraId="2F3EF10D" w14:textId="77777777" w:rsidR="005C2DD1" w:rsidRPr="005C2DD1" w:rsidRDefault="005C2DD1" w:rsidP="005C2DD1">
      <w:pPr>
        <w:pStyle w:val="EndNoteBibliography"/>
      </w:pPr>
      <w:r w:rsidRPr="005C2DD1">
        <w:t xml:space="preserve">Esarey, A. (2005). "Cornering the Market: State Strategies for Controlling China's Commercial Media." </w:t>
      </w:r>
      <w:r w:rsidRPr="005C2DD1">
        <w:rPr>
          <w:u w:val="single"/>
        </w:rPr>
        <w:t>Asian Perspective</w:t>
      </w:r>
      <w:r w:rsidRPr="005C2DD1">
        <w:t xml:space="preserve"> </w:t>
      </w:r>
      <w:r w:rsidRPr="005C2DD1">
        <w:rPr>
          <w:b/>
        </w:rPr>
        <w:t>29</w:t>
      </w:r>
      <w:r w:rsidRPr="005C2DD1">
        <w:t>(4): 37-83.</w:t>
      </w:r>
    </w:p>
    <w:p w14:paraId="1CB24316" w14:textId="77777777" w:rsidR="005C2DD1" w:rsidRPr="005C2DD1" w:rsidRDefault="005C2DD1" w:rsidP="005C2DD1">
      <w:pPr>
        <w:pStyle w:val="EndNoteBibliography"/>
        <w:spacing w:after="0"/>
      </w:pPr>
    </w:p>
    <w:p w14:paraId="7DC461C7" w14:textId="77777777" w:rsidR="005C2DD1" w:rsidRPr="005C2DD1" w:rsidRDefault="005C2DD1" w:rsidP="005C2DD1">
      <w:pPr>
        <w:pStyle w:val="EndNoteBibliography"/>
      </w:pPr>
      <w:r w:rsidRPr="005C2DD1">
        <w:t xml:space="preserve">Fairbrother, G. P. (2008). "Rethinking Hegemony and Resistance to Political Education in Mainland China and Hong Kong." </w:t>
      </w:r>
      <w:r w:rsidRPr="005C2DD1">
        <w:rPr>
          <w:u w:val="single"/>
        </w:rPr>
        <w:t>Comparative Education Review</w:t>
      </w:r>
      <w:r w:rsidRPr="005C2DD1">
        <w:t xml:space="preserve"> </w:t>
      </w:r>
      <w:r w:rsidRPr="005C2DD1">
        <w:rPr>
          <w:b/>
        </w:rPr>
        <w:t>52</w:t>
      </w:r>
      <w:r w:rsidRPr="005C2DD1">
        <w:t>(3): 381-412.</w:t>
      </w:r>
    </w:p>
    <w:p w14:paraId="71E817BC" w14:textId="77777777" w:rsidR="005C2DD1" w:rsidRPr="005C2DD1" w:rsidRDefault="005C2DD1" w:rsidP="005C2DD1">
      <w:pPr>
        <w:pStyle w:val="EndNoteBibliography"/>
        <w:spacing w:after="0"/>
      </w:pPr>
    </w:p>
    <w:p w14:paraId="6FE37EA8" w14:textId="77777777" w:rsidR="005C2DD1" w:rsidRPr="005C2DD1" w:rsidRDefault="005C2DD1" w:rsidP="005C2DD1">
      <w:pPr>
        <w:pStyle w:val="EndNoteBibliography"/>
      </w:pPr>
      <w:r w:rsidRPr="005C2DD1">
        <w:t xml:space="preserve">Fairclough, N. (2001). </w:t>
      </w:r>
      <w:r w:rsidRPr="005C2DD1">
        <w:rPr>
          <w:u w:val="single"/>
        </w:rPr>
        <w:t>Language and Power</w:t>
      </w:r>
      <w:r w:rsidRPr="005C2DD1">
        <w:t>. London, Pearson Education Ltd.</w:t>
      </w:r>
    </w:p>
    <w:p w14:paraId="057EDA83" w14:textId="77777777" w:rsidR="005C2DD1" w:rsidRPr="005C2DD1" w:rsidRDefault="005C2DD1" w:rsidP="005C2DD1">
      <w:pPr>
        <w:pStyle w:val="EndNoteBibliography"/>
        <w:spacing w:after="0"/>
      </w:pPr>
    </w:p>
    <w:p w14:paraId="6E918138" w14:textId="77777777" w:rsidR="005C2DD1" w:rsidRPr="005C2DD1" w:rsidRDefault="005C2DD1" w:rsidP="005C2DD1">
      <w:pPr>
        <w:pStyle w:val="EndNoteBibliography"/>
      </w:pPr>
      <w:r w:rsidRPr="005C2DD1">
        <w:t xml:space="preserve">Fang, Y. J. (1994). "Riots and Demonstrations in the Chinese Press - A Case-Study of Language and Ideology." </w:t>
      </w:r>
      <w:r w:rsidRPr="005C2DD1">
        <w:rPr>
          <w:u w:val="single"/>
        </w:rPr>
        <w:t>Discourse &amp; Society</w:t>
      </w:r>
      <w:r w:rsidRPr="005C2DD1">
        <w:t xml:space="preserve"> </w:t>
      </w:r>
      <w:r w:rsidRPr="005C2DD1">
        <w:rPr>
          <w:b/>
        </w:rPr>
        <w:t>5</w:t>
      </w:r>
      <w:r w:rsidRPr="005C2DD1">
        <w:t>(4): 463-481.</w:t>
      </w:r>
    </w:p>
    <w:p w14:paraId="5F1732EF" w14:textId="77777777" w:rsidR="005C2DD1" w:rsidRPr="005C2DD1" w:rsidRDefault="005C2DD1" w:rsidP="005C2DD1">
      <w:pPr>
        <w:pStyle w:val="EndNoteBibliography"/>
        <w:spacing w:after="0"/>
      </w:pPr>
    </w:p>
    <w:p w14:paraId="1809E2C1" w14:textId="77777777" w:rsidR="005C2DD1" w:rsidRPr="005C2DD1" w:rsidRDefault="005C2DD1" w:rsidP="005C2DD1">
      <w:pPr>
        <w:pStyle w:val="EndNoteBibliography"/>
      </w:pPr>
      <w:r w:rsidRPr="005C2DD1">
        <w:t xml:space="preserve">Farnsworth, L. W. (1973). "Japan 1972: New Faces and New Friends." </w:t>
      </w:r>
      <w:r w:rsidRPr="005C2DD1">
        <w:rPr>
          <w:u w:val="single"/>
        </w:rPr>
        <w:t>Asian Survey</w:t>
      </w:r>
      <w:r w:rsidRPr="005C2DD1">
        <w:t xml:space="preserve"> </w:t>
      </w:r>
      <w:r w:rsidRPr="005C2DD1">
        <w:rPr>
          <w:b/>
        </w:rPr>
        <w:t>13</w:t>
      </w:r>
      <w:r w:rsidRPr="005C2DD1">
        <w:t>(1): 113-125.</w:t>
      </w:r>
    </w:p>
    <w:p w14:paraId="4E4CB71E" w14:textId="77777777" w:rsidR="005C2DD1" w:rsidRPr="005C2DD1" w:rsidRDefault="005C2DD1" w:rsidP="005C2DD1">
      <w:pPr>
        <w:pStyle w:val="EndNoteBibliography"/>
        <w:spacing w:after="0"/>
      </w:pPr>
    </w:p>
    <w:p w14:paraId="7019CBCB" w14:textId="77777777" w:rsidR="005C2DD1" w:rsidRPr="005C2DD1" w:rsidRDefault="005C2DD1" w:rsidP="005C2DD1">
      <w:pPr>
        <w:pStyle w:val="EndNoteBibliography"/>
      </w:pPr>
      <w:r w:rsidRPr="005C2DD1">
        <w:t xml:space="preserve">Farrell, E. C. (1976). "The Northern Territories in Japanese-Soviet Relations." </w:t>
      </w:r>
      <w:r w:rsidRPr="005C2DD1">
        <w:rPr>
          <w:u w:val="single"/>
        </w:rPr>
        <w:t>Asian Affairs</w:t>
      </w:r>
      <w:r w:rsidRPr="005C2DD1">
        <w:t xml:space="preserve"> </w:t>
      </w:r>
      <w:r w:rsidRPr="005C2DD1">
        <w:rPr>
          <w:b/>
        </w:rPr>
        <w:t>3</w:t>
      </w:r>
      <w:r w:rsidRPr="005C2DD1">
        <w:t>(5): 305-313.</w:t>
      </w:r>
    </w:p>
    <w:p w14:paraId="28AC190B" w14:textId="77777777" w:rsidR="005C2DD1" w:rsidRPr="005C2DD1" w:rsidRDefault="005C2DD1" w:rsidP="005C2DD1">
      <w:pPr>
        <w:pStyle w:val="EndNoteBibliography"/>
        <w:spacing w:after="0"/>
      </w:pPr>
    </w:p>
    <w:p w14:paraId="6D497CDB" w14:textId="77777777" w:rsidR="005C2DD1" w:rsidRPr="005C2DD1" w:rsidRDefault="005C2DD1" w:rsidP="005C2DD1">
      <w:pPr>
        <w:pStyle w:val="EndNoteBibliography"/>
      </w:pPr>
      <w:r w:rsidRPr="005C2DD1">
        <w:t xml:space="preserve">Feibleman, J. (1948). "A Set of Postulate and a Definition for Science." </w:t>
      </w:r>
      <w:r w:rsidRPr="005C2DD1">
        <w:rPr>
          <w:u w:val="single"/>
        </w:rPr>
        <w:t>Philosophy of Science</w:t>
      </w:r>
      <w:r w:rsidRPr="005C2DD1">
        <w:t xml:space="preserve"> </w:t>
      </w:r>
      <w:r w:rsidRPr="005C2DD1">
        <w:rPr>
          <w:b/>
        </w:rPr>
        <w:t>15</w:t>
      </w:r>
      <w:r w:rsidRPr="005C2DD1">
        <w:t>(1): 36-38.</w:t>
      </w:r>
    </w:p>
    <w:p w14:paraId="3747D0CD" w14:textId="77777777" w:rsidR="005C2DD1" w:rsidRPr="005C2DD1" w:rsidRDefault="005C2DD1" w:rsidP="005C2DD1">
      <w:pPr>
        <w:pStyle w:val="EndNoteBibliography"/>
        <w:spacing w:after="0"/>
      </w:pPr>
    </w:p>
    <w:p w14:paraId="59220A09" w14:textId="77777777" w:rsidR="005C2DD1" w:rsidRPr="005C2DD1" w:rsidRDefault="005C2DD1" w:rsidP="005C2DD1">
      <w:pPr>
        <w:pStyle w:val="EndNoteBibliography"/>
      </w:pPr>
      <w:r w:rsidRPr="005C2DD1">
        <w:t xml:space="preserve">Fen, H. Y. (2007). </w:t>
      </w:r>
      <w:r w:rsidRPr="005C2DD1">
        <w:rPr>
          <w:u w:val="single"/>
        </w:rPr>
        <w:t>Chinese Strategic Culture and Foreign Policy Decisionmaking</w:t>
      </w:r>
      <w:r w:rsidRPr="005C2DD1">
        <w:t>. New York, Routledge.</w:t>
      </w:r>
    </w:p>
    <w:p w14:paraId="09E7D2A4" w14:textId="77777777" w:rsidR="005C2DD1" w:rsidRPr="005C2DD1" w:rsidRDefault="005C2DD1" w:rsidP="005C2DD1">
      <w:pPr>
        <w:pStyle w:val="EndNoteBibliography"/>
        <w:spacing w:after="0"/>
      </w:pPr>
    </w:p>
    <w:p w14:paraId="1D88891D" w14:textId="77777777" w:rsidR="005C2DD1" w:rsidRPr="005C2DD1" w:rsidRDefault="005C2DD1" w:rsidP="005C2DD1">
      <w:pPr>
        <w:pStyle w:val="EndNoteBibliography"/>
      </w:pPr>
      <w:r w:rsidRPr="005C2DD1">
        <w:t xml:space="preserve">Fontana, D. G. (1982). "Background to the Fall of Hua Guofeng." </w:t>
      </w:r>
      <w:r w:rsidRPr="005C2DD1">
        <w:rPr>
          <w:u w:val="single"/>
        </w:rPr>
        <w:t>Asian Survey</w:t>
      </w:r>
      <w:r w:rsidRPr="005C2DD1">
        <w:t xml:space="preserve"> </w:t>
      </w:r>
      <w:r w:rsidRPr="005C2DD1">
        <w:rPr>
          <w:b/>
        </w:rPr>
        <w:t>22</w:t>
      </w:r>
      <w:r w:rsidRPr="005C2DD1">
        <w:t>(3): 237-260.</w:t>
      </w:r>
    </w:p>
    <w:p w14:paraId="1A00E578" w14:textId="77777777" w:rsidR="005C2DD1" w:rsidRPr="005C2DD1" w:rsidRDefault="005C2DD1" w:rsidP="005C2DD1">
      <w:pPr>
        <w:pStyle w:val="EndNoteBibliography"/>
        <w:spacing w:after="0"/>
      </w:pPr>
    </w:p>
    <w:p w14:paraId="2F6FEE75" w14:textId="77777777" w:rsidR="005C2DD1" w:rsidRPr="005C2DD1" w:rsidRDefault="005C2DD1" w:rsidP="005C2DD1">
      <w:pPr>
        <w:pStyle w:val="EndNoteBibliography"/>
      </w:pPr>
      <w:r w:rsidRPr="005C2DD1">
        <w:t xml:space="preserve">Foot, R. (1995). China's Foreign Policy in the Post-1989 Era. </w:t>
      </w:r>
      <w:r w:rsidRPr="005C2DD1">
        <w:rPr>
          <w:u w:val="single"/>
        </w:rPr>
        <w:t>China in the 1990s</w:t>
      </w:r>
      <w:r w:rsidRPr="005C2DD1">
        <w:t>. R. Benewick and P. Wingrove. London, Macmillan.</w:t>
      </w:r>
    </w:p>
    <w:p w14:paraId="741BCB61" w14:textId="77777777" w:rsidR="005C2DD1" w:rsidRPr="005C2DD1" w:rsidRDefault="005C2DD1" w:rsidP="005C2DD1">
      <w:pPr>
        <w:pStyle w:val="EndNoteBibliography"/>
        <w:spacing w:after="0"/>
      </w:pPr>
    </w:p>
    <w:p w14:paraId="69563003" w14:textId="77777777" w:rsidR="005C2DD1" w:rsidRPr="005C2DD1" w:rsidRDefault="005C2DD1" w:rsidP="005C2DD1">
      <w:pPr>
        <w:pStyle w:val="EndNoteBibliography"/>
      </w:pPr>
      <w:r w:rsidRPr="005C2DD1">
        <w:t xml:space="preserve">Forster, E. M. (1956). </w:t>
      </w:r>
      <w:r w:rsidRPr="005C2DD1">
        <w:rPr>
          <w:u w:val="single"/>
        </w:rPr>
        <w:t>Howards End</w:t>
      </w:r>
      <w:r w:rsidRPr="005C2DD1">
        <w:t>. London, Edward Arnold Ltd.</w:t>
      </w:r>
    </w:p>
    <w:p w14:paraId="2A7CD2F6" w14:textId="77777777" w:rsidR="005C2DD1" w:rsidRPr="005C2DD1" w:rsidRDefault="005C2DD1" w:rsidP="005C2DD1">
      <w:pPr>
        <w:pStyle w:val="EndNoteBibliography"/>
        <w:spacing w:after="0"/>
      </w:pPr>
    </w:p>
    <w:p w14:paraId="11B5E21D" w14:textId="77777777" w:rsidR="005C2DD1" w:rsidRPr="005C2DD1" w:rsidRDefault="005C2DD1" w:rsidP="005C2DD1">
      <w:pPr>
        <w:pStyle w:val="EndNoteBibliography"/>
      </w:pPr>
      <w:r w:rsidRPr="005C2DD1">
        <w:t xml:space="preserve">Foucault, M. (1972). </w:t>
      </w:r>
      <w:r w:rsidRPr="005C2DD1">
        <w:rPr>
          <w:u w:val="single"/>
        </w:rPr>
        <w:t>The Archeology of Knowledge</w:t>
      </w:r>
      <w:r w:rsidRPr="005C2DD1">
        <w:t>. Abingdon, Routledge.</w:t>
      </w:r>
    </w:p>
    <w:p w14:paraId="09B0359A" w14:textId="77777777" w:rsidR="005C2DD1" w:rsidRPr="005C2DD1" w:rsidRDefault="005C2DD1" w:rsidP="005C2DD1">
      <w:pPr>
        <w:pStyle w:val="EndNoteBibliography"/>
        <w:spacing w:after="0"/>
      </w:pPr>
    </w:p>
    <w:p w14:paraId="4804F7DD" w14:textId="77777777" w:rsidR="005C2DD1" w:rsidRPr="005C2DD1" w:rsidRDefault="005C2DD1" w:rsidP="005C2DD1">
      <w:pPr>
        <w:pStyle w:val="EndNoteBibliography"/>
      </w:pPr>
      <w:r w:rsidRPr="005C2DD1">
        <w:t xml:space="preserve">Foucault, M. (1980). </w:t>
      </w:r>
      <w:r w:rsidRPr="005C2DD1">
        <w:rPr>
          <w:u w:val="single"/>
        </w:rPr>
        <w:t>Power/knowledge : selected interviews and other writings, 1972-1977</w:t>
      </w:r>
      <w:r w:rsidRPr="005C2DD1">
        <w:t>. New York, Pantheon Books.</w:t>
      </w:r>
    </w:p>
    <w:p w14:paraId="01A5A57E" w14:textId="77777777" w:rsidR="005C2DD1" w:rsidRPr="005C2DD1" w:rsidRDefault="005C2DD1" w:rsidP="005C2DD1">
      <w:pPr>
        <w:pStyle w:val="EndNoteBibliography"/>
        <w:spacing w:after="0"/>
      </w:pPr>
    </w:p>
    <w:p w14:paraId="4ACA7BD5" w14:textId="77777777" w:rsidR="005C2DD1" w:rsidRPr="005C2DD1" w:rsidRDefault="005C2DD1" w:rsidP="005C2DD1">
      <w:pPr>
        <w:pStyle w:val="EndNoteBibliography"/>
      </w:pPr>
      <w:r w:rsidRPr="005C2DD1">
        <w:t xml:space="preserve">Fox, S. (2016). "The Senkaku Shoto/Diaoyu Islands and Okinotorishima disputes: Ideational and material influences." </w:t>
      </w:r>
      <w:r w:rsidRPr="005C2DD1">
        <w:rPr>
          <w:u w:val="single"/>
        </w:rPr>
        <w:t>China Information</w:t>
      </w:r>
      <w:r w:rsidRPr="005C2DD1">
        <w:t xml:space="preserve"> </w:t>
      </w:r>
      <w:r w:rsidRPr="005C2DD1">
        <w:rPr>
          <w:b/>
        </w:rPr>
        <w:t>30</w:t>
      </w:r>
      <w:r w:rsidRPr="005C2DD1">
        <w:t>(3): 312-333.</w:t>
      </w:r>
    </w:p>
    <w:p w14:paraId="54FD88E6" w14:textId="77777777" w:rsidR="005C2DD1" w:rsidRPr="005C2DD1" w:rsidRDefault="005C2DD1" w:rsidP="005C2DD1">
      <w:pPr>
        <w:pStyle w:val="EndNoteBibliography"/>
        <w:spacing w:after="0"/>
      </w:pPr>
    </w:p>
    <w:p w14:paraId="1D79C1CA" w14:textId="77777777" w:rsidR="005C2DD1" w:rsidRPr="005C2DD1" w:rsidRDefault="005C2DD1" w:rsidP="005C2DD1">
      <w:pPr>
        <w:pStyle w:val="EndNoteBibliography"/>
      </w:pPr>
      <w:r w:rsidRPr="005C2DD1">
        <w:t xml:space="preserve">Freeden, M. (1996). </w:t>
      </w:r>
      <w:r w:rsidRPr="005C2DD1">
        <w:rPr>
          <w:u w:val="single"/>
        </w:rPr>
        <w:t>Ideologies and Political Theory, a Conceptual Approach</w:t>
      </w:r>
      <w:r w:rsidRPr="005C2DD1">
        <w:t>. Oxford, Clarendon Press.</w:t>
      </w:r>
    </w:p>
    <w:p w14:paraId="630C1AE0" w14:textId="77777777" w:rsidR="005C2DD1" w:rsidRPr="005C2DD1" w:rsidRDefault="005C2DD1" w:rsidP="005C2DD1">
      <w:pPr>
        <w:pStyle w:val="EndNoteBibliography"/>
        <w:spacing w:after="0"/>
      </w:pPr>
    </w:p>
    <w:p w14:paraId="627001ED" w14:textId="77777777" w:rsidR="005C2DD1" w:rsidRPr="005C2DD1" w:rsidRDefault="005C2DD1" w:rsidP="005C2DD1">
      <w:pPr>
        <w:pStyle w:val="EndNoteBibliography"/>
      </w:pPr>
      <w:r w:rsidRPr="005C2DD1">
        <w:t xml:space="preserve">Fukuoka, K. (2011). "School History Textbooks and Historical Memories in Japan: A Study of Reception." </w:t>
      </w:r>
      <w:r w:rsidRPr="005C2DD1">
        <w:rPr>
          <w:u w:val="single"/>
        </w:rPr>
        <w:t>International Journal of Politics, Culture, and Society</w:t>
      </w:r>
      <w:r w:rsidRPr="005C2DD1">
        <w:t xml:space="preserve"> </w:t>
      </w:r>
      <w:r w:rsidRPr="005C2DD1">
        <w:rPr>
          <w:b/>
        </w:rPr>
        <w:t>24</w:t>
      </w:r>
      <w:r w:rsidRPr="005C2DD1">
        <w:t>(3/4): 83-103.</w:t>
      </w:r>
    </w:p>
    <w:p w14:paraId="7E06D947" w14:textId="77777777" w:rsidR="005C2DD1" w:rsidRPr="005C2DD1" w:rsidRDefault="005C2DD1" w:rsidP="005C2DD1">
      <w:pPr>
        <w:pStyle w:val="EndNoteBibliography"/>
        <w:spacing w:after="0"/>
      </w:pPr>
    </w:p>
    <w:p w14:paraId="67CA867B" w14:textId="77777777" w:rsidR="005C2DD1" w:rsidRPr="005C2DD1" w:rsidRDefault="005C2DD1" w:rsidP="005C2DD1">
      <w:pPr>
        <w:pStyle w:val="EndNoteBibliography"/>
      </w:pPr>
      <w:r w:rsidRPr="005C2DD1">
        <w:t xml:space="preserve">Gadarian, S. K. (2010). "The Politics of Threat: How Terrorism News Shapes Foreign Policy Attitudes." </w:t>
      </w:r>
      <w:r w:rsidRPr="005C2DD1">
        <w:rPr>
          <w:u w:val="single"/>
        </w:rPr>
        <w:t>Journal of Politics</w:t>
      </w:r>
      <w:r w:rsidRPr="005C2DD1">
        <w:t xml:space="preserve"> </w:t>
      </w:r>
      <w:r w:rsidRPr="005C2DD1">
        <w:rPr>
          <w:b/>
        </w:rPr>
        <w:t>72</w:t>
      </w:r>
      <w:r w:rsidRPr="005C2DD1">
        <w:t>(2): 469-483.</w:t>
      </w:r>
    </w:p>
    <w:p w14:paraId="5F96091A" w14:textId="77777777" w:rsidR="005C2DD1" w:rsidRPr="005C2DD1" w:rsidRDefault="005C2DD1" w:rsidP="005C2DD1">
      <w:pPr>
        <w:pStyle w:val="EndNoteBibliography"/>
        <w:spacing w:after="0"/>
      </w:pPr>
    </w:p>
    <w:p w14:paraId="19E82448" w14:textId="77777777" w:rsidR="005C2DD1" w:rsidRPr="005C2DD1" w:rsidRDefault="005C2DD1" w:rsidP="005C2DD1">
      <w:pPr>
        <w:pStyle w:val="EndNoteBibliography"/>
      </w:pPr>
      <w:r w:rsidRPr="005C2DD1">
        <w:t xml:space="preserve">Gandy Jr., O. H. (1982). </w:t>
      </w:r>
      <w:r w:rsidRPr="005C2DD1">
        <w:rPr>
          <w:u w:val="single"/>
        </w:rPr>
        <w:t>Beyond Agenda Setting: Information Subsidies and Public Policy</w:t>
      </w:r>
      <w:r w:rsidRPr="005C2DD1">
        <w:t>. New Jersey, Ablex Publishing Company.</w:t>
      </w:r>
    </w:p>
    <w:p w14:paraId="79C49EF7" w14:textId="77777777" w:rsidR="005C2DD1" w:rsidRPr="005C2DD1" w:rsidRDefault="005C2DD1" w:rsidP="005C2DD1">
      <w:pPr>
        <w:pStyle w:val="EndNoteBibliography"/>
        <w:spacing w:after="0"/>
      </w:pPr>
    </w:p>
    <w:p w14:paraId="07136E82" w14:textId="77777777" w:rsidR="005C2DD1" w:rsidRPr="005C2DD1" w:rsidRDefault="005C2DD1" w:rsidP="005C2DD1">
      <w:pPr>
        <w:pStyle w:val="EndNoteBibliography"/>
      </w:pPr>
      <w:r w:rsidRPr="005C2DD1">
        <w:t xml:space="preserve">Garber, W. (1942). "Propaganda Analysis-To What Ends?" </w:t>
      </w:r>
      <w:r w:rsidRPr="005C2DD1">
        <w:rPr>
          <w:u w:val="single"/>
        </w:rPr>
        <w:t>American Journal of Sociology</w:t>
      </w:r>
      <w:r w:rsidRPr="005C2DD1">
        <w:t xml:space="preserve"> </w:t>
      </w:r>
      <w:r w:rsidRPr="005C2DD1">
        <w:rPr>
          <w:b/>
        </w:rPr>
        <w:t>48</w:t>
      </w:r>
      <w:r w:rsidRPr="005C2DD1">
        <w:t>(2): 240-245.</w:t>
      </w:r>
    </w:p>
    <w:p w14:paraId="0F831F9C" w14:textId="77777777" w:rsidR="005C2DD1" w:rsidRPr="005C2DD1" w:rsidRDefault="005C2DD1" w:rsidP="005C2DD1">
      <w:pPr>
        <w:pStyle w:val="EndNoteBibliography"/>
        <w:spacing w:after="0"/>
      </w:pPr>
    </w:p>
    <w:p w14:paraId="346067DC" w14:textId="77777777" w:rsidR="005C2DD1" w:rsidRPr="005C2DD1" w:rsidRDefault="005C2DD1" w:rsidP="005C2DD1">
      <w:pPr>
        <w:pStyle w:val="EndNoteBibliography"/>
      </w:pPr>
      <w:r w:rsidRPr="005C2DD1">
        <w:t xml:space="preserve">Gaubatz, K. T. (1999). </w:t>
      </w:r>
      <w:r w:rsidRPr="005C2DD1">
        <w:rPr>
          <w:u w:val="single"/>
        </w:rPr>
        <w:t>Elections and War: The Electoral Incentive in the Democratic Politics of War and Peace</w:t>
      </w:r>
      <w:r w:rsidRPr="005C2DD1">
        <w:t>. Stanford, Stanford University Press.</w:t>
      </w:r>
    </w:p>
    <w:p w14:paraId="717D21A2" w14:textId="77777777" w:rsidR="005C2DD1" w:rsidRPr="005C2DD1" w:rsidRDefault="005C2DD1" w:rsidP="005C2DD1">
      <w:pPr>
        <w:pStyle w:val="EndNoteBibliography"/>
        <w:spacing w:after="0"/>
      </w:pPr>
    </w:p>
    <w:p w14:paraId="68804553" w14:textId="77777777" w:rsidR="005C2DD1" w:rsidRPr="005C2DD1" w:rsidRDefault="005C2DD1" w:rsidP="005C2DD1">
      <w:pPr>
        <w:pStyle w:val="EndNoteBibliography"/>
      </w:pPr>
      <w:r w:rsidRPr="005C2DD1">
        <w:t xml:space="preserve">George, A. (2009). Quantitative and Qualitative Approaches to Content Analysis. </w:t>
      </w:r>
      <w:r w:rsidRPr="005C2DD1">
        <w:rPr>
          <w:u w:val="single"/>
        </w:rPr>
        <w:t>The Content Analysis Reader</w:t>
      </w:r>
      <w:r w:rsidRPr="005C2DD1">
        <w:t>. K. K. and M. A. Bock. London, Sage Publications, Inc.</w:t>
      </w:r>
    </w:p>
    <w:p w14:paraId="1BF07C90" w14:textId="77777777" w:rsidR="005C2DD1" w:rsidRPr="005C2DD1" w:rsidRDefault="005C2DD1" w:rsidP="005C2DD1">
      <w:pPr>
        <w:pStyle w:val="EndNoteBibliography"/>
        <w:spacing w:after="0"/>
      </w:pPr>
    </w:p>
    <w:p w14:paraId="73E75A01" w14:textId="77777777" w:rsidR="005C2DD1" w:rsidRPr="005C2DD1" w:rsidRDefault="005C2DD1" w:rsidP="005C2DD1">
      <w:pPr>
        <w:pStyle w:val="EndNoteBibliography"/>
      </w:pPr>
      <w:r w:rsidRPr="005C2DD1">
        <w:t xml:space="preserve">Gill, A. M. and K. Whedbee (1997). Rhetoric. </w:t>
      </w:r>
      <w:r w:rsidRPr="005C2DD1">
        <w:rPr>
          <w:u w:val="single"/>
        </w:rPr>
        <w:t xml:space="preserve">Discourse as Structure and Process, Discourse Studies: Multidisciplinary Introduction </w:t>
      </w:r>
      <w:r w:rsidRPr="005C2DD1">
        <w:t xml:space="preserve">T. A. Van Dijk. London, Sage Publications. </w:t>
      </w:r>
      <w:r w:rsidRPr="005C2DD1">
        <w:rPr>
          <w:b/>
        </w:rPr>
        <w:t>I</w:t>
      </w:r>
      <w:r w:rsidRPr="005C2DD1">
        <w:t>.</w:t>
      </w:r>
    </w:p>
    <w:p w14:paraId="0D74D353" w14:textId="77777777" w:rsidR="005C2DD1" w:rsidRPr="005C2DD1" w:rsidRDefault="005C2DD1" w:rsidP="005C2DD1">
      <w:pPr>
        <w:pStyle w:val="EndNoteBibliography"/>
        <w:spacing w:after="0"/>
      </w:pPr>
    </w:p>
    <w:p w14:paraId="55DBCD79" w14:textId="77777777" w:rsidR="005C2DD1" w:rsidRPr="005C2DD1" w:rsidRDefault="005C2DD1" w:rsidP="005C2DD1">
      <w:pPr>
        <w:pStyle w:val="EndNoteBibliography"/>
      </w:pPr>
      <w:r w:rsidRPr="005C2DD1">
        <w:t xml:space="preserve">Gläser, J. and G. Laudel (2008). "Creating Competing Constructions by Reanalysing Qualitative Data." </w:t>
      </w:r>
      <w:r w:rsidRPr="005C2DD1">
        <w:rPr>
          <w:u w:val="single"/>
        </w:rPr>
        <w:t>Historical Social Research / Historische Sozialforschung</w:t>
      </w:r>
      <w:r w:rsidRPr="005C2DD1">
        <w:t xml:space="preserve"> </w:t>
      </w:r>
      <w:r w:rsidRPr="005C2DD1">
        <w:rPr>
          <w:b/>
        </w:rPr>
        <w:t>33</w:t>
      </w:r>
      <w:r w:rsidRPr="005C2DD1">
        <w:t>(3 (125)): 115-147.</w:t>
      </w:r>
    </w:p>
    <w:p w14:paraId="6C668F3E" w14:textId="77777777" w:rsidR="005C2DD1" w:rsidRPr="005C2DD1" w:rsidRDefault="005C2DD1" w:rsidP="005C2DD1">
      <w:pPr>
        <w:pStyle w:val="EndNoteBibliography"/>
        <w:spacing w:after="0"/>
      </w:pPr>
    </w:p>
    <w:p w14:paraId="35923A21" w14:textId="77777777" w:rsidR="005C2DD1" w:rsidRPr="005C2DD1" w:rsidRDefault="005C2DD1" w:rsidP="005C2DD1">
      <w:pPr>
        <w:pStyle w:val="EndNoteBibliography"/>
      </w:pPr>
      <w:r w:rsidRPr="005C2DD1">
        <w:t xml:space="preserve">Goodman, D. S. G. and G. Segal (1997). </w:t>
      </w:r>
      <w:r w:rsidRPr="005C2DD1">
        <w:rPr>
          <w:u w:val="single"/>
        </w:rPr>
        <w:t>China rising : nationalism and interdependence</w:t>
      </w:r>
      <w:r w:rsidRPr="005C2DD1">
        <w:t>. London, Routledge.</w:t>
      </w:r>
    </w:p>
    <w:p w14:paraId="45CCE086" w14:textId="77777777" w:rsidR="005C2DD1" w:rsidRPr="005C2DD1" w:rsidRDefault="005C2DD1" w:rsidP="005C2DD1">
      <w:pPr>
        <w:pStyle w:val="EndNoteBibliography"/>
        <w:spacing w:after="0"/>
      </w:pPr>
    </w:p>
    <w:p w14:paraId="5FCE5B08" w14:textId="77777777" w:rsidR="005C2DD1" w:rsidRPr="005C2DD1" w:rsidRDefault="005C2DD1" w:rsidP="005C2DD1">
      <w:pPr>
        <w:pStyle w:val="EndNoteBibliography"/>
      </w:pPr>
      <w:r w:rsidRPr="005C2DD1">
        <w:t xml:space="preserve">Gormly, E. (2005). "Evangelical Solidarity with the Jews: A Veiled Agenda? A Qualitative Content Analysis of Pat Robertson's 700 Club Program." </w:t>
      </w:r>
      <w:r w:rsidRPr="005C2DD1">
        <w:rPr>
          <w:u w:val="single"/>
        </w:rPr>
        <w:t>Review of Religious Research</w:t>
      </w:r>
      <w:r w:rsidRPr="005C2DD1">
        <w:t xml:space="preserve"> </w:t>
      </w:r>
      <w:r w:rsidRPr="005C2DD1">
        <w:rPr>
          <w:b/>
        </w:rPr>
        <w:t>46</w:t>
      </w:r>
      <w:r w:rsidRPr="005C2DD1">
        <w:t>(3): 255-268.</w:t>
      </w:r>
    </w:p>
    <w:p w14:paraId="0A872065" w14:textId="77777777" w:rsidR="005C2DD1" w:rsidRPr="005C2DD1" w:rsidRDefault="005C2DD1" w:rsidP="005C2DD1">
      <w:pPr>
        <w:pStyle w:val="EndNoteBibliography"/>
        <w:spacing w:after="0"/>
      </w:pPr>
    </w:p>
    <w:p w14:paraId="7CF27809" w14:textId="77777777" w:rsidR="005C2DD1" w:rsidRPr="005C2DD1" w:rsidRDefault="005C2DD1" w:rsidP="005C2DD1">
      <w:pPr>
        <w:pStyle w:val="EndNoteBibliography"/>
      </w:pPr>
      <w:r w:rsidRPr="005C2DD1">
        <w:t xml:space="preserve">Gow, M. (2017). "The Core Socialist Values of the Chinese Dream: towards a Chinese integral state." </w:t>
      </w:r>
      <w:r w:rsidRPr="005C2DD1">
        <w:rPr>
          <w:u w:val="single"/>
        </w:rPr>
        <w:t>Critical Asian Studies</w:t>
      </w:r>
      <w:r w:rsidRPr="005C2DD1">
        <w:t xml:space="preserve"> </w:t>
      </w:r>
      <w:r w:rsidRPr="005C2DD1">
        <w:rPr>
          <w:b/>
        </w:rPr>
        <w:t>49</w:t>
      </w:r>
      <w:r w:rsidRPr="005C2DD1">
        <w:t>(1): 92-116.</w:t>
      </w:r>
    </w:p>
    <w:p w14:paraId="7CF3FE0E" w14:textId="77777777" w:rsidR="005C2DD1" w:rsidRPr="005C2DD1" w:rsidRDefault="005C2DD1" w:rsidP="005C2DD1">
      <w:pPr>
        <w:pStyle w:val="EndNoteBibliography"/>
        <w:spacing w:after="0"/>
      </w:pPr>
    </w:p>
    <w:p w14:paraId="37666AFA" w14:textId="77777777" w:rsidR="005C2DD1" w:rsidRPr="005C2DD1" w:rsidRDefault="005C2DD1" w:rsidP="005C2DD1">
      <w:pPr>
        <w:pStyle w:val="EndNoteBibliography"/>
      </w:pPr>
      <w:r w:rsidRPr="005C2DD1">
        <w:t xml:space="preserve">Gramsci, A. (1971). Problems of Philosophy and History. </w:t>
      </w:r>
      <w:r w:rsidRPr="005C2DD1">
        <w:rPr>
          <w:u w:val="single"/>
        </w:rPr>
        <w:t>Selections from the Prison Notebooks of Antonio Gramsci</w:t>
      </w:r>
      <w:r w:rsidRPr="005C2DD1">
        <w:t>. Q. Hoare and G. N. Smith. London, Lawrence and Wishard.</w:t>
      </w:r>
    </w:p>
    <w:p w14:paraId="6F22D774" w14:textId="77777777" w:rsidR="005C2DD1" w:rsidRPr="005C2DD1" w:rsidRDefault="005C2DD1" w:rsidP="005C2DD1">
      <w:pPr>
        <w:pStyle w:val="EndNoteBibliography"/>
        <w:spacing w:after="0"/>
      </w:pPr>
    </w:p>
    <w:p w14:paraId="26B066CB" w14:textId="77777777" w:rsidR="005C2DD1" w:rsidRPr="005C2DD1" w:rsidRDefault="005C2DD1" w:rsidP="005C2DD1">
      <w:pPr>
        <w:pStyle w:val="EndNoteBibliography"/>
      </w:pPr>
      <w:r w:rsidRPr="005C2DD1">
        <w:t xml:space="preserve">Green, T. H. (1895). </w:t>
      </w:r>
      <w:r w:rsidRPr="005C2DD1">
        <w:rPr>
          <w:u w:val="single"/>
        </w:rPr>
        <w:t>Lectures on the Principles of Political Obligation</w:t>
      </w:r>
      <w:r w:rsidRPr="005C2DD1">
        <w:t>. London, Longmans, Green and Co.</w:t>
      </w:r>
    </w:p>
    <w:p w14:paraId="586431B7" w14:textId="77777777" w:rsidR="005C2DD1" w:rsidRPr="005C2DD1" w:rsidRDefault="005C2DD1" w:rsidP="005C2DD1">
      <w:pPr>
        <w:pStyle w:val="EndNoteBibliography"/>
        <w:spacing w:after="0"/>
      </w:pPr>
    </w:p>
    <w:p w14:paraId="16D42D9F" w14:textId="77777777" w:rsidR="005C2DD1" w:rsidRPr="005C2DD1" w:rsidRDefault="005C2DD1" w:rsidP="005C2DD1">
      <w:pPr>
        <w:pStyle w:val="EndNoteBibliography"/>
      </w:pPr>
      <w:r w:rsidRPr="005C2DD1">
        <w:t xml:space="preserve">Gries, P. H. (2005). "China's "New Thinking" on Japan." </w:t>
      </w:r>
      <w:r w:rsidRPr="005C2DD1">
        <w:rPr>
          <w:u w:val="single"/>
        </w:rPr>
        <w:t>The China Quarterly</w:t>
      </w:r>
      <w:r w:rsidRPr="005C2DD1">
        <w:t>(184): 831-850.</w:t>
      </w:r>
    </w:p>
    <w:p w14:paraId="64E6F511" w14:textId="77777777" w:rsidR="005C2DD1" w:rsidRPr="005C2DD1" w:rsidRDefault="005C2DD1" w:rsidP="005C2DD1">
      <w:pPr>
        <w:pStyle w:val="EndNoteBibliography"/>
        <w:spacing w:after="0"/>
      </w:pPr>
    </w:p>
    <w:p w14:paraId="0B5471E2" w14:textId="77777777" w:rsidR="005C2DD1" w:rsidRPr="005C2DD1" w:rsidRDefault="005C2DD1" w:rsidP="005C2DD1">
      <w:pPr>
        <w:pStyle w:val="EndNoteBibliography"/>
      </w:pPr>
      <w:r w:rsidRPr="005C2DD1">
        <w:t xml:space="preserve">Gries, P. H., D. Steiger and T. Wang (2016). "Popular Nationalism and China's Japan Policy: the Diaoyu Islands protests, 2012-2013." </w:t>
      </w:r>
      <w:r w:rsidRPr="005C2DD1">
        <w:rPr>
          <w:u w:val="single"/>
        </w:rPr>
        <w:t>Journal of Contemporary China</w:t>
      </w:r>
      <w:r w:rsidRPr="005C2DD1">
        <w:t xml:space="preserve"> </w:t>
      </w:r>
      <w:r w:rsidRPr="005C2DD1">
        <w:rPr>
          <w:b/>
        </w:rPr>
        <w:t>25</w:t>
      </w:r>
      <w:r w:rsidRPr="005C2DD1">
        <w:t>(98): 264-276.</w:t>
      </w:r>
    </w:p>
    <w:p w14:paraId="41A1A35F" w14:textId="77777777" w:rsidR="005C2DD1" w:rsidRPr="005C2DD1" w:rsidRDefault="005C2DD1" w:rsidP="005C2DD1">
      <w:pPr>
        <w:pStyle w:val="EndNoteBibliography"/>
        <w:spacing w:after="0"/>
      </w:pPr>
    </w:p>
    <w:p w14:paraId="71055D28" w14:textId="77777777" w:rsidR="005C2DD1" w:rsidRPr="005C2DD1" w:rsidRDefault="005C2DD1" w:rsidP="005C2DD1">
      <w:pPr>
        <w:pStyle w:val="EndNoteBibliography"/>
      </w:pPr>
      <w:r w:rsidRPr="005C2DD1">
        <w:t>The Washington Post (2016). "Why are there protests in Poland? Here are the five things you need to know.".</w:t>
      </w:r>
    </w:p>
    <w:p w14:paraId="75D3CC14" w14:textId="77777777" w:rsidR="005C2DD1" w:rsidRPr="005C2DD1" w:rsidRDefault="005C2DD1" w:rsidP="005C2DD1">
      <w:pPr>
        <w:pStyle w:val="EndNoteBibliography"/>
        <w:spacing w:after="0"/>
      </w:pPr>
    </w:p>
    <w:p w14:paraId="5949018B" w14:textId="77777777" w:rsidR="005C2DD1" w:rsidRPr="005C2DD1" w:rsidRDefault="005C2DD1" w:rsidP="005C2DD1">
      <w:pPr>
        <w:pStyle w:val="EndNoteBibliography"/>
      </w:pPr>
      <w:r w:rsidRPr="005C2DD1">
        <w:t xml:space="preserve">Guang, L. (1996). "Elusive Democracy: Conceptual Change and the Chinese Democracy Movement, 1978-79 to 1989." </w:t>
      </w:r>
      <w:r w:rsidRPr="005C2DD1">
        <w:rPr>
          <w:u w:val="single"/>
        </w:rPr>
        <w:t>Modern China</w:t>
      </w:r>
      <w:r w:rsidRPr="005C2DD1">
        <w:t xml:space="preserve"> </w:t>
      </w:r>
      <w:r w:rsidRPr="005C2DD1">
        <w:rPr>
          <w:b/>
        </w:rPr>
        <w:t>22</w:t>
      </w:r>
      <w:r w:rsidRPr="005C2DD1">
        <w:t>(4): 417-447.</w:t>
      </w:r>
    </w:p>
    <w:p w14:paraId="60CD0916" w14:textId="77777777" w:rsidR="005C2DD1" w:rsidRPr="005C2DD1" w:rsidRDefault="005C2DD1" w:rsidP="005C2DD1">
      <w:pPr>
        <w:pStyle w:val="EndNoteBibliography"/>
        <w:spacing w:after="0"/>
      </w:pPr>
    </w:p>
    <w:p w14:paraId="34E277CB" w14:textId="77777777" w:rsidR="005C2DD1" w:rsidRPr="005C2DD1" w:rsidRDefault="005C2DD1" w:rsidP="005C2DD1">
      <w:pPr>
        <w:pStyle w:val="EndNoteBibliography"/>
      </w:pPr>
      <w:r w:rsidRPr="005C2DD1">
        <w:t xml:space="preserve">Gunnell, J. G. (2011). "Social scientific inquiry and meta-theoretical fantasy: the case of International Relations." </w:t>
      </w:r>
      <w:r w:rsidRPr="005C2DD1">
        <w:rPr>
          <w:u w:val="single"/>
        </w:rPr>
        <w:t>Review of International Studies</w:t>
      </w:r>
      <w:r w:rsidRPr="005C2DD1">
        <w:t xml:space="preserve"> </w:t>
      </w:r>
      <w:r w:rsidRPr="005C2DD1">
        <w:rPr>
          <w:b/>
        </w:rPr>
        <w:t>37</w:t>
      </w:r>
      <w:r w:rsidRPr="005C2DD1">
        <w:t>(4): 1447-1469.</w:t>
      </w:r>
    </w:p>
    <w:p w14:paraId="6F1A88AD" w14:textId="77777777" w:rsidR="005C2DD1" w:rsidRPr="005C2DD1" w:rsidRDefault="005C2DD1" w:rsidP="005C2DD1">
      <w:pPr>
        <w:pStyle w:val="EndNoteBibliography"/>
        <w:spacing w:after="0"/>
      </w:pPr>
    </w:p>
    <w:p w14:paraId="67FA3E32" w14:textId="77777777" w:rsidR="005C2DD1" w:rsidRPr="005C2DD1" w:rsidRDefault="005C2DD1" w:rsidP="005C2DD1">
      <w:pPr>
        <w:pStyle w:val="EndNoteBibliography"/>
      </w:pPr>
      <w:r w:rsidRPr="005C2DD1">
        <w:t xml:space="preserve">Hagström, L. and B. Jerdén (2010). "Understanding Fluctuations in Sino-Japanese Relations: To Politicize or to De-politicize the China Issue in the Japanese Diet." </w:t>
      </w:r>
      <w:r w:rsidRPr="005C2DD1">
        <w:rPr>
          <w:u w:val="single"/>
        </w:rPr>
        <w:t>Pacific Affairs</w:t>
      </w:r>
      <w:r w:rsidRPr="005C2DD1">
        <w:t xml:space="preserve"> </w:t>
      </w:r>
      <w:r w:rsidRPr="005C2DD1">
        <w:rPr>
          <w:b/>
        </w:rPr>
        <w:t>83</w:t>
      </w:r>
      <w:r w:rsidRPr="005C2DD1">
        <w:t>(4): 719-739.</w:t>
      </w:r>
    </w:p>
    <w:p w14:paraId="0630ECFE" w14:textId="77777777" w:rsidR="005C2DD1" w:rsidRPr="005C2DD1" w:rsidRDefault="005C2DD1" w:rsidP="005C2DD1">
      <w:pPr>
        <w:pStyle w:val="EndNoteBibliography"/>
        <w:spacing w:after="0"/>
      </w:pPr>
    </w:p>
    <w:p w14:paraId="1E00842C" w14:textId="77777777" w:rsidR="005C2DD1" w:rsidRPr="005C2DD1" w:rsidRDefault="005C2DD1" w:rsidP="005C2DD1">
      <w:pPr>
        <w:pStyle w:val="EndNoteBibliography"/>
      </w:pPr>
      <w:r w:rsidRPr="005C2DD1">
        <w:t xml:space="preserve">Hamrin, C. L. (1994). Elite Politics and the Development of China's Foreign Relations. </w:t>
      </w:r>
      <w:r w:rsidRPr="005C2DD1">
        <w:rPr>
          <w:u w:val="single"/>
        </w:rPr>
        <w:t>Chinese Foreign Policy, Theory and Practice</w:t>
      </w:r>
      <w:r w:rsidRPr="005C2DD1">
        <w:t>. T. W. Robinson and D. Shambaugh. Oxford, Clarendon Press.</w:t>
      </w:r>
    </w:p>
    <w:p w14:paraId="14DB52CB" w14:textId="77777777" w:rsidR="005C2DD1" w:rsidRPr="005C2DD1" w:rsidRDefault="005C2DD1" w:rsidP="005C2DD1">
      <w:pPr>
        <w:pStyle w:val="EndNoteBibliography"/>
        <w:spacing w:after="0"/>
      </w:pPr>
    </w:p>
    <w:p w14:paraId="3D04022C" w14:textId="77777777" w:rsidR="005C2DD1" w:rsidRPr="005C2DD1" w:rsidRDefault="005C2DD1" w:rsidP="005C2DD1">
      <w:pPr>
        <w:pStyle w:val="EndNoteBibliography"/>
      </w:pPr>
      <w:r w:rsidRPr="005C2DD1">
        <w:t xml:space="preserve">Harré, R. (1985). Persuasion and Manipulation. </w:t>
      </w:r>
      <w:r w:rsidRPr="005C2DD1">
        <w:rPr>
          <w:u w:val="single"/>
        </w:rPr>
        <w:t>Discourse and Communication, New Approaches to the Analysis of Mass Media Discourse and Communication</w:t>
      </w:r>
      <w:r w:rsidRPr="005C2DD1">
        <w:t>. T. A. Van Dijk. Berlin, Walter De Gruyter.</w:t>
      </w:r>
    </w:p>
    <w:p w14:paraId="5DD43650" w14:textId="77777777" w:rsidR="005C2DD1" w:rsidRPr="005C2DD1" w:rsidRDefault="005C2DD1" w:rsidP="005C2DD1">
      <w:pPr>
        <w:pStyle w:val="EndNoteBibliography"/>
        <w:spacing w:after="0"/>
      </w:pPr>
    </w:p>
    <w:p w14:paraId="31347D38" w14:textId="77777777" w:rsidR="005C2DD1" w:rsidRPr="005C2DD1" w:rsidRDefault="005C2DD1" w:rsidP="005C2DD1">
      <w:pPr>
        <w:pStyle w:val="EndNoteBibliography"/>
      </w:pPr>
      <w:r w:rsidRPr="005C2DD1">
        <w:t xml:space="preserve">Harris, R. (2003). </w:t>
      </w:r>
      <w:r w:rsidRPr="005C2DD1">
        <w:rPr>
          <w:u w:val="single"/>
        </w:rPr>
        <w:t>Political Corruption: In and Beyond the Nation State</w:t>
      </w:r>
      <w:r w:rsidRPr="005C2DD1">
        <w:t>. London, Routledge.</w:t>
      </w:r>
    </w:p>
    <w:p w14:paraId="45B4A53C" w14:textId="77777777" w:rsidR="005C2DD1" w:rsidRPr="005C2DD1" w:rsidRDefault="005C2DD1" w:rsidP="005C2DD1">
      <w:pPr>
        <w:pStyle w:val="EndNoteBibliography"/>
        <w:spacing w:after="0"/>
      </w:pPr>
    </w:p>
    <w:p w14:paraId="3E33CB1C" w14:textId="77777777" w:rsidR="005C2DD1" w:rsidRPr="005C2DD1" w:rsidRDefault="005C2DD1" w:rsidP="005C2DD1">
      <w:pPr>
        <w:pStyle w:val="EndNoteBibliography"/>
      </w:pPr>
      <w:r w:rsidRPr="005C2DD1">
        <w:t xml:space="preserve">Harris, R. and T. J. Taylor (1989). </w:t>
      </w:r>
      <w:r w:rsidRPr="005C2DD1">
        <w:rPr>
          <w:u w:val="single"/>
        </w:rPr>
        <w:t>Landmarks in Linguistic Thought, The Western Tradition from Socrates to Saussure</w:t>
      </w:r>
      <w:r w:rsidRPr="005C2DD1">
        <w:t>. London, Routledge.</w:t>
      </w:r>
    </w:p>
    <w:p w14:paraId="6403C29E" w14:textId="77777777" w:rsidR="005C2DD1" w:rsidRPr="005C2DD1" w:rsidRDefault="005C2DD1" w:rsidP="005C2DD1">
      <w:pPr>
        <w:pStyle w:val="EndNoteBibliography"/>
        <w:spacing w:after="0"/>
      </w:pPr>
    </w:p>
    <w:p w14:paraId="7F4E123E" w14:textId="77777777" w:rsidR="005C2DD1" w:rsidRPr="005C2DD1" w:rsidRDefault="005C2DD1" w:rsidP="005C2DD1">
      <w:pPr>
        <w:pStyle w:val="EndNoteBibliography"/>
      </w:pPr>
      <w:r w:rsidRPr="005C2DD1">
        <w:t xml:space="preserve">Hassid, J. (2008). "Controlling the Chinese Media: An Uncertain Business." </w:t>
      </w:r>
      <w:r w:rsidRPr="005C2DD1">
        <w:rPr>
          <w:u w:val="single"/>
        </w:rPr>
        <w:t>Asian Survey</w:t>
      </w:r>
      <w:r w:rsidRPr="005C2DD1">
        <w:t xml:space="preserve"> </w:t>
      </w:r>
      <w:r w:rsidRPr="005C2DD1">
        <w:rPr>
          <w:b/>
        </w:rPr>
        <w:t>48</w:t>
      </w:r>
      <w:r w:rsidRPr="005C2DD1">
        <w:t>(3): 414-430.</w:t>
      </w:r>
    </w:p>
    <w:p w14:paraId="711ED579" w14:textId="77777777" w:rsidR="005C2DD1" w:rsidRPr="005C2DD1" w:rsidRDefault="005C2DD1" w:rsidP="005C2DD1">
      <w:pPr>
        <w:pStyle w:val="EndNoteBibliography"/>
        <w:spacing w:after="0"/>
      </w:pPr>
    </w:p>
    <w:p w14:paraId="46F07406" w14:textId="77777777" w:rsidR="005C2DD1" w:rsidRPr="005C2DD1" w:rsidRDefault="005C2DD1" w:rsidP="005C2DD1">
      <w:pPr>
        <w:pStyle w:val="EndNoteBibliography"/>
      </w:pPr>
      <w:r w:rsidRPr="005C2DD1">
        <w:t xml:space="preserve">Hay, C. (2002). </w:t>
      </w:r>
      <w:r w:rsidRPr="005C2DD1">
        <w:rPr>
          <w:u w:val="single"/>
        </w:rPr>
        <w:t>Political Analysis, a Critical Introduction</w:t>
      </w:r>
      <w:r w:rsidRPr="005C2DD1">
        <w:t>. New York, Palgrave.</w:t>
      </w:r>
    </w:p>
    <w:p w14:paraId="119FE7C5" w14:textId="77777777" w:rsidR="005C2DD1" w:rsidRPr="005C2DD1" w:rsidRDefault="005C2DD1" w:rsidP="005C2DD1">
      <w:pPr>
        <w:pStyle w:val="EndNoteBibliography"/>
        <w:spacing w:after="0"/>
      </w:pPr>
    </w:p>
    <w:p w14:paraId="3E8B1F06" w14:textId="77777777" w:rsidR="005C2DD1" w:rsidRPr="005C2DD1" w:rsidRDefault="005C2DD1" w:rsidP="005C2DD1">
      <w:pPr>
        <w:pStyle w:val="EndNoteBibliography"/>
      </w:pPr>
      <w:r w:rsidRPr="005C2DD1">
        <w:t xml:space="preserve">He, Y. (2009). </w:t>
      </w:r>
      <w:r w:rsidRPr="005C2DD1">
        <w:rPr>
          <w:u w:val="single"/>
        </w:rPr>
        <w:t>The search for reconciliation : Sino-Japanese and German-Polish relations since World War II</w:t>
      </w:r>
      <w:r w:rsidRPr="005C2DD1">
        <w:t>. Cambridge, Cambridge University Press.</w:t>
      </w:r>
    </w:p>
    <w:p w14:paraId="7A31F454" w14:textId="77777777" w:rsidR="005C2DD1" w:rsidRPr="005C2DD1" w:rsidRDefault="005C2DD1" w:rsidP="005C2DD1">
      <w:pPr>
        <w:pStyle w:val="EndNoteBibliography"/>
        <w:spacing w:after="0"/>
      </w:pPr>
    </w:p>
    <w:p w14:paraId="697741D5" w14:textId="77777777" w:rsidR="005C2DD1" w:rsidRPr="005C2DD1" w:rsidRDefault="005C2DD1" w:rsidP="005C2DD1">
      <w:pPr>
        <w:pStyle w:val="EndNoteBibliography"/>
      </w:pPr>
      <w:r w:rsidRPr="005C2DD1">
        <w:t xml:space="preserve">Hemelryk Donald, S. and M. Keane (2002). Media in China: New Convergences, New Approaches. </w:t>
      </w:r>
      <w:r w:rsidRPr="005C2DD1">
        <w:rPr>
          <w:u w:val="single"/>
        </w:rPr>
        <w:t>Media in China, Consumption, Content and Crisis</w:t>
      </w:r>
      <w:r w:rsidRPr="005C2DD1">
        <w:t>. S. Hemelryk Donald, M. Keane and Y. Hong. London, RoutledgeCurzon.</w:t>
      </w:r>
    </w:p>
    <w:p w14:paraId="1F258A62" w14:textId="77777777" w:rsidR="005C2DD1" w:rsidRPr="005C2DD1" w:rsidRDefault="005C2DD1" w:rsidP="005C2DD1">
      <w:pPr>
        <w:pStyle w:val="EndNoteBibliography"/>
        <w:spacing w:after="0"/>
      </w:pPr>
    </w:p>
    <w:p w14:paraId="7E3A8AB2" w14:textId="77777777" w:rsidR="005C2DD1" w:rsidRPr="005C2DD1" w:rsidRDefault="005C2DD1" w:rsidP="005C2DD1">
      <w:pPr>
        <w:pStyle w:val="EndNoteBibliography"/>
      </w:pPr>
      <w:r w:rsidRPr="005C2DD1">
        <w:t xml:space="preserve">Herman, E. S. and N. Chomsky (1994). </w:t>
      </w:r>
      <w:r w:rsidRPr="005C2DD1">
        <w:rPr>
          <w:u w:val="single"/>
        </w:rPr>
        <w:t>Manufacturing Consent, The Political Economy of the Mass Media</w:t>
      </w:r>
      <w:r w:rsidRPr="005C2DD1">
        <w:t>. London, Vintage.</w:t>
      </w:r>
    </w:p>
    <w:p w14:paraId="26E7B83D" w14:textId="77777777" w:rsidR="005C2DD1" w:rsidRPr="005C2DD1" w:rsidRDefault="005C2DD1" w:rsidP="005C2DD1">
      <w:pPr>
        <w:pStyle w:val="EndNoteBibliography"/>
        <w:spacing w:after="0"/>
      </w:pPr>
    </w:p>
    <w:p w14:paraId="2293D374" w14:textId="77777777" w:rsidR="005C2DD1" w:rsidRPr="005C2DD1" w:rsidRDefault="005C2DD1" w:rsidP="005C2DD1">
      <w:pPr>
        <w:pStyle w:val="EndNoteBibliography"/>
      </w:pPr>
      <w:r w:rsidRPr="005C2DD1">
        <w:t xml:space="preserve">Hershberg, J. G. (1996). </w:t>
      </w:r>
      <w:r w:rsidRPr="005C2DD1">
        <w:rPr>
          <w:u w:val="single"/>
        </w:rPr>
        <w:t>The Cold War in Asia</w:t>
      </w:r>
      <w:r w:rsidRPr="005C2DD1">
        <w:t>. Washington, Woodrow Wilson International Center for Scholars.</w:t>
      </w:r>
    </w:p>
    <w:p w14:paraId="1C23D412" w14:textId="77777777" w:rsidR="005C2DD1" w:rsidRPr="005C2DD1" w:rsidRDefault="005C2DD1" w:rsidP="005C2DD1">
      <w:pPr>
        <w:pStyle w:val="EndNoteBibliography"/>
        <w:spacing w:after="0"/>
      </w:pPr>
    </w:p>
    <w:p w14:paraId="258B8298" w14:textId="77777777" w:rsidR="005C2DD1" w:rsidRPr="005C2DD1" w:rsidRDefault="005C2DD1" w:rsidP="005C2DD1">
      <w:pPr>
        <w:pStyle w:val="EndNoteBibliography"/>
      </w:pPr>
      <w:r w:rsidRPr="005C2DD1">
        <w:t xml:space="preserve">Hieyeon, K. and J. R. Campbell (1994). "THE PRICE OF CHANGE: POLICY REFORM AND LEADERSHIP TRANSITIONS IN POST1978 CHINESE POLITICS WITH COMPARISON TO GORBACHEV'S SOVIET UNION." </w:t>
      </w:r>
      <w:r w:rsidRPr="005C2DD1">
        <w:rPr>
          <w:u w:val="single"/>
        </w:rPr>
        <w:t>The Journal of East Asian Affairs</w:t>
      </w:r>
      <w:r w:rsidRPr="005C2DD1">
        <w:t xml:space="preserve"> </w:t>
      </w:r>
      <w:r w:rsidRPr="005C2DD1">
        <w:rPr>
          <w:b/>
        </w:rPr>
        <w:t>8</w:t>
      </w:r>
      <w:r w:rsidRPr="005C2DD1">
        <w:t>(1): 173-204.</w:t>
      </w:r>
    </w:p>
    <w:p w14:paraId="741DC2B4" w14:textId="77777777" w:rsidR="005C2DD1" w:rsidRPr="005C2DD1" w:rsidRDefault="005C2DD1" w:rsidP="005C2DD1">
      <w:pPr>
        <w:pStyle w:val="EndNoteBibliography"/>
        <w:spacing w:after="0"/>
      </w:pPr>
    </w:p>
    <w:p w14:paraId="34C36A27" w14:textId="77777777" w:rsidR="005C2DD1" w:rsidRPr="005C2DD1" w:rsidRDefault="005C2DD1" w:rsidP="005C2DD1">
      <w:pPr>
        <w:pStyle w:val="EndNoteBibliography"/>
      </w:pPr>
      <w:r w:rsidRPr="005C2DD1">
        <w:t xml:space="preserve">Hirano, M. (2009). </w:t>
      </w:r>
      <w:r w:rsidRPr="005C2DD1">
        <w:rPr>
          <w:u w:val="single"/>
        </w:rPr>
        <w:t>History education and international relations : a case study of diplomatic disputes on Japanese textbooks</w:t>
      </w:r>
      <w:r w:rsidRPr="005C2DD1">
        <w:t>. Folkestone, Global Oriental.</w:t>
      </w:r>
    </w:p>
    <w:p w14:paraId="47CC3043" w14:textId="77777777" w:rsidR="005C2DD1" w:rsidRPr="005C2DD1" w:rsidRDefault="005C2DD1" w:rsidP="005C2DD1">
      <w:pPr>
        <w:pStyle w:val="EndNoteBibliography"/>
        <w:spacing w:after="0"/>
      </w:pPr>
    </w:p>
    <w:p w14:paraId="7F6448DC" w14:textId="77777777" w:rsidR="005C2DD1" w:rsidRPr="005C2DD1" w:rsidRDefault="005C2DD1" w:rsidP="005C2DD1">
      <w:pPr>
        <w:pStyle w:val="EndNoteBibliography"/>
      </w:pPr>
      <w:r w:rsidRPr="005C2DD1">
        <w:t xml:space="preserve">Hirst, T. (2015). "A brief history of China’s economic growth."   Retrieved 7 February 2016, from </w:t>
      </w:r>
      <w:hyperlink r:id="rId58" w:history="1">
        <w:r w:rsidRPr="005C2DD1">
          <w:rPr>
            <w:rStyle w:val="Hyperlink"/>
          </w:rPr>
          <w:t>http://www.weforum.org/agenda/2015/07/brief-history-of-china-economic-growth/</w:t>
        </w:r>
      </w:hyperlink>
      <w:r w:rsidRPr="005C2DD1">
        <w:t>.</w:t>
      </w:r>
    </w:p>
    <w:p w14:paraId="454C2DE9" w14:textId="77777777" w:rsidR="005C2DD1" w:rsidRPr="005C2DD1" w:rsidRDefault="005C2DD1" w:rsidP="005C2DD1">
      <w:pPr>
        <w:pStyle w:val="EndNoteBibliography"/>
        <w:spacing w:after="0"/>
      </w:pPr>
    </w:p>
    <w:p w14:paraId="168A2594" w14:textId="77777777" w:rsidR="005C2DD1" w:rsidRPr="005C2DD1" w:rsidRDefault="005C2DD1" w:rsidP="005C2DD1">
      <w:pPr>
        <w:pStyle w:val="EndNoteBibliography"/>
      </w:pPr>
      <w:r w:rsidRPr="005C2DD1">
        <w:t xml:space="preserve">Holslag, J. (2010). "China's Roads to Influence." </w:t>
      </w:r>
      <w:r w:rsidRPr="005C2DD1">
        <w:rPr>
          <w:u w:val="single"/>
        </w:rPr>
        <w:t>Asian Survey</w:t>
      </w:r>
      <w:r w:rsidRPr="005C2DD1">
        <w:t xml:space="preserve"> </w:t>
      </w:r>
      <w:r w:rsidRPr="005C2DD1">
        <w:rPr>
          <w:b/>
        </w:rPr>
        <w:t>50</w:t>
      </w:r>
      <w:r w:rsidRPr="005C2DD1">
        <w:t>(4): 641-662.</w:t>
      </w:r>
    </w:p>
    <w:p w14:paraId="4CD061C0" w14:textId="77777777" w:rsidR="005C2DD1" w:rsidRPr="005C2DD1" w:rsidRDefault="005C2DD1" w:rsidP="005C2DD1">
      <w:pPr>
        <w:pStyle w:val="EndNoteBibliography"/>
        <w:spacing w:after="0"/>
      </w:pPr>
    </w:p>
    <w:p w14:paraId="7142EB6C" w14:textId="77777777" w:rsidR="005C2DD1" w:rsidRPr="005C2DD1" w:rsidRDefault="005C2DD1" w:rsidP="005C2DD1">
      <w:pPr>
        <w:pStyle w:val="EndNoteBibliography"/>
      </w:pPr>
      <w:r w:rsidRPr="005C2DD1">
        <w:t xml:space="preserve">Holsti, O. (1976). Foreign Policy Formation Viewed Cognitively. </w:t>
      </w:r>
      <w:r w:rsidRPr="005C2DD1">
        <w:rPr>
          <w:u w:val="single"/>
        </w:rPr>
        <w:t>Structure of Decision, the Cognitive Maps of Political Elites</w:t>
      </w:r>
      <w:r w:rsidRPr="005C2DD1">
        <w:t>. R. Axelrod. Princeton, Princeton University Press.</w:t>
      </w:r>
    </w:p>
    <w:p w14:paraId="2F4E84EC" w14:textId="77777777" w:rsidR="005C2DD1" w:rsidRPr="005C2DD1" w:rsidRDefault="005C2DD1" w:rsidP="005C2DD1">
      <w:pPr>
        <w:pStyle w:val="EndNoteBibliography"/>
        <w:spacing w:after="0"/>
      </w:pPr>
    </w:p>
    <w:p w14:paraId="724E20C8" w14:textId="77777777" w:rsidR="005C2DD1" w:rsidRPr="005C2DD1" w:rsidRDefault="005C2DD1" w:rsidP="005C2DD1">
      <w:pPr>
        <w:pStyle w:val="EndNoteBibliography"/>
      </w:pPr>
      <w:r w:rsidRPr="005C2DD1">
        <w:t xml:space="preserve">Hong, J. (2011). "From the World's Largest Propaganda Machine to a Multipurposed Global News Agency: Factors in and Implications of Xinhua's Transformation Since 1978." </w:t>
      </w:r>
      <w:r w:rsidRPr="005C2DD1">
        <w:rPr>
          <w:u w:val="single"/>
        </w:rPr>
        <w:t>Political Communication</w:t>
      </w:r>
      <w:r w:rsidRPr="005C2DD1">
        <w:t xml:space="preserve"> </w:t>
      </w:r>
      <w:r w:rsidRPr="005C2DD1">
        <w:rPr>
          <w:b/>
        </w:rPr>
        <w:t>28</w:t>
      </w:r>
      <w:r w:rsidRPr="005C2DD1">
        <w:t>(3): 377-393.</w:t>
      </w:r>
    </w:p>
    <w:p w14:paraId="3A4C8AB3" w14:textId="77777777" w:rsidR="005C2DD1" w:rsidRPr="005C2DD1" w:rsidRDefault="005C2DD1" w:rsidP="005C2DD1">
      <w:pPr>
        <w:pStyle w:val="EndNoteBibliography"/>
        <w:spacing w:after="0"/>
      </w:pPr>
    </w:p>
    <w:p w14:paraId="2571BA30" w14:textId="77777777" w:rsidR="005C2DD1" w:rsidRPr="005C2DD1" w:rsidRDefault="005C2DD1" w:rsidP="005C2DD1">
      <w:pPr>
        <w:pStyle w:val="EndNoteBibliography"/>
      </w:pPr>
      <w:r w:rsidRPr="005C2DD1">
        <w:t xml:space="preserve">Hoppens, R. J. (2015). </w:t>
      </w:r>
      <w:r w:rsidRPr="005C2DD1">
        <w:rPr>
          <w:u w:val="single"/>
        </w:rPr>
        <w:t>The China problem in postwar Japan : Japanese national identity and Sino-Japanese relations</w:t>
      </w:r>
      <w:r w:rsidRPr="005C2DD1">
        <w:t>. London, Bloomsbury Academic, an imprint of Bloomsbury Publishing.</w:t>
      </w:r>
    </w:p>
    <w:p w14:paraId="17009004" w14:textId="77777777" w:rsidR="005C2DD1" w:rsidRPr="005C2DD1" w:rsidRDefault="005C2DD1" w:rsidP="005C2DD1">
      <w:pPr>
        <w:pStyle w:val="EndNoteBibliography"/>
        <w:spacing w:after="0"/>
      </w:pPr>
    </w:p>
    <w:p w14:paraId="0BA1B55C" w14:textId="77777777" w:rsidR="005C2DD1" w:rsidRPr="005C2DD1" w:rsidRDefault="005C2DD1" w:rsidP="005C2DD1">
      <w:pPr>
        <w:pStyle w:val="EndNoteBibliography"/>
      </w:pPr>
      <w:r w:rsidRPr="005C2DD1">
        <w:t xml:space="preserve">Hoskins, A. and B. O'Loughlin (2007). </w:t>
      </w:r>
      <w:r w:rsidRPr="005C2DD1">
        <w:rPr>
          <w:u w:val="single"/>
        </w:rPr>
        <w:t>Television and Terror: Conflicting Times and the Crisis of News Discourse</w:t>
      </w:r>
      <w:r w:rsidRPr="005C2DD1">
        <w:t>. Basingstoke, Palgrave Macmillan.</w:t>
      </w:r>
    </w:p>
    <w:p w14:paraId="55B73DF9" w14:textId="77777777" w:rsidR="005C2DD1" w:rsidRPr="005C2DD1" w:rsidRDefault="005C2DD1" w:rsidP="005C2DD1">
      <w:pPr>
        <w:pStyle w:val="EndNoteBibliography"/>
        <w:spacing w:after="0"/>
      </w:pPr>
    </w:p>
    <w:p w14:paraId="71D15218" w14:textId="77777777" w:rsidR="005C2DD1" w:rsidRPr="005C2DD1" w:rsidRDefault="005C2DD1" w:rsidP="005C2DD1">
      <w:pPr>
        <w:pStyle w:val="EndNoteBibliography"/>
      </w:pPr>
      <w:r w:rsidRPr="005C2DD1">
        <w:t xml:space="preserve">Howarth, D., A. J. Norval and Y. Stavrakakis (2000). </w:t>
      </w:r>
      <w:r w:rsidRPr="005C2DD1">
        <w:rPr>
          <w:u w:val="single"/>
        </w:rPr>
        <w:t>Discourse Theory and Politicak Analysis, Identities, Hegemonies and Social Change</w:t>
      </w:r>
      <w:r w:rsidRPr="005C2DD1">
        <w:t>. Manchester, Manchester University Press.</w:t>
      </w:r>
    </w:p>
    <w:p w14:paraId="06475E5B" w14:textId="77777777" w:rsidR="005C2DD1" w:rsidRPr="005C2DD1" w:rsidRDefault="005C2DD1" w:rsidP="005C2DD1">
      <w:pPr>
        <w:pStyle w:val="EndNoteBibliography"/>
        <w:spacing w:after="0"/>
      </w:pPr>
    </w:p>
    <w:p w14:paraId="7AFB7171" w14:textId="77777777" w:rsidR="005C2DD1" w:rsidRPr="005C2DD1" w:rsidRDefault="005C2DD1" w:rsidP="005C2DD1">
      <w:pPr>
        <w:pStyle w:val="EndNoteBibliography"/>
      </w:pPr>
      <w:r w:rsidRPr="005C2DD1">
        <w:t xml:space="preserve">Howkins, J. (1982). </w:t>
      </w:r>
      <w:r w:rsidRPr="005C2DD1">
        <w:rPr>
          <w:u w:val="single"/>
        </w:rPr>
        <w:t>Mass communication in China</w:t>
      </w:r>
      <w:r w:rsidRPr="005C2DD1">
        <w:t>. London, Longman.</w:t>
      </w:r>
    </w:p>
    <w:p w14:paraId="1B3BF896" w14:textId="77777777" w:rsidR="005C2DD1" w:rsidRPr="005C2DD1" w:rsidRDefault="005C2DD1" w:rsidP="005C2DD1">
      <w:pPr>
        <w:pStyle w:val="EndNoteBibliography"/>
        <w:spacing w:after="0"/>
      </w:pPr>
    </w:p>
    <w:p w14:paraId="66BC41C5" w14:textId="77777777" w:rsidR="005C2DD1" w:rsidRPr="005C2DD1" w:rsidRDefault="005C2DD1" w:rsidP="005C2DD1">
      <w:pPr>
        <w:pStyle w:val="EndNoteBibliography"/>
      </w:pPr>
      <w:r w:rsidRPr="005C2DD1">
        <w:t xml:space="preserve">Hughes, C. (2011). "Reclassifying Chinese Nationalism: the geopolitik turn." </w:t>
      </w:r>
      <w:r w:rsidRPr="005C2DD1">
        <w:rPr>
          <w:u w:val="single"/>
        </w:rPr>
        <w:t>Journal of Contemporary China</w:t>
      </w:r>
      <w:r w:rsidRPr="005C2DD1">
        <w:t xml:space="preserve"> </w:t>
      </w:r>
      <w:r w:rsidRPr="005C2DD1">
        <w:rPr>
          <w:b/>
        </w:rPr>
        <w:t>20</w:t>
      </w:r>
      <w:r w:rsidRPr="005C2DD1">
        <w:t>(71): 601-620.</w:t>
      </w:r>
    </w:p>
    <w:p w14:paraId="5F341402" w14:textId="77777777" w:rsidR="005C2DD1" w:rsidRPr="005C2DD1" w:rsidRDefault="005C2DD1" w:rsidP="005C2DD1">
      <w:pPr>
        <w:pStyle w:val="EndNoteBibliography"/>
        <w:spacing w:after="0"/>
      </w:pPr>
    </w:p>
    <w:p w14:paraId="6BF06AB7" w14:textId="77777777" w:rsidR="005C2DD1" w:rsidRPr="005C2DD1" w:rsidRDefault="005C2DD1" w:rsidP="005C2DD1">
      <w:pPr>
        <w:pStyle w:val="EndNoteBibliography"/>
      </w:pPr>
      <w:r w:rsidRPr="005C2DD1">
        <w:t xml:space="preserve">Huntsberry, R. (1976). ""Suffering History": The Textbook Trial of Ienaga Saburō." </w:t>
      </w:r>
      <w:r w:rsidRPr="005C2DD1">
        <w:rPr>
          <w:u w:val="single"/>
        </w:rPr>
        <w:t>Journal of the American Academy of Religion</w:t>
      </w:r>
      <w:r w:rsidRPr="005C2DD1">
        <w:t xml:space="preserve"> </w:t>
      </w:r>
      <w:r w:rsidRPr="005C2DD1">
        <w:rPr>
          <w:b/>
        </w:rPr>
        <w:t>44</w:t>
      </w:r>
      <w:r w:rsidRPr="005C2DD1">
        <w:t>(2): 239-254.</w:t>
      </w:r>
    </w:p>
    <w:p w14:paraId="013ACE18" w14:textId="77777777" w:rsidR="005C2DD1" w:rsidRPr="005C2DD1" w:rsidRDefault="005C2DD1" w:rsidP="005C2DD1">
      <w:pPr>
        <w:pStyle w:val="EndNoteBibliography"/>
        <w:spacing w:after="0"/>
      </w:pPr>
    </w:p>
    <w:p w14:paraId="48011981" w14:textId="77777777" w:rsidR="005C2DD1" w:rsidRPr="005C2DD1" w:rsidRDefault="005C2DD1" w:rsidP="005C2DD1">
      <w:pPr>
        <w:pStyle w:val="EndNoteBibliography"/>
      </w:pPr>
      <w:r w:rsidRPr="005C2DD1">
        <w:t xml:space="preserve">Hutchings, K. (1999). </w:t>
      </w:r>
      <w:r w:rsidRPr="005C2DD1">
        <w:rPr>
          <w:u w:val="single"/>
        </w:rPr>
        <w:t>International Political Theory, Rethinking Ethics in a Global Era</w:t>
      </w:r>
      <w:r w:rsidRPr="005C2DD1">
        <w:t>. London, SAGE Publications.</w:t>
      </w:r>
    </w:p>
    <w:p w14:paraId="6D3C38D6" w14:textId="77777777" w:rsidR="005C2DD1" w:rsidRPr="005C2DD1" w:rsidRDefault="005C2DD1" w:rsidP="005C2DD1">
      <w:pPr>
        <w:pStyle w:val="EndNoteBibliography"/>
        <w:spacing w:after="0"/>
      </w:pPr>
    </w:p>
    <w:p w14:paraId="3A5D6048" w14:textId="77777777" w:rsidR="005C2DD1" w:rsidRPr="005C2DD1" w:rsidRDefault="005C2DD1" w:rsidP="005C2DD1">
      <w:pPr>
        <w:pStyle w:val="EndNoteBibliography"/>
      </w:pPr>
      <w:r w:rsidRPr="005C2DD1">
        <w:t xml:space="preserve">Inoguchi, T. (2013). "Introduction to Special Issue: Japan-China Fragile Partnership: At Fortieth Anniversary of Diplomatic Normalization." </w:t>
      </w:r>
      <w:r w:rsidRPr="005C2DD1">
        <w:rPr>
          <w:u w:val="single"/>
        </w:rPr>
        <w:t>Japanese Journal of Political Science</w:t>
      </w:r>
      <w:r w:rsidRPr="005C2DD1">
        <w:t xml:space="preserve"> </w:t>
      </w:r>
      <w:r w:rsidRPr="005C2DD1">
        <w:rPr>
          <w:b/>
        </w:rPr>
        <w:t>14</w:t>
      </w:r>
      <w:r w:rsidRPr="005C2DD1">
        <w:t>: 1-7.</w:t>
      </w:r>
    </w:p>
    <w:p w14:paraId="2B436B6C" w14:textId="77777777" w:rsidR="005C2DD1" w:rsidRPr="005C2DD1" w:rsidRDefault="005C2DD1" w:rsidP="005C2DD1">
      <w:pPr>
        <w:pStyle w:val="EndNoteBibliography"/>
        <w:spacing w:after="0"/>
      </w:pPr>
    </w:p>
    <w:p w14:paraId="547CC9BA" w14:textId="77777777" w:rsidR="005C2DD1" w:rsidRPr="005C2DD1" w:rsidRDefault="005C2DD1" w:rsidP="005C2DD1">
      <w:pPr>
        <w:pStyle w:val="EndNoteBibliography"/>
      </w:pPr>
      <w:r w:rsidRPr="005C2DD1">
        <w:t xml:space="preserve">Ives, P. (2004). </w:t>
      </w:r>
      <w:r w:rsidRPr="005C2DD1">
        <w:rPr>
          <w:u w:val="single"/>
        </w:rPr>
        <w:t>Language and Hegemony in Gramsci</w:t>
      </w:r>
      <w:r w:rsidRPr="005C2DD1">
        <w:t>. London, Pluto Press.</w:t>
      </w:r>
    </w:p>
    <w:p w14:paraId="5253C6F3" w14:textId="77777777" w:rsidR="005C2DD1" w:rsidRPr="005C2DD1" w:rsidRDefault="005C2DD1" w:rsidP="005C2DD1">
      <w:pPr>
        <w:pStyle w:val="EndNoteBibliography"/>
        <w:spacing w:after="0"/>
      </w:pPr>
    </w:p>
    <w:p w14:paraId="73044512" w14:textId="77777777" w:rsidR="005C2DD1" w:rsidRPr="005C2DD1" w:rsidRDefault="005C2DD1" w:rsidP="005C2DD1">
      <w:pPr>
        <w:pStyle w:val="EndNoteBibliography"/>
      </w:pPr>
      <w:r w:rsidRPr="005C2DD1">
        <w:t xml:space="preserve">Jacobs, J. (2011). "Preparing the People for Mass Clemency: The 1956 Japanese War Crimes Trials in Shenyang and Taiyuan." </w:t>
      </w:r>
      <w:r w:rsidRPr="005C2DD1">
        <w:rPr>
          <w:u w:val="single"/>
        </w:rPr>
        <w:t>China Quarterly</w:t>
      </w:r>
      <w:r w:rsidRPr="005C2DD1">
        <w:t>(205): 152-172.</w:t>
      </w:r>
    </w:p>
    <w:p w14:paraId="05DAB9DB" w14:textId="77777777" w:rsidR="005C2DD1" w:rsidRPr="005C2DD1" w:rsidRDefault="005C2DD1" w:rsidP="005C2DD1">
      <w:pPr>
        <w:pStyle w:val="EndNoteBibliography"/>
        <w:spacing w:after="0"/>
      </w:pPr>
    </w:p>
    <w:p w14:paraId="3318B2D8" w14:textId="77777777" w:rsidR="005C2DD1" w:rsidRPr="005C2DD1" w:rsidRDefault="005C2DD1" w:rsidP="005C2DD1">
      <w:pPr>
        <w:pStyle w:val="EndNoteBibliography"/>
      </w:pPr>
      <w:r w:rsidRPr="005C2DD1">
        <w:t xml:space="preserve">Jain, R. K. (1981). </w:t>
      </w:r>
      <w:r w:rsidRPr="005C2DD1">
        <w:rPr>
          <w:u w:val="single"/>
        </w:rPr>
        <w:t>China and Japan 1949-1980</w:t>
      </w:r>
      <w:r w:rsidRPr="005C2DD1">
        <w:t>. Oxford, Martin Robertson.</w:t>
      </w:r>
    </w:p>
    <w:p w14:paraId="5591C95B" w14:textId="77777777" w:rsidR="005C2DD1" w:rsidRPr="005C2DD1" w:rsidRDefault="005C2DD1" w:rsidP="005C2DD1">
      <w:pPr>
        <w:pStyle w:val="EndNoteBibliography"/>
        <w:spacing w:after="0"/>
      </w:pPr>
    </w:p>
    <w:p w14:paraId="54E68D70" w14:textId="77777777" w:rsidR="005C2DD1" w:rsidRPr="005C2DD1" w:rsidRDefault="005C2DD1" w:rsidP="005C2DD1">
      <w:pPr>
        <w:pStyle w:val="EndNoteBibliography"/>
      </w:pPr>
      <w:r w:rsidRPr="005C2DD1">
        <w:t xml:space="preserve">Jakobsen, P. V. (2000). "Focus on the CNN Effect Misses the Point: The Real Media Impact on Conflict Management Is Invisible and Indirect." </w:t>
      </w:r>
      <w:r w:rsidRPr="005C2DD1">
        <w:rPr>
          <w:u w:val="single"/>
        </w:rPr>
        <w:t>Journal of Peace Research</w:t>
      </w:r>
      <w:r w:rsidRPr="005C2DD1">
        <w:t xml:space="preserve"> </w:t>
      </w:r>
      <w:r w:rsidRPr="005C2DD1">
        <w:rPr>
          <w:b/>
        </w:rPr>
        <w:t>37</w:t>
      </w:r>
      <w:r w:rsidRPr="005C2DD1">
        <w:t>(2): 131-143.</w:t>
      </w:r>
    </w:p>
    <w:p w14:paraId="2BCCD250" w14:textId="77777777" w:rsidR="005C2DD1" w:rsidRPr="005C2DD1" w:rsidRDefault="005C2DD1" w:rsidP="005C2DD1">
      <w:pPr>
        <w:pStyle w:val="EndNoteBibliography"/>
        <w:spacing w:after="0"/>
      </w:pPr>
    </w:p>
    <w:p w14:paraId="6BAD0B9F" w14:textId="77777777" w:rsidR="005C2DD1" w:rsidRPr="005C2DD1" w:rsidRDefault="005C2DD1" w:rsidP="005C2DD1">
      <w:pPr>
        <w:pStyle w:val="EndNoteBibliography"/>
      </w:pPr>
      <w:r w:rsidRPr="005C2DD1">
        <w:t xml:space="preserve">Jansen, M. B. (1975). </w:t>
      </w:r>
      <w:r w:rsidRPr="005C2DD1">
        <w:rPr>
          <w:u w:val="single"/>
        </w:rPr>
        <w:t>Japan and China: From War to Peace, 1894-1972</w:t>
      </w:r>
      <w:r w:rsidRPr="005C2DD1">
        <w:t>. Chicago, Rand McNally College Publishing Company.</w:t>
      </w:r>
    </w:p>
    <w:p w14:paraId="68A3B451" w14:textId="77777777" w:rsidR="005C2DD1" w:rsidRPr="005C2DD1" w:rsidRDefault="005C2DD1" w:rsidP="005C2DD1">
      <w:pPr>
        <w:pStyle w:val="EndNoteBibliography"/>
        <w:spacing w:after="0"/>
      </w:pPr>
    </w:p>
    <w:p w14:paraId="6B497472" w14:textId="77777777" w:rsidR="005C2DD1" w:rsidRPr="005C2DD1" w:rsidRDefault="005C2DD1" w:rsidP="005C2DD1">
      <w:pPr>
        <w:pStyle w:val="EndNoteBibliography"/>
      </w:pPr>
      <w:r w:rsidRPr="005C2DD1">
        <w:t xml:space="preserve">Jiang, W. (2007). "New Dynamics of Sino-Japanese Relations." </w:t>
      </w:r>
      <w:r w:rsidRPr="005C2DD1">
        <w:rPr>
          <w:u w:val="single"/>
        </w:rPr>
        <w:t>Asian Perspective</w:t>
      </w:r>
      <w:r w:rsidRPr="005C2DD1">
        <w:t xml:space="preserve"> </w:t>
      </w:r>
      <w:r w:rsidRPr="005C2DD1">
        <w:rPr>
          <w:b/>
        </w:rPr>
        <w:t>31</w:t>
      </w:r>
      <w:r w:rsidRPr="005C2DD1">
        <w:t>(1): 15-41.</w:t>
      </w:r>
    </w:p>
    <w:p w14:paraId="7C051E44" w14:textId="77777777" w:rsidR="005C2DD1" w:rsidRPr="005C2DD1" w:rsidRDefault="005C2DD1" w:rsidP="005C2DD1">
      <w:pPr>
        <w:pStyle w:val="EndNoteBibliography"/>
        <w:spacing w:after="0"/>
      </w:pPr>
    </w:p>
    <w:p w14:paraId="6B67036C" w14:textId="77777777" w:rsidR="005C2DD1" w:rsidRPr="005C2DD1" w:rsidRDefault="005C2DD1" w:rsidP="005C2DD1">
      <w:pPr>
        <w:pStyle w:val="EndNoteBibliography"/>
      </w:pPr>
      <w:r w:rsidRPr="005C2DD1">
        <w:t xml:space="preserve">Jiang, Z. (1989). Report by Comrade Jiang Zemin, General Secretary of the CCP Central Committee, on behalf of the CCP Central Committee and State Council. </w:t>
      </w:r>
      <w:r w:rsidRPr="005C2DD1">
        <w:rPr>
          <w:u w:val="single"/>
        </w:rPr>
        <w:t>China Since Tiananmen, Political, Economic and Social Conflicts</w:t>
      </w:r>
      <w:r w:rsidRPr="005C2DD1">
        <w:t>. L. R. Sullivan. New York, London, M. E. Sharpe.</w:t>
      </w:r>
    </w:p>
    <w:p w14:paraId="69FB35A7" w14:textId="77777777" w:rsidR="005C2DD1" w:rsidRPr="005C2DD1" w:rsidRDefault="005C2DD1" w:rsidP="005C2DD1">
      <w:pPr>
        <w:pStyle w:val="EndNoteBibliography"/>
        <w:spacing w:after="0"/>
      </w:pPr>
    </w:p>
    <w:p w14:paraId="65462567" w14:textId="77777777" w:rsidR="005C2DD1" w:rsidRPr="005C2DD1" w:rsidRDefault="005C2DD1" w:rsidP="005C2DD1">
      <w:pPr>
        <w:pStyle w:val="EndNoteBibliography"/>
      </w:pPr>
      <w:r w:rsidRPr="005C2DD1">
        <w:t xml:space="preserve">Jing-Schmidt, Z. and T. Jing (2011). "Embodied semantics and pragmatics: Empathy, sympathy and two passive constructions in Chinese media discourse." </w:t>
      </w:r>
      <w:r w:rsidRPr="005C2DD1">
        <w:rPr>
          <w:u w:val="single"/>
        </w:rPr>
        <w:t>Journal of Pragmatics</w:t>
      </w:r>
      <w:r w:rsidRPr="005C2DD1">
        <w:t xml:space="preserve"> </w:t>
      </w:r>
      <w:r w:rsidRPr="005C2DD1">
        <w:rPr>
          <w:b/>
        </w:rPr>
        <w:t>43</w:t>
      </w:r>
      <w:r w:rsidRPr="005C2DD1">
        <w:t>(11): 2826-2844.</w:t>
      </w:r>
    </w:p>
    <w:p w14:paraId="4F15C32C" w14:textId="77777777" w:rsidR="005C2DD1" w:rsidRPr="005C2DD1" w:rsidRDefault="005C2DD1" w:rsidP="005C2DD1">
      <w:pPr>
        <w:pStyle w:val="EndNoteBibliography"/>
        <w:spacing w:after="0"/>
      </w:pPr>
    </w:p>
    <w:p w14:paraId="10ED5843" w14:textId="77777777" w:rsidR="005C2DD1" w:rsidRPr="005C2DD1" w:rsidRDefault="005C2DD1" w:rsidP="005C2DD1">
      <w:pPr>
        <w:pStyle w:val="EndNoteBibliography"/>
      </w:pPr>
      <w:r w:rsidRPr="005C2DD1">
        <w:t xml:space="preserve">Jørgensen, M. and L. Phillips (2002). </w:t>
      </w:r>
      <w:r w:rsidRPr="005C2DD1">
        <w:rPr>
          <w:u w:val="single"/>
        </w:rPr>
        <w:t>Discourse Analysis as Theory and Method</w:t>
      </w:r>
      <w:r w:rsidRPr="005C2DD1">
        <w:t>. London, Sage Publications.</w:t>
      </w:r>
    </w:p>
    <w:p w14:paraId="7C5FBDAE" w14:textId="77777777" w:rsidR="005C2DD1" w:rsidRPr="005C2DD1" w:rsidRDefault="005C2DD1" w:rsidP="005C2DD1">
      <w:pPr>
        <w:pStyle w:val="EndNoteBibliography"/>
        <w:spacing w:after="0"/>
      </w:pPr>
    </w:p>
    <w:p w14:paraId="7FFCB704" w14:textId="77777777" w:rsidR="005C2DD1" w:rsidRPr="005C2DD1" w:rsidRDefault="005C2DD1" w:rsidP="005C2DD1">
      <w:pPr>
        <w:pStyle w:val="EndNoteBibliography"/>
      </w:pPr>
      <w:r w:rsidRPr="005C2DD1">
        <w:t xml:space="preserve">Jørgensen, M. W. (2003). Reflexivity and the Doubles of Modern Man: The Discursive Construction of Anthropological Subject Positions. </w:t>
      </w:r>
      <w:r w:rsidRPr="005C2DD1">
        <w:rPr>
          <w:u w:val="single"/>
        </w:rPr>
        <w:t>Critical Discourse Analysis, Theory and Interdisciplinarity</w:t>
      </w:r>
      <w:r w:rsidRPr="005C2DD1">
        <w:t>. G. Weiss and R. Wodak. Basingstoke, Palgrave Macmillan.</w:t>
      </w:r>
    </w:p>
    <w:p w14:paraId="1D060992" w14:textId="77777777" w:rsidR="005C2DD1" w:rsidRPr="005C2DD1" w:rsidRDefault="005C2DD1" w:rsidP="005C2DD1">
      <w:pPr>
        <w:pStyle w:val="EndNoteBibliography"/>
        <w:spacing w:after="0"/>
      </w:pPr>
    </w:p>
    <w:p w14:paraId="0BA9D5EC" w14:textId="77777777" w:rsidR="005C2DD1" w:rsidRPr="005C2DD1" w:rsidRDefault="005C2DD1" w:rsidP="005C2DD1">
      <w:pPr>
        <w:pStyle w:val="EndNoteBibliography"/>
      </w:pPr>
      <w:r w:rsidRPr="005C2DD1">
        <w:t xml:space="preserve">Karolewski, I. P. (2016). "Protest and participation in post-transformation Poland: The case of the Committee for the Defense of Democracy (KOD)." </w:t>
      </w:r>
      <w:r w:rsidRPr="005C2DD1">
        <w:rPr>
          <w:u w:val="single"/>
        </w:rPr>
        <w:t>Communist and Post-Communist Studies</w:t>
      </w:r>
      <w:r w:rsidRPr="005C2DD1">
        <w:t xml:space="preserve"> </w:t>
      </w:r>
      <w:r w:rsidRPr="005C2DD1">
        <w:rPr>
          <w:b/>
        </w:rPr>
        <w:t>49</w:t>
      </w:r>
      <w:r w:rsidRPr="005C2DD1">
        <w:t>(3): 255-267.</w:t>
      </w:r>
    </w:p>
    <w:p w14:paraId="0D8074D6" w14:textId="77777777" w:rsidR="005C2DD1" w:rsidRPr="005C2DD1" w:rsidRDefault="005C2DD1" w:rsidP="005C2DD1">
      <w:pPr>
        <w:pStyle w:val="EndNoteBibliography"/>
        <w:spacing w:after="0"/>
      </w:pPr>
    </w:p>
    <w:p w14:paraId="140EEEC4" w14:textId="77777777" w:rsidR="005C2DD1" w:rsidRPr="005C2DD1" w:rsidRDefault="005C2DD1" w:rsidP="005C2DD1">
      <w:pPr>
        <w:pStyle w:val="EndNoteBibliography"/>
      </w:pPr>
      <w:r w:rsidRPr="005C2DD1">
        <w:t xml:space="preserve">Kibata, Y. (1999). "History Textbooks: Continuing Controversies." </w:t>
      </w:r>
      <w:r w:rsidRPr="005C2DD1">
        <w:rPr>
          <w:u w:val="single"/>
        </w:rPr>
        <w:t>Economic and Political Weekly</w:t>
      </w:r>
      <w:r w:rsidRPr="005C2DD1">
        <w:t xml:space="preserve"> </w:t>
      </w:r>
      <w:r w:rsidRPr="005C2DD1">
        <w:rPr>
          <w:b/>
        </w:rPr>
        <w:t>34</w:t>
      </w:r>
      <w:r w:rsidRPr="005C2DD1">
        <w:t>(44): 3108-3109.</w:t>
      </w:r>
    </w:p>
    <w:p w14:paraId="1BEA9173" w14:textId="77777777" w:rsidR="005C2DD1" w:rsidRPr="005C2DD1" w:rsidRDefault="005C2DD1" w:rsidP="005C2DD1">
      <w:pPr>
        <w:pStyle w:val="EndNoteBibliography"/>
        <w:spacing w:after="0"/>
      </w:pPr>
    </w:p>
    <w:p w14:paraId="10DA9DC1" w14:textId="77777777" w:rsidR="005C2DD1" w:rsidRPr="005C2DD1" w:rsidRDefault="005C2DD1" w:rsidP="005C2DD1">
      <w:pPr>
        <w:pStyle w:val="EndNoteBibliography"/>
      </w:pPr>
      <w:r w:rsidRPr="005C2DD1">
        <w:t xml:space="preserve">Kim, H. N. (1975). "Sino-Japanese Relations since the Rapprochement." </w:t>
      </w:r>
      <w:r w:rsidRPr="005C2DD1">
        <w:rPr>
          <w:u w:val="single"/>
        </w:rPr>
        <w:t>Asian Survey</w:t>
      </w:r>
      <w:r w:rsidRPr="005C2DD1">
        <w:t xml:space="preserve"> </w:t>
      </w:r>
      <w:r w:rsidRPr="005C2DD1">
        <w:rPr>
          <w:b/>
        </w:rPr>
        <w:t>15</w:t>
      </w:r>
      <w:r w:rsidRPr="005C2DD1">
        <w:t>(7): 559-573.</w:t>
      </w:r>
    </w:p>
    <w:p w14:paraId="2DE2B8B3" w14:textId="77777777" w:rsidR="005C2DD1" w:rsidRPr="005C2DD1" w:rsidRDefault="005C2DD1" w:rsidP="005C2DD1">
      <w:pPr>
        <w:pStyle w:val="EndNoteBibliography"/>
        <w:spacing w:after="0"/>
      </w:pPr>
    </w:p>
    <w:p w14:paraId="6DD47EB8" w14:textId="77777777" w:rsidR="005C2DD1" w:rsidRPr="005C2DD1" w:rsidRDefault="005C2DD1" w:rsidP="005C2DD1">
      <w:pPr>
        <w:pStyle w:val="EndNoteBibliography"/>
      </w:pPr>
      <w:r w:rsidRPr="005C2DD1">
        <w:t xml:space="preserve">Kim, M. (2008) "Myth and Fact in Northeast Asia's History Textbook Controversies." </w:t>
      </w:r>
      <w:r w:rsidRPr="005C2DD1">
        <w:rPr>
          <w:u w:val="single"/>
        </w:rPr>
        <w:t>The Asia Pacific Journal</w:t>
      </w:r>
      <w:r w:rsidRPr="005C2DD1">
        <w:t>.</w:t>
      </w:r>
    </w:p>
    <w:p w14:paraId="0C0E54EE" w14:textId="77777777" w:rsidR="005C2DD1" w:rsidRPr="005C2DD1" w:rsidRDefault="005C2DD1" w:rsidP="005C2DD1">
      <w:pPr>
        <w:pStyle w:val="EndNoteBibliography"/>
        <w:spacing w:after="0"/>
      </w:pPr>
    </w:p>
    <w:p w14:paraId="1CDCDA26" w14:textId="77777777" w:rsidR="005C2DD1" w:rsidRPr="005C2DD1" w:rsidRDefault="005C2DD1" w:rsidP="005C2DD1">
      <w:pPr>
        <w:pStyle w:val="EndNoteBibliography"/>
      </w:pPr>
      <w:r w:rsidRPr="005C2DD1">
        <w:t xml:space="preserve">King Fairbank, J. and M. Goldman (2006). </w:t>
      </w:r>
      <w:r w:rsidRPr="005C2DD1">
        <w:rPr>
          <w:u w:val="single"/>
        </w:rPr>
        <w:t>China: A New History</w:t>
      </w:r>
      <w:r w:rsidRPr="005C2DD1">
        <w:t>. Cambridge, Harvard University Press.</w:t>
      </w:r>
    </w:p>
    <w:p w14:paraId="5FA9934F" w14:textId="77777777" w:rsidR="005C2DD1" w:rsidRPr="005C2DD1" w:rsidRDefault="005C2DD1" w:rsidP="005C2DD1">
      <w:pPr>
        <w:pStyle w:val="EndNoteBibliography"/>
        <w:spacing w:after="0"/>
      </w:pPr>
    </w:p>
    <w:p w14:paraId="07851DB0" w14:textId="77777777" w:rsidR="005C2DD1" w:rsidRPr="005C2DD1" w:rsidRDefault="005C2DD1" w:rsidP="005C2DD1">
      <w:pPr>
        <w:pStyle w:val="EndNoteBibliography"/>
      </w:pPr>
      <w:r w:rsidRPr="005C2DD1">
        <w:t xml:space="preserve">King, G., R. O. Keohane and S. Verba (1994). </w:t>
      </w:r>
      <w:r w:rsidRPr="005C2DD1">
        <w:rPr>
          <w:u w:val="single"/>
        </w:rPr>
        <w:t>Designing social inquiry: scinetific inference in qualitative research</w:t>
      </w:r>
      <w:r w:rsidRPr="005C2DD1">
        <w:t>. Chichester, Princeton University Press.</w:t>
      </w:r>
    </w:p>
    <w:p w14:paraId="18D09034" w14:textId="77777777" w:rsidR="005C2DD1" w:rsidRPr="005C2DD1" w:rsidRDefault="005C2DD1" w:rsidP="005C2DD1">
      <w:pPr>
        <w:pStyle w:val="EndNoteBibliography"/>
        <w:spacing w:after="0"/>
      </w:pPr>
    </w:p>
    <w:p w14:paraId="1438D543" w14:textId="77777777" w:rsidR="005C2DD1" w:rsidRPr="005C2DD1" w:rsidRDefault="005C2DD1" w:rsidP="005C2DD1">
      <w:pPr>
        <w:pStyle w:val="EndNoteBibliography"/>
      </w:pPr>
      <w:r w:rsidRPr="005C2DD1">
        <w:t xml:space="preserve">Kirkland, R. (2007). "Rupert Murdoch." </w:t>
      </w:r>
      <w:r w:rsidRPr="005C2DD1">
        <w:rPr>
          <w:u w:val="single"/>
        </w:rPr>
        <w:t>Foreign Policy</w:t>
      </w:r>
      <w:r w:rsidRPr="005C2DD1">
        <w:t>(158): 24-30.</w:t>
      </w:r>
    </w:p>
    <w:p w14:paraId="635A31EC" w14:textId="77777777" w:rsidR="005C2DD1" w:rsidRPr="005C2DD1" w:rsidRDefault="005C2DD1" w:rsidP="005C2DD1">
      <w:pPr>
        <w:pStyle w:val="EndNoteBibliography"/>
        <w:spacing w:after="0"/>
      </w:pPr>
    </w:p>
    <w:p w14:paraId="163A089F" w14:textId="77777777" w:rsidR="005C2DD1" w:rsidRPr="005C2DD1" w:rsidRDefault="005C2DD1" w:rsidP="005C2DD1">
      <w:pPr>
        <w:pStyle w:val="EndNoteBibliography"/>
      </w:pPr>
      <w:r w:rsidRPr="005C2DD1">
        <w:t xml:space="preserve">Koo, M. G. (2009). "The Senkaku/Diaoyu dispute and Sino-Japanese political-economic relations: cold politics and hot economics?" </w:t>
      </w:r>
      <w:r w:rsidRPr="005C2DD1">
        <w:rPr>
          <w:u w:val="single"/>
        </w:rPr>
        <w:t>Pacific Review</w:t>
      </w:r>
      <w:r w:rsidRPr="005C2DD1">
        <w:t xml:space="preserve"> </w:t>
      </w:r>
      <w:r w:rsidRPr="005C2DD1">
        <w:rPr>
          <w:b/>
        </w:rPr>
        <w:t>22</w:t>
      </w:r>
      <w:r w:rsidRPr="005C2DD1">
        <w:t>(2): 205-232.</w:t>
      </w:r>
    </w:p>
    <w:p w14:paraId="4B698617" w14:textId="77777777" w:rsidR="005C2DD1" w:rsidRPr="005C2DD1" w:rsidRDefault="005C2DD1" w:rsidP="005C2DD1">
      <w:pPr>
        <w:pStyle w:val="EndNoteBibliography"/>
        <w:spacing w:after="0"/>
      </w:pPr>
    </w:p>
    <w:p w14:paraId="2A4A0164" w14:textId="77777777" w:rsidR="005C2DD1" w:rsidRPr="005C2DD1" w:rsidRDefault="005C2DD1" w:rsidP="005C2DD1">
      <w:pPr>
        <w:pStyle w:val="EndNoteBibliography"/>
      </w:pPr>
      <w:r w:rsidRPr="005C2DD1">
        <w:t xml:space="preserve">Kress, G. (1995). "Moving Beyond a Critical Paradigm: On the Requirements of a Social Theory of Language." </w:t>
      </w:r>
      <w:r w:rsidRPr="005C2DD1">
        <w:rPr>
          <w:u w:val="single"/>
        </w:rPr>
        <w:t>Revue Belge De Philologie Et D Histoire</w:t>
      </w:r>
      <w:r w:rsidRPr="005C2DD1">
        <w:t xml:space="preserve"> </w:t>
      </w:r>
      <w:r w:rsidRPr="005C2DD1">
        <w:rPr>
          <w:b/>
        </w:rPr>
        <w:t>73</w:t>
      </w:r>
      <w:r w:rsidRPr="005C2DD1">
        <w:t>(3): 621-634.</w:t>
      </w:r>
    </w:p>
    <w:p w14:paraId="7424156B" w14:textId="77777777" w:rsidR="005C2DD1" w:rsidRPr="005C2DD1" w:rsidRDefault="005C2DD1" w:rsidP="005C2DD1">
      <w:pPr>
        <w:pStyle w:val="EndNoteBibliography"/>
        <w:spacing w:after="0"/>
      </w:pPr>
    </w:p>
    <w:p w14:paraId="27569DA3" w14:textId="77777777" w:rsidR="005C2DD1" w:rsidRPr="005C2DD1" w:rsidRDefault="005C2DD1" w:rsidP="005C2DD1">
      <w:pPr>
        <w:pStyle w:val="EndNoteBibliography"/>
      </w:pPr>
      <w:r w:rsidRPr="005C2DD1">
        <w:t xml:space="preserve">Kuypers, J. A. and A. King (2009). What is Rhetoric? </w:t>
      </w:r>
      <w:r w:rsidRPr="005C2DD1">
        <w:rPr>
          <w:u w:val="single"/>
        </w:rPr>
        <w:t>Rhetorical Criticism, Perspectives in Action</w:t>
      </w:r>
      <w:r w:rsidRPr="005C2DD1">
        <w:t>. J. A. Kuypers. Lanham, Lexington Books.</w:t>
      </w:r>
    </w:p>
    <w:p w14:paraId="40EA421E" w14:textId="77777777" w:rsidR="005C2DD1" w:rsidRPr="005C2DD1" w:rsidRDefault="005C2DD1" w:rsidP="005C2DD1">
      <w:pPr>
        <w:pStyle w:val="EndNoteBibliography"/>
        <w:spacing w:after="0"/>
      </w:pPr>
    </w:p>
    <w:p w14:paraId="75F752CF" w14:textId="77777777" w:rsidR="005C2DD1" w:rsidRPr="005C2DD1" w:rsidRDefault="005C2DD1" w:rsidP="005C2DD1">
      <w:pPr>
        <w:pStyle w:val="EndNoteBibliography"/>
      </w:pPr>
      <w:r w:rsidRPr="005C2DD1">
        <w:t xml:space="preserve">Kwong, J. (1994). "Ideological Crisis among China's Youths: Values and Official Ideology." </w:t>
      </w:r>
      <w:r w:rsidRPr="005C2DD1">
        <w:rPr>
          <w:u w:val="single"/>
        </w:rPr>
        <w:t>The British Journal of Sociology</w:t>
      </w:r>
      <w:r w:rsidRPr="005C2DD1">
        <w:t xml:space="preserve"> </w:t>
      </w:r>
      <w:r w:rsidRPr="005C2DD1">
        <w:rPr>
          <w:b/>
        </w:rPr>
        <w:t>45</w:t>
      </w:r>
      <w:r w:rsidRPr="005C2DD1">
        <w:t>(2): 247-264.</w:t>
      </w:r>
    </w:p>
    <w:p w14:paraId="2C30CE34" w14:textId="77777777" w:rsidR="005C2DD1" w:rsidRPr="005C2DD1" w:rsidRDefault="005C2DD1" w:rsidP="005C2DD1">
      <w:pPr>
        <w:pStyle w:val="EndNoteBibliography"/>
        <w:spacing w:after="0"/>
      </w:pPr>
    </w:p>
    <w:p w14:paraId="6763763B" w14:textId="77777777" w:rsidR="005C2DD1" w:rsidRPr="005C2DD1" w:rsidRDefault="005C2DD1" w:rsidP="005C2DD1">
      <w:pPr>
        <w:pStyle w:val="EndNoteBibliography"/>
      </w:pPr>
      <w:r w:rsidRPr="005C2DD1">
        <w:t xml:space="preserve">Laclau, E. and C. Mouffe (2001). </w:t>
      </w:r>
      <w:r w:rsidRPr="005C2DD1">
        <w:rPr>
          <w:u w:val="single"/>
        </w:rPr>
        <w:t>Hegemony and Socialist Strategy, Towards a Radical Democratic Politics</w:t>
      </w:r>
      <w:r w:rsidRPr="005C2DD1">
        <w:t>. London, Verso.</w:t>
      </w:r>
    </w:p>
    <w:p w14:paraId="6DBBB15D" w14:textId="77777777" w:rsidR="005C2DD1" w:rsidRPr="005C2DD1" w:rsidRDefault="005C2DD1" w:rsidP="005C2DD1">
      <w:pPr>
        <w:pStyle w:val="EndNoteBibliography"/>
        <w:spacing w:after="0"/>
      </w:pPr>
    </w:p>
    <w:p w14:paraId="54902742" w14:textId="77777777" w:rsidR="005C2DD1" w:rsidRPr="005C2DD1" w:rsidRDefault="005C2DD1" w:rsidP="005C2DD1">
      <w:pPr>
        <w:pStyle w:val="EndNoteBibliography"/>
      </w:pPr>
      <w:r w:rsidRPr="005C2DD1">
        <w:t xml:space="preserve">Lagerkvist, J. (2010). </w:t>
      </w:r>
      <w:r w:rsidRPr="005C2DD1">
        <w:rPr>
          <w:u w:val="single"/>
        </w:rPr>
        <w:t>After the Internet, Before Democracy, Competing Norms in Chinese Media and Society</w:t>
      </w:r>
      <w:r w:rsidRPr="005C2DD1">
        <w:t>. Bern, Peter Lang.</w:t>
      </w:r>
    </w:p>
    <w:p w14:paraId="393EED2A" w14:textId="77777777" w:rsidR="005C2DD1" w:rsidRPr="005C2DD1" w:rsidRDefault="005C2DD1" w:rsidP="005C2DD1">
      <w:pPr>
        <w:pStyle w:val="EndNoteBibliography"/>
        <w:spacing w:after="0"/>
      </w:pPr>
    </w:p>
    <w:p w14:paraId="3E1D2419" w14:textId="77777777" w:rsidR="005C2DD1" w:rsidRPr="005C2DD1" w:rsidRDefault="005C2DD1" w:rsidP="005C2DD1">
      <w:pPr>
        <w:pStyle w:val="EndNoteBibliography"/>
      </w:pPr>
      <w:r w:rsidRPr="005C2DD1">
        <w:t xml:space="preserve">Laurence, H. (2007). "Japan's Proactive Foreign Policy and the Rise of the BRICS." </w:t>
      </w:r>
      <w:r w:rsidRPr="005C2DD1">
        <w:rPr>
          <w:u w:val="single"/>
        </w:rPr>
        <w:t>Asian Perspective</w:t>
      </w:r>
      <w:r w:rsidRPr="005C2DD1">
        <w:t xml:space="preserve"> </w:t>
      </w:r>
      <w:r w:rsidRPr="005C2DD1">
        <w:rPr>
          <w:b/>
        </w:rPr>
        <w:t>31</w:t>
      </w:r>
      <w:r w:rsidRPr="005C2DD1">
        <w:t>(4): 177-203.</w:t>
      </w:r>
    </w:p>
    <w:p w14:paraId="7EFEA3A0" w14:textId="77777777" w:rsidR="005C2DD1" w:rsidRPr="005C2DD1" w:rsidRDefault="005C2DD1" w:rsidP="005C2DD1">
      <w:pPr>
        <w:pStyle w:val="EndNoteBibliography"/>
        <w:spacing w:after="0"/>
      </w:pPr>
    </w:p>
    <w:p w14:paraId="09D83B72" w14:textId="77777777" w:rsidR="005C2DD1" w:rsidRPr="005C2DD1" w:rsidRDefault="005C2DD1" w:rsidP="005C2DD1">
      <w:pPr>
        <w:pStyle w:val="EndNoteBibliography"/>
      </w:pPr>
      <w:r w:rsidRPr="005C2DD1">
        <w:t xml:space="preserve">Lawrence, A. (1975). </w:t>
      </w:r>
      <w:r w:rsidRPr="005C2DD1">
        <w:rPr>
          <w:u w:val="single"/>
        </w:rPr>
        <w:t>China's Foreign Relations since 1945</w:t>
      </w:r>
      <w:r w:rsidRPr="005C2DD1">
        <w:t>. London, Routledge &amp; Kegan Paul.</w:t>
      </w:r>
    </w:p>
    <w:p w14:paraId="476D43E1" w14:textId="77777777" w:rsidR="005C2DD1" w:rsidRPr="005C2DD1" w:rsidRDefault="005C2DD1" w:rsidP="005C2DD1">
      <w:pPr>
        <w:pStyle w:val="EndNoteBibliography"/>
        <w:spacing w:after="0"/>
      </w:pPr>
    </w:p>
    <w:p w14:paraId="45D1E2CF" w14:textId="77777777" w:rsidR="005C2DD1" w:rsidRPr="005C2DD1" w:rsidRDefault="005C2DD1" w:rsidP="005C2DD1">
      <w:pPr>
        <w:pStyle w:val="EndNoteBibliography"/>
      </w:pPr>
      <w:r w:rsidRPr="005C2DD1">
        <w:t xml:space="preserve">Lee, C.-J. (1984). </w:t>
      </w:r>
      <w:r w:rsidRPr="005C2DD1">
        <w:rPr>
          <w:u w:val="single"/>
        </w:rPr>
        <w:t>China and Japan: New Economic Diplomacy</w:t>
      </w:r>
      <w:r w:rsidRPr="005C2DD1">
        <w:t>. Stanford, California, Stanford University Press.</w:t>
      </w:r>
    </w:p>
    <w:p w14:paraId="1FF6F166" w14:textId="77777777" w:rsidR="005C2DD1" w:rsidRPr="005C2DD1" w:rsidRDefault="005C2DD1" w:rsidP="005C2DD1">
      <w:pPr>
        <w:pStyle w:val="EndNoteBibliography"/>
        <w:spacing w:after="0"/>
      </w:pPr>
    </w:p>
    <w:p w14:paraId="5F97937F" w14:textId="77777777" w:rsidR="005C2DD1" w:rsidRPr="005C2DD1" w:rsidRDefault="005C2DD1" w:rsidP="005C2DD1">
      <w:pPr>
        <w:pStyle w:val="EndNoteBibliography"/>
      </w:pPr>
      <w:r w:rsidRPr="005C2DD1">
        <w:t xml:space="preserve">Lei, Y. W. (2011). "The Political Consequences of the Rise of the Internet: Political Beliefs and Practices of Chinese Netizens." </w:t>
      </w:r>
      <w:r w:rsidRPr="005C2DD1">
        <w:rPr>
          <w:u w:val="single"/>
        </w:rPr>
        <w:t>Political Communication</w:t>
      </w:r>
      <w:r w:rsidRPr="005C2DD1">
        <w:t xml:space="preserve"> </w:t>
      </w:r>
      <w:r w:rsidRPr="005C2DD1">
        <w:rPr>
          <w:b/>
        </w:rPr>
        <w:t>28</w:t>
      </w:r>
      <w:r w:rsidRPr="005C2DD1">
        <w:t>(3): 291-322.</w:t>
      </w:r>
    </w:p>
    <w:p w14:paraId="550246E0" w14:textId="77777777" w:rsidR="005C2DD1" w:rsidRPr="005C2DD1" w:rsidRDefault="005C2DD1" w:rsidP="005C2DD1">
      <w:pPr>
        <w:pStyle w:val="EndNoteBibliography"/>
        <w:spacing w:after="0"/>
      </w:pPr>
    </w:p>
    <w:p w14:paraId="5365F41D" w14:textId="77777777" w:rsidR="005C2DD1" w:rsidRPr="005C2DD1" w:rsidRDefault="005C2DD1" w:rsidP="005C2DD1">
      <w:pPr>
        <w:pStyle w:val="EndNoteBibliography"/>
      </w:pPr>
      <w:r w:rsidRPr="005C2DD1">
        <w:t xml:space="preserve">Leiter, S. (2013). </w:t>
      </w:r>
      <w:r w:rsidRPr="005C2DD1">
        <w:rPr>
          <w:u w:val="single"/>
        </w:rPr>
        <w:t>Kabuki at the Crossroads, Years of Crisis 1952-1965</w:t>
      </w:r>
      <w:r w:rsidRPr="005C2DD1">
        <w:t>. Leiden, Global Oriental.</w:t>
      </w:r>
    </w:p>
    <w:p w14:paraId="0952D63A" w14:textId="77777777" w:rsidR="005C2DD1" w:rsidRPr="005C2DD1" w:rsidRDefault="005C2DD1" w:rsidP="005C2DD1">
      <w:pPr>
        <w:pStyle w:val="EndNoteBibliography"/>
        <w:spacing w:after="0"/>
      </w:pPr>
    </w:p>
    <w:p w14:paraId="49F132CE" w14:textId="77777777" w:rsidR="005C2DD1" w:rsidRPr="005C2DD1" w:rsidRDefault="005C2DD1" w:rsidP="005C2DD1">
      <w:pPr>
        <w:pStyle w:val="EndNoteBibliography"/>
      </w:pPr>
      <w:r w:rsidRPr="005C2DD1">
        <w:t xml:space="preserve">Leonard, H. D. G. (1985). "United States Opposition to Use of Force in the Taiwan Strait, 1954-1962." </w:t>
      </w:r>
      <w:r w:rsidRPr="005C2DD1">
        <w:rPr>
          <w:u w:val="single"/>
        </w:rPr>
        <w:t>The Journal of American History</w:t>
      </w:r>
      <w:r w:rsidRPr="005C2DD1">
        <w:t xml:space="preserve"> </w:t>
      </w:r>
      <w:r w:rsidRPr="005C2DD1">
        <w:rPr>
          <w:b/>
        </w:rPr>
        <w:t>72</w:t>
      </w:r>
      <w:r w:rsidRPr="005C2DD1">
        <w:t>(3): 637-660.</w:t>
      </w:r>
    </w:p>
    <w:p w14:paraId="4536EA78" w14:textId="77777777" w:rsidR="005C2DD1" w:rsidRPr="005C2DD1" w:rsidRDefault="005C2DD1" w:rsidP="005C2DD1">
      <w:pPr>
        <w:pStyle w:val="EndNoteBibliography"/>
        <w:spacing w:after="0"/>
      </w:pPr>
    </w:p>
    <w:p w14:paraId="66CDCB11" w14:textId="77777777" w:rsidR="005C2DD1" w:rsidRPr="005C2DD1" w:rsidRDefault="005C2DD1" w:rsidP="005C2DD1">
      <w:pPr>
        <w:pStyle w:val="EndNoteBibliography"/>
      </w:pPr>
      <w:r w:rsidRPr="005C2DD1">
        <w:t xml:space="preserve">Levine, S. I. (1994). Perception and Ideology in Chinese Foreign Policy. </w:t>
      </w:r>
      <w:r w:rsidRPr="005C2DD1">
        <w:rPr>
          <w:u w:val="single"/>
        </w:rPr>
        <w:t>Chinese Foreign Policy, Theory and Practice</w:t>
      </w:r>
      <w:r w:rsidRPr="005C2DD1">
        <w:t>. T. W. Robinson and D. Shambaugh. Oxford, Clarendon Press.</w:t>
      </w:r>
    </w:p>
    <w:p w14:paraId="7FF44455" w14:textId="77777777" w:rsidR="005C2DD1" w:rsidRPr="005C2DD1" w:rsidRDefault="005C2DD1" w:rsidP="005C2DD1">
      <w:pPr>
        <w:pStyle w:val="EndNoteBibliography"/>
        <w:spacing w:after="0"/>
      </w:pPr>
    </w:p>
    <w:p w14:paraId="58EE6611" w14:textId="77777777" w:rsidR="005C2DD1" w:rsidRPr="005C2DD1" w:rsidRDefault="005C2DD1" w:rsidP="005C2DD1">
      <w:pPr>
        <w:pStyle w:val="EndNoteBibliography"/>
      </w:pPr>
      <w:r w:rsidRPr="005C2DD1">
        <w:t xml:space="preserve">Linklater, A. (2007). </w:t>
      </w:r>
      <w:r w:rsidRPr="005C2DD1">
        <w:rPr>
          <w:u w:val="single"/>
        </w:rPr>
        <w:t>Critical Theory and World Politics, Citizenship, Sovereignty and Humanity</w:t>
      </w:r>
      <w:r w:rsidRPr="005C2DD1">
        <w:t>. London, Routledge.</w:t>
      </w:r>
    </w:p>
    <w:p w14:paraId="4CCE7750" w14:textId="77777777" w:rsidR="005C2DD1" w:rsidRPr="005C2DD1" w:rsidRDefault="005C2DD1" w:rsidP="005C2DD1">
      <w:pPr>
        <w:pStyle w:val="EndNoteBibliography"/>
        <w:spacing w:after="0"/>
      </w:pPr>
    </w:p>
    <w:p w14:paraId="27C40970" w14:textId="77777777" w:rsidR="005C2DD1" w:rsidRPr="005C2DD1" w:rsidRDefault="005C2DD1" w:rsidP="005C2DD1">
      <w:pPr>
        <w:pStyle w:val="EndNoteBibliography"/>
      </w:pPr>
      <w:r w:rsidRPr="005C2DD1">
        <w:t xml:space="preserve">Liu, G. W. (2001). "Xin Zhongguo dui Riben zhanfan de gaizao he shenpan [Chinese]." </w:t>
      </w:r>
      <w:r w:rsidRPr="005C2DD1">
        <w:rPr>
          <w:u w:val="single"/>
        </w:rPr>
        <w:t>Journal of Henyang Normal University</w:t>
      </w:r>
      <w:r w:rsidRPr="005C2DD1">
        <w:t xml:space="preserve"> </w:t>
      </w:r>
      <w:r w:rsidRPr="005C2DD1">
        <w:rPr>
          <w:b/>
        </w:rPr>
        <w:t>22</w:t>
      </w:r>
      <w:r w:rsidRPr="005C2DD1">
        <w:t>(4): 102-107.</w:t>
      </w:r>
    </w:p>
    <w:p w14:paraId="26AACB35" w14:textId="77777777" w:rsidR="005C2DD1" w:rsidRPr="005C2DD1" w:rsidRDefault="005C2DD1" w:rsidP="005C2DD1">
      <w:pPr>
        <w:pStyle w:val="EndNoteBibliography"/>
        <w:spacing w:after="0"/>
      </w:pPr>
    </w:p>
    <w:p w14:paraId="0142689B" w14:textId="77777777" w:rsidR="005C2DD1" w:rsidRPr="005C2DD1" w:rsidRDefault="005C2DD1" w:rsidP="005C2DD1">
      <w:pPr>
        <w:pStyle w:val="EndNoteBibliography"/>
      </w:pPr>
      <w:r w:rsidRPr="005C2DD1">
        <w:t xml:space="preserve">Liu, X., S. X. Jia and F. Li (2011). "Corporate social responsibility as a legitimate concern for Chinese enterprises: An analysis of media depictions." </w:t>
      </w:r>
      <w:r w:rsidRPr="005C2DD1">
        <w:rPr>
          <w:u w:val="single"/>
        </w:rPr>
        <w:t>Public Relations Review</w:t>
      </w:r>
      <w:r w:rsidRPr="005C2DD1">
        <w:t xml:space="preserve"> </w:t>
      </w:r>
      <w:r w:rsidRPr="005C2DD1">
        <w:rPr>
          <w:b/>
        </w:rPr>
        <w:t>37</w:t>
      </w:r>
      <w:r w:rsidRPr="005C2DD1">
        <w:t>(3): 207-216.</w:t>
      </w:r>
    </w:p>
    <w:p w14:paraId="6BB3A632" w14:textId="77777777" w:rsidR="005C2DD1" w:rsidRPr="005C2DD1" w:rsidRDefault="005C2DD1" w:rsidP="005C2DD1">
      <w:pPr>
        <w:pStyle w:val="EndNoteBibliography"/>
        <w:spacing w:after="0"/>
      </w:pPr>
    </w:p>
    <w:p w14:paraId="65FBCC97" w14:textId="77777777" w:rsidR="005C2DD1" w:rsidRPr="005C2DD1" w:rsidRDefault="005C2DD1" w:rsidP="005C2DD1">
      <w:pPr>
        <w:pStyle w:val="EndNoteBibliography"/>
      </w:pPr>
      <w:r w:rsidRPr="005C2DD1">
        <w:t xml:space="preserve">Lobe, J. (2008). "Why did the US invade Iraq?"   Retrieved 17 October 2010, from </w:t>
      </w:r>
      <w:hyperlink r:id="rId59" w:history="1">
        <w:r w:rsidRPr="005C2DD1">
          <w:rPr>
            <w:rStyle w:val="Hyperlink"/>
          </w:rPr>
          <w:t>http://ipsnews.net/news.asp?idnews=41643</w:t>
        </w:r>
      </w:hyperlink>
      <w:r w:rsidRPr="005C2DD1">
        <w:t>.</w:t>
      </w:r>
    </w:p>
    <w:p w14:paraId="07E4AEFA" w14:textId="77777777" w:rsidR="005C2DD1" w:rsidRPr="005C2DD1" w:rsidRDefault="005C2DD1" w:rsidP="005C2DD1">
      <w:pPr>
        <w:pStyle w:val="EndNoteBibliography"/>
        <w:spacing w:after="0"/>
      </w:pPr>
    </w:p>
    <w:p w14:paraId="6B19526F" w14:textId="77777777" w:rsidR="005C2DD1" w:rsidRPr="005C2DD1" w:rsidRDefault="005C2DD1" w:rsidP="005C2DD1">
      <w:pPr>
        <w:pStyle w:val="EndNoteBibliography"/>
      </w:pPr>
      <w:r w:rsidRPr="005C2DD1">
        <w:t xml:space="preserve">Lu, S. L. (1999). "Five Decades of New China's Foreign Policy." </w:t>
      </w:r>
      <w:r w:rsidRPr="005C2DD1">
        <w:rPr>
          <w:u w:val="single"/>
        </w:rPr>
        <w:t>Pakistan Horizon</w:t>
      </w:r>
      <w:r w:rsidRPr="005C2DD1">
        <w:t xml:space="preserve"> </w:t>
      </w:r>
      <w:r w:rsidRPr="005C2DD1">
        <w:rPr>
          <w:b/>
        </w:rPr>
        <w:t>52</w:t>
      </w:r>
      <w:r w:rsidRPr="005C2DD1">
        <w:t>(4): 7-14.</w:t>
      </w:r>
    </w:p>
    <w:p w14:paraId="457C4D35" w14:textId="77777777" w:rsidR="005C2DD1" w:rsidRPr="005C2DD1" w:rsidRDefault="005C2DD1" w:rsidP="005C2DD1">
      <w:pPr>
        <w:pStyle w:val="EndNoteBibliography"/>
        <w:spacing w:after="0"/>
      </w:pPr>
    </w:p>
    <w:p w14:paraId="4CAABED9" w14:textId="77777777" w:rsidR="005C2DD1" w:rsidRPr="005C2DD1" w:rsidRDefault="005C2DD1" w:rsidP="005C2DD1">
      <w:pPr>
        <w:pStyle w:val="EndNoteBibliography"/>
      </w:pPr>
      <w:r w:rsidRPr="005C2DD1">
        <w:t xml:space="preserve">Lynch, D. C. (1999a). </w:t>
      </w:r>
      <w:r w:rsidRPr="005C2DD1">
        <w:rPr>
          <w:u w:val="single"/>
        </w:rPr>
        <w:t>After the Propaganda State, Media, Politics, and "Thought Work" in Reformed China</w:t>
      </w:r>
      <w:r w:rsidRPr="005C2DD1">
        <w:t>. Stanford, Stanford University Press.</w:t>
      </w:r>
    </w:p>
    <w:p w14:paraId="4D686771" w14:textId="77777777" w:rsidR="005C2DD1" w:rsidRPr="005C2DD1" w:rsidRDefault="005C2DD1" w:rsidP="005C2DD1">
      <w:pPr>
        <w:pStyle w:val="EndNoteBibliography"/>
        <w:spacing w:after="0"/>
      </w:pPr>
    </w:p>
    <w:p w14:paraId="3955475F" w14:textId="77777777" w:rsidR="005C2DD1" w:rsidRPr="005C2DD1" w:rsidRDefault="005C2DD1" w:rsidP="005C2DD1">
      <w:pPr>
        <w:pStyle w:val="EndNoteBibliography"/>
      </w:pPr>
      <w:r w:rsidRPr="005C2DD1">
        <w:t xml:space="preserve">Lynch, D. C. (1999b). "Dilemmas of "Thought Work"  in Fin-de-siècle China." </w:t>
      </w:r>
      <w:r w:rsidRPr="005C2DD1">
        <w:rPr>
          <w:u w:val="single"/>
        </w:rPr>
        <w:t>The China Quarterly</w:t>
      </w:r>
      <w:r w:rsidRPr="005C2DD1">
        <w:t>(157): 173-201.</w:t>
      </w:r>
    </w:p>
    <w:p w14:paraId="179FE1E1" w14:textId="77777777" w:rsidR="005C2DD1" w:rsidRPr="005C2DD1" w:rsidRDefault="005C2DD1" w:rsidP="005C2DD1">
      <w:pPr>
        <w:pStyle w:val="EndNoteBibliography"/>
        <w:spacing w:after="0"/>
      </w:pPr>
    </w:p>
    <w:p w14:paraId="6BA92A76" w14:textId="77777777" w:rsidR="005C2DD1" w:rsidRPr="005C2DD1" w:rsidRDefault="005C2DD1" w:rsidP="005C2DD1">
      <w:pPr>
        <w:pStyle w:val="EndNoteBibliography"/>
      </w:pPr>
      <w:r w:rsidRPr="005C2DD1">
        <w:t xml:space="preserve">Marcuse, H. (1982). A Note on Dialectic. </w:t>
      </w:r>
      <w:r w:rsidRPr="005C2DD1">
        <w:rPr>
          <w:u w:val="single"/>
        </w:rPr>
        <w:t>The Essential Frankfurt School Reader</w:t>
      </w:r>
      <w:r w:rsidRPr="005C2DD1">
        <w:t>. A. Arato and E. EGebhardt. New York, Continuum.</w:t>
      </w:r>
    </w:p>
    <w:p w14:paraId="53CED3C6" w14:textId="77777777" w:rsidR="005C2DD1" w:rsidRPr="005C2DD1" w:rsidRDefault="005C2DD1" w:rsidP="005C2DD1">
      <w:pPr>
        <w:pStyle w:val="EndNoteBibliography"/>
        <w:spacing w:after="0"/>
      </w:pPr>
    </w:p>
    <w:p w14:paraId="409F23C7" w14:textId="77777777" w:rsidR="005C2DD1" w:rsidRPr="005C2DD1" w:rsidRDefault="005C2DD1" w:rsidP="005C2DD1">
      <w:pPr>
        <w:pStyle w:val="EndNoteBibliography"/>
      </w:pPr>
      <w:r w:rsidRPr="005C2DD1">
        <w:t xml:space="preserve">Mei, Y. (1985). "The Maturing of Soviet-Chinese Relations." </w:t>
      </w:r>
      <w:r w:rsidRPr="005C2DD1">
        <w:rPr>
          <w:u w:val="single"/>
        </w:rPr>
        <w:t>The Annals of the American Academy of Political and Social Science</w:t>
      </w:r>
      <w:r w:rsidRPr="005C2DD1">
        <w:t xml:space="preserve"> </w:t>
      </w:r>
      <w:r w:rsidRPr="005C2DD1">
        <w:rPr>
          <w:b/>
        </w:rPr>
        <w:t>481</w:t>
      </w:r>
      <w:r w:rsidRPr="005C2DD1">
        <w:t>: 70-80.</w:t>
      </w:r>
    </w:p>
    <w:p w14:paraId="342C62C2" w14:textId="77777777" w:rsidR="005C2DD1" w:rsidRPr="005C2DD1" w:rsidRDefault="005C2DD1" w:rsidP="005C2DD1">
      <w:pPr>
        <w:pStyle w:val="EndNoteBibliography"/>
        <w:spacing w:after="0"/>
      </w:pPr>
    </w:p>
    <w:p w14:paraId="25D581AC" w14:textId="77777777" w:rsidR="005C2DD1" w:rsidRPr="005C2DD1" w:rsidRDefault="005C2DD1" w:rsidP="005C2DD1">
      <w:pPr>
        <w:pStyle w:val="EndNoteBibliography"/>
      </w:pPr>
      <w:r w:rsidRPr="005C2DD1">
        <w:t xml:space="preserve">Mendl, W. (1978). </w:t>
      </w:r>
      <w:r w:rsidRPr="005C2DD1">
        <w:rPr>
          <w:u w:val="single"/>
        </w:rPr>
        <w:t>Issues in Japan's China Policy</w:t>
      </w:r>
      <w:r w:rsidRPr="005C2DD1">
        <w:t>. Plymouth, Macmillan Press Ltd.</w:t>
      </w:r>
    </w:p>
    <w:p w14:paraId="0ADC6B1F" w14:textId="77777777" w:rsidR="005C2DD1" w:rsidRPr="005C2DD1" w:rsidRDefault="005C2DD1" w:rsidP="005C2DD1">
      <w:pPr>
        <w:pStyle w:val="EndNoteBibliography"/>
        <w:spacing w:after="0"/>
      </w:pPr>
    </w:p>
    <w:p w14:paraId="45062A40" w14:textId="77777777" w:rsidR="005C2DD1" w:rsidRPr="005C2DD1" w:rsidRDefault="005C2DD1" w:rsidP="005C2DD1">
      <w:pPr>
        <w:pStyle w:val="EndNoteBibliography"/>
      </w:pPr>
      <w:r w:rsidRPr="005C2DD1">
        <w:t xml:space="preserve">Menz, F. (1989). Manipulation Strategies in Newspapers. </w:t>
      </w:r>
      <w:r w:rsidRPr="005C2DD1">
        <w:rPr>
          <w:u w:val="single"/>
        </w:rPr>
        <w:t>Language, Power and Ideology, Studies in Political Discourse</w:t>
      </w:r>
      <w:r w:rsidRPr="005C2DD1">
        <w:t>. R. Wodak. Amsterdam, John Benjamins Publishing Company.</w:t>
      </w:r>
    </w:p>
    <w:p w14:paraId="188FB69D" w14:textId="77777777" w:rsidR="005C2DD1" w:rsidRPr="005C2DD1" w:rsidRDefault="005C2DD1" w:rsidP="005C2DD1">
      <w:pPr>
        <w:pStyle w:val="EndNoteBibliography"/>
        <w:spacing w:after="0"/>
      </w:pPr>
    </w:p>
    <w:p w14:paraId="5C5D64F3" w14:textId="77777777" w:rsidR="005C2DD1" w:rsidRPr="005C2DD1" w:rsidRDefault="005C2DD1" w:rsidP="005C2DD1">
      <w:pPr>
        <w:pStyle w:val="EndNoteBibliography"/>
      </w:pPr>
      <w:r w:rsidRPr="005C2DD1">
        <w:t xml:space="preserve">Miller, D. B. (2007). </w:t>
      </w:r>
      <w:r w:rsidRPr="005C2DD1">
        <w:rPr>
          <w:u w:val="single"/>
        </w:rPr>
        <w:t>Media Pressure and Foreign Policy, the Evolving Theoretical Framework</w:t>
      </w:r>
      <w:r w:rsidRPr="005C2DD1">
        <w:t>. New York, Palgrave Macmillan.</w:t>
      </w:r>
    </w:p>
    <w:p w14:paraId="05F695CC" w14:textId="77777777" w:rsidR="005C2DD1" w:rsidRPr="005C2DD1" w:rsidRDefault="005C2DD1" w:rsidP="005C2DD1">
      <w:pPr>
        <w:pStyle w:val="EndNoteBibliography"/>
        <w:spacing w:after="0"/>
      </w:pPr>
    </w:p>
    <w:p w14:paraId="5FDD6C94" w14:textId="77777777" w:rsidR="005C2DD1" w:rsidRPr="005C2DD1" w:rsidRDefault="005C2DD1" w:rsidP="005C2DD1">
      <w:pPr>
        <w:pStyle w:val="EndNoteBibliography"/>
      </w:pPr>
      <w:r w:rsidRPr="005C2DD1">
        <w:t xml:space="preserve">Miller, J. M. (2011). "The Struggle to Rearm Japan: Negotiating the Cold War State in US-Japanese Relations." </w:t>
      </w:r>
      <w:r w:rsidRPr="005C2DD1">
        <w:rPr>
          <w:u w:val="single"/>
        </w:rPr>
        <w:t>Journal of Contemporary History</w:t>
      </w:r>
      <w:r w:rsidRPr="005C2DD1">
        <w:t xml:space="preserve"> </w:t>
      </w:r>
      <w:r w:rsidRPr="005C2DD1">
        <w:rPr>
          <w:b/>
        </w:rPr>
        <w:t>46</w:t>
      </w:r>
      <w:r w:rsidRPr="005C2DD1">
        <w:t>(1): 82-108.</w:t>
      </w:r>
    </w:p>
    <w:p w14:paraId="4C9B4FD1" w14:textId="77777777" w:rsidR="005C2DD1" w:rsidRPr="005C2DD1" w:rsidRDefault="005C2DD1" w:rsidP="005C2DD1">
      <w:pPr>
        <w:pStyle w:val="EndNoteBibliography"/>
        <w:spacing w:after="0"/>
      </w:pPr>
    </w:p>
    <w:p w14:paraId="7D51EDE6" w14:textId="77777777" w:rsidR="005C2DD1" w:rsidRPr="005C2DD1" w:rsidRDefault="005C2DD1" w:rsidP="005C2DD1">
      <w:pPr>
        <w:pStyle w:val="EndNoteBibliography"/>
      </w:pPr>
      <w:r w:rsidRPr="005C2DD1">
        <w:rPr>
          <w:rFonts w:hint="eastAsia"/>
        </w:rPr>
        <w:t>Ministry of Education of the People's Republic of China (2016). "Zh</w:t>
      </w:r>
      <w:r w:rsidRPr="005C2DD1">
        <w:rPr>
          <w:rFonts w:hint="eastAsia"/>
        </w:rPr>
        <w:t>ō</w:t>
      </w:r>
      <w:r w:rsidRPr="005C2DD1">
        <w:rPr>
          <w:rFonts w:hint="eastAsia"/>
        </w:rPr>
        <w:t>ng G</w:t>
      </w:r>
      <w:r w:rsidRPr="005C2DD1">
        <w:rPr>
          <w:rFonts w:hint="eastAsia"/>
        </w:rPr>
        <w:t>ò</w:t>
      </w:r>
      <w:r w:rsidRPr="005C2DD1">
        <w:rPr>
          <w:rFonts w:hint="eastAsia"/>
        </w:rPr>
        <w:t>ng Ji</w:t>
      </w:r>
      <w:r w:rsidRPr="005C2DD1">
        <w:rPr>
          <w:rFonts w:hint="eastAsia"/>
        </w:rPr>
        <w:t>à</w:t>
      </w:r>
      <w:r w:rsidRPr="005C2DD1">
        <w:rPr>
          <w:rFonts w:hint="eastAsia"/>
        </w:rPr>
        <w:t>oy</w:t>
      </w:r>
      <w:r w:rsidRPr="005C2DD1">
        <w:rPr>
          <w:rFonts w:hint="eastAsia"/>
        </w:rPr>
        <w:t>ù</w:t>
      </w:r>
      <w:r w:rsidRPr="005C2DD1">
        <w:rPr>
          <w:rFonts w:hint="eastAsia"/>
        </w:rPr>
        <w:t>b</w:t>
      </w:r>
      <w:r w:rsidRPr="005C2DD1">
        <w:rPr>
          <w:rFonts w:hint="eastAsia"/>
        </w:rPr>
        <w:t>ù</w:t>
      </w:r>
      <w:r w:rsidRPr="005C2DD1">
        <w:rPr>
          <w:rFonts w:hint="eastAsia"/>
        </w:rPr>
        <w:t xml:space="preserve"> d</w:t>
      </w:r>
      <w:r w:rsidRPr="005C2DD1">
        <w:rPr>
          <w:rFonts w:hint="eastAsia"/>
        </w:rPr>
        <w:t>ǎ</w:t>
      </w:r>
      <w:r w:rsidRPr="005C2DD1">
        <w:rPr>
          <w:rFonts w:hint="eastAsia"/>
        </w:rPr>
        <w:t>ngz</w:t>
      </w:r>
      <w:r w:rsidRPr="005C2DD1">
        <w:rPr>
          <w:rFonts w:hint="eastAsia"/>
        </w:rPr>
        <w:t>ǔ</w:t>
      </w:r>
      <w:r w:rsidRPr="005C2DD1">
        <w:rPr>
          <w:rFonts w:hint="eastAsia"/>
        </w:rPr>
        <w:t xml:space="preserve"> gu</w:t>
      </w:r>
      <w:r w:rsidRPr="005C2DD1">
        <w:rPr>
          <w:rFonts w:hint="eastAsia"/>
        </w:rPr>
        <w:t>ā</w:t>
      </w:r>
      <w:r w:rsidRPr="005C2DD1">
        <w:rPr>
          <w:rFonts w:hint="eastAsia"/>
        </w:rPr>
        <w:t>ny</w:t>
      </w:r>
      <w:r w:rsidRPr="005C2DD1">
        <w:rPr>
          <w:rFonts w:hint="eastAsia"/>
        </w:rPr>
        <w:t>ú</w:t>
      </w:r>
      <w:r w:rsidRPr="005C2DD1">
        <w:rPr>
          <w:rFonts w:hint="eastAsia"/>
        </w:rPr>
        <w:t xml:space="preserve"> ji</w:t>
      </w:r>
      <w:r w:rsidRPr="005C2DD1">
        <w:rPr>
          <w:rFonts w:hint="eastAsia"/>
        </w:rPr>
        <w:t>à</w:t>
      </w:r>
      <w:r w:rsidRPr="005C2DD1">
        <w:rPr>
          <w:rFonts w:hint="eastAsia"/>
        </w:rPr>
        <w:t>oy</w:t>
      </w:r>
      <w:r w:rsidRPr="005C2DD1">
        <w:rPr>
          <w:rFonts w:hint="eastAsia"/>
        </w:rPr>
        <w:t>ù</w:t>
      </w:r>
      <w:r w:rsidRPr="005C2DD1">
        <w:rPr>
          <w:rFonts w:hint="eastAsia"/>
        </w:rPr>
        <w:t xml:space="preserve"> x</w:t>
      </w:r>
      <w:r w:rsidRPr="005C2DD1">
        <w:rPr>
          <w:rFonts w:hint="eastAsia"/>
        </w:rPr>
        <w:t>ì</w:t>
      </w:r>
      <w:r w:rsidRPr="005C2DD1">
        <w:rPr>
          <w:rFonts w:hint="eastAsia"/>
        </w:rPr>
        <w:t>t</w:t>
      </w:r>
      <w:r w:rsidRPr="005C2DD1">
        <w:rPr>
          <w:rFonts w:hint="eastAsia"/>
        </w:rPr>
        <w:t>ǒ</w:t>
      </w:r>
      <w:r w:rsidRPr="005C2DD1">
        <w:rPr>
          <w:rFonts w:hint="eastAsia"/>
        </w:rPr>
        <w:t>ng sh</w:t>
      </w:r>
      <w:r w:rsidRPr="005C2DD1">
        <w:rPr>
          <w:rFonts w:hint="eastAsia"/>
        </w:rPr>
        <w:t>ē</w:t>
      </w:r>
      <w:r w:rsidRPr="005C2DD1">
        <w:rPr>
          <w:rFonts w:hint="eastAsia"/>
        </w:rPr>
        <w:t>nr</w:t>
      </w:r>
      <w:r w:rsidRPr="005C2DD1">
        <w:rPr>
          <w:rFonts w:hint="eastAsia"/>
        </w:rPr>
        <w:t>ù</w:t>
      </w:r>
      <w:r w:rsidRPr="005C2DD1">
        <w:rPr>
          <w:rFonts w:hint="eastAsia"/>
        </w:rPr>
        <w:t xml:space="preserve"> k</w:t>
      </w:r>
      <w:r w:rsidRPr="005C2DD1">
        <w:rPr>
          <w:rFonts w:hint="eastAsia"/>
        </w:rPr>
        <w:t>ā</w:t>
      </w:r>
      <w:r w:rsidRPr="005C2DD1">
        <w:rPr>
          <w:rFonts w:hint="eastAsia"/>
        </w:rPr>
        <w:t>izh</w:t>
      </w:r>
      <w:r w:rsidRPr="005C2DD1">
        <w:rPr>
          <w:rFonts w:hint="eastAsia"/>
        </w:rPr>
        <w:t>ǎ</w:t>
      </w:r>
      <w:r w:rsidRPr="005C2DD1">
        <w:rPr>
          <w:rFonts w:hint="eastAsia"/>
        </w:rPr>
        <w:t xml:space="preserve">n </w:t>
      </w:r>
      <w:r w:rsidRPr="005C2DD1">
        <w:rPr>
          <w:rFonts w:hint="eastAsia"/>
        </w:rPr>
        <w:t>à</w:t>
      </w:r>
      <w:r w:rsidRPr="005C2DD1">
        <w:rPr>
          <w:rFonts w:hint="eastAsia"/>
        </w:rPr>
        <w:t>igu</w:t>
      </w:r>
      <w:r w:rsidRPr="005C2DD1">
        <w:rPr>
          <w:rFonts w:hint="eastAsia"/>
        </w:rPr>
        <w:t>ó</w:t>
      </w:r>
      <w:r w:rsidRPr="005C2DD1">
        <w:rPr>
          <w:rFonts w:hint="eastAsia"/>
        </w:rPr>
        <w:t>zh</w:t>
      </w:r>
      <w:r w:rsidRPr="005C2DD1">
        <w:rPr>
          <w:rFonts w:hint="eastAsia"/>
        </w:rPr>
        <w:t>ǔ</w:t>
      </w:r>
      <w:r w:rsidRPr="005C2DD1">
        <w:rPr>
          <w:rFonts w:hint="eastAsia"/>
        </w:rPr>
        <w:t>y</w:t>
      </w:r>
      <w:r w:rsidRPr="005C2DD1">
        <w:rPr>
          <w:rFonts w:hint="eastAsia"/>
        </w:rPr>
        <w:t>ì</w:t>
      </w:r>
      <w:r w:rsidRPr="005C2DD1">
        <w:rPr>
          <w:rFonts w:hint="eastAsia"/>
        </w:rPr>
        <w:t xml:space="preserve"> ji</w:t>
      </w:r>
      <w:r w:rsidRPr="005C2DD1">
        <w:rPr>
          <w:rFonts w:hint="eastAsia"/>
        </w:rPr>
        <w:t>à</w:t>
      </w:r>
      <w:r w:rsidRPr="005C2DD1">
        <w:rPr>
          <w:rFonts w:hint="eastAsia"/>
        </w:rPr>
        <w:t>oy</w:t>
      </w:r>
      <w:r w:rsidRPr="005C2DD1">
        <w:rPr>
          <w:rFonts w:hint="eastAsia"/>
        </w:rPr>
        <w:t>ù</w:t>
      </w:r>
      <w:r w:rsidRPr="005C2DD1">
        <w:rPr>
          <w:rFonts w:hint="eastAsia"/>
        </w:rPr>
        <w:t xml:space="preserve"> de sh</w:t>
      </w:r>
      <w:r w:rsidRPr="005C2DD1">
        <w:rPr>
          <w:rFonts w:hint="eastAsia"/>
        </w:rPr>
        <w:t>í</w:t>
      </w:r>
      <w:r w:rsidRPr="005C2DD1">
        <w:rPr>
          <w:rFonts w:hint="eastAsia"/>
        </w:rPr>
        <w:t>sh</w:t>
      </w:r>
      <w:r w:rsidRPr="005C2DD1">
        <w:rPr>
          <w:rFonts w:hint="eastAsia"/>
        </w:rPr>
        <w:t>ī</w:t>
      </w:r>
      <w:r w:rsidRPr="005C2DD1">
        <w:rPr>
          <w:rFonts w:hint="eastAsia"/>
        </w:rPr>
        <w:t xml:space="preserve"> y</w:t>
      </w:r>
      <w:r w:rsidRPr="005C2DD1">
        <w:rPr>
          <w:rFonts w:hint="eastAsia"/>
        </w:rPr>
        <w:t>ì</w:t>
      </w:r>
      <w:r w:rsidRPr="005C2DD1">
        <w:rPr>
          <w:rFonts w:hint="eastAsia"/>
        </w:rPr>
        <w:t>ji</w:t>
      </w:r>
      <w:r w:rsidRPr="005C2DD1">
        <w:rPr>
          <w:rFonts w:hint="eastAsia"/>
        </w:rPr>
        <w:t>à</w:t>
      </w:r>
      <w:r w:rsidRPr="005C2DD1">
        <w:rPr>
          <w:rFonts w:hint="eastAsia"/>
        </w:rPr>
        <w:t xml:space="preserve">n."   Retrieved 11 February 2016, from </w:t>
      </w:r>
      <w:hyperlink r:id="rId60" w:history="1">
        <w:r w:rsidRPr="005C2DD1">
          <w:rPr>
            <w:rStyle w:val="Hyperlink"/>
            <w:rFonts w:hint="eastAsia"/>
          </w:rPr>
          <w:t>http://www.moe.edu.cn</w:t>
        </w:r>
        <w:r w:rsidRPr="005C2DD1">
          <w:rPr>
            <w:rStyle w:val="Hyperlink"/>
          </w:rPr>
          <w:t>/srcsite/A13/s7061/201601/t20160129_229131.html</w:t>
        </w:r>
      </w:hyperlink>
      <w:r w:rsidRPr="005C2DD1">
        <w:t>.</w:t>
      </w:r>
    </w:p>
    <w:p w14:paraId="4B207CC0" w14:textId="77777777" w:rsidR="005C2DD1" w:rsidRPr="005C2DD1" w:rsidRDefault="005C2DD1" w:rsidP="005C2DD1">
      <w:pPr>
        <w:pStyle w:val="EndNoteBibliography"/>
        <w:spacing w:after="0"/>
      </w:pPr>
    </w:p>
    <w:p w14:paraId="385EB6AE" w14:textId="77777777" w:rsidR="005C2DD1" w:rsidRPr="005C2DD1" w:rsidRDefault="005C2DD1" w:rsidP="005C2DD1">
      <w:pPr>
        <w:pStyle w:val="EndNoteBibliography"/>
      </w:pPr>
      <w:r w:rsidRPr="005C2DD1">
        <w:t xml:space="preserve">Ministry of Foreign Affairs of Japan (2014). "Joint Communique of the Government of Japan and the Government of the People's Republic of China."   Retrieved 16 March 2017, from </w:t>
      </w:r>
      <w:hyperlink r:id="rId61" w:history="1">
        <w:r w:rsidRPr="005C2DD1">
          <w:rPr>
            <w:rStyle w:val="Hyperlink"/>
          </w:rPr>
          <w:t>http://www.mofa.go.jp/region/asia-paci/china/joint72.html</w:t>
        </w:r>
      </w:hyperlink>
      <w:r w:rsidRPr="005C2DD1">
        <w:t>.</w:t>
      </w:r>
    </w:p>
    <w:p w14:paraId="2492FE64" w14:textId="77777777" w:rsidR="005C2DD1" w:rsidRPr="005C2DD1" w:rsidRDefault="005C2DD1" w:rsidP="005C2DD1">
      <w:pPr>
        <w:pStyle w:val="EndNoteBibliography"/>
        <w:spacing w:after="0"/>
      </w:pPr>
    </w:p>
    <w:p w14:paraId="3635F940" w14:textId="77777777" w:rsidR="005C2DD1" w:rsidRPr="005C2DD1" w:rsidRDefault="005C2DD1" w:rsidP="005C2DD1">
      <w:pPr>
        <w:pStyle w:val="EndNoteBibliography"/>
      </w:pPr>
      <w:r w:rsidRPr="005C2DD1">
        <w:t xml:space="preserve">Mintz, A. and K. DeRouen Jr. (2010). </w:t>
      </w:r>
      <w:r w:rsidRPr="005C2DD1">
        <w:rPr>
          <w:u w:val="single"/>
        </w:rPr>
        <w:t>Understanding Foreign Policy Decision Making</w:t>
      </w:r>
      <w:r w:rsidRPr="005C2DD1">
        <w:t>. Cambridge, Cambridge University Press.</w:t>
      </w:r>
    </w:p>
    <w:p w14:paraId="4FA7EB8F" w14:textId="77777777" w:rsidR="005C2DD1" w:rsidRPr="005C2DD1" w:rsidRDefault="005C2DD1" w:rsidP="005C2DD1">
      <w:pPr>
        <w:pStyle w:val="EndNoteBibliography"/>
        <w:spacing w:after="0"/>
      </w:pPr>
    </w:p>
    <w:p w14:paraId="7804A895" w14:textId="77777777" w:rsidR="005C2DD1" w:rsidRPr="005C2DD1" w:rsidRDefault="005C2DD1" w:rsidP="005C2DD1">
      <w:pPr>
        <w:pStyle w:val="EndNoteBibliography"/>
      </w:pPr>
      <w:r w:rsidRPr="005C2DD1">
        <w:t xml:space="preserve">Morino, T. (1991). "China-Japan Trade and Investment Relations." </w:t>
      </w:r>
      <w:r w:rsidRPr="005C2DD1">
        <w:rPr>
          <w:u w:val="single"/>
        </w:rPr>
        <w:t>Proceedings of the Academy of Political Science</w:t>
      </w:r>
      <w:r w:rsidRPr="005C2DD1">
        <w:t xml:space="preserve"> </w:t>
      </w:r>
      <w:r w:rsidRPr="005C2DD1">
        <w:rPr>
          <w:b/>
        </w:rPr>
        <w:t>38</w:t>
      </w:r>
      <w:r w:rsidRPr="005C2DD1">
        <w:t>(2): 87-94.</w:t>
      </w:r>
    </w:p>
    <w:p w14:paraId="65C461F3" w14:textId="77777777" w:rsidR="005C2DD1" w:rsidRPr="005C2DD1" w:rsidRDefault="005C2DD1" w:rsidP="005C2DD1">
      <w:pPr>
        <w:pStyle w:val="EndNoteBibliography"/>
        <w:spacing w:after="0"/>
      </w:pPr>
    </w:p>
    <w:p w14:paraId="39EE9100" w14:textId="77777777" w:rsidR="005C2DD1" w:rsidRPr="005C2DD1" w:rsidRDefault="005C2DD1" w:rsidP="005C2DD1">
      <w:pPr>
        <w:pStyle w:val="EndNoteBibliography"/>
      </w:pPr>
      <w:r w:rsidRPr="005C2DD1">
        <w:t xml:space="preserve">Naughton, B. (1993). "Deng Xiaoping: The Economist." </w:t>
      </w:r>
      <w:r w:rsidRPr="005C2DD1">
        <w:rPr>
          <w:u w:val="single"/>
        </w:rPr>
        <w:t>The China Quarterly</w:t>
      </w:r>
      <w:r w:rsidRPr="005C2DD1">
        <w:t>(135): 491-514.</w:t>
      </w:r>
    </w:p>
    <w:p w14:paraId="103D9228" w14:textId="77777777" w:rsidR="005C2DD1" w:rsidRPr="005C2DD1" w:rsidRDefault="005C2DD1" w:rsidP="005C2DD1">
      <w:pPr>
        <w:pStyle w:val="EndNoteBibliography"/>
        <w:spacing w:after="0"/>
      </w:pPr>
    </w:p>
    <w:p w14:paraId="251CC440" w14:textId="77777777" w:rsidR="005C2DD1" w:rsidRPr="005C2DD1" w:rsidRDefault="005C2DD1" w:rsidP="005C2DD1">
      <w:pPr>
        <w:pStyle w:val="EndNoteBibliography"/>
      </w:pPr>
      <w:r w:rsidRPr="005C2DD1">
        <w:t xml:space="preserve">Newby, L. (1988). </w:t>
      </w:r>
      <w:r w:rsidRPr="005C2DD1">
        <w:rPr>
          <w:u w:val="single"/>
        </w:rPr>
        <w:t>Sino-Japanese relations : China's perspective</w:t>
      </w:r>
      <w:r w:rsidRPr="005C2DD1">
        <w:t>. London, Routledge for Royal Institute of International Affairs.</w:t>
      </w:r>
    </w:p>
    <w:p w14:paraId="5BA19C2C" w14:textId="77777777" w:rsidR="005C2DD1" w:rsidRPr="005C2DD1" w:rsidRDefault="005C2DD1" w:rsidP="005C2DD1">
      <w:pPr>
        <w:pStyle w:val="EndNoteBibliography"/>
        <w:spacing w:after="0"/>
      </w:pPr>
    </w:p>
    <w:p w14:paraId="61F1246A" w14:textId="77777777" w:rsidR="005C2DD1" w:rsidRPr="005C2DD1" w:rsidRDefault="005C2DD1" w:rsidP="005C2DD1">
      <w:pPr>
        <w:pStyle w:val="EndNoteBibliography"/>
      </w:pPr>
      <w:r w:rsidRPr="005C2DD1">
        <w:t xml:space="preserve">Ng-Quinn, M. (1982). "Deng Xiaoping's Political Reform and Political Order." </w:t>
      </w:r>
      <w:r w:rsidRPr="005C2DD1">
        <w:rPr>
          <w:u w:val="single"/>
        </w:rPr>
        <w:t>Asian Survey</w:t>
      </w:r>
      <w:r w:rsidRPr="005C2DD1">
        <w:t xml:space="preserve"> </w:t>
      </w:r>
      <w:r w:rsidRPr="005C2DD1">
        <w:rPr>
          <w:b/>
        </w:rPr>
        <w:t>22</w:t>
      </w:r>
      <w:r w:rsidRPr="005C2DD1">
        <w:t>(12): 1187-1205.</w:t>
      </w:r>
    </w:p>
    <w:p w14:paraId="7B0EEDF1" w14:textId="77777777" w:rsidR="005C2DD1" w:rsidRPr="005C2DD1" w:rsidRDefault="005C2DD1" w:rsidP="005C2DD1">
      <w:pPr>
        <w:pStyle w:val="EndNoteBibliography"/>
        <w:spacing w:after="0"/>
      </w:pPr>
    </w:p>
    <w:p w14:paraId="06CB24ED" w14:textId="77777777" w:rsidR="005C2DD1" w:rsidRPr="005C2DD1" w:rsidRDefault="005C2DD1" w:rsidP="005C2DD1">
      <w:pPr>
        <w:pStyle w:val="EndNoteBibliography"/>
      </w:pPr>
      <w:r w:rsidRPr="005C2DD1">
        <w:t xml:space="preserve">Nie, J.-B. (2004). "The West's dismissal of the Khabarovsk trial as 'communist propaganda': ideology, evidence and international bioethics." </w:t>
      </w:r>
      <w:r w:rsidRPr="005C2DD1">
        <w:rPr>
          <w:u w:val="single"/>
        </w:rPr>
        <w:t>Journal of bioethical inquiry</w:t>
      </w:r>
      <w:r w:rsidRPr="005C2DD1">
        <w:t xml:space="preserve"> </w:t>
      </w:r>
      <w:r w:rsidRPr="005C2DD1">
        <w:rPr>
          <w:b/>
        </w:rPr>
        <w:t>1</w:t>
      </w:r>
      <w:r w:rsidRPr="005C2DD1">
        <w:t>(1): 32-42.</w:t>
      </w:r>
    </w:p>
    <w:p w14:paraId="3A543AA4" w14:textId="77777777" w:rsidR="005C2DD1" w:rsidRPr="005C2DD1" w:rsidRDefault="005C2DD1" w:rsidP="005C2DD1">
      <w:pPr>
        <w:pStyle w:val="EndNoteBibliography"/>
        <w:spacing w:after="0"/>
      </w:pPr>
    </w:p>
    <w:p w14:paraId="4C5A754D" w14:textId="77777777" w:rsidR="005C2DD1" w:rsidRPr="005C2DD1" w:rsidRDefault="005C2DD1" w:rsidP="005C2DD1">
      <w:pPr>
        <w:pStyle w:val="EndNoteBibliography"/>
      </w:pPr>
      <w:r w:rsidRPr="005C2DD1">
        <w:t xml:space="preserve">Nip, J. (2011). "A Meta-Review of Chinese Media Studies, 1998-2008." </w:t>
      </w:r>
      <w:r w:rsidRPr="005C2DD1">
        <w:rPr>
          <w:u w:val="single"/>
        </w:rPr>
        <w:t>Media International Australia</w:t>
      </w:r>
      <w:r w:rsidRPr="005C2DD1">
        <w:t>(138): 112-127.</w:t>
      </w:r>
    </w:p>
    <w:p w14:paraId="4552EF00" w14:textId="77777777" w:rsidR="005C2DD1" w:rsidRPr="005C2DD1" w:rsidRDefault="005C2DD1" w:rsidP="005C2DD1">
      <w:pPr>
        <w:pStyle w:val="EndNoteBibliography"/>
        <w:spacing w:after="0"/>
      </w:pPr>
    </w:p>
    <w:p w14:paraId="19A7BFA6" w14:textId="77777777" w:rsidR="005C2DD1" w:rsidRPr="005C2DD1" w:rsidRDefault="005C2DD1" w:rsidP="005C2DD1">
      <w:pPr>
        <w:pStyle w:val="EndNoteBibliography"/>
      </w:pPr>
      <w:r w:rsidRPr="005C2DD1">
        <w:t xml:space="preserve">Nixon, R. (1978). </w:t>
      </w:r>
      <w:r w:rsidRPr="005C2DD1">
        <w:rPr>
          <w:u w:val="single"/>
        </w:rPr>
        <w:t>The Memoirs of Richard Nixon</w:t>
      </w:r>
      <w:r w:rsidRPr="005C2DD1">
        <w:t>. London, Arrow Books.</w:t>
      </w:r>
    </w:p>
    <w:p w14:paraId="53700551" w14:textId="77777777" w:rsidR="005C2DD1" w:rsidRPr="005C2DD1" w:rsidRDefault="005C2DD1" w:rsidP="005C2DD1">
      <w:pPr>
        <w:pStyle w:val="EndNoteBibliography"/>
        <w:spacing w:after="0"/>
      </w:pPr>
    </w:p>
    <w:p w14:paraId="0B88CF3E" w14:textId="77777777" w:rsidR="005C2DD1" w:rsidRPr="005C2DD1" w:rsidRDefault="005C2DD1" w:rsidP="005C2DD1">
      <w:pPr>
        <w:pStyle w:val="EndNoteBibliography"/>
      </w:pPr>
      <w:r w:rsidRPr="005C2DD1">
        <w:t xml:space="preserve">Nozaki, Y. (2008). </w:t>
      </w:r>
      <w:r w:rsidRPr="005C2DD1">
        <w:rPr>
          <w:u w:val="single"/>
        </w:rPr>
        <w:t>War Memory, Nationalism and Education in Postwar Japan, 1945-2007</w:t>
      </w:r>
      <w:r w:rsidRPr="005C2DD1">
        <w:t>. Abingdon, Routledge.</w:t>
      </w:r>
    </w:p>
    <w:p w14:paraId="1A8336B2" w14:textId="77777777" w:rsidR="005C2DD1" w:rsidRPr="005C2DD1" w:rsidRDefault="005C2DD1" w:rsidP="005C2DD1">
      <w:pPr>
        <w:pStyle w:val="EndNoteBibliography"/>
        <w:spacing w:after="0"/>
      </w:pPr>
    </w:p>
    <w:p w14:paraId="36D614D8" w14:textId="77777777" w:rsidR="005C2DD1" w:rsidRPr="005C2DD1" w:rsidRDefault="005C2DD1" w:rsidP="005C2DD1">
      <w:pPr>
        <w:pStyle w:val="EndNoteBibliography"/>
      </w:pPr>
      <w:r w:rsidRPr="005C2DD1">
        <w:t xml:space="preserve">Nozaki, Y. and M. Selden (2009) "Japanese Textbook Controversies, Nationalism, and Historical Memory: Intra- and Inter-national Conflicts." </w:t>
      </w:r>
      <w:r w:rsidRPr="005C2DD1">
        <w:rPr>
          <w:u w:val="single"/>
        </w:rPr>
        <w:t>The Asia Pacific Journal</w:t>
      </w:r>
      <w:r w:rsidRPr="005C2DD1">
        <w:t xml:space="preserve"> </w:t>
      </w:r>
      <w:r w:rsidRPr="005C2DD1">
        <w:rPr>
          <w:b/>
        </w:rPr>
        <w:t>23-5-09</w:t>
      </w:r>
      <w:r w:rsidRPr="005C2DD1">
        <w:t>.</w:t>
      </w:r>
    </w:p>
    <w:p w14:paraId="4DEA7590" w14:textId="77777777" w:rsidR="005C2DD1" w:rsidRPr="005C2DD1" w:rsidRDefault="005C2DD1" w:rsidP="005C2DD1">
      <w:pPr>
        <w:pStyle w:val="EndNoteBibliography"/>
        <w:spacing w:after="0"/>
      </w:pPr>
    </w:p>
    <w:p w14:paraId="36AD0003" w14:textId="77777777" w:rsidR="005C2DD1" w:rsidRPr="005C2DD1" w:rsidRDefault="005C2DD1" w:rsidP="005C2DD1">
      <w:pPr>
        <w:pStyle w:val="EndNoteBibliography"/>
      </w:pPr>
      <w:r w:rsidRPr="005C2DD1">
        <w:t xml:space="preserve">O'Dwyer, S. (2010). "The Yasukuni Shrine and the Competing Patriotic Pasts of East Asia." </w:t>
      </w:r>
      <w:r w:rsidRPr="005C2DD1">
        <w:rPr>
          <w:u w:val="single"/>
        </w:rPr>
        <w:t>History and Memory</w:t>
      </w:r>
      <w:r w:rsidRPr="005C2DD1">
        <w:t xml:space="preserve"> </w:t>
      </w:r>
      <w:r w:rsidRPr="005C2DD1">
        <w:rPr>
          <w:b/>
        </w:rPr>
        <w:t>22</w:t>
      </w:r>
      <w:r w:rsidRPr="005C2DD1">
        <w:t>(2): 147-177.</w:t>
      </w:r>
    </w:p>
    <w:p w14:paraId="25E63FBE" w14:textId="77777777" w:rsidR="005C2DD1" w:rsidRPr="005C2DD1" w:rsidRDefault="005C2DD1" w:rsidP="005C2DD1">
      <w:pPr>
        <w:pStyle w:val="EndNoteBibliography"/>
        <w:spacing w:after="0"/>
      </w:pPr>
    </w:p>
    <w:p w14:paraId="0D282EE6" w14:textId="77777777" w:rsidR="005C2DD1" w:rsidRPr="005C2DD1" w:rsidRDefault="005C2DD1" w:rsidP="005C2DD1">
      <w:pPr>
        <w:pStyle w:val="EndNoteBibliography"/>
      </w:pPr>
      <w:r w:rsidRPr="005C2DD1">
        <w:t xml:space="preserve">O'Leary, G. (1980). </w:t>
      </w:r>
      <w:r w:rsidRPr="005C2DD1">
        <w:rPr>
          <w:u w:val="single"/>
        </w:rPr>
        <w:t>The shaping of Chinese foreign policy</w:t>
      </w:r>
      <w:r w:rsidRPr="005C2DD1">
        <w:t>. London, Croom Helm.</w:t>
      </w:r>
    </w:p>
    <w:p w14:paraId="599BDCFC" w14:textId="77777777" w:rsidR="005C2DD1" w:rsidRPr="005C2DD1" w:rsidRDefault="005C2DD1" w:rsidP="005C2DD1">
      <w:pPr>
        <w:pStyle w:val="EndNoteBibliography"/>
        <w:spacing w:after="0"/>
      </w:pPr>
    </w:p>
    <w:p w14:paraId="4B798890" w14:textId="77777777" w:rsidR="005C2DD1" w:rsidRPr="005C2DD1" w:rsidRDefault="005C2DD1" w:rsidP="005C2DD1">
      <w:pPr>
        <w:pStyle w:val="EndNoteBibliography"/>
      </w:pPr>
      <w:r w:rsidRPr="005C2DD1">
        <w:t xml:space="preserve">Ogata, S. (1988). </w:t>
      </w:r>
      <w:r w:rsidRPr="005C2DD1">
        <w:rPr>
          <w:u w:val="single"/>
        </w:rPr>
        <w:t>Normalization with China, a Comparative Study of U.S. and Japanese Processes</w:t>
      </w:r>
      <w:r w:rsidRPr="005C2DD1">
        <w:t>. Berkeley, Institute of East Asian Studies, University of California.</w:t>
      </w:r>
    </w:p>
    <w:p w14:paraId="1078CE10" w14:textId="77777777" w:rsidR="005C2DD1" w:rsidRPr="005C2DD1" w:rsidRDefault="005C2DD1" w:rsidP="005C2DD1">
      <w:pPr>
        <w:pStyle w:val="EndNoteBibliography"/>
        <w:spacing w:after="0"/>
      </w:pPr>
    </w:p>
    <w:p w14:paraId="0585F5D0" w14:textId="77777777" w:rsidR="005C2DD1" w:rsidRPr="005C2DD1" w:rsidRDefault="005C2DD1" w:rsidP="005C2DD1">
      <w:pPr>
        <w:pStyle w:val="EndNoteBibliography"/>
      </w:pPr>
      <w:r w:rsidRPr="005C2DD1">
        <w:t xml:space="preserve">Okabe, T. (2001). Historical Remembering and Forgetting in Sino-Japanese Relations. </w:t>
      </w:r>
      <w:r w:rsidRPr="005C2DD1">
        <w:rPr>
          <w:u w:val="single"/>
        </w:rPr>
        <w:t>Memory and History in East and Southeast Asia</w:t>
      </w:r>
      <w:r w:rsidRPr="005C2DD1">
        <w:t xml:space="preserve">. G. W. Gong. Washington D.C., The SCIS Press. </w:t>
      </w:r>
      <w:r w:rsidRPr="005C2DD1">
        <w:rPr>
          <w:b/>
        </w:rPr>
        <w:t xml:space="preserve">23: </w:t>
      </w:r>
      <w:r w:rsidRPr="005C2DD1">
        <w:t>47-64.</w:t>
      </w:r>
    </w:p>
    <w:p w14:paraId="7F33D04D" w14:textId="77777777" w:rsidR="005C2DD1" w:rsidRPr="005C2DD1" w:rsidRDefault="005C2DD1" w:rsidP="005C2DD1">
      <w:pPr>
        <w:pStyle w:val="EndNoteBibliography"/>
        <w:spacing w:after="0"/>
      </w:pPr>
    </w:p>
    <w:p w14:paraId="01CB0C78" w14:textId="77777777" w:rsidR="005C2DD1" w:rsidRPr="005C2DD1" w:rsidRDefault="005C2DD1" w:rsidP="005C2DD1">
      <w:pPr>
        <w:pStyle w:val="EndNoteBibliography"/>
      </w:pPr>
      <w:r w:rsidRPr="005C2DD1">
        <w:t xml:space="preserve">Pang, Y. H. (2015). "Helpful Allies, Interfering Neighbours: World opinion and China in the 1950s." </w:t>
      </w:r>
      <w:r w:rsidRPr="005C2DD1">
        <w:rPr>
          <w:u w:val="single"/>
        </w:rPr>
        <w:t>Modern Asian Studies</w:t>
      </w:r>
      <w:r w:rsidRPr="005C2DD1">
        <w:t xml:space="preserve"> </w:t>
      </w:r>
      <w:r w:rsidRPr="005C2DD1">
        <w:rPr>
          <w:b/>
        </w:rPr>
        <w:t>49</w:t>
      </w:r>
      <w:r w:rsidRPr="005C2DD1">
        <w:t>(1): 204-240.</w:t>
      </w:r>
    </w:p>
    <w:p w14:paraId="65A9F9AF" w14:textId="77777777" w:rsidR="005C2DD1" w:rsidRPr="005C2DD1" w:rsidRDefault="005C2DD1" w:rsidP="005C2DD1">
      <w:pPr>
        <w:pStyle w:val="EndNoteBibliography"/>
        <w:spacing w:after="0"/>
      </w:pPr>
    </w:p>
    <w:p w14:paraId="44DCA138" w14:textId="77777777" w:rsidR="005C2DD1" w:rsidRPr="005C2DD1" w:rsidRDefault="005C2DD1" w:rsidP="005C2DD1">
      <w:pPr>
        <w:pStyle w:val="EndNoteBibliography"/>
      </w:pPr>
      <w:r w:rsidRPr="005C2DD1">
        <w:t xml:space="preserve">Pei, M. (1994). </w:t>
      </w:r>
      <w:r w:rsidRPr="005C2DD1">
        <w:rPr>
          <w:u w:val="single"/>
        </w:rPr>
        <w:t>From Reform to Revolution. The Demise of Communism in China and the Soviet Union.</w:t>
      </w:r>
      <w:r w:rsidRPr="005C2DD1">
        <w:t xml:space="preserve"> Cambridge, Harvard University Press.</w:t>
      </w:r>
    </w:p>
    <w:p w14:paraId="5F21A860" w14:textId="77777777" w:rsidR="005C2DD1" w:rsidRPr="005C2DD1" w:rsidRDefault="005C2DD1" w:rsidP="005C2DD1">
      <w:pPr>
        <w:pStyle w:val="EndNoteBibliography"/>
        <w:spacing w:after="0"/>
      </w:pPr>
    </w:p>
    <w:p w14:paraId="29454C35" w14:textId="77777777" w:rsidR="005C2DD1" w:rsidRPr="005C2DD1" w:rsidRDefault="005C2DD1" w:rsidP="005C2DD1">
      <w:pPr>
        <w:pStyle w:val="EndNoteBibliography"/>
      </w:pPr>
      <w:r w:rsidRPr="005C2DD1">
        <w:t xml:space="preserve">Peng, Q. (2005). "Cong Zhengfu Gongzuobaogao de Wenzi Biaoshu Kan Wo Guo Duobian Waijiaozhengce: 1986-2005." </w:t>
      </w:r>
      <w:r w:rsidRPr="005C2DD1">
        <w:rPr>
          <w:u w:val="single"/>
        </w:rPr>
        <w:t>Foreign Affairs Review [Chinese]</w:t>
      </w:r>
      <w:r w:rsidRPr="005C2DD1">
        <w:t>(83): 50-56.</w:t>
      </w:r>
    </w:p>
    <w:p w14:paraId="62896538" w14:textId="77777777" w:rsidR="005C2DD1" w:rsidRPr="005C2DD1" w:rsidRDefault="005C2DD1" w:rsidP="005C2DD1">
      <w:pPr>
        <w:pStyle w:val="EndNoteBibliography"/>
        <w:spacing w:after="0"/>
      </w:pPr>
    </w:p>
    <w:p w14:paraId="4BFCF8A0" w14:textId="77777777" w:rsidR="005C2DD1" w:rsidRPr="005C2DD1" w:rsidRDefault="005C2DD1" w:rsidP="005C2DD1">
      <w:pPr>
        <w:pStyle w:val="EndNoteBibliography"/>
      </w:pPr>
      <w:r w:rsidRPr="005C2DD1">
        <w:t xml:space="preserve">Peng, T. Q. and J. J. H. Zhu (2011). "A game of win-win or win-lose? Revisiting the internet's influence on sociability and use of traditional media." </w:t>
      </w:r>
      <w:r w:rsidRPr="005C2DD1">
        <w:rPr>
          <w:u w:val="single"/>
        </w:rPr>
        <w:t>New Media &amp; Society</w:t>
      </w:r>
      <w:r w:rsidRPr="005C2DD1">
        <w:t xml:space="preserve"> </w:t>
      </w:r>
      <w:r w:rsidRPr="005C2DD1">
        <w:rPr>
          <w:b/>
        </w:rPr>
        <w:t>13</w:t>
      </w:r>
      <w:r w:rsidRPr="005C2DD1">
        <w:t>(4): 568-586.</w:t>
      </w:r>
    </w:p>
    <w:p w14:paraId="42DADF73" w14:textId="77777777" w:rsidR="005C2DD1" w:rsidRPr="005C2DD1" w:rsidRDefault="005C2DD1" w:rsidP="005C2DD1">
      <w:pPr>
        <w:pStyle w:val="EndNoteBibliography"/>
        <w:spacing w:after="0"/>
      </w:pPr>
    </w:p>
    <w:p w14:paraId="61BB29FF" w14:textId="77777777" w:rsidR="005C2DD1" w:rsidRPr="005C2DD1" w:rsidRDefault="005C2DD1" w:rsidP="005C2DD1">
      <w:pPr>
        <w:pStyle w:val="EndNoteBibliography"/>
      </w:pPr>
      <w:r w:rsidRPr="005C2DD1">
        <w:t>People's Daily (1950a). "Jingjie xin zhanzheng tiaobozhe -- Quanguo renmin yonghu Sulian tiyi -- Yaoqiu yancheng xijunzhanfan wei wo sinan tongbao fuchou (To warn new war instigators -- The people of the whole nation endorse the Soviet proposal -- Request that perpetrators of bacetriological war are severely punished so that my compatriots can be avenged)".12.02.1950.</w:t>
      </w:r>
    </w:p>
    <w:p w14:paraId="64471911" w14:textId="77777777" w:rsidR="005C2DD1" w:rsidRPr="005C2DD1" w:rsidRDefault="005C2DD1" w:rsidP="005C2DD1">
      <w:pPr>
        <w:pStyle w:val="EndNoteBibliography"/>
        <w:spacing w:after="0"/>
      </w:pPr>
    </w:p>
    <w:p w14:paraId="16997D91" w14:textId="77777777" w:rsidR="005C2DD1" w:rsidRPr="005C2DD1" w:rsidRDefault="005C2DD1" w:rsidP="005C2DD1">
      <w:pPr>
        <w:pStyle w:val="EndNoteBibliography"/>
      </w:pPr>
      <w:r w:rsidRPr="005C2DD1">
        <w:t>People's Daily (1950b). "Rikou yuren deng xijun zhanfan bixu shoushen -- Jingjin gejie yonghu su tiyi -- tongchi meidi baobi tiben faxisi zhanfan (Japanese bandit Hirohito bacterium war criminal must stand trial; Beijing and Tianjin all people support Soviet proposal; denounce American imperialism shielding Japanese fascist war criminals)".7.2.1950.</w:t>
      </w:r>
    </w:p>
    <w:p w14:paraId="1972D5BB" w14:textId="77777777" w:rsidR="005C2DD1" w:rsidRPr="005C2DD1" w:rsidRDefault="005C2DD1" w:rsidP="005C2DD1">
      <w:pPr>
        <w:pStyle w:val="EndNoteBibliography"/>
        <w:spacing w:after="0"/>
      </w:pPr>
    </w:p>
    <w:p w14:paraId="657E274C" w14:textId="77777777" w:rsidR="005C2DD1" w:rsidRPr="005C2DD1" w:rsidRDefault="005C2DD1" w:rsidP="005C2DD1">
      <w:pPr>
        <w:pStyle w:val="EndNoteBibliography"/>
      </w:pPr>
      <w:r w:rsidRPr="005C2DD1">
        <w:t>People's Daily, (1950c). "Xianzai shi Riben Renmin tuanjie duidi de shihou (This is the time for the Japanese people to face the enemy)".03.09.1950.</w:t>
      </w:r>
    </w:p>
    <w:p w14:paraId="33B66993" w14:textId="77777777" w:rsidR="005C2DD1" w:rsidRPr="005C2DD1" w:rsidRDefault="005C2DD1" w:rsidP="005C2DD1">
      <w:pPr>
        <w:pStyle w:val="EndNoteBibliography"/>
        <w:spacing w:after="0"/>
      </w:pPr>
    </w:p>
    <w:p w14:paraId="77FCF382" w14:textId="77777777" w:rsidR="005C2DD1" w:rsidRPr="005C2DD1" w:rsidRDefault="005C2DD1" w:rsidP="005C2DD1">
      <w:pPr>
        <w:pStyle w:val="EndNoteBibliography"/>
      </w:pPr>
      <w:r w:rsidRPr="005C2DD1">
        <w:t>People's Daily, (1951a). "Chi Meiguo baobi Riben zhanfan de zuixing -- bing jiechuan Meizhi "dui Ri heyue cao'an" zhong de zhanfan tiaokuan (Blame USA for covering up Japanese war criminals’ crimes - - and uncovered US made war criminal clause in the “Japanese Peace Treaty Draft”)".08.05.1951.</w:t>
      </w:r>
    </w:p>
    <w:p w14:paraId="3E16AA87" w14:textId="77777777" w:rsidR="005C2DD1" w:rsidRPr="005C2DD1" w:rsidRDefault="005C2DD1" w:rsidP="005C2DD1">
      <w:pPr>
        <w:pStyle w:val="EndNoteBibliography"/>
        <w:spacing w:after="0"/>
      </w:pPr>
    </w:p>
    <w:p w14:paraId="0698D0E4" w14:textId="77777777" w:rsidR="005C2DD1" w:rsidRPr="005C2DD1" w:rsidRDefault="005C2DD1" w:rsidP="005C2DD1">
      <w:pPr>
        <w:pStyle w:val="EndNoteBibliography"/>
      </w:pPr>
      <w:r w:rsidRPr="005C2DD1">
        <w:t>People's Daily (1951b). "Meijun cansha Chaoxianren minhe wo zhiyuanjun bei fu renyuan -- Chaorenmin zongbu fayanren tong yu qianze -- Meili feibang zuixing zheng dengji diaocha zhong, zuifan touzi ding shou yancheng (US army slaughters North korean people and our volunteer army taken prisoner of war -- Spokesperson for Korean people's army general headquarters gives sorrowful condemnation -- American gan of bandits offence is registered for investigation, criminal boss will be subjected to criminal punishment)".18.02.1951.</w:t>
      </w:r>
    </w:p>
    <w:p w14:paraId="2F92781F" w14:textId="77777777" w:rsidR="005C2DD1" w:rsidRPr="005C2DD1" w:rsidRDefault="005C2DD1" w:rsidP="005C2DD1">
      <w:pPr>
        <w:pStyle w:val="EndNoteBibliography"/>
        <w:spacing w:after="0"/>
      </w:pPr>
    </w:p>
    <w:p w14:paraId="21170711" w14:textId="77777777" w:rsidR="005C2DD1" w:rsidRPr="005C2DD1" w:rsidRDefault="005C2DD1" w:rsidP="005C2DD1">
      <w:pPr>
        <w:pStyle w:val="EndNoteBibliography"/>
      </w:pPr>
      <w:r w:rsidRPr="005C2DD1">
        <w:t>People's Daily (1952a). "Kangyi Meiguo qinluezhe bihu he goujie Riben xijunzhan fan, shiyong xijunwuqi de zuixing (Protest American aggressors’ shielding of and collaborating with Japanese bacterial war criminals, and their crimes of using of bacteriological weapons)".12.03.1952.</w:t>
      </w:r>
    </w:p>
    <w:p w14:paraId="0B76EDCC" w14:textId="77777777" w:rsidR="005C2DD1" w:rsidRPr="005C2DD1" w:rsidRDefault="005C2DD1" w:rsidP="005C2DD1">
      <w:pPr>
        <w:pStyle w:val="EndNoteBibliography"/>
        <w:spacing w:after="0"/>
      </w:pPr>
    </w:p>
    <w:p w14:paraId="6C8D5DAF" w14:textId="77777777" w:rsidR="005C2DD1" w:rsidRPr="005C2DD1" w:rsidRDefault="005C2DD1" w:rsidP="005C2DD1">
      <w:pPr>
        <w:pStyle w:val="EndNoteBibliography"/>
      </w:pPr>
      <w:r w:rsidRPr="005C2DD1">
        <w:t>People's Daily, (1952b). "Meiguo qinluezhe zheng zou zhao Riben faxisi de laolu "qian Riben lujun junren yin zhunbei he shiyong xijunwuqi beikong an shenpan cailiao" yi shu dou hou (American aggressor walks the old Japanese fascist path, after reading book of "Former Japanese army soldiers accused of preparing and using bioliogical weapons legal trial material")".04.04.1952.</w:t>
      </w:r>
    </w:p>
    <w:p w14:paraId="064FF3B8" w14:textId="77777777" w:rsidR="005C2DD1" w:rsidRPr="005C2DD1" w:rsidRDefault="005C2DD1" w:rsidP="005C2DD1">
      <w:pPr>
        <w:pStyle w:val="EndNoteBibliography"/>
        <w:spacing w:after="0"/>
      </w:pPr>
    </w:p>
    <w:p w14:paraId="4445981C" w14:textId="77777777" w:rsidR="005C2DD1" w:rsidRPr="005C2DD1" w:rsidRDefault="005C2DD1" w:rsidP="005C2DD1">
      <w:pPr>
        <w:pStyle w:val="EndNoteBibliography"/>
      </w:pPr>
      <w:r w:rsidRPr="005C2DD1">
        <w:t>People's Daily, (1956a). "Riben chuantong de minzu xiju -- kabuki (Japanese traditional national drama -- Kabuki)".07.10.1956.</w:t>
      </w:r>
    </w:p>
    <w:p w14:paraId="3CE941D7" w14:textId="77777777" w:rsidR="005C2DD1" w:rsidRPr="005C2DD1" w:rsidRDefault="005C2DD1" w:rsidP="005C2DD1">
      <w:pPr>
        <w:pStyle w:val="EndNoteBibliography"/>
        <w:spacing w:after="0"/>
      </w:pPr>
    </w:p>
    <w:p w14:paraId="5B8F9C83" w14:textId="77777777" w:rsidR="005C2DD1" w:rsidRPr="005C2DD1" w:rsidRDefault="005C2DD1" w:rsidP="005C2DD1">
      <w:pPr>
        <w:pStyle w:val="EndNoteBibliography"/>
      </w:pPr>
      <w:r w:rsidRPr="005C2DD1">
        <w:t>People's Daily, (1956b). "Riben zhanzheng fanzui fenzi Lingmuqi juideng zai panjue hou -- dui zhongyang renmin guangbodiantai jizhe fabiao ganxiang (Japanese war criminal Suzuki Kailong (?) after being sentenced; gave his impressions to People’s Central Radio Station reporter)".25.06.1956.</w:t>
      </w:r>
    </w:p>
    <w:p w14:paraId="2F742B67" w14:textId="77777777" w:rsidR="005C2DD1" w:rsidRPr="005C2DD1" w:rsidRDefault="005C2DD1" w:rsidP="005C2DD1">
      <w:pPr>
        <w:pStyle w:val="EndNoteBibliography"/>
        <w:spacing w:after="0"/>
      </w:pPr>
    </w:p>
    <w:p w14:paraId="16B1D1C8" w14:textId="77777777" w:rsidR="005C2DD1" w:rsidRPr="005C2DD1" w:rsidRDefault="005C2DD1" w:rsidP="005C2DD1">
      <w:pPr>
        <w:pStyle w:val="EndNoteBibliography"/>
      </w:pPr>
      <w:r w:rsidRPr="005C2DD1">
        <w:t>People's Daily, (1956c). "Xianhua yu emeng -- Guanyu Riben gudian xiju zhongzhong (Flowers and nightmares -- About all kinds of Japanese drama)".11.09.1956.</w:t>
      </w:r>
    </w:p>
    <w:p w14:paraId="3EC9A472" w14:textId="77777777" w:rsidR="005C2DD1" w:rsidRPr="005C2DD1" w:rsidRDefault="005C2DD1" w:rsidP="005C2DD1">
      <w:pPr>
        <w:pStyle w:val="EndNoteBibliography"/>
        <w:spacing w:after="0"/>
      </w:pPr>
    </w:p>
    <w:p w14:paraId="58B68B7E" w14:textId="77777777" w:rsidR="005C2DD1" w:rsidRPr="005C2DD1" w:rsidRDefault="005C2DD1" w:rsidP="005C2DD1">
      <w:pPr>
        <w:pStyle w:val="EndNoteBibliography"/>
      </w:pPr>
      <w:r w:rsidRPr="005C2DD1">
        <w:rPr>
          <w:rFonts w:hint="eastAsia"/>
        </w:rPr>
        <w:t>People's Daily, (1956d). "Zuigao Renmin Fayuan tebie junshifating -- zai Shenyang shenpan Wubuliuzang deng ershi ba ming Riben zhanzheng fanzui fenzi (Supreme People</w:t>
      </w:r>
      <w:r w:rsidRPr="005C2DD1">
        <w:rPr>
          <w:rFonts w:hint="eastAsia"/>
        </w:rPr>
        <w:t>’</w:t>
      </w:r>
      <w:r w:rsidRPr="005C2DD1">
        <w:rPr>
          <w:rFonts w:hint="eastAsia"/>
        </w:rPr>
        <w:t xml:space="preserve">s Court Special Military Tribunal; </w:t>
      </w:r>
      <w:r w:rsidRPr="005C2DD1">
        <w:rPr>
          <w:rFonts w:hint="eastAsia"/>
        </w:rPr>
        <w:t>武部六藏</w:t>
      </w:r>
      <w:r w:rsidRPr="005C2DD1">
        <w:rPr>
          <w:rFonts w:hint="eastAsia"/>
        </w:rPr>
        <w:t xml:space="preserve"> is tried in Shenyang a</w:t>
      </w:r>
      <w:r w:rsidRPr="005C2DD1">
        <w:t>long with 28 Japanese war criminals. ".21.07.1956.</w:t>
      </w:r>
    </w:p>
    <w:p w14:paraId="6E12580F" w14:textId="77777777" w:rsidR="005C2DD1" w:rsidRPr="005C2DD1" w:rsidRDefault="005C2DD1" w:rsidP="005C2DD1">
      <w:pPr>
        <w:pStyle w:val="EndNoteBibliography"/>
        <w:spacing w:after="0"/>
      </w:pPr>
    </w:p>
    <w:p w14:paraId="50C917E2" w14:textId="77777777" w:rsidR="005C2DD1" w:rsidRPr="005C2DD1" w:rsidRDefault="005C2DD1" w:rsidP="005C2DD1">
      <w:pPr>
        <w:pStyle w:val="EndNoteBibliography"/>
      </w:pPr>
      <w:r w:rsidRPr="005C2DD1">
        <w:t>People's Daily (1956e). "Zuigao Renmin Fayuan tebie junshifating -- zai Taiyuan shenpan qian Riben junzheng renyuan Chengyehongdeng ba ming zhanzheng fanzui fenzi (Supreme People’s Court Special Court Ma</w:t>
      </w:r>
      <w:r w:rsidRPr="005C2DD1">
        <w:rPr>
          <w:rFonts w:hint="eastAsia"/>
        </w:rPr>
        <w:t xml:space="preserve">rtial; the trial of former Japanese military and government staff </w:t>
      </w:r>
      <w:r w:rsidRPr="005C2DD1">
        <w:rPr>
          <w:rFonts w:hint="eastAsia"/>
        </w:rPr>
        <w:t>城野宏</w:t>
      </w:r>
      <w:r w:rsidRPr="005C2DD1">
        <w:rPr>
          <w:rFonts w:hint="eastAsia"/>
        </w:rPr>
        <w:t xml:space="preserve"> and eight war criminals)".22.06.1956.</w:t>
      </w:r>
    </w:p>
    <w:p w14:paraId="4DA60A40" w14:textId="77777777" w:rsidR="005C2DD1" w:rsidRPr="005C2DD1" w:rsidRDefault="005C2DD1" w:rsidP="005C2DD1">
      <w:pPr>
        <w:pStyle w:val="EndNoteBibliography"/>
        <w:spacing w:after="0"/>
      </w:pPr>
    </w:p>
    <w:p w14:paraId="75E40839" w14:textId="77777777" w:rsidR="005C2DD1" w:rsidRPr="005C2DD1" w:rsidRDefault="005C2DD1" w:rsidP="005C2DD1">
      <w:pPr>
        <w:pStyle w:val="EndNoteBibliography"/>
      </w:pPr>
      <w:r w:rsidRPr="005C2DD1">
        <w:t>People's Daily (1957). "Fengquan Riben zhu Yindu dashi Naxuhuao xiansheng (Advice for Japan stationed Indian ambassador, Mr Chandeshwar Prasad Narayan Singh)".24.12.1957.</w:t>
      </w:r>
    </w:p>
    <w:p w14:paraId="481C5DC8" w14:textId="77777777" w:rsidR="005C2DD1" w:rsidRPr="005C2DD1" w:rsidRDefault="005C2DD1" w:rsidP="005C2DD1">
      <w:pPr>
        <w:pStyle w:val="EndNoteBibliography"/>
        <w:spacing w:after="0"/>
      </w:pPr>
    </w:p>
    <w:p w14:paraId="03468ADD" w14:textId="77777777" w:rsidR="005C2DD1" w:rsidRPr="005C2DD1" w:rsidRDefault="005C2DD1" w:rsidP="005C2DD1">
      <w:pPr>
        <w:pStyle w:val="EndNoteBibliography"/>
      </w:pPr>
      <w:r w:rsidRPr="005C2DD1">
        <w:t>People's Daily, (1958). "Wangxiang ranzhi Taiwan chongxin chengba dongya -- Anxinjiegan ba Riben bianwei Meiguo qinlue jidi (Vainly attempt to dip finger in Taiwan, once more proclaim oneself hegemon of East Asia – Kishi Nobosuke willing to change Japan in USA invasion base)".01.11.1958.</w:t>
      </w:r>
    </w:p>
    <w:p w14:paraId="444A0585" w14:textId="77777777" w:rsidR="005C2DD1" w:rsidRPr="005C2DD1" w:rsidRDefault="005C2DD1" w:rsidP="005C2DD1">
      <w:pPr>
        <w:pStyle w:val="EndNoteBibliography"/>
        <w:spacing w:after="0"/>
      </w:pPr>
    </w:p>
    <w:p w14:paraId="66C292DD" w14:textId="77777777" w:rsidR="005C2DD1" w:rsidRPr="005C2DD1" w:rsidRDefault="005C2DD1" w:rsidP="005C2DD1">
      <w:pPr>
        <w:pStyle w:val="EndNoteBibliography"/>
      </w:pPr>
      <w:r w:rsidRPr="005C2DD1">
        <w:t>People's Daily, (1961). "Pinganxinjie dao Taiwan de angzang shiming (Commentary on Kishi’s filthy Taiwan mission)".17.08.1961.</w:t>
      </w:r>
    </w:p>
    <w:p w14:paraId="51890712" w14:textId="77777777" w:rsidR="005C2DD1" w:rsidRPr="005C2DD1" w:rsidRDefault="005C2DD1" w:rsidP="005C2DD1">
      <w:pPr>
        <w:pStyle w:val="EndNoteBibliography"/>
        <w:spacing w:after="0"/>
      </w:pPr>
    </w:p>
    <w:p w14:paraId="10E10EC4" w14:textId="77777777" w:rsidR="005C2DD1" w:rsidRPr="005C2DD1" w:rsidRDefault="005C2DD1" w:rsidP="005C2DD1">
      <w:pPr>
        <w:pStyle w:val="EndNoteBibliography"/>
      </w:pPr>
      <w:r w:rsidRPr="005C2DD1">
        <w:t>People's Daily, (1964). "Rikan toulu Riben longduan ziben jiajin kuozhang -- goujie Jiang feibang lueduo Taiwan renmin (Daily publication leaks out Japan intensifying monopolisation of capital – Colludes with Chiang Kai-Shek gang of bandits plundering Taiwanese people)".23.12.1964.</w:t>
      </w:r>
    </w:p>
    <w:p w14:paraId="250024C9" w14:textId="77777777" w:rsidR="005C2DD1" w:rsidRPr="005C2DD1" w:rsidRDefault="005C2DD1" w:rsidP="005C2DD1">
      <w:pPr>
        <w:pStyle w:val="EndNoteBibliography"/>
        <w:spacing w:after="0"/>
      </w:pPr>
    </w:p>
    <w:p w14:paraId="118FF39C" w14:textId="77777777" w:rsidR="005C2DD1" w:rsidRPr="005C2DD1" w:rsidRDefault="005C2DD1" w:rsidP="005C2DD1">
      <w:pPr>
        <w:pStyle w:val="EndNoteBibliography"/>
      </w:pPr>
      <w:r w:rsidRPr="005C2DD1">
        <w:t>People's Daily, (1967). "Zuoteng zhengfu zhengzai zou dong tiao de laolu (Sato government walks down Tojo’s old path)".10.09.1967.</w:t>
      </w:r>
    </w:p>
    <w:p w14:paraId="5A81712D" w14:textId="77777777" w:rsidR="005C2DD1" w:rsidRPr="005C2DD1" w:rsidRDefault="005C2DD1" w:rsidP="005C2DD1">
      <w:pPr>
        <w:pStyle w:val="EndNoteBibliography"/>
        <w:spacing w:after="0"/>
      </w:pPr>
    </w:p>
    <w:p w14:paraId="32DFAC75" w14:textId="77777777" w:rsidR="005C2DD1" w:rsidRPr="005C2DD1" w:rsidRDefault="005C2DD1" w:rsidP="005C2DD1">
      <w:pPr>
        <w:pStyle w:val="EndNoteBibliography"/>
      </w:pPr>
      <w:r w:rsidRPr="005C2DD1">
        <w:t>People's Daily, (1969). "Riben fandongpai xiuzuo mengxiang (Japanese reactionaries seize to act on dreams!)".25.12.1969.</w:t>
      </w:r>
    </w:p>
    <w:p w14:paraId="49E7C790" w14:textId="77777777" w:rsidR="005C2DD1" w:rsidRPr="005C2DD1" w:rsidRDefault="005C2DD1" w:rsidP="005C2DD1">
      <w:pPr>
        <w:pStyle w:val="EndNoteBibliography"/>
        <w:spacing w:after="0"/>
      </w:pPr>
    </w:p>
    <w:p w14:paraId="5BDFCEF4" w14:textId="77777777" w:rsidR="005C2DD1" w:rsidRPr="005C2DD1" w:rsidRDefault="005C2DD1" w:rsidP="005C2DD1">
      <w:pPr>
        <w:pStyle w:val="EndNoteBibliography"/>
      </w:pPr>
      <w:r w:rsidRPr="005C2DD1">
        <w:t>People's Daily, (1970). "Zuoteng yinmou qinzhan woguo Taiwansheng de yexin bilou -- fabiao shizheng yanshou, wangu jianchi fanhua lichang, zhuisui Meidi gao "liangge Zhongguo" yinmou (Sato’s ambition to plot the invasion and occupation of Chinese Taiwan Province laid bare – Published speech, stubbornly persevere in anti-Chinese standpoint, follow American imperialism in their “two China policy”)".01.12.1970.</w:t>
      </w:r>
    </w:p>
    <w:p w14:paraId="34135935" w14:textId="77777777" w:rsidR="005C2DD1" w:rsidRPr="005C2DD1" w:rsidRDefault="005C2DD1" w:rsidP="005C2DD1">
      <w:pPr>
        <w:pStyle w:val="EndNoteBibliography"/>
        <w:spacing w:after="0"/>
      </w:pPr>
    </w:p>
    <w:p w14:paraId="655215AD" w14:textId="77777777" w:rsidR="005C2DD1" w:rsidRPr="005C2DD1" w:rsidRDefault="005C2DD1" w:rsidP="005C2DD1">
      <w:pPr>
        <w:pStyle w:val="EndNoteBibliography"/>
      </w:pPr>
      <w:r w:rsidRPr="005C2DD1">
        <w:t>People's Daily, (1971). "Riben longduan ziben dui wo Taiwansheng jiajin shentou -- panming kuozeng touzi, longduan shichang, lueduo ziyuan, zhaqu lianjia laodongli (Japanese monopolising Our Taiwan’s market intensifies permeation – they do their utmost to amplify investments, to monopolize the market, to plunder natural resources, and to extract cheap labour force)".06.09.1971.</w:t>
      </w:r>
    </w:p>
    <w:p w14:paraId="19167C5F" w14:textId="77777777" w:rsidR="005C2DD1" w:rsidRPr="005C2DD1" w:rsidRDefault="005C2DD1" w:rsidP="005C2DD1">
      <w:pPr>
        <w:pStyle w:val="EndNoteBibliography"/>
        <w:spacing w:after="0"/>
      </w:pPr>
    </w:p>
    <w:p w14:paraId="0EADF8EB" w14:textId="77777777" w:rsidR="005C2DD1" w:rsidRPr="005C2DD1" w:rsidRDefault="005C2DD1" w:rsidP="005C2DD1">
      <w:pPr>
        <w:pStyle w:val="EndNoteBibliography"/>
      </w:pPr>
      <w:r w:rsidRPr="005C2DD1">
        <w:t>People's Daily (1972a). "Riben gejie youhao renshi zai dongjing jihui -- qianze Zuoteng zhengfu cehua "TaiDu" yinmou (Friendly Japanese people from all walks of life gather in Tokyo – Denounce Sato government’s “independent Taiwan” plot)".07.04.1972.</w:t>
      </w:r>
    </w:p>
    <w:p w14:paraId="43330FE2" w14:textId="77777777" w:rsidR="005C2DD1" w:rsidRPr="005C2DD1" w:rsidRDefault="005C2DD1" w:rsidP="005C2DD1">
      <w:pPr>
        <w:pStyle w:val="EndNoteBibliography"/>
        <w:spacing w:after="0"/>
      </w:pPr>
    </w:p>
    <w:p w14:paraId="18F53A01" w14:textId="77777777" w:rsidR="005C2DD1" w:rsidRPr="005C2DD1" w:rsidRDefault="005C2DD1" w:rsidP="005C2DD1">
      <w:pPr>
        <w:pStyle w:val="EndNoteBibliography"/>
      </w:pPr>
      <w:r w:rsidRPr="005C2DD1">
        <w:t>People's Daily (1972b). "Riben yixie jinbu kanwu fabiao wenzhang -- jielu MeiRi fandongpai cehua "Taiwan duli" yinmou -- Riben renmin juebu xu Meiri fandongpai ba Taiwan cong Zhongguo lingtu fenge chuqu (Progressive Japanese publication issued an essay – Exposes US-Japan reactionaries plot of “Taiwan independence” – Japanese people decide not to allow US-Japanese reactionaries to cut Taiwan away from China)".13.01.1972.</w:t>
      </w:r>
    </w:p>
    <w:p w14:paraId="12BEF73B" w14:textId="77777777" w:rsidR="005C2DD1" w:rsidRPr="005C2DD1" w:rsidRDefault="005C2DD1" w:rsidP="005C2DD1">
      <w:pPr>
        <w:pStyle w:val="EndNoteBibliography"/>
        <w:spacing w:after="0"/>
      </w:pPr>
    </w:p>
    <w:p w14:paraId="431F551F" w14:textId="77777777" w:rsidR="005C2DD1" w:rsidRPr="005C2DD1" w:rsidRDefault="005C2DD1" w:rsidP="005C2DD1">
      <w:pPr>
        <w:pStyle w:val="EndNoteBibliography"/>
      </w:pPr>
      <w:r w:rsidRPr="005C2DD1">
        <w:t>People's Daily, (1972c). "Shi "fei wo suozhi" haishi "yang zuo buzhi" (It is “against what I know” not “pretend to do but not know”)".20.02.1972.</w:t>
      </w:r>
    </w:p>
    <w:p w14:paraId="24115311" w14:textId="77777777" w:rsidR="005C2DD1" w:rsidRPr="005C2DD1" w:rsidRDefault="005C2DD1" w:rsidP="005C2DD1">
      <w:pPr>
        <w:pStyle w:val="EndNoteBibliography"/>
        <w:spacing w:after="0"/>
      </w:pPr>
    </w:p>
    <w:p w14:paraId="47AC6D9F" w14:textId="77777777" w:rsidR="005C2DD1" w:rsidRPr="005C2DD1" w:rsidRDefault="005C2DD1" w:rsidP="005C2DD1">
      <w:pPr>
        <w:pStyle w:val="EndNoteBibliography"/>
      </w:pPr>
      <w:r w:rsidRPr="005C2DD1">
        <w:t>People's Daily, (1982a). "Chaoxian dang bao qianze Riben Wenbusheng cuangai jiaokeshu -- Meihua qinlue shi zhizai wei fuhuo junguozhuyi zuo sixiang zhunbei (Korean Party Paper denounces Japanese Ministry of Education, Science and Culture’s tampering with textbooks – the beautification of history in order to resurrect militarism is thought preparation)".13.08.1982.</w:t>
      </w:r>
    </w:p>
    <w:p w14:paraId="3CF63A50" w14:textId="77777777" w:rsidR="005C2DD1" w:rsidRPr="005C2DD1" w:rsidRDefault="005C2DD1" w:rsidP="005C2DD1">
      <w:pPr>
        <w:pStyle w:val="EndNoteBibliography"/>
        <w:spacing w:after="0"/>
      </w:pPr>
    </w:p>
    <w:p w14:paraId="4D27E8D3" w14:textId="77777777" w:rsidR="005C2DD1" w:rsidRPr="005C2DD1" w:rsidRDefault="005C2DD1" w:rsidP="005C2DD1">
      <w:pPr>
        <w:pStyle w:val="EndNoteBibliography"/>
      </w:pPr>
      <w:r w:rsidRPr="005C2DD1">
        <w:t>People's Daily, (1982b). "Duan Ping -- Riben qinlue Zhongguo de lishi burong cuangai (Short Discussion --- The History of Japanese Invasion of China must not be tampered with)".24.07.1982.</w:t>
      </w:r>
    </w:p>
    <w:p w14:paraId="0F1BD7B9" w14:textId="77777777" w:rsidR="005C2DD1" w:rsidRPr="005C2DD1" w:rsidRDefault="005C2DD1" w:rsidP="005C2DD1">
      <w:pPr>
        <w:pStyle w:val="EndNoteBibliography"/>
        <w:spacing w:after="0"/>
      </w:pPr>
    </w:p>
    <w:p w14:paraId="3A2F8B5B" w14:textId="77777777" w:rsidR="005C2DD1" w:rsidRPr="005C2DD1" w:rsidRDefault="005C2DD1" w:rsidP="005C2DD1">
      <w:pPr>
        <w:pStyle w:val="EndNoteBibliography"/>
      </w:pPr>
      <w:r w:rsidRPr="005C2DD1">
        <w:t>People's Daily, (1982c). "Ju Riben "Zhaori Xinwen" diaocha -- Geguo jiaokeshu du shuo Riben jinxing le qinlue (According to an &lt;Asahi Shinbun&gt; investigation – the textbook of every country says that Japan advanced invasion)".10.08.1982.</w:t>
      </w:r>
    </w:p>
    <w:p w14:paraId="4D01EFE9" w14:textId="77777777" w:rsidR="005C2DD1" w:rsidRPr="005C2DD1" w:rsidRDefault="005C2DD1" w:rsidP="005C2DD1">
      <w:pPr>
        <w:pStyle w:val="EndNoteBibliography"/>
        <w:spacing w:after="0"/>
      </w:pPr>
    </w:p>
    <w:p w14:paraId="5E5D8CEB" w14:textId="77777777" w:rsidR="005C2DD1" w:rsidRPr="005C2DD1" w:rsidRDefault="005C2DD1" w:rsidP="005C2DD1">
      <w:pPr>
        <w:pStyle w:val="EndNoteBibliography"/>
      </w:pPr>
      <w:r w:rsidRPr="005C2DD1">
        <w:t>People's Daily, (1982d). "Riben chuban gonghui he jiaokeshu bianxie renyuan -- jielu Wenbusheng cuangai lishi buduan shengji (Japanese publishing trade union and textbooks compile staff --- expose Ministry of Education’s unceasing escalation of tampering with history)".16.08.1982.</w:t>
      </w:r>
    </w:p>
    <w:p w14:paraId="45F3F3F4" w14:textId="77777777" w:rsidR="005C2DD1" w:rsidRPr="005C2DD1" w:rsidRDefault="005C2DD1" w:rsidP="005C2DD1">
      <w:pPr>
        <w:pStyle w:val="EndNoteBibliography"/>
        <w:spacing w:after="0"/>
      </w:pPr>
    </w:p>
    <w:p w14:paraId="3AE2B6A6" w14:textId="77777777" w:rsidR="005C2DD1" w:rsidRPr="005C2DD1" w:rsidRDefault="005C2DD1" w:rsidP="005C2DD1">
      <w:pPr>
        <w:pStyle w:val="EndNoteBibliography"/>
      </w:pPr>
      <w:r w:rsidRPr="005C2DD1">
        <w:t>People's Daily, (1982e). "Riben chuban gongsi jueding yi kanwu xingshi dingzheng jiaokeshu cuowu -- jiaokeshu zhi bizhe zhichu Wenbusheng jujue xiuzheng de taidu shi cuowu de (Japanese publishing company decided to use correct printing errors method of correcting textbook error - - Textbook authors point out the Ministry of Education’s refusal to revise manner is erroneous)".05.09.1982.</w:t>
      </w:r>
    </w:p>
    <w:p w14:paraId="2685E46F" w14:textId="77777777" w:rsidR="005C2DD1" w:rsidRPr="005C2DD1" w:rsidRDefault="005C2DD1" w:rsidP="005C2DD1">
      <w:pPr>
        <w:pStyle w:val="EndNoteBibliography"/>
        <w:spacing w:after="0"/>
      </w:pPr>
    </w:p>
    <w:p w14:paraId="79993FE7" w14:textId="77777777" w:rsidR="005C2DD1" w:rsidRPr="005C2DD1" w:rsidRDefault="005C2DD1" w:rsidP="005C2DD1">
      <w:pPr>
        <w:pStyle w:val="EndNoteBibliography"/>
      </w:pPr>
      <w:r w:rsidRPr="005C2DD1">
        <w:t>People's Daily, (1982f). "Riben guanfangzhangguan jiu jiaokeshu wenti fabiao zhengfu jianjie -- Biaoshi yao jiuzheng cuowu dan dui ruhe jiuzheng taidu aimei -- wenbu dachen huibi jiuzheng cuowu de zeren reng jiang jixu shiyong cuangai le de jiaokeshu (Japanese Chief Cabinet Secretary issues government opinion on textbook issue – expresses he wants to correct error but is vague about how – culture minister avoids the responsibility for correcting mistake, continues to use falsified textbooks)".29.08.1982.</w:t>
      </w:r>
    </w:p>
    <w:p w14:paraId="073568FF" w14:textId="77777777" w:rsidR="005C2DD1" w:rsidRPr="005C2DD1" w:rsidRDefault="005C2DD1" w:rsidP="005C2DD1">
      <w:pPr>
        <w:pStyle w:val="EndNoteBibliography"/>
        <w:spacing w:after="0"/>
      </w:pPr>
    </w:p>
    <w:p w14:paraId="2709BDA7" w14:textId="77777777" w:rsidR="005C2DD1" w:rsidRPr="005C2DD1" w:rsidRDefault="005C2DD1" w:rsidP="005C2DD1">
      <w:pPr>
        <w:pStyle w:val="EndNoteBibliography"/>
      </w:pPr>
      <w:r w:rsidRPr="005C2DD1">
        <w:t>People's Daily, (1982g). "Riben wenbu dachen jiu jiaokeshu wenti fabiao tanhua -- jiang genju xin shending biaozhun gaishan jiaokeshu de juti jishu (Minister of Education publishes talk about textbooks - - will improve textbooks concrete account according to new examination and approval standards)".27.11.1982.</w:t>
      </w:r>
    </w:p>
    <w:p w14:paraId="3BBD804B" w14:textId="77777777" w:rsidR="005C2DD1" w:rsidRPr="005C2DD1" w:rsidRDefault="005C2DD1" w:rsidP="005C2DD1">
      <w:pPr>
        <w:pStyle w:val="EndNoteBibliography"/>
        <w:spacing w:after="0"/>
      </w:pPr>
    </w:p>
    <w:p w14:paraId="6FEF81CE" w14:textId="77777777" w:rsidR="005C2DD1" w:rsidRPr="005C2DD1" w:rsidRDefault="005C2DD1" w:rsidP="005C2DD1">
      <w:pPr>
        <w:pStyle w:val="EndNoteBibliography"/>
      </w:pPr>
      <w:r w:rsidRPr="005C2DD1">
        <w:t>People's Daily, (1982h). "Riben yixie jiaokeshu zhi bizhe renwei -- Zhongguo buton yi Riben zhengfu de jianjie shi lisuodangran de (Some of the Japanese textbooks grasp their writers’ beliefs – China does not agree that Japanese government’s opinion is as it should be)".30.08.1982.</w:t>
      </w:r>
    </w:p>
    <w:p w14:paraId="52539D64" w14:textId="77777777" w:rsidR="005C2DD1" w:rsidRPr="005C2DD1" w:rsidRDefault="005C2DD1" w:rsidP="005C2DD1">
      <w:pPr>
        <w:pStyle w:val="EndNoteBibliography"/>
        <w:spacing w:after="0"/>
      </w:pPr>
    </w:p>
    <w:p w14:paraId="6CC9F259" w14:textId="77777777" w:rsidR="005C2DD1" w:rsidRPr="005C2DD1" w:rsidRDefault="005C2DD1" w:rsidP="005C2DD1">
      <w:pPr>
        <w:pStyle w:val="EndNoteBibliography"/>
      </w:pPr>
      <w:r w:rsidRPr="005C2DD1">
        <w:t>People's Daily, (1984a). "Riben &lt;Xinshi Zhoukan&gt; kandeng juemiwenjian -- jielu qinhua Rijun shiyong duqi de zuixing (Japan’s &lt;Weekly Courier&gt; published classified papers -- Exposing the criminal use of poison gas by the Japanese invading army)".03.08.1984.</w:t>
      </w:r>
    </w:p>
    <w:p w14:paraId="1A632530" w14:textId="77777777" w:rsidR="005C2DD1" w:rsidRPr="005C2DD1" w:rsidRDefault="005C2DD1" w:rsidP="005C2DD1">
      <w:pPr>
        <w:pStyle w:val="EndNoteBibliography"/>
        <w:spacing w:after="0"/>
      </w:pPr>
    </w:p>
    <w:p w14:paraId="689668CB" w14:textId="77777777" w:rsidR="005C2DD1" w:rsidRPr="005C2DD1" w:rsidRDefault="005C2DD1" w:rsidP="005C2DD1">
      <w:pPr>
        <w:pStyle w:val="EndNoteBibliography"/>
      </w:pPr>
      <w:r w:rsidRPr="005C2DD1">
        <w:t>People's Daily, (1984b). "Zhongguo muqin fuyu le wo! (Chinese mothers fostered me!)".27.09.1984.</w:t>
      </w:r>
    </w:p>
    <w:p w14:paraId="6D3F2316" w14:textId="77777777" w:rsidR="005C2DD1" w:rsidRPr="005C2DD1" w:rsidRDefault="005C2DD1" w:rsidP="005C2DD1">
      <w:pPr>
        <w:pStyle w:val="EndNoteBibliography"/>
        <w:spacing w:after="0"/>
      </w:pPr>
    </w:p>
    <w:p w14:paraId="2A32000D" w14:textId="77777777" w:rsidR="005C2DD1" w:rsidRPr="005C2DD1" w:rsidRDefault="005C2DD1" w:rsidP="005C2DD1">
      <w:pPr>
        <w:pStyle w:val="EndNoteBibliography"/>
      </w:pPr>
      <w:r w:rsidRPr="005C2DD1">
        <w:t>People's Daily, (1985). "Xinhuashe pinglun -- Qinlue zhanzheng de xingzhi burong mohu (Xinhua News Commentary -- The nature of the invasive war must not be made fuzzy)".21.08.1985.</w:t>
      </w:r>
    </w:p>
    <w:p w14:paraId="5B38AC57" w14:textId="77777777" w:rsidR="005C2DD1" w:rsidRPr="005C2DD1" w:rsidRDefault="005C2DD1" w:rsidP="005C2DD1">
      <w:pPr>
        <w:pStyle w:val="EndNoteBibliography"/>
        <w:spacing w:after="0"/>
      </w:pPr>
    </w:p>
    <w:p w14:paraId="28387999" w14:textId="77777777" w:rsidR="005C2DD1" w:rsidRPr="005C2DD1" w:rsidRDefault="005C2DD1" w:rsidP="005C2DD1">
      <w:pPr>
        <w:pStyle w:val="EndNoteBibliography"/>
      </w:pPr>
      <w:r w:rsidRPr="005C2DD1">
        <w:t>People's Daily, (1986). "Du &lt;Riben sui jun jizhe jianwen lu&gt; (Reading &lt;Japanese war correspondents’ travelogue&gt;)".27.09.1986.</w:t>
      </w:r>
    </w:p>
    <w:p w14:paraId="199D9CF4" w14:textId="77777777" w:rsidR="005C2DD1" w:rsidRPr="005C2DD1" w:rsidRDefault="005C2DD1" w:rsidP="005C2DD1">
      <w:pPr>
        <w:pStyle w:val="EndNoteBibliography"/>
        <w:spacing w:after="0"/>
      </w:pPr>
    </w:p>
    <w:p w14:paraId="4E9B0339" w14:textId="77777777" w:rsidR="005C2DD1" w:rsidRPr="005C2DD1" w:rsidRDefault="005C2DD1" w:rsidP="005C2DD1">
      <w:pPr>
        <w:pStyle w:val="EndNoteBibliography"/>
      </w:pPr>
      <w:r w:rsidRPr="005C2DD1">
        <w:t>People's Daily, (1987). "&lt;Riben diguozhuyi qinhua dang'an ziliao xuanbian&gt; jiang luxu zai guoneiwai faxing (&lt;Japanese imperialist invasion of China record material anthology&gt; will be one by one published domestically and internationally)".25.06.1987.</w:t>
      </w:r>
    </w:p>
    <w:p w14:paraId="2BD77F98" w14:textId="77777777" w:rsidR="005C2DD1" w:rsidRPr="005C2DD1" w:rsidRDefault="005C2DD1" w:rsidP="005C2DD1">
      <w:pPr>
        <w:pStyle w:val="EndNoteBibliography"/>
        <w:spacing w:after="0"/>
      </w:pPr>
    </w:p>
    <w:p w14:paraId="0546B48D" w14:textId="77777777" w:rsidR="005C2DD1" w:rsidRPr="005C2DD1" w:rsidRDefault="005C2DD1" w:rsidP="005C2DD1">
      <w:pPr>
        <w:pStyle w:val="EndNoteBibliography"/>
      </w:pPr>
      <w:r w:rsidRPr="005C2DD1">
        <w:t>People's Daily, (1988). "Zhuxia shouxiang laoji zhanzheng jiaoxun -- Riben 13 ming neige chengyuan canbai Jugguo Shenshe (Prime Minister Noboru says keep in mind the lesson of the war --- 13 Japanese cabinet members worship at Yasukuni Shrine)".16.08.1988.</w:t>
      </w:r>
    </w:p>
    <w:p w14:paraId="04893FE5" w14:textId="77777777" w:rsidR="005C2DD1" w:rsidRPr="005C2DD1" w:rsidRDefault="005C2DD1" w:rsidP="005C2DD1">
      <w:pPr>
        <w:pStyle w:val="EndNoteBibliography"/>
        <w:spacing w:after="0"/>
      </w:pPr>
    </w:p>
    <w:p w14:paraId="2064F049" w14:textId="77777777" w:rsidR="005C2DD1" w:rsidRPr="005C2DD1" w:rsidRDefault="005C2DD1" w:rsidP="005C2DD1">
      <w:pPr>
        <w:pStyle w:val="EndNoteBibliography"/>
      </w:pPr>
      <w:r w:rsidRPr="005C2DD1">
        <w:t>People's Daily, (1989). "Riben dangju weishenme zai qinhua zhanzheng xingzhi wenti shang daotui? -- Lishixuejia Liu Danian ershi ri za RenDa changweihui huiyi shang de fayan (Why do Japanese authorities go in reverse when it comes to the question of the nature of the invasion of China war? -- Historian Liu Danian’s speech at the Chinese National People’s Congress Standing Committee conference on the 20th)".21.02.1989.</w:t>
      </w:r>
    </w:p>
    <w:p w14:paraId="5B62EDEB" w14:textId="77777777" w:rsidR="005C2DD1" w:rsidRPr="005C2DD1" w:rsidRDefault="005C2DD1" w:rsidP="005C2DD1">
      <w:pPr>
        <w:pStyle w:val="EndNoteBibliography"/>
        <w:spacing w:after="0"/>
      </w:pPr>
    </w:p>
    <w:p w14:paraId="7D4E428F" w14:textId="77777777" w:rsidR="005C2DD1" w:rsidRPr="005C2DD1" w:rsidRDefault="005C2DD1" w:rsidP="005C2DD1">
      <w:pPr>
        <w:pStyle w:val="EndNoteBibliography"/>
      </w:pPr>
      <w:r w:rsidRPr="005C2DD1">
        <w:t>People's Daily, (1991a). "Chu jing chensi (Contemplation of a stirring view)".14.12.1991.</w:t>
      </w:r>
    </w:p>
    <w:p w14:paraId="3E5C6142" w14:textId="77777777" w:rsidR="005C2DD1" w:rsidRPr="005C2DD1" w:rsidRDefault="005C2DD1" w:rsidP="005C2DD1">
      <w:pPr>
        <w:pStyle w:val="EndNoteBibliography"/>
        <w:spacing w:after="0"/>
      </w:pPr>
    </w:p>
    <w:p w14:paraId="790BFDCF" w14:textId="77777777" w:rsidR="005C2DD1" w:rsidRPr="005C2DD1" w:rsidRDefault="005C2DD1" w:rsidP="005C2DD1">
      <w:pPr>
        <w:pStyle w:val="EndNoteBibliography"/>
      </w:pPr>
      <w:r w:rsidRPr="005C2DD1">
        <w:t>People's Daily, (1991b). "Riben gejie jinian zhanbai 46 zhounian -- huyu laoji zhanzheng jiaoxun yong zou heping daolu (Japanese people of all walks of life commemorate the 46th anniversary of their defeat in the war ---- appeal to keep in mind the morals of the war and to always walk the path of peace)".17.08.1991.</w:t>
      </w:r>
    </w:p>
    <w:p w14:paraId="5C14F06C" w14:textId="77777777" w:rsidR="005C2DD1" w:rsidRPr="005C2DD1" w:rsidRDefault="005C2DD1" w:rsidP="005C2DD1">
      <w:pPr>
        <w:pStyle w:val="EndNoteBibliography"/>
        <w:spacing w:after="0"/>
      </w:pPr>
    </w:p>
    <w:p w14:paraId="2A5853C0" w14:textId="77777777" w:rsidR="005C2DD1" w:rsidRPr="005C2DD1" w:rsidRDefault="005C2DD1" w:rsidP="005C2DD1">
      <w:pPr>
        <w:pStyle w:val="EndNoteBibliography"/>
      </w:pPr>
      <w:r w:rsidRPr="005C2DD1">
        <w:t>People's Daily, (1991c). "Yi bu aiguozhuyi de jiaocai -- Du &lt;Riben qinzhan Luda sishi nian shi&gt; (Patriotic teaching material -- Read &lt;The forty year history of the Japanese occupation of Lushun&gt;)".14.12.1991.</w:t>
      </w:r>
    </w:p>
    <w:p w14:paraId="1991B189" w14:textId="77777777" w:rsidR="005C2DD1" w:rsidRPr="005C2DD1" w:rsidRDefault="005C2DD1" w:rsidP="005C2DD1">
      <w:pPr>
        <w:pStyle w:val="EndNoteBibliography"/>
        <w:spacing w:after="0"/>
      </w:pPr>
    </w:p>
    <w:p w14:paraId="0554A4DF" w14:textId="77777777" w:rsidR="005C2DD1" w:rsidRPr="005C2DD1" w:rsidRDefault="005C2DD1" w:rsidP="005C2DD1">
      <w:pPr>
        <w:pStyle w:val="EndNoteBibliography"/>
      </w:pPr>
      <w:r w:rsidRPr="005C2DD1">
        <w:t>People's Daily, (1993). "Xichuan shouxiang zai Riben touxiang Ri fabiao jianghua Riben jiang yongyuan fangqi zhanzheng si ming neige chengyuan canbai Jingguo Shenshe (Prime Minister Hosokawa's address on the occasion of the anniversary of Japan’s surrender in WWII: Japan would renounce wars once and for all. Four Japanese cabinet members visited the Yasukuni Shrine)".16.08.1993.</w:t>
      </w:r>
    </w:p>
    <w:p w14:paraId="1B45B929" w14:textId="77777777" w:rsidR="005C2DD1" w:rsidRPr="005C2DD1" w:rsidRDefault="005C2DD1" w:rsidP="005C2DD1">
      <w:pPr>
        <w:pStyle w:val="EndNoteBibliography"/>
        <w:spacing w:after="0"/>
      </w:pPr>
    </w:p>
    <w:p w14:paraId="5CDD0B92" w14:textId="77777777" w:rsidR="005C2DD1" w:rsidRPr="005C2DD1" w:rsidRDefault="005C2DD1" w:rsidP="005C2DD1">
      <w:pPr>
        <w:pStyle w:val="EndNoteBibliography"/>
      </w:pPr>
      <w:r w:rsidRPr="005C2DD1">
        <w:t>People's Daily, (1994). "Ri yixie zhengdang tuanti jinian zhanbai Ri fandui meihua qinlue zhanzheng yaoqiu zhengfu mingque daoqian (Some Japanese political parties commemorated the anniversary of Japan's surrender in WWII, opposed the beautifying of invasion wars and demanded the Government to apologise)".16.08.1994.</w:t>
      </w:r>
    </w:p>
    <w:p w14:paraId="2711CA4A" w14:textId="77777777" w:rsidR="005C2DD1" w:rsidRPr="005C2DD1" w:rsidRDefault="005C2DD1" w:rsidP="005C2DD1">
      <w:pPr>
        <w:pStyle w:val="EndNoteBibliography"/>
        <w:spacing w:after="0"/>
      </w:pPr>
    </w:p>
    <w:p w14:paraId="708A4216" w14:textId="77777777" w:rsidR="005C2DD1" w:rsidRPr="005C2DD1" w:rsidRDefault="005C2DD1" w:rsidP="005C2DD1">
      <w:pPr>
        <w:pStyle w:val="EndNoteBibliography"/>
      </w:pPr>
      <w:r w:rsidRPr="005C2DD1">
        <w:t>People's Daily, (2001). "Riben chaoye jixu yi gezhong fangshi -- fandui Xiaoquan canbai Jingguo Shenshe (Japanese Parties Continue to Oppose Koizumi’s Visit to Yasukuni Shrine)".10.08.2001.</w:t>
      </w:r>
    </w:p>
    <w:p w14:paraId="03163198" w14:textId="77777777" w:rsidR="005C2DD1" w:rsidRPr="005C2DD1" w:rsidRDefault="005C2DD1" w:rsidP="005C2DD1">
      <w:pPr>
        <w:pStyle w:val="EndNoteBibliography"/>
        <w:spacing w:after="0"/>
      </w:pPr>
    </w:p>
    <w:p w14:paraId="05794168" w14:textId="77777777" w:rsidR="005C2DD1" w:rsidRPr="005C2DD1" w:rsidRDefault="005C2DD1" w:rsidP="005C2DD1">
      <w:pPr>
        <w:pStyle w:val="EndNoteBibliography"/>
      </w:pPr>
      <w:r w:rsidRPr="005C2DD1">
        <w:t>People's Daily, (2003). "Yiyiguxing -- chufan zhong nu -- Xiaoquansan bai Jungguo Shenshe -- Han biaoshi qianglie kangyi (Obstinately clinging to their course -- Crowds offended into fury -- Koizumi visits Yasukuni Shrine -- Korea expresses intense protest)".15.01.2003.</w:t>
      </w:r>
    </w:p>
    <w:p w14:paraId="17CED434" w14:textId="77777777" w:rsidR="005C2DD1" w:rsidRPr="005C2DD1" w:rsidRDefault="005C2DD1" w:rsidP="005C2DD1">
      <w:pPr>
        <w:pStyle w:val="EndNoteBibliography"/>
        <w:spacing w:after="0"/>
      </w:pPr>
    </w:p>
    <w:p w14:paraId="74AF99CF" w14:textId="77777777" w:rsidR="005C2DD1" w:rsidRPr="005C2DD1" w:rsidRDefault="005C2DD1" w:rsidP="005C2DD1">
      <w:pPr>
        <w:pStyle w:val="EndNoteBibliography"/>
      </w:pPr>
      <w:r w:rsidRPr="005C2DD1">
        <w:t xml:space="preserve">Pew Research Centre (2016). "How Asia-Pacific Publics See Each Other and Their National Leaders, Japan Viewed Most Favorably, No Leader Enjoys Majority Support."   Retrieved 25.04.2016, from </w:t>
      </w:r>
      <w:hyperlink r:id="rId62" w:history="1">
        <w:r w:rsidRPr="005C2DD1">
          <w:rPr>
            <w:rStyle w:val="Hyperlink"/>
          </w:rPr>
          <w:t>http://www.pewglobal.org/2015/09/02/how-asia-pacific-publics-see-each-other-and-their-national-leaders/</w:t>
        </w:r>
      </w:hyperlink>
      <w:r w:rsidRPr="005C2DD1">
        <w:t>.</w:t>
      </w:r>
    </w:p>
    <w:p w14:paraId="0FAC7D5F" w14:textId="77777777" w:rsidR="005C2DD1" w:rsidRPr="005C2DD1" w:rsidRDefault="005C2DD1" w:rsidP="005C2DD1">
      <w:pPr>
        <w:pStyle w:val="EndNoteBibliography"/>
        <w:spacing w:after="0"/>
      </w:pPr>
    </w:p>
    <w:p w14:paraId="6752553D" w14:textId="77777777" w:rsidR="005C2DD1" w:rsidRPr="005C2DD1" w:rsidRDefault="005C2DD1" w:rsidP="005C2DD1">
      <w:pPr>
        <w:pStyle w:val="EndNoteBibliography"/>
      </w:pPr>
      <w:r w:rsidRPr="005C2DD1">
        <w:t xml:space="preserve">Popper, K. (1959). </w:t>
      </w:r>
      <w:r w:rsidRPr="005C2DD1">
        <w:rPr>
          <w:u w:val="single"/>
        </w:rPr>
        <w:t>The Logic of Scientific Discovery</w:t>
      </w:r>
      <w:r w:rsidRPr="005C2DD1">
        <w:t>. London, Hutchinson &amp; Co. Ltd.</w:t>
      </w:r>
    </w:p>
    <w:p w14:paraId="5C9CFA0C" w14:textId="77777777" w:rsidR="005C2DD1" w:rsidRPr="005C2DD1" w:rsidRDefault="005C2DD1" w:rsidP="005C2DD1">
      <w:pPr>
        <w:pStyle w:val="EndNoteBibliography"/>
        <w:spacing w:after="0"/>
      </w:pPr>
    </w:p>
    <w:p w14:paraId="0D3185FD" w14:textId="77777777" w:rsidR="005C2DD1" w:rsidRPr="005C2DD1" w:rsidRDefault="005C2DD1" w:rsidP="005C2DD1">
      <w:pPr>
        <w:pStyle w:val="EndNoteBibliography"/>
      </w:pPr>
      <w:r w:rsidRPr="005C2DD1">
        <w:t xml:space="preserve">Price, M. E. (2009a). "End of Television and Foreign Policy." </w:t>
      </w:r>
      <w:r w:rsidRPr="005C2DD1">
        <w:rPr>
          <w:u w:val="single"/>
        </w:rPr>
        <w:t>Annals of the American Academy of Political and Social Science</w:t>
      </w:r>
      <w:r w:rsidRPr="005C2DD1">
        <w:t xml:space="preserve"> </w:t>
      </w:r>
      <w:r w:rsidRPr="005C2DD1">
        <w:rPr>
          <w:b/>
        </w:rPr>
        <w:t>625</w:t>
      </w:r>
      <w:r w:rsidRPr="005C2DD1">
        <w:t>: 196-204.</w:t>
      </w:r>
    </w:p>
    <w:p w14:paraId="3FEDF667" w14:textId="77777777" w:rsidR="005C2DD1" w:rsidRPr="005C2DD1" w:rsidRDefault="005C2DD1" w:rsidP="005C2DD1">
      <w:pPr>
        <w:pStyle w:val="EndNoteBibliography"/>
        <w:spacing w:after="0"/>
      </w:pPr>
    </w:p>
    <w:p w14:paraId="2712AFCD" w14:textId="77777777" w:rsidR="005C2DD1" w:rsidRPr="005C2DD1" w:rsidRDefault="005C2DD1" w:rsidP="005C2DD1">
      <w:pPr>
        <w:pStyle w:val="EndNoteBibliography"/>
      </w:pPr>
      <w:r w:rsidRPr="005C2DD1">
        <w:t xml:space="preserve">Price, M. E. (2009b). "End of Television and Foreign Policy." </w:t>
      </w:r>
      <w:r w:rsidRPr="005C2DD1">
        <w:rPr>
          <w:u w:val="single"/>
        </w:rPr>
        <w:t>The Annals of the American Academy of Political and Social Science</w:t>
      </w:r>
      <w:r w:rsidRPr="005C2DD1">
        <w:t xml:space="preserve"> </w:t>
      </w:r>
      <w:r w:rsidRPr="005C2DD1">
        <w:rPr>
          <w:b/>
        </w:rPr>
        <w:t>625</w:t>
      </w:r>
      <w:r w:rsidRPr="005C2DD1">
        <w:t>: 196-204.</w:t>
      </w:r>
    </w:p>
    <w:p w14:paraId="12EF11E9" w14:textId="77777777" w:rsidR="005C2DD1" w:rsidRPr="005C2DD1" w:rsidRDefault="005C2DD1" w:rsidP="005C2DD1">
      <w:pPr>
        <w:pStyle w:val="EndNoteBibliography"/>
        <w:spacing w:after="0"/>
      </w:pPr>
    </w:p>
    <w:p w14:paraId="788EC13A" w14:textId="77777777" w:rsidR="005C2DD1" w:rsidRPr="005C2DD1" w:rsidRDefault="005C2DD1" w:rsidP="005C2DD1">
      <w:pPr>
        <w:pStyle w:val="EndNoteBibliography"/>
      </w:pPr>
      <w:r w:rsidRPr="005C2DD1">
        <w:t xml:space="preserve">Price, S. (2010). </w:t>
      </w:r>
      <w:r w:rsidRPr="005C2DD1">
        <w:rPr>
          <w:u w:val="single"/>
        </w:rPr>
        <w:t>Brute Reality, Power, Discourse and the Mediation of War</w:t>
      </w:r>
      <w:r w:rsidRPr="005C2DD1">
        <w:t>. London, Pluto Press.</w:t>
      </w:r>
    </w:p>
    <w:p w14:paraId="1797C702" w14:textId="77777777" w:rsidR="005C2DD1" w:rsidRPr="005C2DD1" w:rsidRDefault="005C2DD1" w:rsidP="005C2DD1">
      <w:pPr>
        <w:pStyle w:val="EndNoteBibliography"/>
        <w:spacing w:after="0"/>
      </w:pPr>
    </w:p>
    <w:p w14:paraId="34BA51CC" w14:textId="77777777" w:rsidR="005C2DD1" w:rsidRPr="005C2DD1" w:rsidRDefault="005C2DD1" w:rsidP="005C2DD1">
      <w:pPr>
        <w:pStyle w:val="EndNoteBibliography"/>
      </w:pPr>
      <w:r w:rsidRPr="005C2DD1">
        <w:t xml:space="preserve">Qian, Y. F. (2010). </w:t>
      </w:r>
      <w:r w:rsidRPr="005C2DD1">
        <w:rPr>
          <w:u w:val="single"/>
        </w:rPr>
        <w:t>Discursive Constructions Around Terrorism in the People’s Daily (China) and the Sun (UK) before and after 9.11</w:t>
      </w:r>
      <w:r w:rsidRPr="005C2DD1">
        <w:t>. Oxford, Peter Lang.</w:t>
      </w:r>
    </w:p>
    <w:p w14:paraId="6AE0D02E" w14:textId="77777777" w:rsidR="005C2DD1" w:rsidRPr="005C2DD1" w:rsidRDefault="005C2DD1" w:rsidP="005C2DD1">
      <w:pPr>
        <w:pStyle w:val="EndNoteBibliography"/>
        <w:spacing w:after="0"/>
      </w:pPr>
    </w:p>
    <w:p w14:paraId="4D9F6314" w14:textId="77777777" w:rsidR="005C2DD1" w:rsidRPr="005C2DD1" w:rsidRDefault="005C2DD1" w:rsidP="005C2DD1">
      <w:pPr>
        <w:pStyle w:val="EndNoteBibliography"/>
      </w:pPr>
      <w:r w:rsidRPr="005C2DD1">
        <w:t xml:space="preserve">Radtke, K. W. (1990). </w:t>
      </w:r>
      <w:r w:rsidRPr="005C2DD1">
        <w:rPr>
          <w:u w:val="single"/>
        </w:rPr>
        <w:t>China's Relations with Japan, 1945-83</w:t>
      </w:r>
      <w:r w:rsidRPr="005C2DD1">
        <w:t>. Manchester, Manchester University Press.</w:t>
      </w:r>
    </w:p>
    <w:p w14:paraId="76A8E588" w14:textId="77777777" w:rsidR="005C2DD1" w:rsidRPr="005C2DD1" w:rsidRDefault="005C2DD1" w:rsidP="005C2DD1">
      <w:pPr>
        <w:pStyle w:val="EndNoteBibliography"/>
        <w:spacing w:after="0"/>
      </w:pPr>
    </w:p>
    <w:p w14:paraId="487A887E" w14:textId="77777777" w:rsidR="005C2DD1" w:rsidRPr="005C2DD1" w:rsidRDefault="005C2DD1" w:rsidP="005C2DD1">
      <w:pPr>
        <w:pStyle w:val="EndNoteBibliography"/>
      </w:pPr>
      <w:r w:rsidRPr="005C2DD1">
        <w:t xml:space="preserve">Rank, H. (1980). "Analyzing Political Rhetoric." </w:t>
      </w:r>
      <w:r w:rsidRPr="005C2DD1">
        <w:rPr>
          <w:u w:val="single"/>
        </w:rPr>
        <w:t>The English Journal</w:t>
      </w:r>
      <w:r w:rsidRPr="005C2DD1">
        <w:t xml:space="preserve"> </w:t>
      </w:r>
      <w:r w:rsidRPr="005C2DD1">
        <w:rPr>
          <w:b/>
        </w:rPr>
        <w:t>69</w:t>
      </w:r>
      <w:r w:rsidRPr="005C2DD1">
        <w:t>(9): 38-43.</w:t>
      </w:r>
    </w:p>
    <w:p w14:paraId="1FD32DCE" w14:textId="77777777" w:rsidR="005C2DD1" w:rsidRPr="005C2DD1" w:rsidRDefault="005C2DD1" w:rsidP="005C2DD1">
      <w:pPr>
        <w:pStyle w:val="EndNoteBibliography"/>
        <w:spacing w:after="0"/>
      </w:pPr>
    </w:p>
    <w:p w14:paraId="0390FE1F" w14:textId="77777777" w:rsidR="005C2DD1" w:rsidRPr="005C2DD1" w:rsidRDefault="005C2DD1" w:rsidP="005C2DD1">
      <w:pPr>
        <w:pStyle w:val="EndNoteBibliography"/>
      </w:pPr>
      <w:r w:rsidRPr="005C2DD1">
        <w:t xml:space="preserve">Reilly, J. (2011). "Remember History, Not Hatred: Collective Remembrance of China's War of Resistance to Japan." </w:t>
      </w:r>
      <w:r w:rsidRPr="005C2DD1">
        <w:rPr>
          <w:u w:val="single"/>
        </w:rPr>
        <w:t>Modern Asian Studies</w:t>
      </w:r>
      <w:r w:rsidRPr="005C2DD1">
        <w:t xml:space="preserve"> </w:t>
      </w:r>
      <w:r w:rsidRPr="005C2DD1">
        <w:rPr>
          <w:b/>
        </w:rPr>
        <w:t>45</w:t>
      </w:r>
      <w:r w:rsidRPr="005C2DD1">
        <w:t>: 463-490.</w:t>
      </w:r>
    </w:p>
    <w:p w14:paraId="6C71AD45" w14:textId="77777777" w:rsidR="005C2DD1" w:rsidRPr="005C2DD1" w:rsidRDefault="005C2DD1" w:rsidP="005C2DD1">
      <w:pPr>
        <w:pStyle w:val="EndNoteBibliography"/>
        <w:spacing w:after="0"/>
      </w:pPr>
    </w:p>
    <w:p w14:paraId="6011313E" w14:textId="77777777" w:rsidR="005C2DD1" w:rsidRPr="005C2DD1" w:rsidRDefault="005C2DD1" w:rsidP="005C2DD1">
      <w:pPr>
        <w:pStyle w:val="EndNoteBibliography"/>
      </w:pPr>
      <w:r w:rsidRPr="005C2DD1">
        <w:t xml:space="preserve">Reilly, J. (2012). </w:t>
      </w:r>
      <w:r w:rsidRPr="005C2DD1">
        <w:rPr>
          <w:u w:val="single"/>
        </w:rPr>
        <w:t>Strong Society, Smart State</w:t>
      </w:r>
      <w:r w:rsidRPr="005C2DD1">
        <w:t>. New York, Columbia University Press.</w:t>
      </w:r>
    </w:p>
    <w:p w14:paraId="0E9AF70F" w14:textId="77777777" w:rsidR="005C2DD1" w:rsidRPr="005C2DD1" w:rsidRDefault="005C2DD1" w:rsidP="005C2DD1">
      <w:pPr>
        <w:pStyle w:val="EndNoteBibliography"/>
        <w:spacing w:after="0"/>
      </w:pPr>
    </w:p>
    <w:p w14:paraId="6A04C4A0" w14:textId="77777777" w:rsidR="005C2DD1" w:rsidRPr="005C2DD1" w:rsidRDefault="005C2DD1" w:rsidP="005C2DD1">
      <w:pPr>
        <w:pStyle w:val="EndNoteBibliography"/>
      </w:pPr>
      <w:r w:rsidRPr="005C2DD1">
        <w:t xml:space="preserve">Renwick, N. and Q. Cao (2003). Modern Political Communication in China. </w:t>
      </w:r>
      <w:r w:rsidRPr="005C2DD1">
        <w:rPr>
          <w:u w:val="single"/>
        </w:rPr>
        <w:t>Political Communications in Great China, the Construction and Reflection of Identity</w:t>
      </w:r>
      <w:r w:rsidRPr="005C2DD1">
        <w:t>. G. D. Rawnsley and M. Y. T. Rawnsley. London, RoutledgeCurzon.</w:t>
      </w:r>
    </w:p>
    <w:p w14:paraId="53F82795" w14:textId="77777777" w:rsidR="005C2DD1" w:rsidRPr="005C2DD1" w:rsidRDefault="005C2DD1" w:rsidP="005C2DD1">
      <w:pPr>
        <w:pStyle w:val="EndNoteBibliography"/>
        <w:spacing w:after="0"/>
      </w:pPr>
    </w:p>
    <w:p w14:paraId="721369D3" w14:textId="77777777" w:rsidR="005C2DD1" w:rsidRPr="005C2DD1" w:rsidRDefault="005C2DD1" w:rsidP="005C2DD1">
      <w:pPr>
        <w:pStyle w:val="EndNoteBibliography"/>
      </w:pPr>
      <w:r w:rsidRPr="005C2DD1">
        <w:t xml:space="preserve">Richardson, J. E. (2007). </w:t>
      </w:r>
      <w:r w:rsidRPr="005C2DD1">
        <w:rPr>
          <w:u w:val="single"/>
        </w:rPr>
        <w:t>Analysing Newspapers, An Approach from Critical Discourse Analysis</w:t>
      </w:r>
      <w:r w:rsidRPr="005C2DD1">
        <w:t>. New York, Palgrave Macmillan.</w:t>
      </w:r>
    </w:p>
    <w:p w14:paraId="6DCFB6AA" w14:textId="77777777" w:rsidR="005C2DD1" w:rsidRPr="005C2DD1" w:rsidRDefault="005C2DD1" w:rsidP="005C2DD1">
      <w:pPr>
        <w:pStyle w:val="EndNoteBibliography"/>
        <w:spacing w:after="0"/>
      </w:pPr>
    </w:p>
    <w:p w14:paraId="549F9111" w14:textId="77777777" w:rsidR="005C2DD1" w:rsidRPr="005C2DD1" w:rsidRDefault="005C2DD1" w:rsidP="005C2DD1">
      <w:pPr>
        <w:pStyle w:val="EndNoteBibliography"/>
      </w:pPr>
      <w:r w:rsidRPr="005C2DD1">
        <w:t xml:space="preserve">Riley, D. (2007). "The Paradox of Positivism." </w:t>
      </w:r>
      <w:r w:rsidRPr="005C2DD1">
        <w:rPr>
          <w:u w:val="single"/>
        </w:rPr>
        <w:t>Social Science History</w:t>
      </w:r>
      <w:r w:rsidRPr="005C2DD1">
        <w:t xml:space="preserve"> </w:t>
      </w:r>
      <w:r w:rsidRPr="005C2DD1">
        <w:rPr>
          <w:b/>
        </w:rPr>
        <w:t>31</w:t>
      </w:r>
      <w:r w:rsidRPr="005C2DD1">
        <w:t>(1): 115-126.</w:t>
      </w:r>
    </w:p>
    <w:p w14:paraId="088D1604" w14:textId="77777777" w:rsidR="005C2DD1" w:rsidRPr="005C2DD1" w:rsidRDefault="005C2DD1" w:rsidP="005C2DD1">
      <w:pPr>
        <w:pStyle w:val="EndNoteBibliography"/>
        <w:spacing w:after="0"/>
      </w:pPr>
    </w:p>
    <w:p w14:paraId="27924CF4" w14:textId="77777777" w:rsidR="005C2DD1" w:rsidRPr="005C2DD1" w:rsidRDefault="005C2DD1" w:rsidP="005C2DD1">
      <w:pPr>
        <w:pStyle w:val="EndNoteBibliography"/>
      </w:pPr>
      <w:r w:rsidRPr="005C2DD1">
        <w:t xml:space="preserve">Robinson, P. (1999). "The CNN Effect: Can the News Media Drive Foreign Policy?" </w:t>
      </w:r>
      <w:r w:rsidRPr="005C2DD1">
        <w:rPr>
          <w:u w:val="single"/>
        </w:rPr>
        <w:t>Review of International Studies</w:t>
      </w:r>
      <w:r w:rsidRPr="005C2DD1">
        <w:t xml:space="preserve"> </w:t>
      </w:r>
      <w:r w:rsidRPr="005C2DD1">
        <w:rPr>
          <w:b/>
        </w:rPr>
        <w:t>25</w:t>
      </w:r>
      <w:r w:rsidRPr="005C2DD1">
        <w:t>(2): 301-309.</w:t>
      </w:r>
    </w:p>
    <w:p w14:paraId="329EFAA4" w14:textId="77777777" w:rsidR="005C2DD1" w:rsidRPr="005C2DD1" w:rsidRDefault="005C2DD1" w:rsidP="005C2DD1">
      <w:pPr>
        <w:pStyle w:val="EndNoteBibliography"/>
        <w:spacing w:after="0"/>
      </w:pPr>
    </w:p>
    <w:p w14:paraId="180242CB" w14:textId="77777777" w:rsidR="005C2DD1" w:rsidRPr="005C2DD1" w:rsidRDefault="005C2DD1" w:rsidP="005C2DD1">
      <w:pPr>
        <w:pStyle w:val="EndNoteBibliography"/>
      </w:pPr>
      <w:r w:rsidRPr="005C2DD1">
        <w:t xml:space="preserve">Robinson, P. (2002). </w:t>
      </w:r>
      <w:r w:rsidRPr="005C2DD1">
        <w:rPr>
          <w:u w:val="single"/>
        </w:rPr>
        <w:t>The CNN effect : the myth of news, foreign policy, and intervention</w:t>
      </w:r>
      <w:r w:rsidRPr="005C2DD1">
        <w:t>. London, Routledge.</w:t>
      </w:r>
    </w:p>
    <w:p w14:paraId="29C917BA" w14:textId="77777777" w:rsidR="005C2DD1" w:rsidRPr="005C2DD1" w:rsidRDefault="005C2DD1" w:rsidP="005C2DD1">
      <w:pPr>
        <w:pStyle w:val="EndNoteBibliography"/>
        <w:spacing w:after="0"/>
      </w:pPr>
    </w:p>
    <w:p w14:paraId="229FF3F8" w14:textId="77777777" w:rsidR="005C2DD1" w:rsidRPr="005C2DD1" w:rsidRDefault="005C2DD1" w:rsidP="005C2DD1">
      <w:pPr>
        <w:pStyle w:val="EndNoteBibliography"/>
      </w:pPr>
      <w:r w:rsidRPr="005C2DD1">
        <w:t xml:space="preserve">Rogaski, R. (2002). "Nature, Annihilation, and Modernity: China's Korean War Germ-Warfare Experience Reconsidered." </w:t>
      </w:r>
      <w:r w:rsidRPr="005C2DD1">
        <w:rPr>
          <w:u w:val="single"/>
        </w:rPr>
        <w:t>The Journal of Asian Studies</w:t>
      </w:r>
      <w:r w:rsidRPr="005C2DD1">
        <w:t xml:space="preserve"> </w:t>
      </w:r>
      <w:r w:rsidRPr="005C2DD1">
        <w:rPr>
          <w:b/>
        </w:rPr>
        <w:t>61</w:t>
      </w:r>
      <w:r w:rsidRPr="005C2DD1">
        <w:t>(2): 381-415.</w:t>
      </w:r>
    </w:p>
    <w:p w14:paraId="6D5F29D0" w14:textId="77777777" w:rsidR="005C2DD1" w:rsidRPr="005C2DD1" w:rsidRDefault="005C2DD1" w:rsidP="005C2DD1">
      <w:pPr>
        <w:pStyle w:val="EndNoteBibliography"/>
        <w:spacing w:after="0"/>
      </w:pPr>
    </w:p>
    <w:p w14:paraId="76D3FDA8" w14:textId="77777777" w:rsidR="005C2DD1" w:rsidRPr="005C2DD1" w:rsidRDefault="005C2DD1" w:rsidP="005C2DD1">
      <w:pPr>
        <w:pStyle w:val="EndNoteBibliography"/>
      </w:pPr>
      <w:r w:rsidRPr="005C2DD1">
        <w:t xml:space="preserve">Rose, C. (1998). </w:t>
      </w:r>
      <w:r w:rsidRPr="005C2DD1">
        <w:rPr>
          <w:u w:val="single"/>
        </w:rPr>
        <w:t>Interpreting History in Sino-Japanese Relations</w:t>
      </w:r>
      <w:r w:rsidRPr="005C2DD1">
        <w:t>. London, Routledge.</w:t>
      </w:r>
    </w:p>
    <w:p w14:paraId="3DB701DB" w14:textId="77777777" w:rsidR="005C2DD1" w:rsidRPr="005C2DD1" w:rsidRDefault="005C2DD1" w:rsidP="005C2DD1">
      <w:pPr>
        <w:pStyle w:val="EndNoteBibliography"/>
        <w:spacing w:after="0"/>
      </w:pPr>
    </w:p>
    <w:p w14:paraId="30CEF0B9" w14:textId="77777777" w:rsidR="005C2DD1" w:rsidRPr="005C2DD1" w:rsidRDefault="005C2DD1" w:rsidP="005C2DD1">
      <w:pPr>
        <w:pStyle w:val="EndNoteBibliography"/>
      </w:pPr>
      <w:r w:rsidRPr="005C2DD1">
        <w:t xml:space="preserve">Rose, C. (2005). </w:t>
      </w:r>
      <w:r w:rsidRPr="005C2DD1">
        <w:rPr>
          <w:u w:val="single"/>
        </w:rPr>
        <w:t>Sino-Japanese Relations, Facing the Past, Looking to the Future</w:t>
      </w:r>
      <w:r w:rsidRPr="005C2DD1">
        <w:t>. Abingdon, Routledge.</w:t>
      </w:r>
    </w:p>
    <w:p w14:paraId="0DF5AB99" w14:textId="77777777" w:rsidR="005C2DD1" w:rsidRPr="005C2DD1" w:rsidRDefault="005C2DD1" w:rsidP="005C2DD1">
      <w:pPr>
        <w:pStyle w:val="EndNoteBibliography"/>
        <w:spacing w:after="0"/>
      </w:pPr>
    </w:p>
    <w:p w14:paraId="24C4BD83" w14:textId="77777777" w:rsidR="005C2DD1" w:rsidRPr="005C2DD1" w:rsidRDefault="005C2DD1" w:rsidP="005C2DD1">
      <w:pPr>
        <w:pStyle w:val="EndNoteBibliography"/>
      </w:pPr>
      <w:r w:rsidRPr="005C2DD1">
        <w:t xml:space="preserve">Roy, D. (2009). "China's Democratised Foreign Policy." </w:t>
      </w:r>
      <w:r w:rsidRPr="005C2DD1">
        <w:rPr>
          <w:u w:val="single"/>
        </w:rPr>
        <w:t>Survival</w:t>
      </w:r>
      <w:r w:rsidRPr="005C2DD1">
        <w:t xml:space="preserve"> </w:t>
      </w:r>
      <w:r w:rsidRPr="005C2DD1">
        <w:rPr>
          <w:b/>
        </w:rPr>
        <w:t>51</w:t>
      </w:r>
      <w:r w:rsidRPr="005C2DD1">
        <w:t>(2): 25-40.</w:t>
      </w:r>
    </w:p>
    <w:p w14:paraId="2AA71585" w14:textId="77777777" w:rsidR="005C2DD1" w:rsidRPr="005C2DD1" w:rsidRDefault="005C2DD1" w:rsidP="005C2DD1">
      <w:pPr>
        <w:pStyle w:val="EndNoteBibliography"/>
        <w:spacing w:after="0"/>
      </w:pPr>
    </w:p>
    <w:p w14:paraId="66F15B5E" w14:textId="77777777" w:rsidR="005C2DD1" w:rsidRPr="005C2DD1" w:rsidRDefault="005C2DD1" w:rsidP="005C2DD1">
      <w:pPr>
        <w:pStyle w:val="EndNoteBibliography"/>
      </w:pPr>
      <w:r w:rsidRPr="005C2DD1">
        <w:t xml:space="preserve">Russett, B. M. and J. Oneal (2001). </w:t>
      </w:r>
      <w:r w:rsidRPr="005C2DD1">
        <w:rPr>
          <w:u w:val="single"/>
        </w:rPr>
        <w:t>Triangulating Peace: Democracy, Interdependence, and International Organizations</w:t>
      </w:r>
      <w:r w:rsidRPr="005C2DD1">
        <w:t>. New York, Norton.</w:t>
      </w:r>
    </w:p>
    <w:p w14:paraId="544B0D00" w14:textId="77777777" w:rsidR="005C2DD1" w:rsidRPr="005C2DD1" w:rsidRDefault="005C2DD1" w:rsidP="005C2DD1">
      <w:pPr>
        <w:pStyle w:val="EndNoteBibliography"/>
        <w:spacing w:after="0"/>
      </w:pPr>
    </w:p>
    <w:p w14:paraId="5E3E8966" w14:textId="77777777" w:rsidR="005C2DD1" w:rsidRPr="005C2DD1" w:rsidRDefault="005C2DD1" w:rsidP="005C2DD1">
      <w:pPr>
        <w:pStyle w:val="EndNoteBibliography"/>
      </w:pPr>
      <w:r w:rsidRPr="005C2DD1">
        <w:t xml:space="preserve">Scannell, P. (2009). "The Dialectic of Time and Television." </w:t>
      </w:r>
      <w:r w:rsidRPr="005C2DD1">
        <w:rPr>
          <w:u w:val="single"/>
        </w:rPr>
        <w:t>Annals of the American Academy of Political and Social Science</w:t>
      </w:r>
      <w:r w:rsidRPr="005C2DD1">
        <w:t xml:space="preserve"> </w:t>
      </w:r>
      <w:r w:rsidRPr="005C2DD1">
        <w:rPr>
          <w:b/>
        </w:rPr>
        <w:t>625</w:t>
      </w:r>
      <w:r w:rsidRPr="005C2DD1">
        <w:t>: 219-235.</w:t>
      </w:r>
    </w:p>
    <w:p w14:paraId="2029E413" w14:textId="77777777" w:rsidR="005C2DD1" w:rsidRPr="005C2DD1" w:rsidRDefault="005C2DD1" w:rsidP="005C2DD1">
      <w:pPr>
        <w:pStyle w:val="EndNoteBibliography"/>
        <w:spacing w:after="0"/>
      </w:pPr>
    </w:p>
    <w:p w14:paraId="021F7477" w14:textId="77777777" w:rsidR="005C2DD1" w:rsidRPr="005C2DD1" w:rsidRDefault="005C2DD1" w:rsidP="005C2DD1">
      <w:pPr>
        <w:pStyle w:val="EndNoteBibliography"/>
      </w:pPr>
      <w:r w:rsidRPr="005C2DD1">
        <w:t xml:space="preserve">Schneider, C. (2008). "The Japanese History Textbook Controversy in East Asian Perspective." </w:t>
      </w:r>
      <w:r w:rsidRPr="005C2DD1">
        <w:rPr>
          <w:u w:val="single"/>
        </w:rPr>
        <w:t>Annals of the American Academy of Political and Social Science</w:t>
      </w:r>
      <w:r w:rsidRPr="005C2DD1">
        <w:t xml:space="preserve"> </w:t>
      </w:r>
      <w:r w:rsidRPr="005C2DD1">
        <w:rPr>
          <w:b/>
        </w:rPr>
        <w:t>617</w:t>
      </w:r>
      <w:r w:rsidRPr="005C2DD1">
        <w:t>: 107-122.</w:t>
      </w:r>
    </w:p>
    <w:p w14:paraId="0BC39841" w14:textId="77777777" w:rsidR="005C2DD1" w:rsidRPr="005C2DD1" w:rsidRDefault="005C2DD1" w:rsidP="005C2DD1">
      <w:pPr>
        <w:pStyle w:val="EndNoteBibliography"/>
        <w:spacing w:after="0"/>
      </w:pPr>
    </w:p>
    <w:p w14:paraId="69B4B0BB" w14:textId="77777777" w:rsidR="005C2DD1" w:rsidRPr="005C2DD1" w:rsidRDefault="005C2DD1" w:rsidP="005C2DD1">
      <w:pPr>
        <w:pStyle w:val="EndNoteBibliography"/>
      </w:pPr>
      <w:r w:rsidRPr="005C2DD1">
        <w:t xml:space="preserve">Schoenhals, M. (1992). </w:t>
      </w:r>
      <w:r w:rsidRPr="005C2DD1">
        <w:rPr>
          <w:u w:val="single"/>
        </w:rPr>
        <w:t>Doing things with words in Chinese politics: five studies</w:t>
      </w:r>
      <w:r w:rsidRPr="005C2DD1">
        <w:t>. Berkeley, California, Institute of East Asian Studies, University of California.</w:t>
      </w:r>
    </w:p>
    <w:p w14:paraId="53ECF2D4" w14:textId="77777777" w:rsidR="005C2DD1" w:rsidRPr="005C2DD1" w:rsidRDefault="005C2DD1" w:rsidP="005C2DD1">
      <w:pPr>
        <w:pStyle w:val="EndNoteBibliography"/>
        <w:spacing w:after="0"/>
      </w:pPr>
    </w:p>
    <w:p w14:paraId="442C9811" w14:textId="77777777" w:rsidR="005C2DD1" w:rsidRPr="005C2DD1" w:rsidRDefault="005C2DD1" w:rsidP="005C2DD1">
      <w:pPr>
        <w:pStyle w:val="EndNoteBibliography"/>
      </w:pPr>
      <w:r w:rsidRPr="005C2DD1">
        <w:t xml:space="preserve">Schultz, K. A. (2001). </w:t>
      </w:r>
      <w:r w:rsidRPr="005C2DD1">
        <w:rPr>
          <w:u w:val="single"/>
        </w:rPr>
        <w:t>Democracy and Coercive Diplomacy</w:t>
      </w:r>
      <w:r w:rsidRPr="005C2DD1">
        <w:t>. Cambridge, Cambridge University Press.</w:t>
      </w:r>
    </w:p>
    <w:p w14:paraId="7DD290F9" w14:textId="77777777" w:rsidR="005C2DD1" w:rsidRPr="005C2DD1" w:rsidRDefault="005C2DD1" w:rsidP="005C2DD1">
      <w:pPr>
        <w:pStyle w:val="EndNoteBibliography"/>
        <w:spacing w:after="0"/>
      </w:pPr>
    </w:p>
    <w:p w14:paraId="1210A7A1" w14:textId="77777777" w:rsidR="005C2DD1" w:rsidRPr="005C2DD1" w:rsidRDefault="005C2DD1" w:rsidP="005C2DD1">
      <w:pPr>
        <w:pStyle w:val="EndNoteBibliography"/>
      </w:pPr>
      <w:r w:rsidRPr="005C2DD1">
        <w:t xml:space="preserve">Scotton, J. F. and W. A. Hachten (2010). </w:t>
      </w:r>
      <w:r w:rsidRPr="005C2DD1">
        <w:rPr>
          <w:u w:val="single"/>
        </w:rPr>
        <w:t>New Media for a New China</w:t>
      </w:r>
      <w:r w:rsidRPr="005C2DD1">
        <w:t>. Oxford, Wiley-Blackwell.</w:t>
      </w:r>
    </w:p>
    <w:p w14:paraId="23FB990B" w14:textId="77777777" w:rsidR="005C2DD1" w:rsidRPr="005C2DD1" w:rsidRDefault="005C2DD1" w:rsidP="005C2DD1">
      <w:pPr>
        <w:pStyle w:val="EndNoteBibliography"/>
        <w:spacing w:after="0"/>
      </w:pPr>
    </w:p>
    <w:p w14:paraId="062AEE67" w14:textId="77777777" w:rsidR="005C2DD1" w:rsidRPr="005C2DD1" w:rsidRDefault="005C2DD1" w:rsidP="005C2DD1">
      <w:pPr>
        <w:pStyle w:val="EndNoteBibliography"/>
      </w:pPr>
      <w:r w:rsidRPr="005C2DD1">
        <w:t xml:space="preserve">Segal, G. (1987). "Sino-Soviet Détente: How Far, How Fast?" </w:t>
      </w:r>
      <w:r w:rsidRPr="005C2DD1">
        <w:rPr>
          <w:u w:val="single"/>
        </w:rPr>
        <w:t>The World Today</w:t>
      </w:r>
      <w:r w:rsidRPr="005C2DD1">
        <w:t xml:space="preserve"> </w:t>
      </w:r>
      <w:r w:rsidRPr="005C2DD1">
        <w:rPr>
          <w:b/>
        </w:rPr>
        <w:t>43</w:t>
      </w:r>
      <w:r w:rsidRPr="005C2DD1">
        <w:t>(5): 87-91.</w:t>
      </w:r>
    </w:p>
    <w:p w14:paraId="380889C2" w14:textId="77777777" w:rsidR="005C2DD1" w:rsidRPr="005C2DD1" w:rsidRDefault="005C2DD1" w:rsidP="005C2DD1">
      <w:pPr>
        <w:pStyle w:val="EndNoteBibliography"/>
        <w:spacing w:after="0"/>
      </w:pPr>
    </w:p>
    <w:p w14:paraId="3A99B4FD" w14:textId="77777777" w:rsidR="005C2DD1" w:rsidRPr="005C2DD1" w:rsidRDefault="005C2DD1" w:rsidP="005C2DD1">
      <w:pPr>
        <w:pStyle w:val="EndNoteBibliography"/>
      </w:pPr>
      <w:r w:rsidRPr="005C2DD1">
        <w:t xml:space="preserve">Selden, M. (2008). "Japan, the United States and Yasukuni Nationalism." </w:t>
      </w:r>
      <w:r w:rsidRPr="005C2DD1">
        <w:rPr>
          <w:u w:val="single"/>
        </w:rPr>
        <w:t>Economic and Political Weekly</w:t>
      </w:r>
      <w:r w:rsidRPr="005C2DD1">
        <w:t xml:space="preserve"> </w:t>
      </w:r>
      <w:r w:rsidRPr="005C2DD1">
        <w:rPr>
          <w:b/>
        </w:rPr>
        <w:t>43</w:t>
      </w:r>
      <w:r w:rsidRPr="005C2DD1">
        <w:t>(45): 71-77.</w:t>
      </w:r>
    </w:p>
    <w:p w14:paraId="35C11BC3" w14:textId="77777777" w:rsidR="005C2DD1" w:rsidRPr="005C2DD1" w:rsidRDefault="005C2DD1" w:rsidP="005C2DD1">
      <w:pPr>
        <w:pStyle w:val="EndNoteBibliography"/>
        <w:spacing w:after="0"/>
      </w:pPr>
    </w:p>
    <w:p w14:paraId="4C52D71D" w14:textId="77777777" w:rsidR="005C2DD1" w:rsidRPr="005C2DD1" w:rsidRDefault="005C2DD1" w:rsidP="005C2DD1">
      <w:pPr>
        <w:pStyle w:val="EndNoteBibliography"/>
      </w:pPr>
      <w:r w:rsidRPr="005C2DD1">
        <w:t xml:space="preserve">Serfaty, S. (1991). The Media and Foreign Policy. </w:t>
      </w:r>
      <w:r w:rsidRPr="005C2DD1">
        <w:rPr>
          <w:u w:val="single"/>
        </w:rPr>
        <w:t>The Media and Foreign Policy</w:t>
      </w:r>
      <w:r w:rsidRPr="005C2DD1">
        <w:t>. S. Serfaty. New York, St. Martin's Press.</w:t>
      </w:r>
    </w:p>
    <w:p w14:paraId="2113541F" w14:textId="77777777" w:rsidR="005C2DD1" w:rsidRPr="005C2DD1" w:rsidRDefault="005C2DD1" w:rsidP="005C2DD1">
      <w:pPr>
        <w:pStyle w:val="EndNoteBibliography"/>
        <w:spacing w:after="0"/>
      </w:pPr>
    </w:p>
    <w:p w14:paraId="7D8EE1E7" w14:textId="77777777" w:rsidR="005C2DD1" w:rsidRPr="005C2DD1" w:rsidRDefault="005C2DD1" w:rsidP="005C2DD1">
      <w:pPr>
        <w:pStyle w:val="EndNoteBibliography"/>
      </w:pPr>
      <w:r w:rsidRPr="005C2DD1">
        <w:t xml:space="preserve">Shambaugh, D. (1993). "Deng Xiaoping: The Politician." </w:t>
      </w:r>
      <w:r w:rsidRPr="005C2DD1">
        <w:rPr>
          <w:u w:val="single"/>
        </w:rPr>
        <w:t>The China Quarterly</w:t>
      </w:r>
      <w:r w:rsidRPr="005C2DD1">
        <w:t>(135): 457-490.</w:t>
      </w:r>
    </w:p>
    <w:p w14:paraId="6D7D6768" w14:textId="77777777" w:rsidR="005C2DD1" w:rsidRPr="005C2DD1" w:rsidRDefault="005C2DD1" w:rsidP="005C2DD1">
      <w:pPr>
        <w:pStyle w:val="EndNoteBibliography"/>
        <w:spacing w:after="0"/>
      </w:pPr>
    </w:p>
    <w:p w14:paraId="7EF4F0CC" w14:textId="77777777" w:rsidR="005C2DD1" w:rsidRPr="005C2DD1" w:rsidRDefault="005C2DD1" w:rsidP="005C2DD1">
      <w:pPr>
        <w:pStyle w:val="EndNoteBibliography"/>
      </w:pPr>
      <w:r w:rsidRPr="005C2DD1">
        <w:t xml:space="preserve">Shambaugh, D. (2007). "China's Propaganda System: Institutions, Processes and Efficacy." </w:t>
      </w:r>
      <w:r w:rsidRPr="005C2DD1">
        <w:rPr>
          <w:u w:val="single"/>
        </w:rPr>
        <w:t>The China Journal</w:t>
      </w:r>
      <w:r w:rsidRPr="005C2DD1">
        <w:t>(57): 25-58.</w:t>
      </w:r>
    </w:p>
    <w:p w14:paraId="15C6B13B" w14:textId="77777777" w:rsidR="005C2DD1" w:rsidRPr="005C2DD1" w:rsidRDefault="005C2DD1" w:rsidP="005C2DD1">
      <w:pPr>
        <w:pStyle w:val="EndNoteBibliography"/>
        <w:spacing w:after="0"/>
      </w:pPr>
    </w:p>
    <w:p w14:paraId="0289E64D" w14:textId="77777777" w:rsidR="005C2DD1" w:rsidRPr="005C2DD1" w:rsidRDefault="005C2DD1" w:rsidP="005C2DD1">
      <w:pPr>
        <w:pStyle w:val="EndNoteBibliography"/>
      </w:pPr>
      <w:r w:rsidRPr="005C2DD1">
        <w:t xml:space="preserve">Shibuichi, D. (2005). "The Yasukuni Shrine Dispute and the Politics of Identity in Japan: Why All the Fuss?" </w:t>
      </w:r>
      <w:r w:rsidRPr="005C2DD1">
        <w:rPr>
          <w:u w:val="single"/>
        </w:rPr>
        <w:t>Asian Survey</w:t>
      </w:r>
      <w:r w:rsidRPr="005C2DD1">
        <w:t xml:space="preserve"> </w:t>
      </w:r>
      <w:r w:rsidRPr="005C2DD1">
        <w:rPr>
          <w:b/>
        </w:rPr>
        <w:t>45</w:t>
      </w:r>
      <w:r w:rsidRPr="005C2DD1">
        <w:t>(2): 197-215.</w:t>
      </w:r>
    </w:p>
    <w:p w14:paraId="7F54BE7B" w14:textId="77777777" w:rsidR="005C2DD1" w:rsidRPr="005C2DD1" w:rsidRDefault="005C2DD1" w:rsidP="005C2DD1">
      <w:pPr>
        <w:pStyle w:val="EndNoteBibliography"/>
        <w:spacing w:after="0"/>
      </w:pPr>
    </w:p>
    <w:p w14:paraId="711C82D2" w14:textId="77777777" w:rsidR="005C2DD1" w:rsidRPr="005C2DD1" w:rsidRDefault="005C2DD1" w:rsidP="005C2DD1">
      <w:pPr>
        <w:pStyle w:val="EndNoteBibliography"/>
      </w:pPr>
      <w:r w:rsidRPr="005C2DD1">
        <w:t xml:space="preserve">Shirk, S. L. (2007). "Changing media, changing foreign policy in China." </w:t>
      </w:r>
      <w:r w:rsidRPr="005C2DD1">
        <w:rPr>
          <w:u w:val="single"/>
        </w:rPr>
        <w:t>Japanese Journal of Political Science</w:t>
      </w:r>
      <w:r w:rsidRPr="005C2DD1">
        <w:t xml:space="preserve"> </w:t>
      </w:r>
      <w:r w:rsidRPr="005C2DD1">
        <w:rPr>
          <w:b/>
        </w:rPr>
        <w:t>8</w:t>
      </w:r>
      <w:r w:rsidRPr="005C2DD1">
        <w:t>: 43-70.</w:t>
      </w:r>
    </w:p>
    <w:p w14:paraId="6DD3B915" w14:textId="77777777" w:rsidR="005C2DD1" w:rsidRPr="005C2DD1" w:rsidRDefault="005C2DD1" w:rsidP="005C2DD1">
      <w:pPr>
        <w:pStyle w:val="EndNoteBibliography"/>
        <w:spacing w:after="0"/>
      </w:pPr>
    </w:p>
    <w:p w14:paraId="6E705223" w14:textId="77777777" w:rsidR="005C2DD1" w:rsidRPr="005C2DD1" w:rsidRDefault="005C2DD1" w:rsidP="005C2DD1">
      <w:pPr>
        <w:pStyle w:val="EndNoteBibliography"/>
      </w:pPr>
      <w:r w:rsidRPr="005C2DD1">
        <w:t xml:space="preserve">Shirk, S. L. (2010). </w:t>
      </w:r>
      <w:r w:rsidRPr="005C2DD1">
        <w:rPr>
          <w:u w:val="single"/>
        </w:rPr>
        <w:t>Changing Media, Changing China</w:t>
      </w:r>
      <w:r w:rsidRPr="005C2DD1">
        <w:t>, Oxford University Press.</w:t>
      </w:r>
    </w:p>
    <w:p w14:paraId="660BFE20" w14:textId="77777777" w:rsidR="005C2DD1" w:rsidRPr="005C2DD1" w:rsidRDefault="005C2DD1" w:rsidP="005C2DD1">
      <w:pPr>
        <w:pStyle w:val="EndNoteBibliography"/>
        <w:spacing w:after="0"/>
      </w:pPr>
    </w:p>
    <w:p w14:paraId="752103BD" w14:textId="77777777" w:rsidR="005C2DD1" w:rsidRPr="005C2DD1" w:rsidRDefault="005C2DD1" w:rsidP="005C2DD1">
      <w:pPr>
        <w:pStyle w:val="EndNoteBibliography"/>
      </w:pPr>
      <w:r w:rsidRPr="005C2DD1">
        <w:t xml:space="preserve">Simon, S. W. (1973). "China, the Soviet Union, and the Subcontinental Balance." </w:t>
      </w:r>
      <w:r w:rsidRPr="005C2DD1">
        <w:rPr>
          <w:u w:val="single"/>
        </w:rPr>
        <w:t>Asian Survey</w:t>
      </w:r>
      <w:r w:rsidRPr="005C2DD1">
        <w:t xml:space="preserve"> </w:t>
      </w:r>
      <w:r w:rsidRPr="005C2DD1">
        <w:rPr>
          <w:b/>
        </w:rPr>
        <w:t>13</w:t>
      </w:r>
      <w:r w:rsidRPr="005C2DD1">
        <w:t>(7): 647-658.</w:t>
      </w:r>
    </w:p>
    <w:p w14:paraId="0E995C01" w14:textId="77777777" w:rsidR="005C2DD1" w:rsidRPr="005C2DD1" w:rsidRDefault="005C2DD1" w:rsidP="005C2DD1">
      <w:pPr>
        <w:pStyle w:val="EndNoteBibliography"/>
        <w:spacing w:after="0"/>
      </w:pPr>
    </w:p>
    <w:p w14:paraId="2C6B4D09" w14:textId="77777777" w:rsidR="005C2DD1" w:rsidRPr="005C2DD1" w:rsidRDefault="005C2DD1" w:rsidP="005C2DD1">
      <w:pPr>
        <w:pStyle w:val="EndNoteBibliography"/>
      </w:pPr>
      <w:r w:rsidRPr="005C2DD1">
        <w:t xml:space="preserve">Sinclair, T. J. (1996). Beyond International Relations Theory: Robert W. Cox and Approaches to World Order. </w:t>
      </w:r>
      <w:r w:rsidRPr="005C2DD1">
        <w:rPr>
          <w:u w:val="single"/>
        </w:rPr>
        <w:t>Approaches to World Order</w:t>
      </w:r>
      <w:r w:rsidRPr="005C2DD1">
        <w:t>. R. W. Cox and T. J. Sinclair. Cambridge, Cambridge University Press.</w:t>
      </w:r>
    </w:p>
    <w:p w14:paraId="2B770E5D" w14:textId="77777777" w:rsidR="005C2DD1" w:rsidRPr="005C2DD1" w:rsidRDefault="005C2DD1" w:rsidP="005C2DD1">
      <w:pPr>
        <w:pStyle w:val="EndNoteBibliography"/>
        <w:spacing w:after="0"/>
      </w:pPr>
    </w:p>
    <w:p w14:paraId="116ED330" w14:textId="77777777" w:rsidR="005C2DD1" w:rsidRPr="005C2DD1" w:rsidRDefault="005C2DD1" w:rsidP="005C2DD1">
      <w:pPr>
        <w:pStyle w:val="EndNoteBibliography"/>
      </w:pPr>
      <w:r w:rsidRPr="005C2DD1">
        <w:t xml:space="preserve">Singer, J. D. (1961). "The Level-of-Analysis Problem in International Relations." </w:t>
      </w:r>
      <w:r w:rsidRPr="005C2DD1">
        <w:rPr>
          <w:u w:val="single"/>
        </w:rPr>
        <w:t>World Politics</w:t>
      </w:r>
      <w:r w:rsidRPr="005C2DD1">
        <w:t xml:space="preserve"> </w:t>
      </w:r>
      <w:r w:rsidRPr="005C2DD1">
        <w:rPr>
          <w:b/>
        </w:rPr>
        <w:t>14</w:t>
      </w:r>
      <w:r w:rsidRPr="005C2DD1">
        <w:t>(1): 77-92.</w:t>
      </w:r>
    </w:p>
    <w:p w14:paraId="63A8A443" w14:textId="77777777" w:rsidR="005C2DD1" w:rsidRPr="005C2DD1" w:rsidRDefault="005C2DD1" w:rsidP="005C2DD1">
      <w:pPr>
        <w:pStyle w:val="EndNoteBibliography"/>
        <w:spacing w:after="0"/>
      </w:pPr>
    </w:p>
    <w:p w14:paraId="57B297A6" w14:textId="77777777" w:rsidR="005C2DD1" w:rsidRPr="005C2DD1" w:rsidRDefault="005C2DD1" w:rsidP="005C2DD1">
      <w:pPr>
        <w:pStyle w:val="EndNoteBibliography"/>
      </w:pPr>
      <w:r w:rsidRPr="005C2DD1">
        <w:t xml:space="preserve">Smith, M. J. (1998). </w:t>
      </w:r>
      <w:r w:rsidRPr="005C2DD1">
        <w:rPr>
          <w:u w:val="single"/>
        </w:rPr>
        <w:t>Social Science in Question</w:t>
      </w:r>
      <w:r w:rsidRPr="005C2DD1">
        <w:t>. London, Sage Publications.</w:t>
      </w:r>
    </w:p>
    <w:p w14:paraId="79709810" w14:textId="77777777" w:rsidR="005C2DD1" w:rsidRPr="005C2DD1" w:rsidRDefault="005C2DD1" w:rsidP="005C2DD1">
      <w:pPr>
        <w:pStyle w:val="EndNoteBibliography"/>
        <w:spacing w:after="0"/>
      </w:pPr>
    </w:p>
    <w:p w14:paraId="6F869911" w14:textId="77777777" w:rsidR="005C2DD1" w:rsidRPr="005C2DD1" w:rsidRDefault="005C2DD1" w:rsidP="005C2DD1">
      <w:pPr>
        <w:pStyle w:val="EndNoteBibliography"/>
      </w:pPr>
      <w:r w:rsidRPr="005C2DD1">
        <w:t xml:space="preserve">Stern, R. E. and K. J. O'Brien (2012). "Politics at the Boundary: Mixed Signals and the Chinese State." </w:t>
      </w:r>
      <w:r w:rsidRPr="005C2DD1">
        <w:rPr>
          <w:u w:val="single"/>
        </w:rPr>
        <w:t>Modern China</w:t>
      </w:r>
      <w:r w:rsidRPr="005C2DD1">
        <w:t xml:space="preserve"> </w:t>
      </w:r>
      <w:r w:rsidRPr="005C2DD1">
        <w:rPr>
          <w:b/>
        </w:rPr>
        <w:t>38</w:t>
      </w:r>
      <w:r w:rsidRPr="005C2DD1">
        <w:t>(2): 174-198.</w:t>
      </w:r>
    </w:p>
    <w:p w14:paraId="19AB19BD" w14:textId="77777777" w:rsidR="005C2DD1" w:rsidRPr="005C2DD1" w:rsidRDefault="005C2DD1" w:rsidP="005C2DD1">
      <w:pPr>
        <w:pStyle w:val="EndNoteBibliography"/>
        <w:spacing w:after="0"/>
      </w:pPr>
    </w:p>
    <w:p w14:paraId="5407252D" w14:textId="77777777" w:rsidR="005C2DD1" w:rsidRPr="005C2DD1" w:rsidRDefault="005C2DD1" w:rsidP="005C2DD1">
      <w:pPr>
        <w:pStyle w:val="EndNoteBibliography"/>
      </w:pPr>
      <w:r w:rsidRPr="005C2DD1">
        <w:t xml:space="preserve">Stockmann, D. (2010a). Information Overload? Collecting, Managing, and Analyzing Chinese Media Content. </w:t>
      </w:r>
      <w:r w:rsidRPr="005C2DD1">
        <w:rPr>
          <w:u w:val="single"/>
        </w:rPr>
        <w:t>Contemporary Chinese Politics, New Sources, Methods, and Field Strategies</w:t>
      </w:r>
      <w:r w:rsidRPr="005C2DD1">
        <w:t>. A. Carlson, M. E. Gallagher, K. Lieberthal and M. Manion. Cambridge, Cambridge University Press.</w:t>
      </w:r>
    </w:p>
    <w:p w14:paraId="312A0E0F" w14:textId="77777777" w:rsidR="005C2DD1" w:rsidRPr="005C2DD1" w:rsidRDefault="005C2DD1" w:rsidP="005C2DD1">
      <w:pPr>
        <w:pStyle w:val="EndNoteBibliography"/>
        <w:spacing w:after="0"/>
      </w:pPr>
    </w:p>
    <w:p w14:paraId="356A1FB4" w14:textId="77777777" w:rsidR="005C2DD1" w:rsidRPr="005C2DD1" w:rsidRDefault="005C2DD1" w:rsidP="005C2DD1">
      <w:pPr>
        <w:pStyle w:val="EndNoteBibliography"/>
      </w:pPr>
      <w:r w:rsidRPr="005C2DD1">
        <w:t xml:space="preserve">Stockmann, D. (2010b). "Who Believes Propaganda? Media Effects during the Anti-Japanese Protests in Beijing." </w:t>
      </w:r>
      <w:r w:rsidRPr="005C2DD1">
        <w:rPr>
          <w:u w:val="single"/>
        </w:rPr>
        <w:t>The China Quarterly</w:t>
      </w:r>
      <w:r w:rsidRPr="005C2DD1">
        <w:t>(202): 269-289.</w:t>
      </w:r>
    </w:p>
    <w:p w14:paraId="434F1674" w14:textId="77777777" w:rsidR="005C2DD1" w:rsidRPr="005C2DD1" w:rsidRDefault="005C2DD1" w:rsidP="005C2DD1">
      <w:pPr>
        <w:pStyle w:val="EndNoteBibliography"/>
        <w:spacing w:after="0"/>
      </w:pPr>
    </w:p>
    <w:p w14:paraId="4C1D46B8" w14:textId="77777777" w:rsidR="005C2DD1" w:rsidRPr="005C2DD1" w:rsidRDefault="005C2DD1" w:rsidP="005C2DD1">
      <w:pPr>
        <w:pStyle w:val="EndNoteBibliography"/>
      </w:pPr>
      <w:r w:rsidRPr="005C2DD1">
        <w:t xml:space="preserve">Stockmann, D. (2011). "Race to the Bottom: Media Marketization and Increasing Negativity toward the United States In China." </w:t>
      </w:r>
      <w:r w:rsidRPr="005C2DD1">
        <w:rPr>
          <w:u w:val="single"/>
        </w:rPr>
        <w:t>Political Communication</w:t>
      </w:r>
      <w:r w:rsidRPr="005C2DD1">
        <w:t xml:space="preserve"> </w:t>
      </w:r>
      <w:r w:rsidRPr="005C2DD1">
        <w:rPr>
          <w:b/>
        </w:rPr>
        <w:t>28</w:t>
      </w:r>
      <w:r w:rsidRPr="005C2DD1">
        <w:t>(3): 268-290.</w:t>
      </w:r>
    </w:p>
    <w:p w14:paraId="1A2ECDDF" w14:textId="77777777" w:rsidR="005C2DD1" w:rsidRPr="005C2DD1" w:rsidRDefault="005C2DD1" w:rsidP="005C2DD1">
      <w:pPr>
        <w:pStyle w:val="EndNoteBibliography"/>
        <w:spacing w:after="0"/>
      </w:pPr>
    </w:p>
    <w:p w14:paraId="109CB35D" w14:textId="77777777" w:rsidR="005C2DD1" w:rsidRPr="005C2DD1" w:rsidRDefault="005C2DD1" w:rsidP="005C2DD1">
      <w:pPr>
        <w:pStyle w:val="EndNoteBibliography"/>
      </w:pPr>
      <w:r w:rsidRPr="005C2DD1">
        <w:t xml:space="preserve">Stockmann, D. (2012). </w:t>
      </w:r>
      <w:r w:rsidRPr="005C2DD1">
        <w:rPr>
          <w:u w:val="single"/>
        </w:rPr>
        <w:t>Media Commercialization and Authoritarian Rule in China</w:t>
      </w:r>
      <w:r w:rsidRPr="005C2DD1">
        <w:t>. Cambridge, Cambridge University Press.</w:t>
      </w:r>
    </w:p>
    <w:p w14:paraId="6699B7F9" w14:textId="77777777" w:rsidR="005C2DD1" w:rsidRPr="005C2DD1" w:rsidRDefault="005C2DD1" w:rsidP="005C2DD1">
      <w:pPr>
        <w:pStyle w:val="EndNoteBibliography"/>
        <w:spacing w:after="0"/>
      </w:pPr>
    </w:p>
    <w:p w14:paraId="3233A659" w14:textId="77777777" w:rsidR="005C2DD1" w:rsidRPr="005C2DD1" w:rsidRDefault="005C2DD1" w:rsidP="005C2DD1">
      <w:pPr>
        <w:pStyle w:val="EndNoteBibliography"/>
      </w:pPr>
      <w:r w:rsidRPr="005C2DD1">
        <w:t xml:space="preserve">Sun, J. S. (2007). "Guoji guano de Yuyan Zhuanxiang yu Jiangou Zhuyi Lilun Fazhan Yanjiu: Yi Yuyan Youxi Weili." </w:t>
      </w:r>
      <w:r w:rsidRPr="005C2DD1">
        <w:rPr>
          <w:u w:val="single"/>
        </w:rPr>
        <w:t>Foreign Affairs Review [Chinese]</w:t>
      </w:r>
      <w:r w:rsidRPr="005C2DD1">
        <w:t>(94): 37-45.</w:t>
      </w:r>
    </w:p>
    <w:p w14:paraId="0281647A" w14:textId="77777777" w:rsidR="005C2DD1" w:rsidRPr="005C2DD1" w:rsidRDefault="005C2DD1" w:rsidP="005C2DD1">
      <w:pPr>
        <w:pStyle w:val="EndNoteBibliography"/>
        <w:spacing w:after="0"/>
      </w:pPr>
    </w:p>
    <w:p w14:paraId="38F83C04" w14:textId="77777777" w:rsidR="005C2DD1" w:rsidRPr="005C2DD1" w:rsidRDefault="005C2DD1" w:rsidP="005C2DD1">
      <w:pPr>
        <w:pStyle w:val="EndNoteBibliography"/>
      </w:pPr>
      <w:r w:rsidRPr="005C2DD1">
        <w:t xml:space="preserve">Sun, P. H., X. Q. Xiao, X. X. Wang and X. Jian, Eds. (1996). </w:t>
      </w:r>
      <w:r w:rsidRPr="005C2DD1">
        <w:rPr>
          <w:u w:val="single"/>
        </w:rPr>
        <w:t>Zhanhou Zhong Ri guanxi wenxian ji (Archives of post war Sino-Japanese relations) 1945-1970</w:t>
      </w:r>
      <w:r w:rsidRPr="005C2DD1">
        <w:t>. Beijing, Zhongguo shehui kexie chubanshe.</w:t>
      </w:r>
    </w:p>
    <w:p w14:paraId="262338ED" w14:textId="77777777" w:rsidR="005C2DD1" w:rsidRPr="005C2DD1" w:rsidRDefault="005C2DD1" w:rsidP="005C2DD1">
      <w:pPr>
        <w:pStyle w:val="EndNoteBibliography"/>
        <w:spacing w:after="0"/>
      </w:pPr>
    </w:p>
    <w:p w14:paraId="304BB3EA" w14:textId="77777777" w:rsidR="005C2DD1" w:rsidRPr="005C2DD1" w:rsidRDefault="005C2DD1" w:rsidP="005C2DD1">
      <w:pPr>
        <w:pStyle w:val="EndNoteBibliography"/>
      </w:pPr>
      <w:r w:rsidRPr="005C2DD1">
        <w:t xml:space="preserve">Sun, P. H., X. Q. Xiao, X. X. Wang and X. Jian, Eds. (1997). </w:t>
      </w:r>
      <w:r w:rsidRPr="005C2DD1">
        <w:rPr>
          <w:u w:val="single"/>
        </w:rPr>
        <w:t>Zhanhou Zhong Ri guanxi wenxian ji (Archives of post war Sino-Japanese relations) 1971-1995</w:t>
      </w:r>
      <w:r w:rsidRPr="005C2DD1">
        <w:t>. Beijing, Zhongguo shehui kexie chubanshe.</w:t>
      </w:r>
    </w:p>
    <w:p w14:paraId="6341ED59" w14:textId="77777777" w:rsidR="005C2DD1" w:rsidRPr="005C2DD1" w:rsidRDefault="005C2DD1" w:rsidP="005C2DD1">
      <w:pPr>
        <w:pStyle w:val="EndNoteBibliography"/>
        <w:spacing w:after="0"/>
      </w:pPr>
    </w:p>
    <w:p w14:paraId="733B6B43" w14:textId="77777777" w:rsidR="005C2DD1" w:rsidRPr="005C2DD1" w:rsidRDefault="005C2DD1" w:rsidP="005C2DD1">
      <w:pPr>
        <w:pStyle w:val="EndNoteBibliography"/>
      </w:pPr>
      <w:r w:rsidRPr="005C2DD1">
        <w:t xml:space="preserve">Tan, F. (1993). The People’s Daily and the Epiphany of Press Freedom. </w:t>
      </w:r>
      <w:r w:rsidRPr="005C2DD1">
        <w:rPr>
          <w:u w:val="single"/>
        </w:rPr>
        <w:t>Chinese Democracy and the Crisis of 1989: Chinese and American Reflections</w:t>
      </w:r>
      <w:r w:rsidRPr="005C2DD1">
        <w:t>. R. V. Des Forges, N. Luo and Y.-b. Wu. Albany, NY, State University of New York Press.</w:t>
      </w:r>
    </w:p>
    <w:p w14:paraId="498ED3D0" w14:textId="77777777" w:rsidR="005C2DD1" w:rsidRPr="005C2DD1" w:rsidRDefault="005C2DD1" w:rsidP="005C2DD1">
      <w:pPr>
        <w:pStyle w:val="EndNoteBibliography"/>
        <w:spacing w:after="0"/>
      </w:pPr>
    </w:p>
    <w:p w14:paraId="0760B0C0" w14:textId="77777777" w:rsidR="005C2DD1" w:rsidRPr="005C2DD1" w:rsidRDefault="005C2DD1" w:rsidP="005C2DD1">
      <w:pPr>
        <w:pStyle w:val="EndNoteBibliography"/>
      </w:pPr>
      <w:r w:rsidRPr="005C2DD1">
        <w:t xml:space="preserve">Tan, J. and A. E. Tan (2012). "Business Under Threat, Technology Under Attack, Ethics Under Fire: The Experience of Google in China." </w:t>
      </w:r>
      <w:r w:rsidRPr="005C2DD1">
        <w:rPr>
          <w:u w:val="single"/>
        </w:rPr>
        <w:t>Journal of Business Ethics</w:t>
      </w:r>
      <w:r w:rsidRPr="005C2DD1">
        <w:t xml:space="preserve"> </w:t>
      </w:r>
      <w:r w:rsidRPr="005C2DD1">
        <w:rPr>
          <w:b/>
        </w:rPr>
        <w:t>110</w:t>
      </w:r>
      <w:r w:rsidRPr="005C2DD1">
        <w:t>(4): 469-479.</w:t>
      </w:r>
    </w:p>
    <w:p w14:paraId="23697597" w14:textId="77777777" w:rsidR="005C2DD1" w:rsidRPr="005C2DD1" w:rsidRDefault="005C2DD1" w:rsidP="005C2DD1">
      <w:pPr>
        <w:pStyle w:val="EndNoteBibliography"/>
        <w:spacing w:after="0"/>
      </w:pPr>
    </w:p>
    <w:p w14:paraId="1FD0F268" w14:textId="77777777" w:rsidR="005C2DD1" w:rsidRPr="005C2DD1" w:rsidRDefault="005C2DD1" w:rsidP="005C2DD1">
      <w:pPr>
        <w:pStyle w:val="EndNoteBibliography"/>
      </w:pPr>
      <w:r w:rsidRPr="005C2DD1">
        <w:t xml:space="preserve">Tang, J. T. H. (1994). "From Tiananmen to Blake Island: "Re-normalizing" Sino—American Relations in the Post-Cold War Era." </w:t>
      </w:r>
      <w:r w:rsidRPr="005C2DD1">
        <w:rPr>
          <w:u w:val="single"/>
        </w:rPr>
        <w:t>China Review</w:t>
      </w:r>
      <w:r w:rsidRPr="005C2DD1">
        <w:t>: 6.1-6.19.</w:t>
      </w:r>
    </w:p>
    <w:p w14:paraId="2DF03D60" w14:textId="77777777" w:rsidR="005C2DD1" w:rsidRPr="005C2DD1" w:rsidRDefault="005C2DD1" w:rsidP="005C2DD1">
      <w:pPr>
        <w:pStyle w:val="EndNoteBibliography"/>
        <w:spacing w:after="0"/>
      </w:pPr>
    </w:p>
    <w:p w14:paraId="746F4B30" w14:textId="77777777" w:rsidR="005C2DD1" w:rsidRPr="005C2DD1" w:rsidRDefault="005C2DD1" w:rsidP="005C2DD1">
      <w:pPr>
        <w:pStyle w:val="EndNoteBibliography"/>
      </w:pPr>
      <w:r w:rsidRPr="005C2DD1">
        <w:t xml:space="preserve">Tang, L. J. and P. D. Yang (2011). "Symbolic power and the internet: The power of a 'horse'." </w:t>
      </w:r>
      <w:r w:rsidRPr="005C2DD1">
        <w:rPr>
          <w:u w:val="single"/>
        </w:rPr>
        <w:t>Media Culture &amp; Society</w:t>
      </w:r>
      <w:r w:rsidRPr="005C2DD1">
        <w:t xml:space="preserve"> </w:t>
      </w:r>
      <w:r w:rsidRPr="005C2DD1">
        <w:rPr>
          <w:b/>
        </w:rPr>
        <w:t>33</w:t>
      </w:r>
      <w:r w:rsidRPr="005C2DD1">
        <w:t>(5): 675-691.</w:t>
      </w:r>
    </w:p>
    <w:p w14:paraId="6CA45CEE" w14:textId="77777777" w:rsidR="005C2DD1" w:rsidRPr="005C2DD1" w:rsidRDefault="005C2DD1" w:rsidP="005C2DD1">
      <w:pPr>
        <w:pStyle w:val="EndNoteBibliography"/>
        <w:spacing w:after="0"/>
      </w:pPr>
    </w:p>
    <w:p w14:paraId="788E1742" w14:textId="77777777" w:rsidR="005C2DD1" w:rsidRPr="005C2DD1" w:rsidRDefault="005C2DD1" w:rsidP="005C2DD1">
      <w:pPr>
        <w:pStyle w:val="EndNoteBibliography"/>
      </w:pPr>
      <w:r w:rsidRPr="005C2DD1">
        <w:t xml:space="preserve">Tang, W. and S. Iyengar (2011). "The Emerging Media System in China: Implications for Regime Change." </w:t>
      </w:r>
      <w:r w:rsidRPr="005C2DD1">
        <w:rPr>
          <w:u w:val="single"/>
        </w:rPr>
        <w:t>Political Communication</w:t>
      </w:r>
      <w:r w:rsidRPr="005C2DD1">
        <w:t xml:space="preserve"> </w:t>
      </w:r>
      <w:r w:rsidRPr="005C2DD1">
        <w:rPr>
          <w:b/>
        </w:rPr>
        <w:t>28</w:t>
      </w:r>
      <w:r w:rsidRPr="005C2DD1">
        <w:t>(3): 263-267.</w:t>
      </w:r>
    </w:p>
    <w:p w14:paraId="7E1F4877" w14:textId="77777777" w:rsidR="005C2DD1" w:rsidRPr="005C2DD1" w:rsidRDefault="005C2DD1" w:rsidP="005C2DD1">
      <w:pPr>
        <w:pStyle w:val="EndNoteBibliography"/>
        <w:spacing w:after="0"/>
      </w:pPr>
    </w:p>
    <w:p w14:paraId="112C096D" w14:textId="77777777" w:rsidR="005C2DD1" w:rsidRPr="005C2DD1" w:rsidRDefault="005C2DD1" w:rsidP="005C2DD1">
      <w:pPr>
        <w:pStyle w:val="EndNoteBibliography"/>
      </w:pPr>
      <w:r w:rsidRPr="005C2DD1">
        <w:t>Tantan baozhi gongzuo (1978). Beijing, Journalism Research Institute.</w:t>
      </w:r>
    </w:p>
    <w:p w14:paraId="61724861" w14:textId="77777777" w:rsidR="005C2DD1" w:rsidRPr="005C2DD1" w:rsidRDefault="005C2DD1" w:rsidP="005C2DD1">
      <w:pPr>
        <w:pStyle w:val="EndNoteBibliography"/>
        <w:spacing w:after="0"/>
      </w:pPr>
    </w:p>
    <w:p w14:paraId="784F8A66" w14:textId="77777777" w:rsidR="005C2DD1" w:rsidRPr="005C2DD1" w:rsidRDefault="005C2DD1" w:rsidP="005C2DD1">
      <w:pPr>
        <w:pStyle w:val="EndNoteBibliography"/>
      </w:pPr>
      <w:r w:rsidRPr="005C2DD1">
        <w:t xml:space="preserve">Taylor, R. (1996). </w:t>
      </w:r>
      <w:r w:rsidRPr="005C2DD1">
        <w:rPr>
          <w:u w:val="single"/>
        </w:rPr>
        <w:t>Greater China and Japan: Prospects for an Economic Partnership in East Asia</w:t>
      </w:r>
      <w:r w:rsidRPr="005C2DD1">
        <w:t>. London and New York, Routledge.</w:t>
      </w:r>
    </w:p>
    <w:p w14:paraId="1E7D711B" w14:textId="77777777" w:rsidR="005C2DD1" w:rsidRPr="005C2DD1" w:rsidRDefault="005C2DD1" w:rsidP="005C2DD1">
      <w:pPr>
        <w:pStyle w:val="EndNoteBibliography"/>
        <w:spacing w:after="0"/>
      </w:pPr>
    </w:p>
    <w:p w14:paraId="4D68CAA3" w14:textId="77777777" w:rsidR="005C2DD1" w:rsidRPr="005C2DD1" w:rsidRDefault="005C2DD1" w:rsidP="005C2DD1">
      <w:pPr>
        <w:pStyle w:val="EndNoteBibliography"/>
      </w:pPr>
      <w:r w:rsidRPr="005C2DD1">
        <w:t xml:space="preserve">Taylor, S. (2001). Locating and Conducting Discourse Analytic Research. </w:t>
      </w:r>
      <w:r w:rsidRPr="005C2DD1">
        <w:rPr>
          <w:u w:val="single"/>
        </w:rPr>
        <w:t>Discourse as Data, A Guide to Analysis</w:t>
      </w:r>
      <w:r w:rsidRPr="005C2DD1">
        <w:t>. M. Whetherell, S. Taylor and S. J. Yates. Milton Keynes, The Open University.</w:t>
      </w:r>
    </w:p>
    <w:p w14:paraId="4832A109" w14:textId="77777777" w:rsidR="005C2DD1" w:rsidRPr="005C2DD1" w:rsidRDefault="005C2DD1" w:rsidP="005C2DD1">
      <w:pPr>
        <w:pStyle w:val="EndNoteBibliography"/>
        <w:spacing w:after="0"/>
      </w:pPr>
    </w:p>
    <w:p w14:paraId="5958BD98" w14:textId="77777777" w:rsidR="005C2DD1" w:rsidRPr="005C2DD1" w:rsidRDefault="005C2DD1" w:rsidP="005C2DD1">
      <w:pPr>
        <w:pStyle w:val="EndNoteBibliography"/>
      </w:pPr>
      <w:r w:rsidRPr="005C2DD1">
        <w:t xml:space="preserve">Teufel Dryer, J. (1996). </w:t>
      </w:r>
      <w:r w:rsidRPr="005C2DD1">
        <w:rPr>
          <w:u w:val="single"/>
        </w:rPr>
        <w:t>China's Political System, Modernization and Tradition</w:t>
      </w:r>
      <w:r w:rsidRPr="005C2DD1">
        <w:t>. Basingstoke, Macmillan Press Ltd.</w:t>
      </w:r>
    </w:p>
    <w:p w14:paraId="3C6E5C91" w14:textId="77777777" w:rsidR="005C2DD1" w:rsidRPr="005C2DD1" w:rsidRDefault="005C2DD1" w:rsidP="005C2DD1">
      <w:pPr>
        <w:pStyle w:val="EndNoteBibliography"/>
        <w:spacing w:after="0"/>
      </w:pPr>
    </w:p>
    <w:p w14:paraId="70E1F32D" w14:textId="77777777" w:rsidR="005C2DD1" w:rsidRPr="005C2DD1" w:rsidRDefault="005C2DD1" w:rsidP="005C2DD1">
      <w:pPr>
        <w:pStyle w:val="EndNoteBibliography"/>
      </w:pPr>
      <w:r w:rsidRPr="005C2DD1">
        <w:t xml:space="preserve">The Guardian (2015). "Cameron, Osborne and Murdoch back together at mogul's Christmas knees-up."   Retrieved 15.02.2015, from </w:t>
      </w:r>
      <w:hyperlink r:id="rId63" w:history="1">
        <w:r w:rsidRPr="005C2DD1">
          <w:rPr>
            <w:rStyle w:val="Hyperlink"/>
          </w:rPr>
          <w:t>http://www.theguardian.com/media/2015/dec/22/cameron-osborne-and-murdoch-back-together-at-moguls-christmas-knees-up</w:t>
        </w:r>
      </w:hyperlink>
      <w:r w:rsidRPr="005C2DD1">
        <w:t>.</w:t>
      </w:r>
    </w:p>
    <w:p w14:paraId="273AF0A6" w14:textId="77777777" w:rsidR="005C2DD1" w:rsidRPr="005C2DD1" w:rsidRDefault="005C2DD1" w:rsidP="005C2DD1">
      <w:pPr>
        <w:pStyle w:val="EndNoteBibliography"/>
        <w:spacing w:after="0"/>
      </w:pPr>
    </w:p>
    <w:p w14:paraId="1B2EC7FB" w14:textId="77777777" w:rsidR="005C2DD1" w:rsidRPr="005C2DD1" w:rsidRDefault="005C2DD1" w:rsidP="005C2DD1">
      <w:pPr>
        <w:pStyle w:val="EndNoteBibliography"/>
      </w:pPr>
      <w:r w:rsidRPr="005C2DD1">
        <w:t xml:space="preserve">The Japan Times (2006). "Center a testimony to Japan’s war of aggression."   Retrieved 25.04.2016, from </w:t>
      </w:r>
      <w:hyperlink r:id="rId64" w:history="1">
        <w:r w:rsidRPr="005C2DD1">
          <w:rPr>
            <w:rStyle w:val="Hyperlink"/>
          </w:rPr>
          <w:t>http://www.japantimes.co.jp/news/2006/11/08/national/center-a-testimony-to-japans-war-of-aggression/</w:t>
        </w:r>
      </w:hyperlink>
      <w:r w:rsidRPr="005C2DD1">
        <w:t>.</w:t>
      </w:r>
    </w:p>
    <w:p w14:paraId="6CBA9A15" w14:textId="77777777" w:rsidR="005C2DD1" w:rsidRPr="005C2DD1" w:rsidRDefault="005C2DD1" w:rsidP="005C2DD1">
      <w:pPr>
        <w:pStyle w:val="EndNoteBibliography"/>
        <w:spacing w:after="0"/>
      </w:pPr>
    </w:p>
    <w:p w14:paraId="4DB616C8" w14:textId="77777777" w:rsidR="005C2DD1" w:rsidRPr="005C2DD1" w:rsidRDefault="005C2DD1" w:rsidP="005C2DD1">
      <w:pPr>
        <w:pStyle w:val="EndNoteBibliography"/>
      </w:pPr>
      <w:r w:rsidRPr="005C2DD1">
        <w:t xml:space="preserve">Tiffen, R. (2014). </w:t>
      </w:r>
      <w:r w:rsidRPr="005C2DD1">
        <w:rPr>
          <w:u w:val="single"/>
        </w:rPr>
        <w:t>Rupert Murdoch: A Reassessment</w:t>
      </w:r>
      <w:r w:rsidRPr="005C2DD1">
        <w:t>. Sydney, University of New South Wales.</w:t>
      </w:r>
    </w:p>
    <w:p w14:paraId="5D94D9EF" w14:textId="77777777" w:rsidR="005C2DD1" w:rsidRPr="005C2DD1" w:rsidRDefault="005C2DD1" w:rsidP="005C2DD1">
      <w:pPr>
        <w:pStyle w:val="EndNoteBibliography"/>
        <w:spacing w:after="0"/>
      </w:pPr>
    </w:p>
    <w:p w14:paraId="32799984" w14:textId="77777777" w:rsidR="005C2DD1" w:rsidRPr="005C2DD1" w:rsidRDefault="005C2DD1" w:rsidP="005C2DD1">
      <w:pPr>
        <w:pStyle w:val="EndNoteBibliography"/>
      </w:pPr>
      <w:r w:rsidRPr="005C2DD1">
        <w:t xml:space="preserve">Titscher, S., M. Meyer, R. Wodak and E. Vetter (2000). </w:t>
      </w:r>
      <w:r w:rsidRPr="005C2DD1">
        <w:rPr>
          <w:u w:val="single"/>
        </w:rPr>
        <w:t>Methods of Text and Discourse Analysis</w:t>
      </w:r>
      <w:r w:rsidRPr="005C2DD1">
        <w:t>. London, SAGE Publications.</w:t>
      </w:r>
    </w:p>
    <w:p w14:paraId="7E0321CF" w14:textId="77777777" w:rsidR="005C2DD1" w:rsidRPr="005C2DD1" w:rsidRDefault="005C2DD1" w:rsidP="005C2DD1">
      <w:pPr>
        <w:pStyle w:val="EndNoteBibliography"/>
        <w:spacing w:after="0"/>
      </w:pPr>
    </w:p>
    <w:p w14:paraId="5934FFA1" w14:textId="77777777" w:rsidR="005C2DD1" w:rsidRPr="005C2DD1" w:rsidRDefault="005C2DD1" w:rsidP="005C2DD1">
      <w:pPr>
        <w:pStyle w:val="EndNoteBibliography"/>
      </w:pPr>
      <w:r w:rsidRPr="005C2DD1">
        <w:t xml:space="preserve">Tong, J. R. (2009). "Press self-censorship in China: a case study in the transformation of discourse." </w:t>
      </w:r>
      <w:r w:rsidRPr="005C2DD1">
        <w:rPr>
          <w:u w:val="single"/>
        </w:rPr>
        <w:t>Discourse &amp; Society</w:t>
      </w:r>
      <w:r w:rsidRPr="005C2DD1">
        <w:t xml:space="preserve"> </w:t>
      </w:r>
      <w:r w:rsidRPr="005C2DD1">
        <w:rPr>
          <w:b/>
        </w:rPr>
        <w:t>20</w:t>
      </w:r>
      <w:r w:rsidRPr="005C2DD1">
        <w:t>(5): 593-612.</w:t>
      </w:r>
    </w:p>
    <w:p w14:paraId="613FA006" w14:textId="77777777" w:rsidR="005C2DD1" w:rsidRPr="005C2DD1" w:rsidRDefault="005C2DD1" w:rsidP="005C2DD1">
      <w:pPr>
        <w:pStyle w:val="EndNoteBibliography"/>
        <w:spacing w:after="0"/>
      </w:pPr>
    </w:p>
    <w:p w14:paraId="60EAEC88" w14:textId="77777777" w:rsidR="005C2DD1" w:rsidRPr="005C2DD1" w:rsidRDefault="005C2DD1" w:rsidP="005C2DD1">
      <w:pPr>
        <w:pStyle w:val="EndNoteBibliography"/>
      </w:pPr>
      <w:r w:rsidRPr="005C2DD1">
        <w:t xml:space="preserve">Tow, W. T. (1983). "Sino-Japanese Security Cooperation: Evolution and Prospects." </w:t>
      </w:r>
      <w:r w:rsidRPr="005C2DD1">
        <w:rPr>
          <w:u w:val="single"/>
        </w:rPr>
        <w:t>Pacific Affairs</w:t>
      </w:r>
      <w:r w:rsidRPr="005C2DD1">
        <w:t xml:space="preserve"> </w:t>
      </w:r>
      <w:r w:rsidRPr="005C2DD1">
        <w:rPr>
          <w:b/>
        </w:rPr>
        <w:t>56</w:t>
      </w:r>
      <w:r w:rsidRPr="005C2DD1">
        <w:t>(1): 51-83.</w:t>
      </w:r>
    </w:p>
    <w:p w14:paraId="2F80FBE4" w14:textId="77777777" w:rsidR="005C2DD1" w:rsidRPr="005C2DD1" w:rsidRDefault="005C2DD1" w:rsidP="005C2DD1">
      <w:pPr>
        <w:pStyle w:val="EndNoteBibliography"/>
        <w:spacing w:after="0"/>
      </w:pPr>
    </w:p>
    <w:p w14:paraId="024C358B" w14:textId="77777777" w:rsidR="005C2DD1" w:rsidRPr="005C2DD1" w:rsidRDefault="005C2DD1" w:rsidP="005C2DD1">
      <w:pPr>
        <w:pStyle w:val="EndNoteBibliography"/>
      </w:pPr>
      <w:r w:rsidRPr="005C2DD1">
        <w:t xml:space="preserve">Tsebelis, G. (2002). </w:t>
      </w:r>
      <w:r w:rsidRPr="005C2DD1">
        <w:rPr>
          <w:u w:val="single"/>
        </w:rPr>
        <w:t>Veto Players, How Political Institutions Work</w:t>
      </w:r>
      <w:r w:rsidRPr="005C2DD1">
        <w:t>. New York, Russel Sage Foundation.</w:t>
      </w:r>
    </w:p>
    <w:p w14:paraId="40AED58F" w14:textId="77777777" w:rsidR="005C2DD1" w:rsidRPr="005C2DD1" w:rsidRDefault="005C2DD1" w:rsidP="005C2DD1">
      <w:pPr>
        <w:pStyle w:val="EndNoteBibliography"/>
        <w:spacing w:after="0"/>
      </w:pPr>
    </w:p>
    <w:p w14:paraId="0E43B468" w14:textId="77777777" w:rsidR="005C2DD1" w:rsidRPr="005C2DD1" w:rsidRDefault="005C2DD1" w:rsidP="005C2DD1">
      <w:pPr>
        <w:pStyle w:val="EndNoteBibliography"/>
      </w:pPr>
      <w:r w:rsidRPr="005C2DD1">
        <w:t xml:space="preserve">Tucker, N. B. (2005). "Taiwan expendable? Nixon and Kissinger go to China." </w:t>
      </w:r>
      <w:r w:rsidRPr="005C2DD1">
        <w:rPr>
          <w:u w:val="single"/>
        </w:rPr>
        <w:t>Journal of American History</w:t>
      </w:r>
      <w:r w:rsidRPr="005C2DD1">
        <w:t xml:space="preserve"> </w:t>
      </w:r>
      <w:r w:rsidRPr="005C2DD1">
        <w:rPr>
          <w:b/>
        </w:rPr>
        <w:t>92</w:t>
      </w:r>
      <w:r w:rsidRPr="005C2DD1">
        <w:t>(1): 109-135.</w:t>
      </w:r>
    </w:p>
    <w:p w14:paraId="566CC203" w14:textId="77777777" w:rsidR="005C2DD1" w:rsidRPr="005C2DD1" w:rsidRDefault="005C2DD1" w:rsidP="005C2DD1">
      <w:pPr>
        <w:pStyle w:val="EndNoteBibliography"/>
        <w:spacing w:after="0"/>
      </w:pPr>
    </w:p>
    <w:p w14:paraId="255BCAD4" w14:textId="77777777" w:rsidR="005C2DD1" w:rsidRPr="005C2DD1" w:rsidRDefault="005C2DD1" w:rsidP="005C2DD1">
      <w:pPr>
        <w:pStyle w:val="EndNoteBibliography"/>
      </w:pPr>
      <w:r w:rsidRPr="005C2DD1">
        <w:t xml:space="preserve">Van Aelst, P. and S. Walgrave (2011). "Minimal or Massive? The Political Agenda-Setting Power of the Mass Media According to Different Methods." </w:t>
      </w:r>
      <w:r w:rsidRPr="005C2DD1">
        <w:rPr>
          <w:u w:val="single"/>
        </w:rPr>
        <w:t>International Journal of Press-Politics</w:t>
      </w:r>
      <w:r w:rsidRPr="005C2DD1">
        <w:t xml:space="preserve"> </w:t>
      </w:r>
      <w:r w:rsidRPr="005C2DD1">
        <w:rPr>
          <w:b/>
        </w:rPr>
        <w:t>16</w:t>
      </w:r>
      <w:r w:rsidRPr="005C2DD1">
        <w:t>(3): 295-313.</w:t>
      </w:r>
    </w:p>
    <w:p w14:paraId="4D80E368" w14:textId="77777777" w:rsidR="005C2DD1" w:rsidRPr="005C2DD1" w:rsidRDefault="005C2DD1" w:rsidP="005C2DD1">
      <w:pPr>
        <w:pStyle w:val="EndNoteBibliography"/>
        <w:spacing w:after="0"/>
      </w:pPr>
    </w:p>
    <w:p w14:paraId="64A0F60E" w14:textId="77777777" w:rsidR="005C2DD1" w:rsidRPr="005C2DD1" w:rsidRDefault="005C2DD1" w:rsidP="005C2DD1">
      <w:pPr>
        <w:pStyle w:val="EndNoteBibliography"/>
      </w:pPr>
      <w:r w:rsidRPr="005C2DD1">
        <w:t xml:space="preserve">Van Dijk, T. A. (1998). </w:t>
      </w:r>
      <w:r w:rsidRPr="005C2DD1">
        <w:rPr>
          <w:u w:val="single"/>
        </w:rPr>
        <w:t>Ideology, A Multi-disciplinary approach</w:t>
      </w:r>
      <w:r w:rsidRPr="005C2DD1">
        <w:t>. London, Sage Publications.</w:t>
      </w:r>
    </w:p>
    <w:p w14:paraId="0E0C58CC" w14:textId="77777777" w:rsidR="005C2DD1" w:rsidRPr="005C2DD1" w:rsidRDefault="005C2DD1" w:rsidP="005C2DD1">
      <w:pPr>
        <w:pStyle w:val="EndNoteBibliography"/>
        <w:spacing w:after="0"/>
      </w:pPr>
    </w:p>
    <w:p w14:paraId="0AB73832" w14:textId="77777777" w:rsidR="005C2DD1" w:rsidRPr="005C2DD1" w:rsidRDefault="005C2DD1" w:rsidP="005C2DD1">
      <w:pPr>
        <w:pStyle w:val="EndNoteBibliography"/>
      </w:pPr>
      <w:r w:rsidRPr="005C2DD1">
        <w:t xml:space="preserve">Van Dijk, T. A. (2003). The Discourse Knowledge Interface. </w:t>
      </w:r>
      <w:r w:rsidRPr="005C2DD1">
        <w:rPr>
          <w:u w:val="single"/>
        </w:rPr>
        <w:t>Critical Discourse Analysis, Theory and Interdisciplinarity</w:t>
      </w:r>
      <w:r w:rsidRPr="005C2DD1">
        <w:t>. G. Weiss and R. Wodak. Basingstoke, Palgrave Macmillan.</w:t>
      </w:r>
    </w:p>
    <w:p w14:paraId="31F37E7A" w14:textId="77777777" w:rsidR="005C2DD1" w:rsidRPr="005C2DD1" w:rsidRDefault="005C2DD1" w:rsidP="005C2DD1">
      <w:pPr>
        <w:pStyle w:val="EndNoteBibliography"/>
        <w:spacing w:after="0"/>
      </w:pPr>
    </w:p>
    <w:p w14:paraId="6547DD84" w14:textId="77777777" w:rsidR="005C2DD1" w:rsidRPr="005C2DD1" w:rsidRDefault="005C2DD1" w:rsidP="005C2DD1">
      <w:pPr>
        <w:pStyle w:val="EndNoteBibliography"/>
      </w:pPr>
      <w:r w:rsidRPr="005C2DD1">
        <w:t xml:space="preserve">Van Leeuwen, T. (2008). Representing Social Actors. </w:t>
      </w:r>
      <w:r w:rsidRPr="005C2DD1">
        <w:rPr>
          <w:u w:val="single"/>
        </w:rPr>
        <w:t>Discourse and Practice</w:t>
      </w:r>
      <w:r w:rsidRPr="005C2DD1">
        <w:t>. New York, Oxford University Press.</w:t>
      </w:r>
    </w:p>
    <w:p w14:paraId="110A10EF" w14:textId="77777777" w:rsidR="005C2DD1" w:rsidRPr="005C2DD1" w:rsidRDefault="005C2DD1" w:rsidP="005C2DD1">
      <w:pPr>
        <w:pStyle w:val="EndNoteBibliography"/>
        <w:spacing w:after="0"/>
      </w:pPr>
    </w:p>
    <w:p w14:paraId="4A385D97" w14:textId="77777777" w:rsidR="005C2DD1" w:rsidRPr="005C2DD1" w:rsidRDefault="005C2DD1" w:rsidP="005C2DD1">
      <w:pPr>
        <w:pStyle w:val="EndNoteBibliography"/>
      </w:pPr>
      <w:r w:rsidRPr="005C2DD1">
        <w:t xml:space="preserve">Vannoppen, J. P. and R. Tuffs (1995). "Preface, Text and Ideology + Research in Critical Linguistics in Belgium and Throughout the World." </w:t>
      </w:r>
      <w:r w:rsidRPr="005C2DD1">
        <w:rPr>
          <w:u w:val="single"/>
        </w:rPr>
        <w:t>Revue Belge De Philologie Et D Histoire</w:t>
      </w:r>
      <w:r w:rsidRPr="005C2DD1">
        <w:t xml:space="preserve"> </w:t>
      </w:r>
      <w:r w:rsidRPr="005C2DD1">
        <w:rPr>
          <w:b/>
        </w:rPr>
        <w:t>73</w:t>
      </w:r>
      <w:r w:rsidRPr="005C2DD1">
        <w:t>(3): 603-604.</w:t>
      </w:r>
    </w:p>
    <w:p w14:paraId="6F6B4F9B" w14:textId="77777777" w:rsidR="005C2DD1" w:rsidRPr="005C2DD1" w:rsidRDefault="005C2DD1" w:rsidP="005C2DD1">
      <w:pPr>
        <w:pStyle w:val="EndNoteBibliography"/>
        <w:spacing w:after="0"/>
      </w:pPr>
    </w:p>
    <w:p w14:paraId="02D9E0C7" w14:textId="77777777" w:rsidR="005C2DD1" w:rsidRPr="005C2DD1" w:rsidRDefault="005C2DD1" w:rsidP="005C2DD1">
      <w:pPr>
        <w:pStyle w:val="EndNoteBibliography"/>
      </w:pPr>
      <w:r w:rsidRPr="005C2DD1">
        <w:t xml:space="preserve">Varley, H. P. (1984). </w:t>
      </w:r>
      <w:r w:rsidRPr="005C2DD1">
        <w:rPr>
          <w:u w:val="single"/>
        </w:rPr>
        <w:t>Japanese Culture</w:t>
      </w:r>
      <w:r w:rsidRPr="005C2DD1">
        <w:t>. Honolulu, University of Hawaii Press.</w:t>
      </w:r>
    </w:p>
    <w:p w14:paraId="7B90E252" w14:textId="77777777" w:rsidR="005C2DD1" w:rsidRPr="005C2DD1" w:rsidRDefault="005C2DD1" w:rsidP="005C2DD1">
      <w:pPr>
        <w:pStyle w:val="EndNoteBibliography"/>
        <w:spacing w:after="0"/>
      </w:pPr>
    </w:p>
    <w:p w14:paraId="00474E32" w14:textId="77777777" w:rsidR="005C2DD1" w:rsidRPr="005C2DD1" w:rsidRDefault="005C2DD1" w:rsidP="005C2DD1">
      <w:pPr>
        <w:pStyle w:val="EndNoteBibliography"/>
      </w:pPr>
      <w:r w:rsidRPr="005C2DD1">
        <w:t xml:space="preserve">Vesa, J., H. Blomberg and C. Kroll (2015). "Minimal and Massive! Politicians' Views on the Media's Political Agenda-Setting Power Revisited." </w:t>
      </w:r>
      <w:r w:rsidRPr="005C2DD1">
        <w:rPr>
          <w:u w:val="single"/>
        </w:rPr>
        <w:t>International Journal of Press-Politics</w:t>
      </w:r>
      <w:r w:rsidRPr="005C2DD1">
        <w:t xml:space="preserve"> </w:t>
      </w:r>
      <w:r w:rsidRPr="005C2DD1">
        <w:rPr>
          <w:b/>
        </w:rPr>
        <w:t>20</w:t>
      </w:r>
      <w:r w:rsidRPr="005C2DD1">
        <w:t>(3): 279-296.</w:t>
      </w:r>
    </w:p>
    <w:p w14:paraId="4A8F75A8" w14:textId="77777777" w:rsidR="005C2DD1" w:rsidRPr="005C2DD1" w:rsidRDefault="005C2DD1" w:rsidP="005C2DD1">
      <w:pPr>
        <w:pStyle w:val="EndNoteBibliography"/>
        <w:spacing w:after="0"/>
      </w:pPr>
    </w:p>
    <w:p w14:paraId="7CA18F49" w14:textId="77777777" w:rsidR="005C2DD1" w:rsidRPr="005C2DD1" w:rsidRDefault="005C2DD1" w:rsidP="005C2DD1">
      <w:pPr>
        <w:pStyle w:val="EndNoteBibliography"/>
      </w:pPr>
      <w:r w:rsidRPr="005C2DD1">
        <w:t xml:space="preserve">Vickers, E. (2009). "Selling 'Socialism with Chinese Characteristics' 'Thought and Politics' and the legitimisation of China's developmental strategy." </w:t>
      </w:r>
      <w:r w:rsidRPr="005C2DD1">
        <w:rPr>
          <w:u w:val="single"/>
        </w:rPr>
        <w:t>International Journal of Educational Development</w:t>
      </w:r>
      <w:r w:rsidRPr="005C2DD1">
        <w:t xml:space="preserve"> </w:t>
      </w:r>
      <w:r w:rsidRPr="005C2DD1">
        <w:rPr>
          <w:b/>
        </w:rPr>
        <w:t>29</w:t>
      </w:r>
      <w:r w:rsidRPr="005C2DD1">
        <w:t>(5): 523-531.</w:t>
      </w:r>
    </w:p>
    <w:p w14:paraId="5D02E944" w14:textId="77777777" w:rsidR="005C2DD1" w:rsidRPr="005C2DD1" w:rsidRDefault="005C2DD1" w:rsidP="005C2DD1">
      <w:pPr>
        <w:pStyle w:val="EndNoteBibliography"/>
        <w:spacing w:after="0"/>
      </w:pPr>
    </w:p>
    <w:p w14:paraId="53BBB862" w14:textId="77777777" w:rsidR="005C2DD1" w:rsidRPr="005C2DD1" w:rsidRDefault="005C2DD1" w:rsidP="005C2DD1">
      <w:pPr>
        <w:pStyle w:val="EndNoteBibliography"/>
      </w:pPr>
      <w:r w:rsidRPr="005C2DD1">
        <w:t xml:space="preserve">Vyas, U. (2011). </w:t>
      </w:r>
      <w:r w:rsidRPr="005C2DD1">
        <w:rPr>
          <w:u w:val="single"/>
        </w:rPr>
        <w:t>Soft power in Japan-China relations : state, sub-state and non-state relations</w:t>
      </w:r>
      <w:r w:rsidRPr="005C2DD1">
        <w:t>. London, Routledge.</w:t>
      </w:r>
    </w:p>
    <w:p w14:paraId="639D69E8" w14:textId="77777777" w:rsidR="005C2DD1" w:rsidRPr="005C2DD1" w:rsidRDefault="005C2DD1" w:rsidP="005C2DD1">
      <w:pPr>
        <w:pStyle w:val="EndNoteBibliography"/>
        <w:spacing w:after="0"/>
      </w:pPr>
    </w:p>
    <w:p w14:paraId="28F4CF1C" w14:textId="77777777" w:rsidR="005C2DD1" w:rsidRPr="005C2DD1" w:rsidRDefault="005C2DD1" w:rsidP="005C2DD1">
      <w:pPr>
        <w:pStyle w:val="EndNoteBibliography"/>
      </w:pPr>
      <w:r w:rsidRPr="005C2DD1">
        <w:t xml:space="preserve">Wallace, J. L. and J. C. Weiss (2015). "The Political Geography of Nationalist Protest in China: Cities and the 2012 Anti-Japanese Protests." </w:t>
      </w:r>
      <w:r w:rsidRPr="005C2DD1">
        <w:rPr>
          <w:u w:val="single"/>
        </w:rPr>
        <w:t>China Quarterly</w:t>
      </w:r>
      <w:r w:rsidRPr="005C2DD1">
        <w:t xml:space="preserve"> </w:t>
      </w:r>
      <w:r w:rsidRPr="005C2DD1">
        <w:rPr>
          <w:b/>
        </w:rPr>
        <w:t>222</w:t>
      </w:r>
      <w:r w:rsidRPr="005C2DD1">
        <w:t>: 403-429.</w:t>
      </w:r>
    </w:p>
    <w:p w14:paraId="52BA393E" w14:textId="77777777" w:rsidR="005C2DD1" w:rsidRPr="005C2DD1" w:rsidRDefault="005C2DD1" w:rsidP="005C2DD1">
      <w:pPr>
        <w:pStyle w:val="EndNoteBibliography"/>
        <w:spacing w:after="0"/>
      </w:pPr>
    </w:p>
    <w:p w14:paraId="4D32D1B8" w14:textId="77777777" w:rsidR="005C2DD1" w:rsidRPr="005C2DD1" w:rsidRDefault="005C2DD1" w:rsidP="005C2DD1">
      <w:pPr>
        <w:pStyle w:val="EndNoteBibliography"/>
      </w:pPr>
      <w:r w:rsidRPr="005C2DD1">
        <w:t xml:space="preserve">Waltz, K. N. (2001). </w:t>
      </w:r>
      <w:r w:rsidRPr="005C2DD1">
        <w:rPr>
          <w:u w:val="single"/>
        </w:rPr>
        <w:t>Man, the State and War, a theoretical analysis</w:t>
      </w:r>
      <w:r w:rsidRPr="005C2DD1">
        <w:t>. New York, Columbia University Press.</w:t>
      </w:r>
    </w:p>
    <w:p w14:paraId="31A463A6" w14:textId="77777777" w:rsidR="005C2DD1" w:rsidRPr="005C2DD1" w:rsidRDefault="005C2DD1" w:rsidP="005C2DD1">
      <w:pPr>
        <w:pStyle w:val="EndNoteBibliography"/>
        <w:spacing w:after="0"/>
      </w:pPr>
    </w:p>
    <w:p w14:paraId="0A8FAF0D" w14:textId="77777777" w:rsidR="005C2DD1" w:rsidRPr="005C2DD1" w:rsidRDefault="005C2DD1" w:rsidP="005C2DD1">
      <w:pPr>
        <w:pStyle w:val="EndNoteBibliography"/>
      </w:pPr>
      <w:r w:rsidRPr="005C2DD1">
        <w:t xml:space="preserve">Wan, M. (2006). </w:t>
      </w:r>
      <w:r w:rsidRPr="005C2DD1">
        <w:rPr>
          <w:u w:val="single"/>
        </w:rPr>
        <w:t>Sino-Japanese Relations, Interaction, Logic, and Transformation</w:t>
      </w:r>
      <w:r w:rsidRPr="005C2DD1">
        <w:t>. Stanford, California, Stanford University Press.</w:t>
      </w:r>
    </w:p>
    <w:p w14:paraId="453B2DBC" w14:textId="77777777" w:rsidR="005C2DD1" w:rsidRPr="005C2DD1" w:rsidRDefault="005C2DD1" w:rsidP="005C2DD1">
      <w:pPr>
        <w:pStyle w:val="EndNoteBibliography"/>
        <w:spacing w:after="0"/>
      </w:pPr>
    </w:p>
    <w:p w14:paraId="0A565EFD" w14:textId="77777777" w:rsidR="005C2DD1" w:rsidRPr="005C2DD1" w:rsidRDefault="005C2DD1" w:rsidP="005C2DD1">
      <w:pPr>
        <w:pStyle w:val="EndNoteBibliography"/>
      </w:pPr>
      <w:r w:rsidRPr="005C2DD1">
        <w:t xml:space="preserve">Wang, G. (1996). The Revival of Chinese Nationalism. </w:t>
      </w:r>
      <w:r w:rsidRPr="005C2DD1">
        <w:rPr>
          <w:u w:val="single"/>
        </w:rPr>
        <w:t>Third Annual International Institute for Asian Studies Lecture</w:t>
      </w:r>
      <w:r w:rsidRPr="005C2DD1">
        <w:t xml:space="preserve">. P. v. d. Velde. Amsterdam, International Institude for Asian Studies. </w:t>
      </w:r>
      <w:r w:rsidRPr="005C2DD1">
        <w:rPr>
          <w:b/>
        </w:rPr>
        <w:t xml:space="preserve">6: </w:t>
      </w:r>
      <w:r w:rsidRPr="005C2DD1">
        <w:t>1-28.</w:t>
      </w:r>
    </w:p>
    <w:p w14:paraId="2E86D3A6" w14:textId="77777777" w:rsidR="005C2DD1" w:rsidRPr="005C2DD1" w:rsidRDefault="005C2DD1" w:rsidP="005C2DD1">
      <w:pPr>
        <w:pStyle w:val="EndNoteBibliography"/>
        <w:spacing w:after="0"/>
      </w:pPr>
    </w:p>
    <w:p w14:paraId="05724294" w14:textId="77777777" w:rsidR="005C2DD1" w:rsidRPr="005C2DD1" w:rsidRDefault="005C2DD1" w:rsidP="005C2DD1">
      <w:pPr>
        <w:pStyle w:val="EndNoteBibliography"/>
      </w:pPr>
      <w:r w:rsidRPr="005C2DD1">
        <w:t xml:space="preserve">Wang, H. L., J. A. Zhang and X. W. Zhao (2001). "Tebie junshifating - zai shenyang shenpan riben zhanfan shimo." </w:t>
      </w:r>
      <w:r w:rsidRPr="005C2DD1">
        <w:rPr>
          <w:u w:val="single"/>
        </w:rPr>
        <w:t>Jiang Huai Wenshi [Chinese]</w:t>
      </w:r>
      <w:r w:rsidRPr="005C2DD1">
        <w:t>(1): 164-173.</w:t>
      </w:r>
    </w:p>
    <w:p w14:paraId="0B70CEE2" w14:textId="77777777" w:rsidR="005C2DD1" w:rsidRPr="005C2DD1" w:rsidRDefault="005C2DD1" w:rsidP="005C2DD1">
      <w:pPr>
        <w:pStyle w:val="EndNoteBibliography"/>
        <w:spacing w:after="0"/>
      </w:pPr>
    </w:p>
    <w:p w14:paraId="01BD608A" w14:textId="77777777" w:rsidR="005C2DD1" w:rsidRPr="005C2DD1" w:rsidRDefault="005C2DD1" w:rsidP="005C2DD1">
      <w:pPr>
        <w:pStyle w:val="EndNoteBibliography"/>
      </w:pPr>
      <w:r w:rsidRPr="005C2DD1">
        <w:t xml:space="preserve">Wang, J. (1994). International Relations Theory and the Study of Chinese Foreign Policy: A Chinese Perspective. </w:t>
      </w:r>
      <w:r w:rsidRPr="005C2DD1">
        <w:rPr>
          <w:u w:val="single"/>
        </w:rPr>
        <w:t>Chinese Foreign Policy, Theory and Practice</w:t>
      </w:r>
      <w:r w:rsidRPr="005C2DD1">
        <w:t>. T. W. Robinson and D. Shambaugh. Oxford, Clarendon Press.</w:t>
      </w:r>
    </w:p>
    <w:p w14:paraId="592D3698" w14:textId="77777777" w:rsidR="005C2DD1" w:rsidRPr="005C2DD1" w:rsidRDefault="005C2DD1" w:rsidP="005C2DD1">
      <w:pPr>
        <w:pStyle w:val="EndNoteBibliography"/>
        <w:spacing w:after="0"/>
      </w:pPr>
    </w:p>
    <w:p w14:paraId="3694425C" w14:textId="77777777" w:rsidR="005C2DD1" w:rsidRPr="005C2DD1" w:rsidRDefault="005C2DD1" w:rsidP="005C2DD1">
      <w:pPr>
        <w:pStyle w:val="EndNoteBibliography"/>
      </w:pPr>
      <w:r w:rsidRPr="005C2DD1">
        <w:t xml:space="preserve">Wang, J. W. and X. J. Wang (2014). "Media and Chinese Foreign Policy." </w:t>
      </w:r>
      <w:r w:rsidRPr="005C2DD1">
        <w:rPr>
          <w:u w:val="single"/>
        </w:rPr>
        <w:t>Journal of Contemporary China</w:t>
      </w:r>
      <w:r w:rsidRPr="005C2DD1">
        <w:t xml:space="preserve"> </w:t>
      </w:r>
      <w:r w:rsidRPr="005C2DD1">
        <w:rPr>
          <w:b/>
        </w:rPr>
        <w:t>23</w:t>
      </w:r>
      <w:r w:rsidRPr="005C2DD1">
        <w:t>(86): 216-235.</w:t>
      </w:r>
    </w:p>
    <w:p w14:paraId="70C2856E" w14:textId="77777777" w:rsidR="005C2DD1" w:rsidRPr="005C2DD1" w:rsidRDefault="005C2DD1" w:rsidP="005C2DD1">
      <w:pPr>
        <w:pStyle w:val="EndNoteBibliography"/>
        <w:spacing w:after="0"/>
      </w:pPr>
    </w:p>
    <w:p w14:paraId="7185CE22" w14:textId="77777777" w:rsidR="005C2DD1" w:rsidRPr="005C2DD1" w:rsidRDefault="005C2DD1" w:rsidP="005C2DD1">
      <w:pPr>
        <w:pStyle w:val="EndNoteBibliography"/>
      </w:pPr>
      <w:r w:rsidRPr="005C2DD1">
        <w:t xml:space="preserve">Wang, Q. K. (2000). "Taiwan in Japan's Relations with China and the United States after the Cold War." </w:t>
      </w:r>
      <w:r w:rsidRPr="005C2DD1">
        <w:rPr>
          <w:u w:val="single"/>
        </w:rPr>
        <w:t>Pacific Affairs</w:t>
      </w:r>
      <w:r w:rsidRPr="005C2DD1">
        <w:t xml:space="preserve"> </w:t>
      </w:r>
      <w:r w:rsidRPr="005C2DD1">
        <w:rPr>
          <w:b/>
        </w:rPr>
        <w:t>73</w:t>
      </w:r>
      <w:r w:rsidRPr="005C2DD1">
        <w:t>(3): 353-373.</w:t>
      </w:r>
    </w:p>
    <w:p w14:paraId="3541F440" w14:textId="77777777" w:rsidR="005C2DD1" w:rsidRPr="005C2DD1" w:rsidRDefault="005C2DD1" w:rsidP="005C2DD1">
      <w:pPr>
        <w:pStyle w:val="EndNoteBibliography"/>
        <w:spacing w:after="0"/>
      </w:pPr>
    </w:p>
    <w:p w14:paraId="3E440581" w14:textId="77777777" w:rsidR="005C2DD1" w:rsidRPr="005C2DD1" w:rsidRDefault="005C2DD1" w:rsidP="005C2DD1">
      <w:pPr>
        <w:pStyle w:val="EndNoteBibliography"/>
      </w:pPr>
      <w:r w:rsidRPr="005C2DD1">
        <w:t xml:space="preserve">Wang, Z. (2008). "National Humiliation, History Education, and the Politics of Historical Memory: Patriotic Education Campaign in China." </w:t>
      </w:r>
      <w:r w:rsidRPr="005C2DD1">
        <w:rPr>
          <w:u w:val="single"/>
        </w:rPr>
        <w:t>International Studies Quarterly</w:t>
      </w:r>
      <w:r w:rsidRPr="005C2DD1">
        <w:t xml:space="preserve"> </w:t>
      </w:r>
      <w:r w:rsidRPr="005C2DD1">
        <w:rPr>
          <w:b/>
        </w:rPr>
        <w:t>52</w:t>
      </w:r>
      <w:r w:rsidRPr="005C2DD1">
        <w:t>(4): 783-806.</w:t>
      </w:r>
    </w:p>
    <w:p w14:paraId="5293FFED" w14:textId="77777777" w:rsidR="005C2DD1" w:rsidRPr="005C2DD1" w:rsidRDefault="005C2DD1" w:rsidP="005C2DD1">
      <w:pPr>
        <w:pStyle w:val="EndNoteBibliography"/>
        <w:spacing w:after="0"/>
      </w:pPr>
    </w:p>
    <w:p w14:paraId="12CE0DAD" w14:textId="77777777" w:rsidR="005C2DD1" w:rsidRPr="005C2DD1" w:rsidRDefault="005C2DD1" w:rsidP="005C2DD1">
      <w:pPr>
        <w:pStyle w:val="EndNoteBibliography"/>
      </w:pPr>
      <w:r w:rsidRPr="005C2DD1">
        <w:t xml:space="preserve">Wedell-Wedellsborg, A. (1995). Chinese Literature and Film in the 1990s. </w:t>
      </w:r>
      <w:r w:rsidRPr="005C2DD1">
        <w:rPr>
          <w:u w:val="single"/>
        </w:rPr>
        <w:t>China in the 1990s</w:t>
      </w:r>
      <w:r w:rsidRPr="005C2DD1">
        <w:t>. R. Benewick and P. Wingrove. London, Macmillan.</w:t>
      </w:r>
    </w:p>
    <w:p w14:paraId="05EF72E1" w14:textId="77777777" w:rsidR="005C2DD1" w:rsidRPr="005C2DD1" w:rsidRDefault="005C2DD1" w:rsidP="005C2DD1">
      <w:pPr>
        <w:pStyle w:val="EndNoteBibliography"/>
        <w:spacing w:after="0"/>
      </w:pPr>
    </w:p>
    <w:p w14:paraId="4E16CAB9" w14:textId="77777777" w:rsidR="005C2DD1" w:rsidRPr="005C2DD1" w:rsidRDefault="005C2DD1" w:rsidP="005C2DD1">
      <w:pPr>
        <w:pStyle w:val="EndNoteBibliography"/>
      </w:pPr>
      <w:r w:rsidRPr="005C2DD1">
        <w:t xml:space="preserve">Welch, D. A. (2017). "The Justice Motive in East Asia's Territorial Disputes." </w:t>
      </w:r>
      <w:r w:rsidRPr="005C2DD1">
        <w:rPr>
          <w:u w:val="single"/>
        </w:rPr>
        <w:t>Group Decision and Negotiation</w:t>
      </w:r>
      <w:r w:rsidRPr="005C2DD1">
        <w:t xml:space="preserve"> </w:t>
      </w:r>
      <w:r w:rsidRPr="005C2DD1">
        <w:rPr>
          <w:b/>
        </w:rPr>
        <w:t>26</w:t>
      </w:r>
      <w:r w:rsidRPr="005C2DD1">
        <w:t>(1): 71-92.</w:t>
      </w:r>
    </w:p>
    <w:p w14:paraId="5B6C02C2" w14:textId="77777777" w:rsidR="005C2DD1" w:rsidRPr="005C2DD1" w:rsidRDefault="005C2DD1" w:rsidP="005C2DD1">
      <w:pPr>
        <w:pStyle w:val="EndNoteBibliography"/>
        <w:spacing w:after="0"/>
      </w:pPr>
    </w:p>
    <w:p w14:paraId="59B2A75D" w14:textId="77777777" w:rsidR="005C2DD1" w:rsidRPr="005C2DD1" w:rsidRDefault="005C2DD1" w:rsidP="005C2DD1">
      <w:pPr>
        <w:pStyle w:val="EndNoteBibliography"/>
      </w:pPr>
      <w:r w:rsidRPr="005C2DD1">
        <w:t xml:space="preserve">White, G. (1995). The Decline of Ideocracy. </w:t>
      </w:r>
      <w:r w:rsidRPr="005C2DD1">
        <w:rPr>
          <w:u w:val="single"/>
        </w:rPr>
        <w:t>China in the 1990s</w:t>
      </w:r>
      <w:r w:rsidRPr="005C2DD1">
        <w:t>. R. Benewick and P. Wingrove. London, Macmillan.</w:t>
      </w:r>
    </w:p>
    <w:p w14:paraId="35CB814A" w14:textId="77777777" w:rsidR="005C2DD1" w:rsidRPr="005C2DD1" w:rsidRDefault="005C2DD1" w:rsidP="005C2DD1">
      <w:pPr>
        <w:pStyle w:val="EndNoteBibliography"/>
        <w:spacing w:after="0"/>
      </w:pPr>
    </w:p>
    <w:p w14:paraId="5B2BB9F0" w14:textId="77777777" w:rsidR="005C2DD1" w:rsidRPr="005C2DD1" w:rsidRDefault="005C2DD1" w:rsidP="005C2DD1">
      <w:pPr>
        <w:pStyle w:val="EndNoteBibliography"/>
      </w:pPr>
      <w:r w:rsidRPr="005C2DD1">
        <w:t xml:space="preserve">White, H. (1979). Michel Foucault. </w:t>
      </w:r>
      <w:r w:rsidRPr="005C2DD1">
        <w:rPr>
          <w:u w:val="single"/>
        </w:rPr>
        <w:t>Structuralism and Since</w:t>
      </w:r>
      <w:r w:rsidRPr="005C2DD1">
        <w:t>. J. Sturrock. New York, Oxford University Press.</w:t>
      </w:r>
    </w:p>
    <w:p w14:paraId="37892606" w14:textId="77777777" w:rsidR="005C2DD1" w:rsidRPr="005C2DD1" w:rsidRDefault="005C2DD1" w:rsidP="005C2DD1">
      <w:pPr>
        <w:pStyle w:val="EndNoteBibliography"/>
        <w:spacing w:after="0"/>
      </w:pPr>
    </w:p>
    <w:p w14:paraId="238474FF" w14:textId="77777777" w:rsidR="005C2DD1" w:rsidRPr="005C2DD1" w:rsidRDefault="005C2DD1" w:rsidP="005C2DD1">
      <w:pPr>
        <w:pStyle w:val="EndNoteBibliography"/>
      </w:pPr>
      <w:r w:rsidRPr="005C2DD1">
        <w:t xml:space="preserve">Whiting, A. S. (1989). </w:t>
      </w:r>
      <w:r w:rsidRPr="005C2DD1">
        <w:rPr>
          <w:u w:val="single"/>
        </w:rPr>
        <w:t>China Eyes Japan</w:t>
      </w:r>
      <w:r w:rsidRPr="005C2DD1">
        <w:t>. London, University of California Press.</w:t>
      </w:r>
    </w:p>
    <w:p w14:paraId="2B8912AF" w14:textId="77777777" w:rsidR="005C2DD1" w:rsidRPr="005C2DD1" w:rsidRDefault="005C2DD1" w:rsidP="005C2DD1">
      <w:pPr>
        <w:pStyle w:val="EndNoteBibliography"/>
        <w:spacing w:after="0"/>
      </w:pPr>
    </w:p>
    <w:p w14:paraId="449E9851" w14:textId="77777777" w:rsidR="005C2DD1" w:rsidRPr="005C2DD1" w:rsidRDefault="005C2DD1" w:rsidP="005C2DD1">
      <w:pPr>
        <w:pStyle w:val="EndNoteBibliography"/>
      </w:pPr>
      <w:r w:rsidRPr="005C2DD1">
        <w:t xml:space="preserve">Williams, K. (2003). </w:t>
      </w:r>
      <w:r w:rsidRPr="005C2DD1">
        <w:rPr>
          <w:u w:val="single"/>
        </w:rPr>
        <w:t>Understanding Media Theory</w:t>
      </w:r>
      <w:r w:rsidRPr="005C2DD1">
        <w:t>. London, Oxford University Press.</w:t>
      </w:r>
    </w:p>
    <w:p w14:paraId="134645FA" w14:textId="77777777" w:rsidR="005C2DD1" w:rsidRPr="005C2DD1" w:rsidRDefault="005C2DD1" w:rsidP="005C2DD1">
      <w:pPr>
        <w:pStyle w:val="EndNoteBibliography"/>
        <w:spacing w:after="0"/>
      </w:pPr>
    </w:p>
    <w:p w14:paraId="09F7468A" w14:textId="77777777" w:rsidR="005C2DD1" w:rsidRPr="005C2DD1" w:rsidRDefault="005C2DD1" w:rsidP="005C2DD1">
      <w:pPr>
        <w:pStyle w:val="EndNoteBibliography"/>
      </w:pPr>
      <w:r w:rsidRPr="005C2DD1">
        <w:t xml:space="preserve">Withey, S. B. (1959). "Public Opinion About Science And Scientists." </w:t>
      </w:r>
      <w:r w:rsidRPr="005C2DD1">
        <w:rPr>
          <w:u w:val="single"/>
        </w:rPr>
        <w:t>Public Opinion Quarterly</w:t>
      </w:r>
      <w:r w:rsidRPr="005C2DD1">
        <w:t xml:space="preserve"> </w:t>
      </w:r>
      <w:r w:rsidRPr="005C2DD1">
        <w:rPr>
          <w:b/>
        </w:rPr>
        <w:t>23</w:t>
      </w:r>
      <w:r w:rsidRPr="005C2DD1">
        <w:t>(3): 382-388.</w:t>
      </w:r>
    </w:p>
    <w:p w14:paraId="6E59D0E1" w14:textId="77777777" w:rsidR="005C2DD1" w:rsidRPr="005C2DD1" w:rsidRDefault="005C2DD1" w:rsidP="005C2DD1">
      <w:pPr>
        <w:pStyle w:val="EndNoteBibliography"/>
        <w:spacing w:after="0"/>
      </w:pPr>
    </w:p>
    <w:p w14:paraId="06AF4326" w14:textId="77777777" w:rsidR="005C2DD1" w:rsidRPr="005C2DD1" w:rsidRDefault="005C2DD1" w:rsidP="005C2DD1">
      <w:pPr>
        <w:pStyle w:val="EndNoteBibliography"/>
      </w:pPr>
      <w:r w:rsidRPr="005C2DD1">
        <w:t xml:space="preserve">Womack, B. (1984). "Modernization and Democratic Reform in China." </w:t>
      </w:r>
      <w:r w:rsidRPr="005C2DD1">
        <w:rPr>
          <w:u w:val="single"/>
        </w:rPr>
        <w:t>The Journal of Asian Studies</w:t>
      </w:r>
      <w:r w:rsidRPr="005C2DD1">
        <w:t xml:space="preserve"> </w:t>
      </w:r>
      <w:r w:rsidRPr="005C2DD1">
        <w:rPr>
          <w:b/>
        </w:rPr>
        <w:t>43</w:t>
      </w:r>
      <w:r w:rsidRPr="005C2DD1">
        <w:t>(3): 417-439.</w:t>
      </w:r>
    </w:p>
    <w:p w14:paraId="0CAFC294" w14:textId="77777777" w:rsidR="005C2DD1" w:rsidRPr="005C2DD1" w:rsidRDefault="005C2DD1" w:rsidP="005C2DD1">
      <w:pPr>
        <w:pStyle w:val="EndNoteBibliography"/>
        <w:spacing w:after="0"/>
      </w:pPr>
    </w:p>
    <w:p w14:paraId="4DC85CF7" w14:textId="77777777" w:rsidR="005C2DD1" w:rsidRPr="005C2DD1" w:rsidRDefault="005C2DD1" w:rsidP="005C2DD1">
      <w:pPr>
        <w:pStyle w:val="EndNoteBibliography"/>
      </w:pPr>
      <w:r w:rsidRPr="005C2DD1">
        <w:t xml:space="preserve">Womack, B. (1986). </w:t>
      </w:r>
      <w:r w:rsidRPr="005C2DD1">
        <w:rPr>
          <w:u w:val="single"/>
        </w:rPr>
        <w:t>Media and the Chinese public: A survey of the Beijing Media Audience.</w:t>
      </w:r>
      <w:r w:rsidRPr="005C2DD1">
        <w:t xml:space="preserve"> London, M. E. Sharpe.</w:t>
      </w:r>
    </w:p>
    <w:p w14:paraId="1AA34839" w14:textId="77777777" w:rsidR="005C2DD1" w:rsidRPr="005C2DD1" w:rsidRDefault="005C2DD1" w:rsidP="005C2DD1">
      <w:pPr>
        <w:pStyle w:val="EndNoteBibliography"/>
        <w:spacing w:after="0"/>
      </w:pPr>
    </w:p>
    <w:p w14:paraId="05167A0B" w14:textId="77777777" w:rsidR="005C2DD1" w:rsidRPr="005C2DD1" w:rsidRDefault="005C2DD1" w:rsidP="005C2DD1">
      <w:pPr>
        <w:pStyle w:val="EndNoteBibliography"/>
      </w:pPr>
      <w:r w:rsidRPr="005C2DD1">
        <w:t xml:space="preserve">Xiao, M. (2011a). </w:t>
      </w:r>
      <w:r w:rsidRPr="005C2DD1">
        <w:rPr>
          <w:u w:val="single"/>
        </w:rPr>
        <w:t>The Cultural Economy of Falun Gong in China: A Rhetorical Perspective</w:t>
      </w:r>
      <w:r w:rsidRPr="005C2DD1">
        <w:t>. Columbia S.C., University of South Caroline Press.</w:t>
      </w:r>
    </w:p>
    <w:p w14:paraId="4A54A879" w14:textId="77777777" w:rsidR="005C2DD1" w:rsidRPr="005C2DD1" w:rsidRDefault="005C2DD1" w:rsidP="005C2DD1">
      <w:pPr>
        <w:pStyle w:val="EndNoteBibliography"/>
        <w:spacing w:after="0"/>
      </w:pPr>
    </w:p>
    <w:p w14:paraId="2CD017CE" w14:textId="77777777" w:rsidR="005C2DD1" w:rsidRPr="005C2DD1" w:rsidRDefault="005C2DD1" w:rsidP="005C2DD1">
      <w:pPr>
        <w:pStyle w:val="EndNoteBibliography"/>
      </w:pPr>
      <w:r w:rsidRPr="005C2DD1">
        <w:t xml:space="preserve">Xiao, Q. (2011b). The Rise of Online Public Opinion and Its Political Impact </w:t>
      </w:r>
      <w:r w:rsidRPr="005C2DD1">
        <w:rPr>
          <w:u w:val="single"/>
        </w:rPr>
        <w:t>Changing Media Changing China</w:t>
      </w:r>
      <w:r w:rsidRPr="005C2DD1">
        <w:t>. S. L. Shirk. Oxford, Oxford University Press.</w:t>
      </w:r>
    </w:p>
    <w:p w14:paraId="462DF840" w14:textId="77777777" w:rsidR="005C2DD1" w:rsidRPr="005C2DD1" w:rsidRDefault="005C2DD1" w:rsidP="005C2DD1">
      <w:pPr>
        <w:pStyle w:val="EndNoteBibliography"/>
        <w:spacing w:after="0"/>
      </w:pPr>
    </w:p>
    <w:p w14:paraId="6C9994DA" w14:textId="77777777" w:rsidR="005C2DD1" w:rsidRPr="005C2DD1" w:rsidRDefault="005C2DD1" w:rsidP="005C2DD1">
      <w:pPr>
        <w:pStyle w:val="EndNoteBibliography"/>
      </w:pPr>
      <w:r w:rsidRPr="005C2DD1">
        <w:t xml:space="preserve">Xinhua Dictionary (2015).    Retrieved 25.04.2016, from </w:t>
      </w:r>
      <w:hyperlink r:id="rId65" w:history="1">
        <w:r w:rsidRPr="005C2DD1">
          <w:rPr>
            <w:rStyle w:val="Hyperlink"/>
          </w:rPr>
          <w:t>http://xh.5156edu.com/html5/194730.html</w:t>
        </w:r>
      </w:hyperlink>
      <w:r w:rsidRPr="005C2DD1">
        <w:t>.</w:t>
      </w:r>
    </w:p>
    <w:p w14:paraId="5AF054B9" w14:textId="77777777" w:rsidR="005C2DD1" w:rsidRPr="005C2DD1" w:rsidRDefault="005C2DD1" w:rsidP="005C2DD1">
      <w:pPr>
        <w:pStyle w:val="EndNoteBibliography"/>
        <w:spacing w:after="0"/>
      </w:pPr>
    </w:p>
    <w:p w14:paraId="50EF1BD7" w14:textId="77777777" w:rsidR="005C2DD1" w:rsidRPr="005C2DD1" w:rsidRDefault="005C2DD1" w:rsidP="005C2DD1">
      <w:pPr>
        <w:pStyle w:val="EndNoteBibliography"/>
      </w:pPr>
      <w:r w:rsidRPr="005C2DD1">
        <w:t>Xinhua News, (2016). "Jiaoyubu: Yong xin meiti chuangxin aiguozhuyi jiaoyu fangshi he tujing (Ministry of Education: to use new media as a way and channel to blaze new trails of patriotic education)".09.02.2016.</w:t>
      </w:r>
    </w:p>
    <w:p w14:paraId="000BF0C2" w14:textId="77777777" w:rsidR="005C2DD1" w:rsidRPr="005C2DD1" w:rsidRDefault="005C2DD1" w:rsidP="005C2DD1">
      <w:pPr>
        <w:pStyle w:val="EndNoteBibliography"/>
        <w:spacing w:after="0"/>
      </w:pPr>
    </w:p>
    <w:p w14:paraId="651FFA4C" w14:textId="77777777" w:rsidR="005C2DD1" w:rsidRPr="005C2DD1" w:rsidRDefault="005C2DD1" w:rsidP="005C2DD1">
      <w:pPr>
        <w:pStyle w:val="EndNoteBibliography"/>
      </w:pPr>
      <w:r w:rsidRPr="005C2DD1">
        <w:t xml:space="preserve">Xu, G. (2001). "Anti- Western Nationalism in China, 1989–99." </w:t>
      </w:r>
      <w:r w:rsidRPr="005C2DD1">
        <w:rPr>
          <w:u w:val="single"/>
        </w:rPr>
        <w:t>World Affairs</w:t>
      </w:r>
      <w:r w:rsidRPr="005C2DD1">
        <w:t xml:space="preserve"> </w:t>
      </w:r>
      <w:r w:rsidRPr="005C2DD1">
        <w:rPr>
          <w:b/>
        </w:rPr>
        <w:t>163</w:t>
      </w:r>
      <w:r w:rsidRPr="005C2DD1">
        <w:t>(4): 151-162.</w:t>
      </w:r>
    </w:p>
    <w:p w14:paraId="16D21BD1" w14:textId="77777777" w:rsidR="005C2DD1" w:rsidRPr="005C2DD1" w:rsidRDefault="005C2DD1" w:rsidP="005C2DD1">
      <w:pPr>
        <w:pStyle w:val="EndNoteBibliography"/>
        <w:spacing w:after="0"/>
      </w:pPr>
    </w:p>
    <w:p w14:paraId="1581D8C0" w14:textId="77777777" w:rsidR="005C2DD1" w:rsidRPr="005C2DD1" w:rsidRDefault="005C2DD1" w:rsidP="005C2DD1">
      <w:pPr>
        <w:pStyle w:val="EndNoteBibliography"/>
      </w:pPr>
      <w:r w:rsidRPr="005C2DD1">
        <w:t xml:space="preserve">Yahuda, M. B. (1989). "The People's Republic of China at 40: Foreign Relations." </w:t>
      </w:r>
      <w:r w:rsidRPr="005C2DD1">
        <w:rPr>
          <w:u w:val="single"/>
        </w:rPr>
        <w:t>The China Quarterly</w:t>
      </w:r>
      <w:r w:rsidRPr="005C2DD1">
        <w:t>(119): 519-539.</w:t>
      </w:r>
    </w:p>
    <w:p w14:paraId="3164FD97" w14:textId="77777777" w:rsidR="005C2DD1" w:rsidRPr="005C2DD1" w:rsidRDefault="005C2DD1" w:rsidP="005C2DD1">
      <w:pPr>
        <w:pStyle w:val="EndNoteBibliography"/>
        <w:spacing w:after="0"/>
      </w:pPr>
    </w:p>
    <w:p w14:paraId="0A615A68" w14:textId="77777777" w:rsidR="005C2DD1" w:rsidRPr="005C2DD1" w:rsidRDefault="005C2DD1" w:rsidP="005C2DD1">
      <w:pPr>
        <w:pStyle w:val="EndNoteBibliography"/>
      </w:pPr>
      <w:r w:rsidRPr="005C2DD1">
        <w:t xml:space="preserve">Yang, J. (2003). "Sino-Japanese Relations: Implications for Southeast Asia." </w:t>
      </w:r>
      <w:r w:rsidRPr="005C2DD1">
        <w:rPr>
          <w:u w:val="single"/>
        </w:rPr>
        <w:t>Contemporary Southeast Asia</w:t>
      </w:r>
      <w:r w:rsidRPr="005C2DD1">
        <w:t xml:space="preserve"> </w:t>
      </w:r>
      <w:r w:rsidRPr="005C2DD1">
        <w:rPr>
          <w:b/>
        </w:rPr>
        <w:t>25</w:t>
      </w:r>
      <w:r w:rsidRPr="005C2DD1">
        <w:t>(2): 306-327.</w:t>
      </w:r>
    </w:p>
    <w:p w14:paraId="53D6055F" w14:textId="77777777" w:rsidR="005C2DD1" w:rsidRPr="005C2DD1" w:rsidRDefault="005C2DD1" w:rsidP="005C2DD1">
      <w:pPr>
        <w:pStyle w:val="EndNoteBibliography"/>
        <w:spacing w:after="0"/>
      </w:pPr>
    </w:p>
    <w:p w14:paraId="5498F330" w14:textId="77777777" w:rsidR="005C2DD1" w:rsidRPr="005C2DD1" w:rsidRDefault="005C2DD1" w:rsidP="005C2DD1">
      <w:pPr>
        <w:pStyle w:val="EndNoteBibliography"/>
      </w:pPr>
      <w:r w:rsidRPr="005C2DD1">
        <w:t xml:space="preserve">Yayama, T., Junko and T. Roehl (1983). "The Newspapers Conduct a Mad Rhapsody Over the Textbook Issue." </w:t>
      </w:r>
      <w:r w:rsidRPr="005C2DD1">
        <w:rPr>
          <w:u w:val="single"/>
        </w:rPr>
        <w:t>Journal of Japanese Studies</w:t>
      </w:r>
      <w:r w:rsidRPr="005C2DD1">
        <w:t xml:space="preserve"> </w:t>
      </w:r>
      <w:r w:rsidRPr="005C2DD1">
        <w:rPr>
          <w:b/>
        </w:rPr>
        <w:t>9</w:t>
      </w:r>
      <w:r w:rsidRPr="005C2DD1">
        <w:t>(2): 301-316.</w:t>
      </w:r>
    </w:p>
    <w:p w14:paraId="0AB664F0" w14:textId="77777777" w:rsidR="005C2DD1" w:rsidRPr="005C2DD1" w:rsidRDefault="005C2DD1" w:rsidP="005C2DD1">
      <w:pPr>
        <w:pStyle w:val="EndNoteBibliography"/>
        <w:spacing w:after="0"/>
      </w:pPr>
    </w:p>
    <w:p w14:paraId="124AFF44" w14:textId="77777777" w:rsidR="005C2DD1" w:rsidRPr="005C2DD1" w:rsidRDefault="005C2DD1" w:rsidP="005C2DD1">
      <w:pPr>
        <w:pStyle w:val="EndNoteBibliography"/>
      </w:pPr>
      <w:r w:rsidRPr="005C2DD1">
        <w:t xml:space="preserve">Yin, L. G. and H. Y. Wang (2010). "People-centred myth: Representation of the Wenchuan earthquake in China Daily." </w:t>
      </w:r>
      <w:r w:rsidRPr="005C2DD1">
        <w:rPr>
          <w:u w:val="single"/>
        </w:rPr>
        <w:t>Discourse &amp; Communication</w:t>
      </w:r>
      <w:r w:rsidRPr="005C2DD1">
        <w:t xml:space="preserve"> </w:t>
      </w:r>
      <w:r w:rsidRPr="005C2DD1">
        <w:rPr>
          <w:b/>
        </w:rPr>
        <w:t>4</w:t>
      </w:r>
      <w:r w:rsidRPr="005C2DD1">
        <w:t>(4): 383-398.</w:t>
      </w:r>
    </w:p>
    <w:p w14:paraId="622F9065" w14:textId="77777777" w:rsidR="005C2DD1" w:rsidRPr="005C2DD1" w:rsidRDefault="005C2DD1" w:rsidP="005C2DD1">
      <w:pPr>
        <w:pStyle w:val="EndNoteBibliography"/>
        <w:spacing w:after="0"/>
      </w:pPr>
    </w:p>
    <w:p w14:paraId="55C3517A" w14:textId="77777777" w:rsidR="005C2DD1" w:rsidRPr="005C2DD1" w:rsidRDefault="005C2DD1" w:rsidP="005C2DD1">
      <w:pPr>
        <w:pStyle w:val="EndNoteBibliography"/>
      </w:pPr>
      <w:r w:rsidRPr="005C2DD1">
        <w:t xml:space="preserve">Yoshii, M. (2008). "The Creation of the "Shock Myth": Japan's Reactions to American Rapprochement with China, 1971-1972." </w:t>
      </w:r>
      <w:r w:rsidRPr="005C2DD1">
        <w:rPr>
          <w:u w:val="single"/>
        </w:rPr>
        <w:t>The Journal of American-East Asian Relations</w:t>
      </w:r>
      <w:r w:rsidRPr="005C2DD1">
        <w:t xml:space="preserve"> </w:t>
      </w:r>
      <w:r w:rsidRPr="005C2DD1">
        <w:rPr>
          <w:b/>
        </w:rPr>
        <w:t>15</w:t>
      </w:r>
      <w:r w:rsidRPr="005C2DD1">
        <w:t>: 131-146.</w:t>
      </w:r>
    </w:p>
    <w:p w14:paraId="4119868B" w14:textId="77777777" w:rsidR="005C2DD1" w:rsidRPr="005C2DD1" w:rsidRDefault="005C2DD1" w:rsidP="005C2DD1">
      <w:pPr>
        <w:pStyle w:val="EndNoteBibliography"/>
        <w:spacing w:after="0"/>
      </w:pPr>
    </w:p>
    <w:p w14:paraId="0B4B5871" w14:textId="77777777" w:rsidR="005C2DD1" w:rsidRPr="005C2DD1" w:rsidRDefault="005C2DD1" w:rsidP="005C2DD1">
      <w:pPr>
        <w:pStyle w:val="EndNoteBibliography"/>
      </w:pPr>
      <w:r w:rsidRPr="005C2DD1">
        <w:t xml:space="preserve">You, Z. S., J. P. Chen and H. Zhong (2010). "Discursive construction of Chinese foreign policy A diachronic analysis of the Chinese government's Annual Work Report to the NPC." </w:t>
      </w:r>
      <w:r w:rsidRPr="005C2DD1">
        <w:rPr>
          <w:u w:val="single"/>
        </w:rPr>
        <w:t>Journal of Language and Politics</w:t>
      </w:r>
      <w:r w:rsidRPr="005C2DD1">
        <w:t xml:space="preserve"> </w:t>
      </w:r>
      <w:r w:rsidRPr="005C2DD1">
        <w:rPr>
          <w:b/>
        </w:rPr>
        <w:t>9</w:t>
      </w:r>
      <w:r w:rsidRPr="005C2DD1">
        <w:t>(4): 593-614.</w:t>
      </w:r>
    </w:p>
    <w:p w14:paraId="648CA7A3" w14:textId="77777777" w:rsidR="005C2DD1" w:rsidRPr="005C2DD1" w:rsidRDefault="005C2DD1" w:rsidP="005C2DD1">
      <w:pPr>
        <w:pStyle w:val="EndNoteBibliography"/>
        <w:spacing w:after="0"/>
      </w:pPr>
    </w:p>
    <w:p w14:paraId="03080816" w14:textId="77777777" w:rsidR="005C2DD1" w:rsidRPr="005C2DD1" w:rsidRDefault="005C2DD1" w:rsidP="005C2DD1">
      <w:pPr>
        <w:pStyle w:val="EndNoteBibliography"/>
      </w:pPr>
      <w:r w:rsidRPr="005C2DD1">
        <w:t xml:space="preserve">Yu, F. T. C. (1964). </w:t>
      </w:r>
      <w:r w:rsidRPr="005C2DD1">
        <w:rPr>
          <w:u w:val="single"/>
        </w:rPr>
        <w:t>Mass Persuasion in Communist China</w:t>
      </w:r>
      <w:r w:rsidRPr="005C2DD1">
        <w:t>. London, Pall Mall Press.</w:t>
      </w:r>
    </w:p>
    <w:p w14:paraId="662AEEBC" w14:textId="77777777" w:rsidR="005C2DD1" w:rsidRPr="005C2DD1" w:rsidRDefault="005C2DD1" w:rsidP="005C2DD1">
      <w:pPr>
        <w:pStyle w:val="EndNoteBibliography"/>
        <w:spacing w:after="0"/>
      </w:pPr>
    </w:p>
    <w:p w14:paraId="18158BBA" w14:textId="77777777" w:rsidR="005C2DD1" w:rsidRPr="005C2DD1" w:rsidRDefault="005C2DD1" w:rsidP="005C2DD1">
      <w:pPr>
        <w:pStyle w:val="EndNoteBibliography"/>
      </w:pPr>
      <w:r w:rsidRPr="005C2DD1">
        <w:t xml:space="preserve">Yu, G. (2004). </w:t>
      </w:r>
      <w:r w:rsidRPr="005C2DD1">
        <w:rPr>
          <w:u w:val="single"/>
        </w:rPr>
        <w:t>Deng Xiaoping Shakes the World, an eyewitness account of China's Party Work Conference and the Third Plenum (November-December 1978)</w:t>
      </w:r>
      <w:r w:rsidRPr="005C2DD1">
        <w:t>. Norwalk, EastBridge.</w:t>
      </w:r>
    </w:p>
    <w:p w14:paraId="0D9E187E" w14:textId="77777777" w:rsidR="005C2DD1" w:rsidRPr="005C2DD1" w:rsidRDefault="005C2DD1" w:rsidP="005C2DD1">
      <w:pPr>
        <w:pStyle w:val="EndNoteBibliography"/>
        <w:spacing w:after="0"/>
      </w:pPr>
    </w:p>
    <w:p w14:paraId="051E5CEA" w14:textId="77777777" w:rsidR="005C2DD1" w:rsidRPr="005C2DD1" w:rsidRDefault="005C2DD1" w:rsidP="005C2DD1">
      <w:pPr>
        <w:pStyle w:val="EndNoteBibliography"/>
      </w:pPr>
      <w:r w:rsidRPr="005C2DD1">
        <w:t xml:space="preserve">Zhang, L. (2011a). </w:t>
      </w:r>
      <w:r w:rsidRPr="005C2DD1">
        <w:rPr>
          <w:u w:val="single"/>
        </w:rPr>
        <w:t>News Media and EU-China Relations</w:t>
      </w:r>
      <w:r w:rsidRPr="005C2DD1">
        <w:t>. New York, Palgrave Macmillan.</w:t>
      </w:r>
    </w:p>
    <w:p w14:paraId="78DF26E4" w14:textId="77777777" w:rsidR="005C2DD1" w:rsidRPr="005C2DD1" w:rsidRDefault="005C2DD1" w:rsidP="005C2DD1">
      <w:pPr>
        <w:pStyle w:val="EndNoteBibliography"/>
        <w:spacing w:after="0"/>
      </w:pPr>
    </w:p>
    <w:p w14:paraId="23E3E746" w14:textId="77777777" w:rsidR="005C2DD1" w:rsidRPr="005C2DD1" w:rsidRDefault="005C2DD1" w:rsidP="005C2DD1">
      <w:pPr>
        <w:pStyle w:val="EndNoteBibliography"/>
      </w:pPr>
      <w:r w:rsidRPr="005C2DD1">
        <w:t xml:space="preserve">Zhang, X. G. (2000). </w:t>
      </w:r>
      <w:r w:rsidRPr="005C2DD1">
        <w:rPr>
          <w:u w:val="single"/>
        </w:rPr>
        <w:t>English Rhetoric</w:t>
      </w:r>
      <w:r w:rsidRPr="005C2DD1">
        <w:t>. Beijing, Tsinghua University Press.</w:t>
      </w:r>
    </w:p>
    <w:p w14:paraId="792C3860" w14:textId="77777777" w:rsidR="005C2DD1" w:rsidRPr="005C2DD1" w:rsidRDefault="005C2DD1" w:rsidP="005C2DD1">
      <w:pPr>
        <w:pStyle w:val="EndNoteBibliography"/>
        <w:spacing w:after="0"/>
      </w:pPr>
    </w:p>
    <w:p w14:paraId="307BB3D0" w14:textId="77777777" w:rsidR="005C2DD1" w:rsidRPr="005C2DD1" w:rsidRDefault="005C2DD1" w:rsidP="005C2DD1">
      <w:pPr>
        <w:pStyle w:val="EndNoteBibliography"/>
      </w:pPr>
      <w:r w:rsidRPr="005C2DD1">
        <w:t xml:space="preserve">Zhang, X. L. (2011b). </w:t>
      </w:r>
      <w:r w:rsidRPr="005C2DD1">
        <w:rPr>
          <w:u w:val="single"/>
        </w:rPr>
        <w:t>The transformation of political communication in China : from propaganda to hegemony</w:t>
      </w:r>
      <w:r w:rsidRPr="005C2DD1">
        <w:t>. London, World Scientific.</w:t>
      </w:r>
    </w:p>
    <w:p w14:paraId="14ADECA3" w14:textId="77777777" w:rsidR="005C2DD1" w:rsidRPr="005C2DD1" w:rsidRDefault="005C2DD1" w:rsidP="005C2DD1">
      <w:pPr>
        <w:pStyle w:val="EndNoteBibliography"/>
        <w:spacing w:after="0"/>
      </w:pPr>
    </w:p>
    <w:p w14:paraId="6F5BD3EC" w14:textId="77777777" w:rsidR="005C2DD1" w:rsidRPr="005C2DD1" w:rsidRDefault="005C2DD1" w:rsidP="005C2DD1">
      <w:pPr>
        <w:pStyle w:val="EndNoteBibliography"/>
      </w:pPr>
      <w:r w:rsidRPr="005C2DD1">
        <w:t xml:space="preserve">Zhao, S. (2000). "Chinese Nationalism and Its International Orientations." </w:t>
      </w:r>
      <w:r w:rsidRPr="005C2DD1">
        <w:rPr>
          <w:u w:val="single"/>
        </w:rPr>
        <w:t>Political Science Quarterly</w:t>
      </w:r>
      <w:r w:rsidRPr="005C2DD1">
        <w:t xml:space="preserve"> </w:t>
      </w:r>
      <w:r w:rsidRPr="005C2DD1">
        <w:rPr>
          <w:b/>
        </w:rPr>
        <w:t>115</w:t>
      </w:r>
      <w:r w:rsidRPr="005C2DD1">
        <w:t>(1): 1-33.</w:t>
      </w:r>
    </w:p>
    <w:p w14:paraId="30DDF31B" w14:textId="77777777" w:rsidR="005C2DD1" w:rsidRPr="005C2DD1" w:rsidRDefault="005C2DD1" w:rsidP="005C2DD1">
      <w:pPr>
        <w:pStyle w:val="EndNoteBibliography"/>
        <w:spacing w:after="0"/>
      </w:pPr>
    </w:p>
    <w:p w14:paraId="4DC41BB7" w14:textId="77777777" w:rsidR="005C2DD1" w:rsidRPr="005C2DD1" w:rsidRDefault="005C2DD1" w:rsidP="005C2DD1">
      <w:pPr>
        <w:pStyle w:val="EndNoteBibliography"/>
      </w:pPr>
      <w:r w:rsidRPr="005C2DD1">
        <w:t xml:space="preserve">Zhao, S. S. (1998a). "A state-led nationalism: The patriotic education campaign in post-Tiananmen China." </w:t>
      </w:r>
      <w:r w:rsidRPr="005C2DD1">
        <w:rPr>
          <w:u w:val="single"/>
        </w:rPr>
        <w:t>Communist and Post-Communist Studies</w:t>
      </w:r>
      <w:r w:rsidRPr="005C2DD1">
        <w:t xml:space="preserve"> </w:t>
      </w:r>
      <w:r w:rsidRPr="005C2DD1">
        <w:rPr>
          <w:b/>
        </w:rPr>
        <w:t>31</w:t>
      </w:r>
      <w:r w:rsidRPr="005C2DD1">
        <w:t>(3): 287-302.</w:t>
      </w:r>
    </w:p>
    <w:p w14:paraId="77680B33" w14:textId="77777777" w:rsidR="005C2DD1" w:rsidRPr="005C2DD1" w:rsidRDefault="005C2DD1" w:rsidP="005C2DD1">
      <w:pPr>
        <w:pStyle w:val="EndNoteBibliography"/>
        <w:spacing w:after="0"/>
      </w:pPr>
    </w:p>
    <w:p w14:paraId="6D82ADEB" w14:textId="77777777" w:rsidR="005C2DD1" w:rsidRPr="005C2DD1" w:rsidRDefault="005C2DD1" w:rsidP="005C2DD1">
      <w:pPr>
        <w:pStyle w:val="EndNoteBibliography"/>
      </w:pPr>
      <w:r w:rsidRPr="005C2DD1">
        <w:t xml:space="preserve">Zhao, Y. (2008). </w:t>
      </w:r>
      <w:r w:rsidRPr="005C2DD1">
        <w:rPr>
          <w:u w:val="single"/>
        </w:rPr>
        <w:t>Communication in China, Political Economy, Power and Conflict</w:t>
      </w:r>
      <w:r w:rsidRPr="005C2DD1">
        <w:t>. Plymouth, Rowman and Littlefield Publishers, Inc.</w:t>
      </w:r>
    </w:p>
    <w:p w14:paraId="4956FD18" w14:textId="77777777" w:rsidR="005C2DD1" w:rsidRPr="005C2DD1" w:rsidRDefault="005C2DD1" w:rsidP="005C2DD1">
      <w:pPr>
        <w:pStyle w:val="EndNoteBibliography"/>
        <w:spacing w:after="0"/>
      </w:pPr>
    </w:p>
    <w:p w14:paraId="29384AC7" w14:textId="77777777" w:rsidR="005C2DD1" w:rsidRPr="005C2DD1" w:rsidRDefault="005C2DD1" w:rsidP="005C2DD1">
      <w:pPr>
        <w:pStyle w:val="EndNoteBibliography"/>
      </w:pPr>
      <w:r w:rsidRPr="005C2DD1">
        <w:t xml:space="preserve">Zhao, Y. Z. (1998b). </w:t>
      </w:r>
      <w:r w:rsidRPr="005C2DD1">
        <w:rPr>
          <w:u w:val="single"/>
        </w:rPr>
        <w:t>Media, Market and Democracy in China. Between the Party Line and the Bottom Line</w:t>
      </w:r>
      <w:r w:rsidRPr="005C2DD1">
        <w:t>. Chicago, University of Illinois Press.</w:t>
      </w:r>
    </w:p>
    <w:p w14:paraId="6F996B96" w14:textId="77777777" w:rsidR="005C2DD1" w:rsidRPr="005C2DD1" w:rsidRDefault="005C2DD1" w:rsidP="005C2DD1">
      <w:pPr>
        <w:pStyle w:val="EndNoteBibliography"/>
        <w:spacing w:after="0"/>
      </w:pPr>
    </w:p>
    <w:p w14:paraId="6BC15BA4" w14:textId="77777777" w:rsidR="005C2DD1" w:rsidRPr="005C2DD1" w:rsidRDefault="005C2DD1" w:rsidP="005C2DD1">
      <w:pPr>
        <w:pStyle w:val="EndNoteBibliography"/>
      </w:pPr>
      <w:r w:rsidRPr="005C2DD1">
        <w:t xml:space="preserve">Zheng, Y. (1999). </w:t>
      </w:r>
      <w:r w:rsidRPr="005C2DD1">
        <w:rPr>
          <w:u w:val="single"/>
        </w:rPr>
        <w:t>Discovering Chinese Nationalism in China, Modernisation, Identity and International Relations</w:t>
      </w:r>
      <w:r w:rsidRPr="005C2DD1">
        <w:t>. Cambridge, Cambridge University Press.</w:t>
      </w:r>
    </w:p>
    <w:p w14:paraId="73E5900C" w14:textId="77777777" w:rsidR="005C2DD1" w:rsidRPr="005C2DD1" w:rsidRDefault="005C2DD1" w:rsidP="005C2DD1">
      <w:pPr>
        <w:pStyle w:val="EndNoteBibliography"/>
        <w:spacing w:after="0"/>
      </w:pPr>
    </w:p>
    <w:p w14:paraId="48D404BC" w14:textId="77777777" w:rsidR="005C2DD1" w:rsidRPr="005C2DD1" w:rsidRDefault="005C2DD1" w:rsidP="005C2DD1">
      <w:pPr>
        <w:pStyle w:val="EndNoteBibliography"/>
      </w:pPr>
      <w:r w:rsidRPr="005C2DD1">
        <w:t xml:space="preserve">Zheng, Y. (2012). "China in 2011: Anger, Political Consciousness, Anxiety, and Uncertainty." </w:t>
      </w:r>
      <w:r w:rsidRPr="005C2DD1">
        <w:rPr>
          <w:u w:val="single"/>
        </w:rPr>
        <w:t>Asian Survey</w:t>
      </w:r>
      <w:r w:rsidRPr="005C2DD1">
        <w:t xml:space="preserve"> </w:t>
      </w:r>
      <w:r w:rsidRPr="005C2DD1">
        <w:rPr>
          <w:b/>
        </w:rPr>
        <w:t>52</w:t>
      </w:r>
      <w:r w:rsidRPr="005C2DD1">
        <w:t>(1): 28-41.</w:t>
      </w:r>
    </w:p>
    <w:p w14:paraId="08C67B30" w14:textId="77777777" w:rsidR="005C2DD1" w:rsidRPr="005C2DD1" w:rsidRDefault="005C2DD1" w:rsidP="005C2DD1">
      <w:pPr>
        <w:pStyle w:val="EndNoteBibliography"/>
        <w:spacing w:after="0"/>
      </w:pPr>
    </w:p>
    <w:p w14:paraId="4170A094" w14:textId="77777777" w:rsidR="005C2DD1" w:rsidRPr="005C2DD1" w:rsidRDefault="005C2DD1" w:rsidP="005C2DD1">
      <w:pPr>
        <w:pStyle w:val="EndNoteBibliography"/>
      </w:pPr>
      <w:r w:rsidRPr="005C2DD1">
        <w:t xml:space="preserve">Zhou, E. L. (1956). </w:t>
      </w:r>
      <w:r w:rsidRPr="005C2DD1">
        <w:rPr>
          <w:u w:val="single"/>
        </w:rPr>
        <w:t>On Present International Situation, China's Foreign Policy, and the Liberation of Taiwan</w:t>
      </w:r>
      <w:r w:rsidRPr="005C2DD1">
        <w:t>. Third Session of the First National People's Congress. Peking.</w:t>
      </w:r>
    </w:p>
    <w:p w14:paraId="18CD13D4" w14:textId="77777777" w:rsidR="005C2DD1" w:rsidRPr="005C2DD1" w:rsidRDefault="005C2DD1" w:rsidP="005C2DD1">
      <w:pPr>
        <w:pStyle w:val="EndNoteBibliography"/>
        <w:spacing w:after="0"/>
      </w:pPr>
    </w:p>
    <w:p w14:paraId="0E7E5920" w14:textId="77777777" w:rsidR="005C2DD1" w:rsidRPr="005C2DD1" w:rsidRDefault="005C2DD1" w:rsidP="005C2DD1">
      <w:pPr>
        <w:pStyle w:val="EndNoteBibliography"/>
      </w:pPr>
      <w:r w:rsidRPr="005C2DD1">
        <w:t xml:space="preserve">Zhou, Y. Q. and P. Moy (2007). "Parsing framing processes: The interplay between online public opinion and media coverage." </w:t>
      </w:r>
      <w:r w:rsidRPr="005C2DD1">
        <w:rPr>
          <w:u w:val="single"/>
        </w:rPr>
        <w:t>Journal of Communication</w:t>
      </w:r>
      <w:r w:rsidRPr="005C2DD1">
        <w:t xml:space="preserve"> </w:t>
      </w:r>
      <w:r w:rsidRPr="005C2DD1">
        <w:rPr>
          <w:b/>
        </w:rPr>
        <w:t>57</w:t>
      </w:r>
      <w:r w:rsidRPr="005C2DD1">
        <w:t>(1): 79-98.</w:t>
      </w:r>
    </w:p>
    <w:p w14:paraId="202DE171" w14:textId="77777777" w:rsidR="005C2DD1" w:rsidRPr="005C2DD1" w:rsidRDefault="005C2DD1" w:rsidP="005C2DD1">
      <w:pPr>
        <w:pStyle w:val="EndNoteBibliography"/>
        <w:spacing w:after="0"/>
      </w:pPr>
    </w:p>
    <w:p w14:paraId="1B2E641A" w14:textId="77777777" w:rsidR="005C2DD1" w:rsidRPr="005C2DD1" w:rsidRDefault="005C2DD1" w:rsidP="005C2DD1">
      <w:pPr>
        <w:pStyle w:val="EndNoteBibliography"/>
      </w:pPr>
      <w:r w:rsidRPr="005C2DD1">
        <w:t xml:space="preserve">Zhu, D. D. (2012). "The Hungarian revolution and the origins of China's Great Leap policies, 1956-57." </w:t>
      </w:r>
      <w:r w:rsidRPr="005C2DD1">
        <w:rPr>
          <w:u w:val="single"/>
        </w:rPr>
        <w:t>Cold War History</w:t>
      </w:r>
      <w:r w:rsidRPr="005C2DD1">
        <w:t xml:space="preserve"> </w:t>
      </w:r>
      <w:r w:rsidRPr="005C2DD1">
        <w:rPr>
          <w:b/>
        </w:rPr>
        <w:t>12</w:t>
      </w:r>
      <w:r w:rsidRPr="005C2DD1">
        <w:t>(3): 451-472.</w:t>
      </w:r>
    </w:p>
    <w:p w14:paraId="5DC2E7D3" w14:textId="77777777" w:rsidR="005C2DD1" w:rsidRPr="005C2DD1" w:rsidRDefault="005C2DD1" w:rsidP="005C2DD1">
      <w:pPr>
        <w:pStyle w:val="EndNoteBibliography"/>
        <w:spacing w:after="0"/>
      </w:pPr>
    </w:p>
    <w:p w14:paraId="19447434" w14:textId="77777777" w:rsidR="005C2DD1" w:rsidRPr="005C2DD1" w:rsidRDefault="005C2DD1" w:rsidP="005C2DD1">
      <w:pPr>
        <w:pStyle w:val="EndNoteBibliography"/>
      </w:pPr>
      <w:r w:rsidRPr="005C2DD1">
        <w:t xml:space="preserve">Zhu, T. (2001). "Nationalism and Chinese Foreign Policy." </w:t>
      </w:r>
      <w:r w:rsidRPr="005C2DD1">
        <w:rPr>
          <w:u w:val="single"/>
        </w:rPr>
        <w:t>China Review</w:t>
      </w:r>
      <w:r w:rsidRPr="005C2DD1">
        <w:t xml:space="preserve"> </w:t>
      </w:r>
      <w:r w:rsidRPr="005C2DD1">
        <w:rPr>
          <w:b/>
        </w:rPr>
        <w:t>1</w:t>
      </w:r>
      <w:r w:rsidRPr="005C2DD1">
        <w:t>(1): 1-27.</w:t>
      </w:r>
    </w:p>
    <w:p w14:paraId="722AAD9A" w14:textId="77777777" w:rsidR="005C2DD1" w:rsidRPr="005C2DD1" w:rsidRDefault="005C2DD1" w:rsidP="005C2DD1">
      <w:pPr>
        <w:pStyle w:val="EndNoteBibliography"/>
        <w:spacing w:after="0"/>
      </w:pPr>
    </w:p>
    <w:p w14:paraId="6A52EE6B" w14:textId="77777777" w:rsidR="005C2DD1" w:rsidRPr="005C2DD1" w:rsidRDefault="005C2DD1" w:rsidP="005C2DD1">
      <w:pPr>
        <w:pStyle w:val="EndNoteBibliography"/>
      </w:pPr>
      <w:r w:rsidRPr="005C2DD1">
        <w:t xml:space="preserve">Zhu, Z. Q. (2011). "Chinese Foreign Policy: External and Internal Factors INTRODUCTION." </w:t>
      </w:r>
      <w:r w:rsidRPr="005C2DD1">
        <w:rPr>
          <w:u w:val="single"/>
        </w:rPr>
        <w:t>China-an International Journal</w:t>
      </w:r>
      <w:r w:rsidRPr="005C2DD1">
        <w:t xml:space="preserve"> </w:t>
      </w:r>
      <w:r w:rsidRPr="005C2DD1">
        <w:rPr>
          <w:b/>
        </w:rPr>
        <w:t>9</w:t>
      </w:r>
      <w:r w:rsidRPr="005C2DD1">
        <w:t>(2): 185-194.</w:t>
      </w:r>
    </w:p>
    <w:p w14:paraId="0A917A48" w14:textId="77777777" w:rsidR="005C2DD1" w:rsidRPr="005C2DD1" w:rsidRDefault="005C2DD1" w:rsidP="005C2DD1">
      <w:pPr>
        <w:pStyle w:val="EndNoteBibliography"/>
      </w:pPr>
    </w:p>
    <w:p w14:paraId="0A0CD5DB" w14:textId="77777777" w:rsidR="00AF387C" w:rsidRDefault="0066488E" w:rsidP="00F26F32">
      <w:pPr>
        <w:snapToGrid w:val="0"/>
        <w:spacing w:after="0" w:line="240" w:lineRule="auto"/>
        <w:jc w:val="both"/>
      </w:pPr>
      <w:r w:rsidRPr="00D15087">
        <w:rPr>
          <w:rFonts w:cs="Times New Roman"/>
        </w:rPr>
        <w:fldChar w:fldCharType="end"/>
      </w:r>
    </w:p>
    <w:p w14:paraId="2974E0CB" w14:textId="77777777" w:rsidR="00AF387C" w:rsidRDefault="00AF387C">
      <w:r>
        <w:br w:type="page"/>
      </w:r>
    </w:p>
    <w:p w14:paraId="03E08200" w14:textId="77777777" w:rsidR="004C25E3" w:rsidRDefault="004C25E3" w:rsidP="004C25E3">
      <w:pPr>
        <w:pStyle w:val="ThesisPart"/>
      </w:pPr>
      <w:bookmarkStart w:id="135" w:name="_Toc479672707"/>
      <w:r>
        <w:t>Appendices</w:t>
      </w:r>
      <w:bookmarkEnd w:id="135"/>
    </w:p>
    <w:p w14:paraId="56E7DA98" w14:textId="77777777" w:rsidR="008C637A" w:rsidRDefault="00751C83" w:rsidP="004C25E3">
      <w:pPr>
        <w:pStyle w:val="UnnumberedHeadingforTOC"/>
      </w:pPr>
      <w:bookmarkStart w:id="136" w:name="_Toc479672708"/>
      <w:r>
        <w:t>Appendix A</w:t>
      </w:r>
      <w:bookmarkEnd w:id="136"/>
    </w:p>
    <w:p w14:paraId="17B9D396" w14:textId="77777777" w:rsidR="00751C83" w:rsidRDefault="00751C83" w:rsidP="00F26F32">
      <w:pPr>
        <w:snapToGrid w:val="0"/>
        <w:spacing w:after="0" w:line="240" w:lineRule="auto"/>
        <w:jc w:val="both"/>
      </w:pPr>
    </w:p>
    <w:p w14:paraId="4EF6D737" w14:textId="77777777" w:rsidR="00751C83" w:rsidRPr="00751C83" w:rsidRDefault="00751C83" w:rsidP="00751C83">
      <w:pPr>
        <w:rPr>
          <w:rFonts w:cs="Times New Roman"/>
        </w:rPr>
      </w:pPr>
      <w:r w:rsidRPr="00751C83">
        <w:rPr>
          <w:rFonts w:cs="Times New Roman"/>
        </w:rPr>
        <w:t xml:space="preserve">The sample sizes for an NVivo analysis of the years 1949-2009 in </w:t>
      </w:r>
      <w:r w:rsidR="00741142" w:rsidRPr="00741142">
        <w:rPr>
          <w:rFonts w:cs="Times New Roman"/>
          <w:i/>
        </w:rPr>
        <w:t>People’s Daily</w:t>
      </w:r>
      <w:r w:rsidRPr="00751C83">
        <w:rPr>
          <w:rFonts w:cs="Times New Roman"/>
        </w:rPr>
        <w:t xml:space="preserve"> articles containing “Japan”.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751C83" w:rsidRPr="00751C83" w14:paraId="42BA8A9A" w14:textId="77777777" w:rsidTr="004E620D">
        <w:tc>
          <w:tcPr>
            <w:tcW w:w="4258" w:type="dxa"/>
            <w:shd w:val="clear" w:color="auto" w:fill="D9D9D9"/>
          </w:tcPr>
          <w:p w14:paraId="6EAB3BE2" w14:textId="77777777" w:rsidR="00751C83" w:rsidRPr="00751C83" w:rsidRDefault="00751C83" w:rsidP="00751C83">
            <w:pPr>
              <w:rPr>
                <w:rFonts w:cs="Times New Roman"/>
              </w:rPr>
            </w:pPr>
            <w:r w:rsidRPr="00751C83">
              <w:rPr>
                <w:rFonts w:cs="Times New Roman"/>
              </w:rPr>
              <w:t>Year</w:t>
            </w:r>
          </w:p>
        </w:tc>
        <w:tc>
          <w:tcPr>
            <w:tcW w:w="4258" w:type="dxa"/>
            <w:shd w:val="clear" w:color="auto" w:fill="D9D9D9"/>
          </w:tcPr>
          <w:p w14:paraId="3A254450" w14:textId="77777777" w:rsidR="00751C83" w:rsidRPr="00751C83" w:rsidRDefault="00751C83" w:rsidP="00751C83">
            <w:pPr>
              <w:rPr>
                <w:rFonts w:cs="Times New Roman"/>
              </w:rPr>
            </w:pPr>
            <w:r w:rsidRPr="00751C83">
              <w:rPr>
                <w:rFonts w:cs="Times New Roman"/>
              </w:rPr>
              <w:t>Number of articles</w:t>
            </w:r>
          </w:p>
        </w:tc>
      </w:tr>
      <w:tr w:rsidR="00751C83" w:rsidRPr="00751C83" w14:paraId="238A294E" w14:textId="77777777" w:rsidTr="004E620D">
        <w:tc>
          <w:tcPr>
            <w:tcW w:w="4258" w:type="dxa"/>
            <w:shd w:val="clear" w:color="auto" w:fill="auto"/>
          </w:tcPr>
          <w:p w14:paraId="0964121C" w14:textId="77777777" w:rsidR="00751C83" w:rsidRPr="00751C83" w:rsidRDefault="00751C83" w:rsidP="00751C83">
            <w:pPr>
              <w:rPr>
                <w:rFonts w:cs="Times New Roman"/>
              </w:rPr>
            </w:pPr>
            <w:r w:rsidRPr="00751C83">
              <w:rPr>
                <w:rFonts w:cs="Times New Roman"/>
              </w:rPr>
              <w:t>1949</w:t>
            </w:r>
          </w:p>
        </w:tc>
        <w:tc>
          <w:tcPr>
            <w:tcW w:w="4258" w:type="dxa"/>
            <w:shd w:val="clear" w:color="auto" w:fill="auto"/>
          </w:tcPr>
          <w:p w14:paraId="5F177FAE" w14:textId="77777777" w:rsidR="00751C83" w:rsidRPr="00751C83" w:rsidRDefault="00751C83" w:rsidP="00751C83">
            <w:pPr>
              <w:rPr>
                <w:rFonts w:cs="Times New Roman"/>
              </w:rPr>
            </w:pPr>
            <w:r w:rsidRPr="00751C83">
              <w:rPr>
                <w:rFonts w:cs="Times New Roman"/>
              </w:rPr>
              <w:t>294</w:t>
            </w:r>
          </w:p>
        </w:tc>
      </w:tr>
      <w:tr w:rsidR="00751C83" w:rsidRPr="00751C83" w14:paraId="12964830" w14:textId="77777777" w:rsidTr="004E620D">
        <w:tc>
          <w:tcPr>
            <w:tcW w:w="4258" w:type="dxa"/>
            <w:shd w:val="clear" w:color="auto" w:fill="auto"/>
          </w:tcPr>
          <w:p w14:paraId="065F48D1" w14:textId="77777777" w:rsidR="00751C83" w:rsidRPr="00751C83" w:rsidRDefault="00751C83" w:rsidP="00751C83">
            <w:pPr>
              <w:rPr>
                <w:rFonts w:cs="Times New Roman"/>
              </w:rPr>
            </w:pPr>
            <w:r w:rsidRPr="00751C83">
              <w:rPr>
                <w:rFonts w:cs="Times New Roman"/>
              </w:rPr>
              <w:t>1950</w:t>
            </w:r>
          </w:p>
        </w:tc>
        <w:tc>
          <w:tcPr>
            <w:tcW w:w="4258" w:type="dxa"/>
            <w:shd w:val="clear" w:color="auto" w:fill="auto"/>
          </w:tcPr>
          <w:p w14:paraId="1079253D" w14:textId="77777777" w:rsidR="00751C83" w:rsidRPr="00751C83" w:rsidRDefault="00751C83" w:rsidP="00751C83">
            <w:pPr>
              <w:rPr>
                <w:rFonts w:cs="Times New Roman"/>
              </w:rPr>
            </w:pPr>
            <w:r w:rsidRPr="00751C83">
              <w:rPr>
                <w:rFonts w:cs="Times New Roman"/>
              </w:rPr>
              <w:t>319</w:t>
            </w:r>
          </w:p>
        </w:tc>
      </w:tr>
      <w:tr w:rsidR="00751C83" w:rsidRPr="00751C83" w14:paraId="0A6B1D92" w14:textId="77777777" w:rsidTr="004E620D">
        <w:tc>
          <w:tcPr>
            <w:tcW w:w="4258" w:type="dxa"/>
            <w:shd w:val="clear" w:color="auto" w:fill="auto"/>
          </w:tcPr>
          <w:p w14:paraId="2A5C27AA" w14:textId="77777777" w:rsidR="00751C83" w:rsidRPr="00751C83" w:rsidRDefault="00751C83" w:rsidP="00751C83">
            <w:pPr>
              <w:rPr>
                <w:rFonts w:cs="Times New Roman"/>
              </w:rPr>
            </w:pPr>
            <w:r w:rsidRPr="00751C83">
              <w:rPr>
                <w:rFonts w:cs="Times New Roman"/>
              </w:rPr>
              <w:t>1951</w:t>
            </w:r>
          </w:p>
        </w:tc>
        <w:tc>
          <w:tcPr>
            <w:tcW w:w="4258" w:type="dxa"/>
            <w:shd w:val="clear" w:color="auto" w:fill="auto"/>
          </w:tcPr>
          <w:p w14:paraId="2C6A7083" w14:textId="77777777" w:rsidR="00751C83" w:rsidRPr="00751C83" w:rsidRDefault="00751C83" w:rsidP="00751C83">
            <w:pPr>
              <w:rPr>
                <w:rFonts w:cs="Times New Roman"/>
              </w:rPr>
            </w:pPr>
            <w:r w:rsidRPr="00751C83">
              <w:rPr>
                <w:rFonts w:cs="Times New Roman"/>
              </w:rPr>
              <w:t>324</w:t>
            </w:r>
          </w:p>
        </w:tc>
      </w:tr>
      <w:tr w:rsidR="00751C83" w:rsidRPr="00751C83" w14:paraId="55B70F3C" w14:textId="77777777" w:rsidTr="004E620D">
        <w:tc>
          <w:tcPr>
            <w:tcW w:w="4258" w:type="dxa"/>
            <w:shd w:val="clear" w:color="auto" w:fill="auto"/>
          </w:tcPr>
          <w:p w14:paraId="4A5A248F" w14:textId="77777777" w:rsidR="00751C83" w:rsidRPr="00751C83" w:rsidRDefault="00751C83" w:rsidP="00751C83">
            <w:pPr>
              <w:rPr>
                <w:rFonts w:cs="Times New Roman"/>
              </w:rPr>
            </w:pPr>
            <w:r w:rsidRPr="00751C83">
              <w:rPr>
                <w:rFonts w:cs="Times New Roman"/>
              </w:rPr>
              <w:t>1952</w:t>
            </w:r>
          </w:p>
        </w:tc>
        <w:tc>
          <w:tcPr>
            <w:tcW w:w="4258" w:type="dxa"/>
            <w:shd w:val="clear" w:color="auto" w:fill="auto"/>
          </w:tcPr>
          <w:p w14:paraId="7F395677" w14:textId="77777777" w:rsidR="00751C83" w:rsidRPr="00751C83" w:rsidRDefault="00751C83" w:rsidP="00751C83">
            <w:pPr>
              <w:rPr>
                <w:rFonts w:cs="Times New Roman"/>
              </w:rPr>
            </w:pPr>
            <w:r w:rsidRPr="00751C83">
              <w:rPr>
                <w:rFonts w:cs="Times New Roman"/>
              </w:rPr>
              <w:t>307</w:t>
            </w:r>
          </w:p>
        </w:tc>
      </w:tr>
      <w:tr w:rsidR="00751C83" w:rsidRPr="00751C83" w14:paraId="78013373" w14:textId="77777777" w:rsidTr="004E620D">
        <w:tc>
          <w:tcPr>
            <w:tcW w:w="4258" w:type="dxa"/>
            <w:shd w:val="clear" w:color="auto" w:fill="auto"/>
          </w:tcPr>
          <w:p w14:paraId="6AD06250" w14:textId="77777777" w:rsidR="00751C83" w:rsidRPr="00751C83" w:rsidRDefault="00751C83" w:rsidP="00751C83">
            <w:pPr>
              <w:rPr>
                <w:rFonts w:cs="Times New Roman"/>
              </w:rPr>
            </w:pPr>
            <w:r w:rsidRPr="00751C83">
              <w:rPr>
                <w:rFonts w:cs="Times New Roman"/>
              </w:rPr>
              <w:t>1953</w:t>
            </w:r>
          </w:p>
        </w:tc>
        <w:tc>
          <w:tcPr>
            <w:tcW w:w="4258" w:type="dxa"/>
            <w:shd w:val="clear" w:color="auto" w:fill="auto"/>
          </w:tcPr>
          <w:p w14:paraId="57587805" w14:textId="77777777" w:rsidR="00751C83" w:rsidRPr="00751C83" w:rsidRDefault="00751C83" w:rsidP="00751C83">
            <w:pPr>
              <w:rPr>
                <w:rFonts w:cs="Times New Roman"/>
              </w:rPr>
            </w:pPr>
            <w:r w:rsidRPr="00751C83">
              <w:rPr>
                <w:rFonts w:cs="Times New Roman"/>
              </w:rPr>
              <w:t>269</w:t>
            </w:r>
          </w:p>
        </w:tc>
      </w:tr>
      <w:tr w:rsidR="00751C83" w:rsidRPr="00751C83" w14:paraId="39A3B87D" w14:textId="77777777" w:rsidTr="004E620D">
        <w:tc>
          <w:tcPr>
            <w:tcW w:w="4258" w:type="dxa"/>
            <w:shd w:val="clear" w:color="auto" w:fill="auto"/>
          </w:tcPr>
          <w:p w14:paraId="611FC899" w14:textId="77777777" w:rsidR="00751C83" w:rsidRPr="00751C83" w:rsidRDefault="00751C83" w:rsidP="00751C83">
            <w:pPr>
              <w:rPr>
                <w:rFonts w:cs="Times New Roman"/>
              </w:rPr>
            </w:pPr>
            <w:r w:rsidRPr="00751C83">
              <w:rPr>
                <w:rFonts w:cs="Times New Roman"/>
              </w:rPr>
              <w:t>1954</w:t>
            </w:r>
          </w:p>
        </w:tc>
        <w:tc>
          <w:tcPr>
            <w:tcW w:w="4258" w:type="dxa"/>
            <w:shd w:val="clear" w:color="auto" w:fill="auto"/>
          </w:tcPr>
          <w:p w14:paraId="1B5F7F4F" w14:textId="77777777" w:rsidR="00751C83" w:rsidRPr="00751C83" w:rsidRDefault="00751C83" w:rsidP="00751C83">
            <w:pPr>
              <w:rPr>
                <w:rFonts w:cs="Times New Roman"/>
              </w:rPr>
            </w:pPr>
            <w:r w:rsidRPr="00751C83">
              <w:rPr>
                <w:rFonts w:cs="Times New Roman"/>
              </w:rPr>
              <w:t>264</w:t>
            </w:r>
          </w:p>
        </w:tc>
      </w:tr>
      <w:tr w:rsidR="00751C83" w:rsidRPr="00751C83" w14:paraId="1FC51419" w14:textId="77777777" w:rsidTr="004E620D">
        <w:tc>
          <w:tcPr>
            <w:tcW w:w="4258" w:type="dxa"/>
            <w:shd w:val="clear" w:color="auto" w:fill="auto"/>
          </w:tcPr>
          <w:p w14:paraId="58E9757D" w14:textId="77777777" w:rsidR="00751C83" w:rsidRPr="00751C83" w:rsidRDefault="00751C83" w:rsidP="00751C83">
            <w:pPr>
              <w:rPr>
                <w:rFonts w:cs="Times New Roman"/>
              </w:rPr>
            </w:pPr>
            <w:r w:rsidRPr="00751C83">
              <w:rPr>
                <w:rFonts w:cs="Times New Roman"/>
              </w:rPr>
              <w:t>1955</w:t>
            </w:r>
          </w:p>
        </w:tc>
        <w:tc>
          <w:tcPr>
            <w:tcW w:w="4258" w:type="dxa"/>
            <w:shd w:val="clear" w:color="auto" w:fill="auto"/>
          </w:tcPr>
          <w:p w14:paraId="0F4D33B3" w14:textId="77777777" w:rsidR="00751C83" w:rsidRPr="00751C83" w:rsidRDefault="00751C83" w:rsidP="00751C83">
            <w:pPr>
              <w:rPr>
                <w:rFonts w:cs="Times New Roman"/>
              </w:rPr>
            </w:pPr>
            <w:r w:rsidRPr="00751C83">
              <w:rPr>
                <w:rFonts w:cs="Times New Roman"/>
              </w:rPr>
              <w:t>295</w:t>
            </w:r>
          </w:p>
        </w:tc>
      </w:tr>
      <w:tr w:rsidR="00751C83" w:rsidRPr="00751C83" w14:paraId="3721D8F7" w14:textId="77777777" w:rsidTr="004E620D">
        <w:tc>
          <w:tcPr>
            <w:tcW w:w="4258" w:type="dxa"/>
            <w:shd w:val="clear" w:color="auto" w:fill="auto"/>
          </w:tcPr>
          <w:p w14:paraId="66A0D427" w14:textId="77777777" w:rsidR="00751C83" w:rsidRPr="00751C83" w:rsidRDefault="00751C83" w:rsidP="00751C83">
            <w:pPr>
              <w:rPr>
                <w:rFonts w:cs="Times New Roman"/>
              </w:rPr>
            </w:pPr>
            <w:r w:rsidRPr="00751C83">
              <w:rPr>
                <w:rFonts w:cs="Times New Roman"/>
              </w:rPr>
              <w:t>1956</w:t>
            </w:r>
          </w:p>
        </w:tc>
        <w:tc>
          <w:tcPr>
            <w:tcW w:w="4258" w:type="dxa"/>
            <w:shd w:val="clear" w:color="auto" w:fill="auto"/>
          </w:tcPr>
          <w:p w14:paraId="42F7CA8A" w14:textId="77777777" w:rsidR="00751C83" w:rsidRPr="00751C83" w:rsidRDefault="00751C83" w:rsidP="00751C83">
            <w:pPr>
              <w:rPr>
                <w:rFonts w:cs="Times New Roman"/>
              </w:rPr>
            </w:pPr>
            <w:r w:rsidRPr="00751C83">
              <w:rPr>
                <w:rFonts w:cs="Times New Roman"/>
              </w:rPr>
              <w:t>300</w:t>
            </w:r>
          </w:p>
        </w:tc>
      </w:tr>
      <w:tr w:rsidR="00751C83" w:rsidRPr="00751C83" w14:paraId="00313771" w14:textId="77777777" w:rsidTr="004E620D">
        <w:tc>
          <w:tcPr>
            <w:tcW w:w="4258" w:type="dxa"/>
            <w:shd w:val="clear" w:color="auto" w:fill="auto"/>
          </w:tcPr>
          <w:p w14:paraId="288D447D" w14:textId="77777777" w:rsidR="00751C83" w:rsidRPr="00751C83" w:rsidRDefault="00751C83" w:rsidP="00751C83">
            <w:pPr>
              <w:rPr>
                <w:rFonts w:cs="Times New Roman"/>
              </w:rPr>
            </w:pPr>
            <w:r w:rsidRPr="00751C83">
              <w:rPr>
                <w:rFonts w:cs="Times New Roman"/>
              </w:rPr>
              <w:t>1957</w:t>
            </w:r>
          </w:p>
        </w:tc>
        <w:tc>
          <w:tcPr>
            <w:tcW w:w="4258" w:type="dxa"/>
            <w:shd w:val="clear" w:color="auto" w:fill="auto"/>
          </w:tcPr>
          <w:p w14:paraId="4E893132" w14:textId="77777777" w:rsidR="00751C83" w:rsidRPr="00751C83" w:rsidRDefault="00751C83" w:rsidP="00751C83">
            <w:pPr>
              <w:rPr>
                <w:rFonts w:cs="Times New Roman"/>
              </w:rPr>
            </w:pPr>
            <w:r w:rsidRPr="00751C83">
              <w:rPr>
                <w:rFonts w:cs="Times New Roman"/>
              </w:rPr>
              <w:t>313</w:t>
            </w:r>
          </w:p>
        </w:tc>
      </w:tr>
      <w:tr w:rsidR="00751C83" w:rsidRPr="00751C83" w14:paraId="7333DCF5" w14:textId="77777777" w:rsidTr="004E620D">
        <w:tc>
          <w:tcPr>
            <w:tcW w:w="4258" w:type="dxa"/>
            <w:shd w:val="clear" w:color="auto" w:fill="auto"/>
          </w:tcPr>
          <w:p w14:paraId="7B288938" w14:textId="77777777" w:rsidR="00751C83" w:rsidRPr="00751C83" w:rsidRDefault="00751C83" w:rsidP="00751C83">
            <w:pPr>
              <w:rPr>
                <w:rFonts w:cs="Times New Roman"/>
              </w:rPr>
            </w:pPr>
            <w:r w:rsidRPr="00751C83">
              <w:rPr>
                <w:rFonts w:cs="Times New Roman"/>
              </w:rPr>
              <w:t>1958</w:t>
            </w:r>
          </w:p>
        </w:tc>
        <w:tc>
          <w:tcPr>
            <w:tcW w:w="4258" w:type="dxa"/>
            <w:shd w:val="clear" w:color="auto" w:fill="auto"/>
          </w:tcPr>
          <w:p w14:paraId="5D2518C3" w14:textId="77777777" w:rsidR="00751C83" w:rsidRPr="00751C83" w:rsidRDefault="00751C83" w:rsidP="00751C83">
            <w:pPr>
              <w:rPr>
                <w:rFonts w:cs="Times New Roman"/>
              </w:rPr>
            </w:pPr>
            <w:r w:rsidRPr="00751C83">
              <w:rPr>
                <w:rFonts w:cs="Times New Roman"/>
              </w:rPr>
              <w:t>308</w:t>
            </w:r>
          </w:p>
        </w:tc>
      </w:tr>
      <w:tr w:rsidR="00751C83" w:rsidRPr="00751C83" w14:paraId="66B45237" w14:textId="77777777" w:rsidTr="004E620D">
        <w:tc>
          <w:tcPr>
            <w:tcW w:w="4258" w:type="dxa"/>
            <w:shd w:val="clear" w:color="auto" w:fill="auto"/>
          </w:tcPr>
          <w:p w14:paraId="27B0A754" w14:textId="77777777" w:rsidR="00751C83" w:rsidRPr="00751C83" w:rsidRDefault="00751C83" w:rsidP="00751C83">
            <w:pPr>
              <w:rPr>
                <w:rFonts w:cs="Times New Roman"/>
              </w:rPr>
            </w:pPr>
            <w:r w:rsidRPr="00751C83">
              <w:rPr>
                <w:rFonts w:cs="Times New Roman"/>
              </w:rPr>
              <w:t>1959</w:t>
            </w:r>
          </w:p>
        </w:tc>
        <w:tc>
          <w:tcPr>
            <w:tcW w:w="4258" w:type="dxa"/>
            <w:shd w:val="clear" w:color="auto" w:fill="auto"/>
          </w:tcPr>
          <w:p w14:paraId="3F1012F7" w14:textId="77777777" w:rsidR="00751C83" w:rsidRPr="00751C83" w:rsidRDefault="00751C83" w:rsidP="00751C83">
            <w:pPr>
              <w:rPr>
                <w:rFonts w:cs="Times New Roman"/>
              </w:rPr>
            </w:pPr>
            <w:r w:rsidRPr="00751C83">
              <w:rPr>
                <w:rFonts w:cs="Times New Roman"/>
              </w:rPr>
              <w:t>291</w:t>
            </w:r>
          </w:p>
        </w:tc>
      </w:tr>
      <w:tr w:rsidR="00751C83" w:rsidRPr="00751C83" w14:paraId="51FE07AA" w14:textId="77777777" w:rsidTr="004E620D">
        <w:tc>
          <w:tcPr>
            <w:tcW w:w="4258" w:type="dxa"/>
            <w:shd w:val="clear" w:color="auto" w:fill="auto"/>
          </w:tcPr>
          <w:p w14:paraId="2EC2E292" w14:textId="77777777" w:rsidR="00751C83" w:rsidRPr="00751C83" w:rsidRDefault="00751C83" w:rsidP="00751C83">
            <w:pPr>
              <w:rPr>
                <w:rFonts w:cs="Times New Roman"/>
              </w:rPr>
            </w:pPr>
            <w:r w:rsidRPr="00751C83">
              <w:rPr>
                <w:rFonts w:cs="Times New Roman"/>
              </w:rPr>
              <w:t>1960</w:t>
            </w:r>
          </w:p>
        </w:tc>
        <w:tc>
          <w:tcPr>
            <w:tcW w:w="4258" w:type="dxa"/>
            <w:shd w:val="clear" w:color="auto" w:fill="auto"/>
          </w:tcPr>
          <w:p w14:paraId="057AC5AC" w14:textId="77777777" w:rsidR="00751C83" w:rsidRPr="00751C83" w:rsidRDefault="00751C83" w:rsidP="00751C83">
            <w:pPr>
              <w:rPr>
                <w:rFonts w:cs="Times New Roman"/>
              </w:rPr>
            </w:pPr>
            <w:r w:rsidRPr="00751C83">
              <w:rPr>
                <w:rFonts w:cs="Times New Roman"/>
              </w:rPr>
              <w:t>332</w:t>
            </w:r>
          </w:p>
        </w:tc>
      </w:tr>
      <w:tr w:rsidR="00751C83" w:rsidRPr="00751C83" w14:paraId="6857D97B" w14:textId="77777777" w:rsidTr="004E620D">
        <w:tc>
          <w:tcPr>
            <w:tcW w:w="4258" w:type="dxa"/>
            <w:shd w:val="clear" w:color="auto" w:fill="auto"/>
          </w:tcPr>
          <w:p w14:paraId="1978D6BB" w14:textId="77777777" w:rsidR="00751C83" w:rsidRPr="00751C83" w:rsidRDefault="00751C83" w:rsidP="00751C83">
            <w:pPr>
              <w:rPr>
                <w:rFonts w:cs="Times New Roman"/>
              </w:rPr>
            </w:pPr>
            <w:r w:rsidRPr="00751C83">
              <w:rPr>
                <w:rFonts w:cs="Times New Roman"/>
              </w:rPr>
              <w:t>1961</w:t>
            </w:r>
          </w:p>
        </w:tc>
        <w:tc>
          <w:tcPr>
            <w:tcW w:w="4258" w:type="dxa"/>
            <w:shd w:val="clear" w:color="auto" w:fill="auto"/>
          </w:tcPr>
          <w:p w14:paraId="4BD292D5" w14:textId="77777777" w:rsidR="00751C83" w:rsidRPr="00751C83" w:rsidRDefault="00751C83" w:rsidP="00751C83">
            <w:pPr>
              <w:rPr>
                <w:rFonts w:cs="Times New Roman"/>
              </w:rPr>
            </w:pPr>
            <w:r w:rsidRPr="00751C83">
              <w:rPr>
                <w:rFonts w:cs="Times New Roman"/>
              </w:rPr>
              <w:t>305</w:t>
            </w:r>
          </w:p>
        </w:tc>
      </w:tr>
      <w:tr w:rsidR="00751C83" w:rsidRPr="00751C83" w14:paraId="28C6F37A" w14:textId="77777777" w:rsidTr="004E620D">
        <w:tc>
          <w:tcPr>
            <w:tcW w:w="4258" w:type="dxa"/>
            <w:shd w:val="clear" w:color="auto" w:fill="auto"/>
          </w:tcPr>
          <w:p w14:paraId="0D3F374D" w14:textId="77777777" w:rsidR="00751C83" w:rsidRPr="00751C83" w:rsidRDefault="00751C83" w:rsidP="00751C83">
            <w:pPr>
              <w:rPr>
                <w:rFonts w:cs="Times New Roman"/>
              </w:rPr>
            </w:pPr>
            <w:r w:rsidRPr="00751C83">
              <w:rPr>
                <w:rFonts w:cs="Times New Roman"/>
              </w:rPr>
              <w:t>1962</w:t>
            </w:r>
          </w:p>
        </w:tc>
        <w:tc>
          <w:tcPr>
            <w:tcW w:w="4258" w:type="dxa"/>
            <w:shd w:val="clear" w:color="auto" w:fill="auto"/>
          </w:tcPr>
          <w:p w14:paraId="4D3942DD" w14:textId="77777777" w:rsidR="00751C83" w:rsidRPr="00751C83" w:rsidRDefault="00751C83" w:rsidP="00751C83">
            <w:pPr>
              <w:rPr>
                <w:rFonts w:cs="Times New Roman"/>
              </w:rPr>
            </w:pPr>
            <w:r w:rsidRPr="00751C83">
              <w:rPr>
                <w:rFonts w:cs="Times New Roman"/>
              </w:rPr>
              <w:t>303</w:t>
            </w:r>
          </w:p>
        </w:tc>
      </w:tr>
      <w:tr w:rsidR="00751C83" w:rsidRPr="00751C83" w14:paraId="5AF699F3" w14:textId="77777777" w:rsidTr="004E620D">
        <w:tc>
          <w:tcPr>
            <w:tcW w:w="4258" w:type="dxa"/>
            <w:shd w:val="clear" w:color="auto" w:fill="auto"/>
          </w:tcPr>
          <w:p w14:paraId="737744F7" w14:textId="77777777" w:rsidR="00751C83" w:rsidRPr="00751C83" w:rsidRDefault="00751C83" w:rsidP="00751C83">
            <w:pPr>
              <w:rPr>
                <w:rFonts w:cs="Times New Roman"/>
              </w:rPr>
            </w:pPr>
            <w:r w:rsidRPr="00751C83">
              <w:rPr>
                <w:rFonts w:cs="Times New Roman"/>
              </w:rPr>
              <w:t>1963</w:t>
            </w:r>
          </w:p>
        </w:tc>
        <w:tc>
          <w:tcPr>
            <w:tcW w:w="4258" w:type="dxa"/>
            <w:shd w:val="clear" w:color="auto" w:fill="auto"/>
          </w:tcPr>
          <w:p w14:paraId="419DBA08" w14:textId="77777777" w:rsidR="00751C83" w:rsidRPr="00751C83" w:rsidRDefault="00751C83" w:rsidP="00751C83">
            <w:pPr>
              <w:rPr>
                <w:rFonts w:cs="Times New Roman"/>
              </w:rPr>
            </w:pPr>
            <w:r w:rsidRPr="00751C83">
              <w:rPr>
                <w:rFonts w:cs="Times New Roman"/>
              </w:rPr>
              <w:t>309</w:t>
            </w:r>
          </w:p>
        </w:tc>
      </w:tr>
      <w:tr w:rsidR="00751C83" w:rsidRPr="00751C83" w14:paraId="415C805B" w14:textId="77777777" w:rsidTr="004E620D">
        <w:tc>
          <w:tcPr>
            <w:tcW w:w="4258" w:type="dxa"/>
            <w:shd w:val="clear" w:color="auto" w:fill="auto"/>
          </w:tcPr>
          <w:p w14:paraId="417CDF56" w14:textId="77777777" w:rsidR="00751C83" w:rsidRPr="00751C83" w:rsidRDefault="00751C83" w:rsidP="00751C83">
            <w:pPr>
              <w:rPr>
                <w:rFonts w:cs="Times New Roman"/>
              </w:rPr>
            </w:pPr>
            <w:r w:rsidRPr="00751C83">
              <w:rPr>
                <w:rFonts w:cs="Times New Roman"/>
              </w:rPr>
              <w:t>1964</w:t>
            </w:r>
          </w:p>
        </w:tc>
        <w:tc>
          <w:tcPr>
            <w:tcW w:w="4258" w:type="dxa"/>
            <w:shd w:val="clear" w:color="auto" w:fill="auto"/>
          </w:tcPr>
          <w:p w14:paraId="6E90BAD5" w14:textId="77777777" w:rsidR="00751C83" w:rsidRPr="00751C83" w:rsidRDefault="00751C83" w:rsidP="00751C83">
            <w:pPr>
              <w:rPr>
                <w:rFonts w:cs="Times New Roman"/>
              </w:rPr>
            </w:pPr>
            <w:r w:rsidRPr="00751C83">
              <w:rPr>
                <w:rFonts w:cs="Times New Roman"/>
              </w:rPr>
              <w:t>311</w:t>
            </w:r>
          </w:p>
        </w:tc>
      </w:tr>
      <w:tr w:rsidR="00751C83" w:rsidRPr="00751C83" w14:paraId="56EEAF03" w14:textId="77777777" w:rsidTr="004E620D">
        <w:tc>
          <w:tcPr>
            <w:tcW w:w="4258" w:type="dxa"/>
            <w:shd w:val="clear" w:color="auto" w:fill="auto"/>
          </w:tcPr>
          <w:p w14:paraId="14B4EA05" w14:textId="77777777" w:rsidR="00751C83" w:rsidRPr="00751C83" w:rsidRDefault="00751C83" w:rsidP="00751C83">
            <w:pPr>
              <w:rPr>
                <w:rFonts w:cs="Times New Roman"/>
              </w:rPr>
            </w:pPr>
            <w:r w:rsidRPr="00751C83">
              <w:rPr>
                <w:rFonts w:cs="Times New Roman"/>
              </w:rPr>
              <w:t>1965</w:t>
            </w:r>
          </w:p>
        </w:tc>
        <w:tc>
          <w:tcPr>
            <w:tcW w:w="4258" w:type="dxa"/>
            <w:shd w:val="clear" w:color="auto" w:fill="auto"/>
          </w:tcPr>
          <w:p w14:paraId="7B8275D0" w14:textId="77777777" w:rsidR="00751C83" w:rsidRPr="00751C83" w:rsidRDefault="00751C83" w:rsidP="00751C83">
            <w:pPr>
              <w:rPr>
                <w:rFonts w:cs="Times New Roman"/>
              </w:rPr>
            </w:pPr>
            <w:r w:rsidRPr="00751C83">
              <w:rPr>
                <w:rFonts w:cs="Times New Roman"/>
              </w:rPr>
              <w:t>312</w:t>
            </w:r>
          </w:p>
        </w:tc>
      </w:tr>
      <w:tr w:rsidR="00751C83" w:rsidRPr="00751C83" w14:paraId="66938B66" w14:textId="77777777" w:rsidTr="004E620D">
        <w:tc>
          <w:tcPr>
            <w:tcW w:w="4258" w:type="dxa"/>
            <w:shd w:val="clear" w:color="auto" w:fill="auto"/>
          </w:tcPr>
          <w:p w14:paraId="1DBCE913" w14:textId="77777777" w:rsidR="00751C83" w:rsidRPr="00751C83" w:rsidRDefault="00751C83" w:rsidP="00751C83">
            <w:pPr>
              <w:rPr>
                <w:rFonts w:cs="Times New Roman"/>
              </w:rPr>
            </w:pPr>
            <w:r w:rsidRPr="00751C83">
              <w:rPr>
                <w:rFonts w:cs="Times New Roman"/>
              </w:rPr>
              <w:t>1966</w:t>
            </w:r>
          </w:p>
        </w:tc>
        <w:tc>
          <w:tcPr>
            <w:tcW w:w="4258" w:type="dxa"/>
            <w:shd w:val="clear" w:color="auto" w:fill="auto"/>
          </w:tcPr>
          <w:p w14:paraId="73462F5A" w14:textId="77777777" w:rsidR="00751C83" w:rsidRPr="00751C83" w:rsidRDefault="00751C83" w:rsidP="00751C83">
            <w:pPr>
              <w:rPr>
                <w:rFonts w:cs="Times New Roman"/>
              </w:rPr>
            </w:pPr>
            <w:r w:rsidRPr="00751C83">
              <w:rPr>
                <w:rFonts w:cs="Times New Roman"/>
              </w:rPr>
              <w:t>296</w:t>
            </w:r>
          </w:p>
        </w:tc>
      </w:tr>
      <w:tr w:rsidR="00751C83" w:rsidRPr="00751C83" w14:paraId="2A7058D2" w14:textId="77777777" w:rsidTr="004E620D">
        <w:tc>
          <w:tcPr>
            <w:tcW w:w="4258" w:type="dxa"/>
            <w:shd w:val="clear" w:color="auto" w:fill="auto"/>
          </w:tcPr>
          <w:p w14:paraId="4557C410" w14:textId="77777777" w:rsidR="00751C83" w:rsidRPr="00751C83" w:rsidRDefault="00751C83" w:rsidP="00751C83">
            <w:pPr>
              <w:rPr>
                <w:rFonts w:cs="Times New Roman"/>
              </w:rPr>
            </w:pPr>
            <w:r w:rsidRPr="00751C83">
              <w:rPr>
                <w:rFonts w:cs="Times New Roman"/>
              </w:rPr>
              <w:t>1967</w:t>
            </w:r>
          </w:p>
        </w:tc>
        <w:tc>
          <w:tcPr>
            <w:tcW w:w="4258" w:type="dxa"/>
            <w:shd w:val="clear" w:color="auto" w:fill="auto"/>
          </w:tcPr>
          <w:p w14:paraId="530964E4" w14:textId="77777777" w:rsidR="00751C83" w:rsidRPr="00751C83" w:rsidRDefault="00751C83" w:rsidP="00751C83">
            <w:pPr>
              <w:rPr>
                <w:rFonts w:cs="Times New Roman"/>
              </w:rPr>
            </w:pPr>
            <w:r w:rsidRPr="00751C83">
              <w:rPr>
                <w:rFonts w:cs="Times New Roman"/>
              </w:rPr>
              <w:t>250</w:t>
            </w:r>
          </w:p>
        </w:tc>
      </w:tr>
      <w:tr w:rsidR="00751C83" w:rsidRPr="00751C83" w14:paraId="0F2E2F59" w14:textId="77777777" w:rsidTr="004E620D">
        <w:tc>
          <w:tcPr>
            <w:tcW w:w="4258" w:type="dxa"/>
            <w:shd w:val="clear" w:color="auto" w:fill="auto"/>
          </w:tcPr>
          <w:p w14:paraId="330C2989" w14:textId="77777777" w:rsidR="00751C83" w:rsidRPr="00751C83" w:rsidRDefault="00751C83" w:rsidP="00751C83">
            <w:pPr>
              <w:rPr>
                <w:rFonts w:cs="Times New Roman"/>
              </w:rPr>
            </w:pPr>
            <w:r w:rsidRPr="00751C83">
              <w:rPr>
                <w:rFonts w:cs="Times New Roman"/>
              </w:rPr>
              <w:t>1968</w:t>
            </w:r>
          </w:p>
        </w:tc>
        <w:tc>
          <w:tcPr>
            <w:tcW w:w="4258" w:type="dxa"/>
            <w:shd w:val="clear" w:color="auto" w:fill="auto"/>
          </w:tcPr>
          <w:p w14:paraId="74A23DEA" w14:textId="77777777" w:rsidR="00751C83" w:rsidRPr="00751C83" w:rsidRDefault="00751C83" w:rsidP="00751C83">
            <w:pPr>
              <w:rPr>
                <w:rFonts w:cs="Times New Roman"/>
              </w:rPr>
            </w:pPr>
            <w:r w:rsidRPr="00751C83">
              <w:rPr>
                <w:rFonts w:cs="Times New Roman"/>
              </w:rPr>
              <w:t>239</w:t>
            </w:r>
          </w:p>
        </w:tc>
      </w:tr>
      <w:tr w:rsidR="00751C83" w:rsidRPr="00751C83" w14:paraId="4063F52F" w14:textId="77777777" w:rsidTr="004E620D">
        <w:tc>
          <w:tcPr>
            <w:tcW w:w="4258" w:type="dxa"/>
            <w:shd w:val="clear" w:color="auto" w:fill="auto"/>
          </w:tcPr>
          <w:p w14:paraId="79DB2E30" w14:textId="77777777" w:rsidR="00751C83" w:rsidRPr="00751C83" w:rsidRDefault="00751C83" w:rsidP="00751C83">
            <w:pPr>
              <w:rPr>
                <w:rFonts w:cs="Times New Roman"/>
              </w:rPr>
            </w:pPr>
            <w:r w:rsidRPr="00751C83">
              <w:rPr>
                <w:rFonts w:cs="Times New Roman"/>
              </w:rPr>
              <w:t>1969</w:t>
            </w:r>
          </w:p>
        </w:tc>
        <w:tc>
          <w:tcPr>
            <w:tcW w:w="4258" w:type="dxa"/>
            <w:shd w:val="clear" w:color="auto" w:fill="auto"/>
          </w:tcPr>
          <w:p w14:paraId="6887E4DE" w14:textId="77777777" w:rsidR="00751C83" w:rsidRPr="00751C83" w:rsidRDefault="00751C83" w:rsidP="00751C83">
            <w:pPr>
              <w:rPr>
                <w:rFonts w:cs="Times New Roman"/>
              </w:rPr>
            </w:pPr>
            <w:r w:rsidRPr="00751C83">
              <w:rPr>
                <w:rFonts w:cs="Times New Roman"/>
              </w:rPr>
              <w:t>248</w:t>
            </w:r>
          </w:p>
        </w:tc>
      </w:tr>
      <w:tr w:rsidR="00751C83" w:rsidRPr="00751C83" w14:paraId="5D54E757" w14:textId="77777777" w:rsidTr="004E620D">
        <w:tc>
          <w:tcPr>
            <w:tcW w:w="4258" w:type="dxa"/>
            <w:shd w:val="clear" w:color="auto" w:fill="auto"/>
          </w:tcPr>
          <w:p w14:paraId="55C1F26D" w14:textId="77777777" w:rsidR="00751C83" w:rsidRPr="00751C83" w:rsidRDefault="00751C83" w:rsidP="00751C83">
            <w:pPr>
              <w:rPr>
                <w:rFonts w:cs="Times New Roman"/>
              </w:rPr>
            </w:pPr>
            <w:r w:rsidRPr="00751C83">
              <w:rPr>
                <w:rFonts w:cs="Times New Roman"/>
              </w:rPr>
              <w:t>1970</w:t>
            </w:r>
          </w:p>
        </w:tc>
        <w:tc>
          <w:tcPr>
            <w:tcW w:w="4258" w:type="dxa"/>
            <w:shd w:val="clear" w:color="auto" w:fill="auto"/>
          </w:tcPr>
          <w:p w14:paraId="0C7E1E16" w14:textId="77777777" w:rsidR="00751C83" w:rsidRPr="00751C83" w:rsidRDefault="00751C83" w:rsidP="00751C83">
            <w:pPr>
              <w:rPr>
                <w:rFonts w:cs="Times New Roman"/>
              </w:rPr>
            </w:pPr>
            <w:r w:rsidRPr="00751C83">
              <w:rPr>
                <w:rFonts w:cs="Times New Roman"/>
              </w:rPr>
              <w:t>277</w:t>
            </w:r>
          </w:p>
        </w:tc>
      </w:tr>
      <w:tr w:rsidR="00751C83" w:rsidRPr="00751C83" w14:paraId="10774C04" w14:textId="77777777" w:rsidTr="004E620D">
        <w:tc>
          <w:tcPr>
            <w:tcW w:w="4258" w:type="dxa"/>
            <w:shd w:val="clear" w:color="auto" w:fill="auto"/>
          </w:tcPr>
          <w:p w14:paraId="1D3BDB09" w14:textId="77777777" w:rsidR="00751C83" w:rsidRPr="00751C83" w:rsidRDefault="00751C83" w:rsidP="00751C83">
            <w:pPr>
              <w:rPr>
                <w:rFonts w:cs="Times New Roman"/>
              </w:rPr>
            </w:pPr>
            <w:r w:rsidRPr="00751C83">
              <w:rPr>
                <w:rFonts w:cs="Times New Roman"/>
              </w:rPr>
              <w:t>1971</w:t>
            </w:r>
          </w:p>
        </w:tc>
        <w:tc>
          <w:tcPr>
            <w:tcW w:w="4258" w:type="dxa"/>
            <w:shd w:val="clear" w:color="auto" w:fill="auto"/>
          </w:tcPr>
          <w:p w14:paraId="1C4EA75D" w14:textId="77777777" w:rsidR="00751C83" w:rsidRPr="00751C83" w:rsidRDefault="00751C83" w:rsidP="00751C83">
            <w:pPr>
              <w:rPr>
                <w:rFonts w:cs="Times New Roman"/>
              </w:rPr>
            </w:pPr>
            <w:r w:rsidRPr="00751C83">
              <w:rPr>
                <w:rFonts w:cs="Times New Roman"/>
              </w:rPr>
              <w:t>296</w:t>
            </w:r>
          </w:p>
        </w:tc>
      </w:tr>
      <w:tr w:rsidR="00751C83" w:rsidRPr="00751C83" w14:paraId="1FEDB4D4" w14:textId="77777777" w:rsidTr="004E620D">
        <w:tc>
          <w:tcPr>
            <w:tcW w:w="4258" w:type="dxa"/>
            <w:shd w:val="clear" w:color="auto" w:fill="auto"/>
          </w:tcPr>
          <w:p w14:paraId="4BABF5E4" w14:textId="77777777" w:rsidR="00751C83" w:rsidRPr="00751C83" w:rsidRDefault="00751C83" w:rsidP="00751C83">
            <w:pPr>
              <w:rPr>
                <w:rFonts w:cs="Times New Roman"/>
              </w:rPr>
            </w:pPr>
            <w:r w:rsidRPr="00751C83">
              <w:rPr>
                <w:rFonts w:cs="Times New Roman"/>
              </w:rPr>
              <w:t>1972</w:t>
            </w:r>
          </w:p>
        </w:tc>
        <w:tc>
          <w:tcPr>
            <w:tcW w:w="4258" w:type="dxa"/>
            <w:shd w:val="clear" w:color="auto" w:fill="auto"/>
          </w:tcPr>
          <w:p w14:paraId="1F050DC3" w14:textId="77777777" w:rsidR="00751C83" w:rsidRPr="00751C83" w:rsidRDefault="00751C83" w:rsidP="00751C83">
            <w:pPr>
              <w:rPr>
                <w:rFonts w:cs="Times New Roman"/>
              </w:rPr>
            </w:pPr>
            <w:r w:rsidRPr="00751C83">
              <w:rPr>
                <w:rFonts w:cs="Times New Roman"/>
              </w:rPr>
              <w:t>281</w:t>
            </w:r>
          </w:p>
        </w:tc>
      </w:tr>
      <w:tr w:rsidR="00751C83" w:rsidRPr="00751C83" w14:paraId="57709827" w14:textId="77777777" w:rsidTr="004E620D">
        <w:tc>
          <w:tcPr>
            <w:tcW w:w="4258" w:type="dxa"/>
            <w:shd w:val="clear" w:color="auto" w:fill="auto"/>
          </w:tcPr>
          <w:p w14:paraId="7D3EEB53" w14:textId="77777777" w:rsidR="00751C83" w:rsidRPr="00751C83" w:rsidRDefault="00751C83" w:rsidP="00751C83">
            <w:pPr>
              <w:rPr>
                <w:rFonts w:cs="Times New Roman"/>
              </w:rPr>
            </w:pPr>
            <w:r w:rsidRPr="00751C83">
              <w:rPr>
                <w:rFonts w:cs="Times New Roman"/>
              </w:rPr>
              <w:t>1973</w:t>
            </w:r>
          </w:p>
        </w:tc>
        <w:tc>
          <w:tcPr>
            <w:tcW w:w="4258" w:type="dxa"/>
            <w:shd w:val="clear" w:color="auto" w:fill="auto"/>
          </w:tcPr>
          <w:p w14:paraId="71D6C5D6" w14:textId="77777777" w:rsidR="00751C83" w:rsidRPr="00751C83" w:rsidRDefault="00751C83" w:rsidP="00751C83">
            <w:pPr>
              <w:rPr>
                <w:rFonts w:cs="Times New Roman"/>
              </w:rPr>
            </w:pPr>
            <w:r w:rsidRPr="00751C83">
              <w:rPr>
                <w:rFonts w:cs="Times New Roman"/>
              </w:rPr>
              <w:t>289</w:t>
            </w:r>
          </w:p>
        </w:tc>
      </w:tr>
      <w:tr w:rsidR="00751C83" w:rsidRPr="00751C83" w14:paraId="437CC705" w14:textId="77777777" w:rsidTr="004E620D">
        <w:tc>
          <w:tcPr>
            <w:tcW w:w="4258" w:type="dxa"/>
            <w:shd w:val="clear" w:color="auto" w:fill="auto"/>
          </w:tcPr>
          <w:p w14:paraId="158A0249" w14:textId="77777777" w:rsidR="00751C83" w:rsidRPr="00751C83" w:rsidRDefault="00751C83" w:rsidP="00751C83">
            <w:pPr>
              <w:rPr>
                <w:rFonts w:cs="Times New Roman"/>
              </w:rPr>
            </w:pPr>
            <w:r w:rsidRPr="00751C83">
              <w:rPr>
                <w:rFonts w:cs="Times New Roman"/>
              </w:rPr>
              <w:t>1974</w:t>
            </w:r>
          </w:p>
        </w:tc>
        <w:tc>
          <w:tcPr>
            <w:tcW w:w="4258" w:type="dxa"/>
            <w:shd w:val="clear" w:color="auto" w:fill="auto"/>
          </w:tcPr>
          <w:p w14:paraId="6A86767F" w14:textId="77777777" w:rsidR="00751C83" w:rsidRPr="00751C83" w:rsidRDefault="00751C83" w:rsidP="00751C83">
            <w:pPr>
              <w:rPr>
                <w:rFonts w:cs="Times New Roman"/>
              </w:rPr>
            </w:pPr>
            <w:r w:rsidRPr="00751C83">
              <w:rPr>
                <w:rFonts w:cs="Times New Roman"/>
              </w:rPr>
              <w:t>282</w:t>
            </w:r>
          </w:p>
        </w:tc>
      </w:tr>
      <w:tr w:rsidR="00751C83" w:rsidRPr="00751C83" w14:paraId="46ABBE8B" w14:textId="77777777" w:rsidTr="004E620D">
        <w:tc>
          <w:tcPr>
            <w:tcW w:w="4258" w:type="dxa"/>
            <w:shd w:val="clear" w:color="auto" w:fill="auto"/>
          </w:tcPr>
          <w:p w14:paraId="24EBDF56" w14:textId="77777777" w:rsidR="00751C83" w:rsidRPr="00751C83" w:rsidRDefault="00751C83" w:rsidP="00751C83">
            <w:pPr>
              <w:rPr>
                <w:rFonts w:cs="Times New Roman"/>
              </w:rPr>
            </w:pPr>
            <w:r w:rsidRPr="00751C83">
              <w:rPr>
                <w:rFonts w:cs="Times New Roman"/>
              </w:rPr>
              <w:t>1975</w:t>
            </w:r>
          </w:p>
        </w:tc>
        <w:tc>
          <w:tcPr>
            <w:tcW w:w="4258" w:type="dxa"/>
            <w:shd w:val="clear" w:color="auto" w:fill="auto"/>
          </w:tcPr>
          <w:p w14:paraId="07E3BBE4" w14:textId="77777777" w:rsidR="00751C83" w:rsidRPr="00751C83" w:rsidRDefault="00751C83" w:rsidP="00751C83">
            <w:pPr>
              <w:rPr>
                <w:rFonts w:cs="Times New Roman"/>
              </w:rPr>
            </w:pPr>
            <w:r w:rsidRPr="00751C83">
              <w:rPr>
                <w:rFonts w:cs="Times New Roman"/>
              </w:rPr>
              <w:t>276</w:t>
            </w:r>
          </w:p>
        </w:tc>
      </w:tr>
      <w:tr w:rsidR="00751C83" w:rsidRPr="00751C83" w14:paraId="457D762E" w14:textId="77777777" w:rsidTr="004E620D">
        <w:tc>
          <w:tcPr>
            <w:tcW w:w="4258" w:type="dxa"/>
            <w:shd w:val="clear" w:color="auto" w:fill="auto"/>
          </w:tcPr>
          <w:p w14:paraId="45B9B47C" w14:textId="77777777" w:rsidR="00751C83" w:rsidRPr="00751C83" w:rsidRDefault="00751C83" w:rsidP="00751C83">
            <w:pPr>
              <w:rPr>
                <w:rFonts w:cs="Times New Roman"/>
              </w:rPr>
            </w:pPr>
            <w:r w:rsidRPr="00751C83">
              <w:rPr>
                <w:rFonts w:cs="Times New Roman"/>
              </w:rPr>
              <w:t>1976</w:t>
            </w:r>
          </w:p>
        </w:tc>
        <w:tc>
          <w:tcPr>
            <w:tcW w:w="4258" w:type="dxa"/>
            <w:shd w:val="clear" w:color="auto" w:fill="auto"/>
          </w:tcPr>
          <w:p w14:paraId="004DD8A9" w14:textId="77777777" w:rsidR="00751C83" w:rsidRPr="00751C83" w:rsidRDefault="00751C83" w:rsidP="00751C83">
            <w:pPr>
              <w:rPr>
                <w:rFonts w:cs="Times New Roman"/>
              </w:rPr>
            </w:pPr>
            <w:r w:rsidRPr="00751C83">
              <w:rPr>
                <w:rFonts w:cs="Times New Roman"/>
              </w:rPr>
              <w:t>273</w:t>
            </w:r>
          </w:p>
        </w:tc>
      </w:tr>
      <w:tr w:rsidR="00751C83" w:rsidRPr="00751C83" w14:paraId="461F7DAE" w14:textId="77777777" w:rsidTr="004E620D">
        <w:tc>
          <w:tcPr>
            <w:tcW w:w="4258" w:type="dxa"/>
            <w:shd w:val="clear" w:color="auto" w:fill="auto"/>
          </w:tcPr>
          <w:p w14:paraId="792B91AF" w14:textId="77777777" w:rsidR="00751C83" w:rsidRPr="00751C83" w:rsidRDefault="00751C83" w:rsidP="00751C83">
            <w:pPr>
              <w:rPr>
                <w:rFonts w:cs="Times New Roman"/>
              </w:rPr>
            </w:pPr>
            <w:r w:rsidRPr="00751C83">
              <w:rPr>
                <w:rFonts w:cs="Times New Roman"/>
              </w:rPr>
              <w:t>1977</w:t>
            </w:r>
          </w:p>
        </w:tc>
        <w:tc>
          <w:tcPr>
            <w:tcW w:w="4258" w:type="dxa"/>
            <w:shd w:val="clear" w:color="auto" w:fill="auto"/>
          </w:tcPr>
          <w:p w14:paraId="1780E009" w14:textId="77777777" w:rsidR="00751C83" w:rsidRPr="00751C83" w:rsidRDefault="00751C83" w:rsidP="00751C83">
            <w:pPr>
              <w:rPr>
                <w:rFonts w:cs="Times New Roman"/>
              </w:rPr>
            </w:pPr>
            <w:r w:rsidRPr="00751C83">
              <w:rPr>
                <w:rFonts w:cs="Times New Roman"/>
              </w:rPr>
              <w:t>295</w:t>
            </w:r>
          </w:p>
        </w:tc>
      </w:tr>
      <w:tr w:rsidR="00751C83" w:rsidRPr="00751C83" w14:paraId="408B6128" w14:textId="77777777" w:rsidTr="004E620D">
        <w:tc>
          <w:tcPr>
            <w:tcW w:w="4258" w:type="dxa"/>
            <w:shd w:val="clear" w:color="auto" w:fill="auto"/>
          </w:tcPr>
          <w:p w14:paraId="41254FD5" w14:textId="77777777" w:rsidR="00751C83" w:rsidRPr="00751C83" w:rsidRDefault="00751C83" w:rsidP="00751C83">
            <w:pPr>
              <w:rPr>
                <w:rFonts w:cs="Times New Roman"/>
              </w:rPr>
            </w:pPr>
            <w:r w:rsidRPr="00751C83">
              <w:rPr>
                <w:rFonts w:cs="Times New Roman"/>
              </w:rPr>
              <w:t>1978</w:t>
            </w:r>
          </w:p>
        </w:tc>
        <w:tc>
          <w:tcPr>
            <w:tcW w:w="4258" w:type="dxa"/>
            <w:shd w:val="clear" w:color="auto" w:fill="auto"/>
          </w:tcPr>
          <w:p w14:paraId="4F746D21" w14:textId="77777777" w:rsidR="00751C83" w:rsidRPr="00751C83" w:rsidRDefault="00751C83" w:rsidP="00751C83">
            <w:pPr>
              <w:rPr>
                <w:rFonts w:cs="Times New Roman"/>
              </w:rPr>
            </w:pPr>
            <w:r w:rsidRPr="00751C83">
              <w:rPr>
                <w:rFonts w:cs="Times New Roman"/>
              </w:rPr>
              <w:t>301</w:t>
            </w:r>
          </w:p>
        </w:tc>
      </w:tr>
      <w:tr w:rsidR="00751C83" w:rsidRPr="00751C83" w14:paraId="68CC79CE" w14:textId="77777777" w:rsidTr="004E620D">
        <w:tc>
          <w:tcPr>
            <w:tcW w:w="4258" w:type="dxa"/>
            <w:shd w:val="clear" w:color="auto" w:fill="auto"/>
          </w:tcPr>
          <w:p w14:paraId="3E1B1106" w14:textId="77777777" w:rsidR="00751C83" w:rsidRPr="00751C83" w:rsidRDefault="00751C83" w:rsidP="00751C83">
            <w:pPr>
              <w:rPr>
                <w:rFonts w:cs="Times New Roman"/>
              </w:rPr>
            </w:pPr>
            <w:r w:rsidRPr="00751C83">
              <w:rPr>
                <w:rFonts w:cs="Times New Roman"/>
              </w:rPr>
              <w:t>1979</w:t>
            </w:r>
          </w:p>
        </w:tc>
        <w:tc>
          <w:tcPr>
            <w:tcW w:w="4258" w:type="dxa"/>
            <w:shd w:val="clear" w:color="auto" w:fill="auto"/>
          </w:tcPr>
          <w:p w14:paraId="2F68F6B0" w14:textId="77777777" w:rsidR="00751C83" w:rsidRPr="00751C83" w:rsidRDefault="00751C83" w:rsidP="00751C83">
            <w:pPr>
              <w:rPr>
                <w:rFonts w:cs="Times New Roman"/>
              </w:rPr>
            </w:pPr>
            <w:r w:rsidRPr="00751C83">
              <w:rPr>
                <w:rFonts w:cs="Times New Roman"/>
              </w:rPr>
              <w:t>315</w:t>
            </w:r>
          </w:p>
        </w:tc>
      </w:tr>
      <w:tr w:rsidR="00751C83" w:rsidRPr="00751C83" w14:paraId="7E875960" w14:textId="77777777" w:rsidTr="004E620D">
        <w:tc>
          <w:tcPr>
            <w:tcW w:w="4258" w:type="dxa"/>
            <w:shd w:val="clear" w:color="auto" w:fill="auto"/>
          </w:tcPr>
          <w:p w14:paraId="0769B2B3" w14:textId="77777777" w:rsidR="00751C83" w:rsidRPr="00751C83" w:rsidRDefault="00751C83" w:rsidP="00751C83">
            <w:pPr>
              <w:rPr>
                <w:rFonts w:cs="Times New Roman"/>
              </w:rPr>
            </w:pPr>
            <w:r w:rsidRPr="00751C83">
              <w:rPr>
                <w:rFonts w:cs="Times New Roman"/>
              </w:rPr>
              <w:t>1980</w:t>
            </w:r>
          </w:p>
        </w:tc>
        <w:tc>
          <w:tcPr>
            <w:tcW w:w="4258" w:type="dxa"/>
            <w:shd w:val="clear" w:color="auto" w:fill="auto"/>
          </w:tcPr>
          <w:p w14:paraId="7CF92EDA" w14:textId="77777777" w:rsidR="00751C83" w:rsidRPr="00751C83" w:rsidRDefault="00751C83" w:rsidP="00751C83">
            <w:pPr>
              <w:rPr>
                <w:rFonts w:cs="Times New Roman"/>
              </w:rPr>
            </w:pPr>
            <w:r w:rsidRPr="00751C83">
              <w:rPr>
                <w:rFonts w:cs="Times New Roman"/>
              </w:rPr>
              <w:t>325</w:t>
            </w:r>
          </w:p>
        </w:tc>
      </w:tr>
      <w:tr w:rsidR="00751C83" w:rsidRPr="00751C83" w14:paraId="41192CC4" w14:textId="77777777" w:rsidTr="004E620D">
        <w:tc>
          <w:tcPr>
            <w:tcW w:w="4258" w:type="dxa"/>
            <w:shd w:val="clear" w:color="auto" w:fill="auto"/>
          </w:tcPr>
          <w:p w14:paraId="297CC591" w14:textId="77777777" w:rsidR="00751C83" w:rsidRPr="00751C83" w:rsidRDefault="00751C83" w:rsidP="00751C83">
            <w:pPr>
              <w:rPr>
                <w:rFonts w:cs="Times New Roman"/>
              </w:rPr>
            </w:pPr>
            <w:r w:rsidRPr="00751C83">
              <w:rPr>
                <w:rFonts w:cs="Times New Roman"/>
              </w:rPr>
              <w:t>1981</w:t>
            </w:r>
          </w:p>
        </w:tc>
        <w:tc>
          <w:tcPr>
            <w:tcW w:w="4258" w:type="dxa"/>
            <w:shd w:val="clear" w:color="auto" w:fill="auto"/>
          </w:tcPr>
          <w:p w14:paraId="32B411BC" w14:textId="77777777" w:rsidR="00751C83" w:rsidRPr="00751C83" w:rsidRDefault="00751C83" w:rsidP="00751C83">
            <w:pPr>
              <w:rPr>
                <w:rFonts w:cs="Times New Roman"/>
              </w:rPr>
            </w:pPr>
            <w:r w:rsidRPr="00751C83">
              <w:rPr>
                <w:rFonts w:cs="Times New Roman"/>
              </w:rPr>
              <w:t>328</w:t>
            </w:r>
          </w:p>
        </w:tc>
      </w:tr>
      <w:tr w:rsidR="00751C83" w:rsidRPr="00751C83" w14:paraId="7D20F20C" w14:textId="77777777" w:rsidTr="004E620D">
        <w:tc>
          <w:tcPr>
            <w:tcW w:w="4258" w:type="dxa"/>
            <w:shd w:val="clear" w:color="auto" w:fill="auto"/>
          </w:tcPr>
          <w:p w14:paraId="7DD74260" w14:textId="77777777" w:rsidR="00751C83" w:rsidRPr="00751C83" w:rsidRDefault="00751C83" w:rsidP="00751C83">
            <w:pPr>
              <w:rPr>
                <w:rFonts w:cs="Times New Roman"/>
              </w:rPr>
            </w:pPr>
            <w:r w:rsidRPr="00751C83">
              <w:rPr>
                <w:rFonts w:cs="Times New Roman"/>
              </w:rPr>
              <w:t>1982</w:t>
            </w:r>
          </w:p>
        </w:tc>
        <w:tc>
          <w:tcPr>
            <w:tcW w:w="4258" w:type="dxa"/>
            <w:shd w:val="clear" w:color="auto" w:fill="auto"/>
          </w:tcPr>
          <w:p w14:paraId="461A61A6" w14:textId="77777777" w:rsidR="00751C83" w:rsidRPr="00751C83" w:rsidRDefault="00751C83" w:rsidP="00751C83">
            <w:pPr>
              <w:rPr>
                <w:rFonts w:cs="Times New Roman"/>
              </w:rPr>
            </w:pPr>
            <w:r w:rsidRPr="00751C83">
              <w:rPr>
                <w:rFonts w:cs="Times New Roman"/>
              </w:rPr>
              <w:t>326</w:t>
            </w:r>
          </w:p>
        </w:tc>
      </w:tr>
      <w:tr w:rsidR="00751C83" w:rsidRPr="00751C83" w14:paraId="1826695B" w14:textId="77777777" w:rsidTr="004E620D">
        <w:tc>
          <w:tcPr>
            <w:tcW w:w="4258" w:type="dxa"/>
            <w:shd w:val="clear" w:color="auto" w:fill="auto"/>
          </w:tcPr>
          <w:p w14:paraId="73F2A0E8" w14:textId="77777777" w:rsidR="00751C83" w:rsidRPr="00751C83" w:rsidRDefault="00751C83" w:rsidP="00751C83">
            <w:pPr>
              <w:rPr>
                <w:rFonts w:cs="Times New Roman"/>
              </w:rPr>
            </w:pPr>
            <w:r w:rsidRPr="00751C83">
              <w:rPr>
                <w:rFonts w:cs="Times New Roman"/>
              </w:rPr>
              <w:t>1983</w:t>
            </w:r>
          </w:p>
        </w:tc>
        <w:tc>
          <w:tcPr>
            <w:tcW w:w="4258" w:type="dxa"/>
            <w:shd w:val="clear" w:color="auto" w:fill="auto"/>
          </w:tcPr>
          <w:p w14:paraId="3E13C983" w14:textId="77777777" w:rsidR="00751C83" w:rsidRPr="00751C83" w:rsidRDefault="00751C83" w:rsidP="00751C83">
            <w:pPr>
              <w:rPr>
                <w:rFonts w:cs="Times New Roman"/>
              </w:rPr>
            </w:pPr>
            <w:r w:rsidRPr="00751C83">
              <w:rPr>
                <w:rFonts w:cs="Times New Roman"/>
              </w:rPr>
              <w:t>322</w:t>
            </w:r>
          </w:p>
        </w:tc>
      </w:tr>
      <w:tr w:rsidR="00751C83" w:rsidRPr="00751C83" w14:paraId="6E1D2F4B" w14:textId="77777777" w:rsidTr="004E620D">
        <w:tc>
          <w:tcPr>
            <w:tcW w:w="4258" w:type="dxa"/>
            <w:shd w:val="clear" w:color="auto" w:fill="auto"/>
          </w:tcPr>
          <w:p w14:paraId="14A47578" w14:textId="77777777" w:rsidR="00751C83" w:rsidRPr="00751C83" w:rsidRDefault="00751C83" w:rsidP="00751C83">
            <w:pPr>
              <w:rPr>
                <w:rFonts w:cs="Times New Roman"/>
              </w:rPr>
            </w:pPr>
            <w:r w:rsidRPr="00751C83">
              <w:rPr>
                <w:rFonts w:cs="Times New Roman"/>
              </w:rPr>
              <w:t>1984</w:t>
            </w:r>
          </w:p>
        </w:tc>
        <w:tc>
          <w:tcPr>
            <w:tcW w:w="4258" w:type="dxa"/>
            <w:shd w:val="clear" w:color="auto" w:fill="auto"/>
          </w:tcPr>
          <w:p w14:paraId="043B32EC" w14:textId="77777777" w:rsidR="00751C83" w:rsidRPr="00751C83" w:rsidRDefault="00751C83" w:rsidP="00751C83">
            <w:pPr>
              <w:rPr>
                <w:rFonts w:cs="Times New Roman"/>
              </w:rPr>
            </w:pPr>
            <w:r w:rsidRPr="00751C83">
              <w:rPr>
                <w:rFonts w:cs="Times New Roman"/>
              </w:rPr>
              <w:t>334</w:t>
            </w:r>
          </w:p>
        </w:tc>
      </w:tr>
      <w:tr w:rsidR="00751C83" w:rsidRPr="00751C83" w14:paraId="1C20A35D" w14:textId="77777777" w:rsidTr="004E620D">
        <w:tc>
          <w:tcPr>
            <w:tcW w:w="4258" w:type="dxa"/>
            <w:shd w:val="clear" w:color="auto" w:fill="auto"/>
          </w:tcPr>
          <w:p w14:paraId="70AC4CD9" w14:textId="77777777" w:rsidR="00751C83" w:rsidRPr="00751C83" w:rsidRDefault="00751C83" w:rsidP="00751C83">
            <w:pPr>
              <w:rPr>
                <w:rFonts w:cs="Times New Roman"/>
              </w:rPr>
            </w:pPr>
            <w:r w:rsidRPr="00751C83">
              <w:rPr>
                <w:rFonts w:cs="Times New Roman"/>
              </w:rPr>
              <w:t>1985</w:t>
            </w:r>
          </w:p>
        </w:tc>
        <w:tc>
          <w:tcPr>
            <w:tcW w:w="4258" w:type="dxa"/>
            <w:shd w:val="clear" w:color="auto" w:fill="auto"/>
          </w:tcPr>
          <w:p w14:paraId="1D0D23BC" w14:textId="77777777" w:rsidR="00751C83" w:rsidRPr="00751C83" w:rsidRDefault="00751C83" w:rsidP="00751C83">
            <w:pPr>
              <w:rPr>
                <w:rFonts w:cs="Times New Roman"/>
              </w:rPr>
            </w:pPr>
            <w:r w:rsidRPr="00751C83">
              <w:rPr>
                <w:rFonts w:cs="Times New Roman"/>
              </w:rPr>
              <w:t>336</w:t>
            </w:r>
          </w:p>
        </w:tc>
      </w:tr>
      <w:tr w:rsidR="00751C83" w:rsidRPr="00751C83" w14:paraId="0FE17F89" w14:textId="77777777" w:rsidTr="004E620D">
        <w:tc>
          <w:tcPr>
            <w:tcW w:w="4258" w:type="dxa"/>
            <w:shd w:val="clear" w:color="auto" w:fill="auto"/>
          </w:tcPr>
          <w:p w14:paraId="2B27E5E0" w14:textId="77777777" w:rsidR="00751C83" w:rsidRPr="00751C83" w:rsidRDefault="00751C83" w:rsidP="00751C83">
            <w:pPr>
              <w:rPr>
                <w:rFonts w:cs="Times New Roman"/>
              </w:rPr>
            </w:pPr>
            <w:r w:rsidRPr="00751C83">
              <w:rPr>
                <w:rFonts w:cs="Times New Roman"/>
              </w:rPr>
              <w:t>1986</w:t>
            </w:r>
          </w:p>
        </w:tc>
        <w:tc>
          <w:tcPr>
            <w:tcW w:w="4258" w:type="dxa"/>
            <w:shd w:val="clear" w:color="auto" w:fill="auto"/>
          </w:tcPr>
          <w:p w14:paraId="34AA99F8" w14:textId="77777777" w:rsidR="00751C83" w:rsidRPr="00751C83" w:rsidRDefault="00751C83" w:rsidP="00751C83">
            <w:pPr>
              <w:rPr>
                <w:rFonts w:cs="Times New Roman"/>
              </w:rPr>
            </w:pPr>
            <w:r w:rsidRPr="00751C83">
              <w:rPr>
                <w:rFonts w:cs="Times New Roman"/>
              </w:rPr>
              <w:t>336</w:t>
            </w:r>
          </w:p>
        </w:tc>
      </w:tr>
      <w:tr w:rsidR="00751C83" w:rsidRPr="00751C83" w14:paraId="47FEBB88" w14:textId="77777777" w:rsidTr="004E620D">
        <w:tc>
          <w:tcPr>
            <w:tcW w:w="4258" w:type="dxa"/>
            <w:shd w:val="clear" w:color="auto" w:fill="auto"/>
          </w:tcPr>
          <w:p w14:paraId="58E66656" w14:textId="77777777" w:rsidR="00751C83" w:rsidRPr="00751C83" w:rsidRDefault="00751C83" w:rsidP="00751C83">
            <w:pPr>
              <w:rPr>
                <w:rFonts w:cs="Times New Roman"/>
              </w:rPr>
            </w:pPr>
            <w:r w:rsidRPr="00751C83">
              <w:rPr>
                <w:rFonts w:cs="Times New Roman"/>
              </w:rPr>
              <w:t>1987</w:t>
            </w:r>
          </w:p>
        </w:tc>
        <w:tc>
          <w:tcPr>
            <w:tcW w:w="4258" w:type="dxa"/>
            <w:shd w:val="clear" w:color="auto" w:fill="auto"/>
          </w:tcPr>
          <w:p w14:paraId="19F0DA98" w14:textId="77777777" w:rsidR="00751C83" w:rsidRPr="00751C83" w:rsidRDefault="00751C83" w:rsidP="00751C83">
            <w:pPr>
              <w:rPr>
                <w:rFonts w:cs="Times New Roman"/>
              </w:rPr>
            </w:pPr>
            <w:r w:rsidRPr="00751C83">
              <w:rPr>
                <w:rFonts w:cs="Times New Roman"/>
              </w:rPr>
              <w:t>336</w:t>
            </w:r>
          </w:p>
        </w:tc>
      </w:tr>
      <w:tr w:rsidR="00751C83" w:rsidRPr="00751C83" w14:paraId="70CDB339" w14:textId="77777777" w:rsidTr="004E620D">
        <w:tc>
          <w:tcPr>
            <w:tcW w:w="4258" w:type="dxa"/>
            <w:shd w:val="clear" w:color="auto" w:fill="auto"/>
          </w:tcPr>
          <w:p w14:paraId="126D20BC" w14:textId="77777777" w:rsidR="00751C83" w:rsidRPr="00751C83" w:rsidRDefault="00751C83" w:rsidP="00751C83">
            <w:pPr>
              <w:rPr>
                <w:rFonts w:cs="Times New Roman"/>
              </w:rPr>
            </w:pPr>
            <w:r w:rsidRPr="00751C83">
              <w:rPr>
                <w:rFonts w:cs="Times New Roman"/>
              </w:rPr>
              <w:t>1988</w:t>
            </w:r>
          </w:p>
        </w:tc>
        <w:tc>
          <w:tcPr>
            <w:tcW w:w="4258" w:type="dxa"/>
            <w:shd w:val="clear" w:color="auto" w:fill="auto"/>
          </w:tcPr>
          <w:p w14:paraId="7F8D74FB" w14:textId="77777777" w:rsidR="00751C83" w:rsidRPr="00751C83" w:rsidRDefault="00751C83" w:rsidP="00751C83">
            <w:pPr>
              <w:rPr>
                <w:rFonts w:cs="Times New Roman"/>
              </w:rPr>
            </w:pPr>
            <w:r w:rsidRPr="00751C83">
              <w:rPr>
                <w:rFonts w:cs="Times New Roman"/>
              </w:rPr>
              <w:t>336</w:t>
            </w:r>
          </w:p>
        </w:tc>
      </w:tr>
      <w:tr w:rsidR="00751C83" w:rsidRPr="00751C83" w14:paraId="3F18D7DD" w14:textId="77777777" w:rsidTr="004E620D">
        <w:tc>
          <w:tcPr>
            <w:tcW w:w="4258" w:type="dxa"/>
            <w:shd w:val="clear" w:color="auto" w:fill="auto"/>
          </w:tcPr>
          <w:p w14:paraId="1E617D3B" w14:textId="77777777" w:rsidR="00751C83" w:rsidRPr="00751C83" w:rsidRDefault="00751C83" w:rsidP="00751C83">
            <w:pPr>
              <w:rPr>
                <w:rFonts w:cs="Times New Roman"/>
              </w:rPr>
            </w:pPr>
            <w:r w:rsidRPr="00751C83">
              <w:rPr>
                <w:rFonts w:cs="Times New Roman"/>
              </w:rPr>
              <w:t>1989</w:t>
            </w:r>
          </w:p>
        </w:tc>
        <w:tc>
          <w:tcPr>
            <w:tcW w:w="4258" w:type="dxa"/>
            <w:shd w:val="clear" w:color="auto" w:fill="auto"/>
          </w:tcPr>
          <w:p w14:paraId="1D0E0D16" w14:textId="77777777" w:rsidR="00751C83" w:rsidRPr="00751C83" w:rsidRDefault="00751C83" w:rsidP="00751C83">
            <w:pPr>
              <w:rPr>
                <w:rFonts w:cs="Times New Roman"/>
              </w:rPr>
            </w:pPr>
            <w:r w:rsidRPr="00751C83">
              <w:rPr>
                <w:rFonts w:cs="Times New Roman"/>
              </w:rPr>
              <w:t>330</w:t>
            </w:r>
          </w:p>
        </w:tc>
      </w:tr>
      <w:tr w:rsidR="00751C83" w:rsidRPr="00751C83" w14:paraId="7295DAE6" w14:textId="77777777" w:rsidTr="004E620D">
        <w:tc>
          <w:tcPr>
            <w:tcW w:w="4258" w:type="dxa"/>
            <w:shd w:val="clear" w:color="auto" w:fill="auto"/>
          </w:tcPr>
          <w:p w14:paraId="371E0F14" w14:textId="77777777" w:rsidR="00751C83" w:rsidRPr="00751C83" w:rsidRDefault="00751C83" w:rsidP="00751C83">
            <w:pPr>
              <w:rPr>
                <w:rFonts w:cs="Times New Roman"/>
              </w:rPr>
            </w:pPr>
            <w:r w:rsidRPr="00751C83">
              <w:rPr>
                <w:rFonts w:cs="Times New Roman"/>
              </w:rPr>
              <w:t>1990</w:t>
            </w:r>
          </w:p>
        </w:tc>
        <w:tc>
          <w:tcPr>
            <w:tcW w:w="4258" w:type="dxa"/>
            <w:shd w:val="clear" w:color="auto" w:fill="auto"/>
          </w:tcPr>
          <w:p w14:paraId="17354B49" w14:textId="77777777" w:rsidR="00751C83" w:rsidRPr="00751C83" w:rsidRDefault="00751C83" w:rsidP="00751C83">
            <w:pPr>
              <w:rPr>
                <w:rFonts w:cs="Times New Roman"/>
              </w:rPr>
            </w:pPr>
            <w:r w:rsidRPr="00751C83">
              <w:rPr>
                <w:rFonts w:cs="Times New Roman"/>
              </w:rPr>
              <w:t>335</w:t>
            </w:r>
          </w:p>
        </w:tc>
      </w:tr>
      <w:tr w:rsidR="00751C83" w:rsidRPr="00751C83" w14:paraId="5472CC7F" w14:textId="77777777" w:rsidTr="004E620D">
        <w:tc>
          <w:tcPr>
            <w:tcW w:w="4258" w:type="dxa"/>
            <w:shd w:val="clear" w:color="auto" w:fill="auto"/>
          </w:tcPr>
          <w:p w14:paraId="79FBB046" w14:textId="77777777" w:rsidR="00751C83" w:rsidRPr="00751C83" w:rsidRDefault="00751C83" w:rsidP="00751C83">
            <w:pPr>
              <w:rPr>
                <w:rFonts w:cs="Times New Roman"/>
              </w:rPr>
            </w:pPr>
            <w:r w:rsidRPr="00751C83">
              <w:rPr>
                <w:rFonts w:cs="Times New Roman"/>
              </w:rPr>
              <w:t>1991</w:t>
            </w:r>
          </w:p>
        </w:tc>
        <w:tc>
          <w:tcPr>
            <w:tcW w:w="4258" w:type="dxa"/>
            <w:shd w:val="clear" w:color="auto" w:fill="auto"/>
          </w:tcPr>
          <w:p w14:paraId="47A65E0C" w14:textId="77777777" w:rsidR="00751C83" w:rsidRPr="00751C83" w:rsidRDefault="00751C83" w:rsidP="00751C83">
            <w:pPr>
              <w:rPr>
                <w:rFonts w:cs="Times New Roman"/>
              </w:rPr>
            </w:pPr>
            <w:r w:rsidRPr="00751C83">
              <w:rPr>
                <w:rFonts w:cs="Times New Roman"/>
              </w:rPr>
              <w:t>331</w:t>
            </w:r>
          </w:p>
        </w:tc>
      </w:tr>
      <w:tr w:rsidR="00751C83" w:rsidRPr="00751C83" w14:paraId="6B2D5168" w14:textId="77777777" w:rsidTr="004E620D">
        <w:tc>
          <w:tcPr>
            <w:tcW w:w="4258" w:type="dxa"/>
            <w:shd w:val="clear" w:color="auto" w:fill="auto"/>
          </w:tcPr>
          <w:p w14:paraId="531C11AE" w14:textId="77777777" w:rsidR="00751C83" w:rsidRPr="00751C83" w:rsidRDefault="00751C83" w:rsidP="00751C83">
            <w:pPr>
              <w:rPr>
                <w:rFonts w:cs="Times New Roman"/>
              </w:rPr>
            </w:pPr>
            <w:r w:rsidRPr="00751C83">
              <w:rPr>
                <w:rFonts w:cs="Times New Roman"/>
              </w:rPr>
              <w:t>1992</w:t>
            </w:r>
          </w:p>
        </w:tc>
        <w:tc>
          <w:tcPr>
            <w:tcW w:w="4258" w:type="dxa"/>
            <w:shd w:val="clear" w:color="auto" w:fill="auto"/>
          </w:tcPr>
          <w:p w14:paraId="76DF2F7A" w14:textId="77777777" w:rsidR="00751C83" w:rsidRPr="00751C83" w:rsidRDefault="00751C83" w:rsidP="00751C83">
            <w:pPr>
              <w:rPr>
                <w:rFonts w:cs="Times New Roman"/>
              </w:rPr>
            </w:pPr>
            <w:r w:rsidRPr="00751C83">
              <w:rPr>
                <w:rFonts w:cs="Times New Roman"/>
              </w:rPr>
              <w:t>337</w:t>
            </w:r>
          </w:p>
        </w:tc>
      </w:tr>
      <w:tr w:rsidR="00751C83" w:rsidRPr="00751C83" w14:paraId="57C749B7" w14:textId="77777777" w:rsidTr="004E620D">
        <w:tc>
          <w:tcPr>
            <w:tcW w:w="4258" w:type="dxa"/>
            <w:shd w:val="clear" w:color="auto" w:fill="auto"/>
          </w:tcPr>
          <w:p w14:paraId="4498E6D0" w14:textId="77777777" w:rsidR="00751C83" w:rsidRPr="00751C83" w:rsidRDefault="00751C83" w:rsidP="00751C83">
            <w:pPr>
              <w:rPr>
                <w:rFonts w:cs="Times New Roman"/>
              </w:rPr>
            </w:pPr>
            <w:r w:rsidRPr="00751C83">
              <w:rPr>
                <w:rFonts w:cs="Times New Roman"/>
              </w:rPr>
              <w:t>1993</w:t>
            </w:r>
          </w:p>
        </w:tc>
        <w:tc>
          <w:tcPr>
            <w:tcW w:w="4258" w:type="dxa"/>
            <w:shd w:val="clear" w:color="auto" w:fill="auto"/>
          </w:tcPr>
          <w:p w14:paraId="38DB7FEC" w14:textId="77777777" w:rsidR="00751C83" w:rsidRPr="00751C83" w:rsidRDefault="00751C83" w:rsidP="00751C83">
            <w:pPr>
              <w:rPr>
                <w:rFonts w:cs="Times New Roman"/>
              </w:rPr>
            </w:pPr>
            <w:r w:rsidRPr="00751C83">
              <w:rPr>
                <w:rFonts w:cs="Times New Roman"/>
              </w:rPr>
              <w:t>334</w:t>
            </w:r>
          </w:p>
        </w:tc>
      </w:tr>
      <w:tr w:rsidR="00751C83" w:rsidRPr="00751C83" w14:paraId="70EB5AD9" w14:textId="77777777" w:rsidTr="004E620D">
        <w:tc>
          <w:tcPr>
            <w:tcW w:w="4258" w:type="dxa"/>
            <w:shd w:val="clear" w:color="auto" w:fill="auto"/>
          </w:tcPr>
          <w:p w14:paraId="1363C82D" w14:textId="77777777" w:rsidR="00751C83" w:rsidRPr="00751C83" w:rsidRDefault="00751C83" w:rsidP="00751C83">
            <w:pPr>
              <w:rPr>
                <w:rFonts w:cs="Times New Roman"/>
              </w:rPr>
            </w:pPr>
            <w:r w:rsidRPr="00751C83">
              <w:rPr>
                <w:rFonts w:cs="Times New Roman"/>
              </w:rPr>
              <w:t>1994</w:t>
            </w:r>
          </w:p>
        </w:tc>
        <w:tc>
          <w:tcPr>
            <w:tcW w:w="4258" w:type="dxa"/>
            <w:shd w:val="clear" w:color="auto" w:fill="auto"/>
          </w:tcPr>
          <w:p w14:paraId="76031FE4" w14:textId="77777777" w:rsidR="00751C83" w:rsidRPr="00751C83" w:rsidRDefault="00751C83" w:rsidP="00751C83">
            <w:pPr>
              <w:rPr>
                <w:rFonts w:cs="Times New Roman"/>
              </w:rPr>
            </w:pPr>
            <w:r w:rsidRPr="00751C83">
              <w:rPr>
                <w:rFonts w:cs="Times New Roman"/>
              </w:rPr>
              <w:t>334</w:t>
            </w:r>
          </w:p>
        </w:tc>
      </w:tr>
      <w:tr w:rsidR="00751C83" w:rsidRPr="00751C83" w14:paraId="2B4DB79C" w14:textId="77777777" w:rsidTr="004E620D">
        <w:tc>
          <w:tcPr>
            <w:tcW w:w="4258" w:type="dxa"/>
            <w:shd w:val="clear" w:color="auto" w:fill="auto"/>
          </w:tcPr>
          <w:p w14:paraId="10091BC4" w14:textId="77777777" w:rsidR="00751C83" w:rsidRPr="00751C83" w:rsidRDefault="00751C83" w:rsidP="00751C83">
            <w:pPr>
              <w:rPr>
                <w:rFonts w:cs="Times New Roman"/>
              </w:rPr>
            </w:pPr>
            <w:r w:rsidRPr="00751C83">
              <w:rPr>
                <w:rFonts w:cs="Times New Roman"/>
              </w:rPr>
              <w:t>1995</w:t>
            </w:r>
          </w:p>
        </w:tc>
        <w:tc>
          <w:tcPr>
            <w:tcW w:w="4258" w:type="dxa"/>
            <w:shd w:val="clear" w:color="auto" w:fill="auto"/>
          </w:tcPr>
          <w:p w14:paraId="487AD517" w14:textId="77777777" w:rsidR="00751C83" w:rsidRPr="00751C83" w:rsidRDefault="00751C83" w:rsidP="00751C83">
            <w:pPr>
              <w:rPr>
                <w:rFonts w:cs="Times New Roman"/>
              </w:rPr>
            </w:pPr>
            <w:r w:rsidRPr="00751C83">
              <w:rPr>
                <w:rFonts w:cs="Times New Roman"/>
              </w:rPr>
              <w:t>341</w:t>
            </w:r>
          </w:p>
        </w:tc>
      </w:tr>
      <w:tr w:rsidR="00751C83" w:rsidRPr="00751C83" w14:paraId="40A639C3" w14:textId="77777777" w:rsidTr="004E620D">
        <w:tc>
          <w:tcPr>
            <w:tcW w:w="4258" w:type="dxa"/>
            <w:shd w:val="clear" w:color="auto" w:fill="auto"/>
          </w:tcPr>
          <w:p w14:paraId="5F89B6DC" w14:textId="77777777" w:rsidR="00751C83" w:rsidRPr="00751C83" w:rsidRDefault="00751C83" w:rsidP="00751C83">
            <w:pPr>
              <w:rPr>
                <w:rFonts w:cs="Times New Roman"/>
              </w:rPr>
            </w:pPr>
            <w:r w:rsidRPr="00751C83">
              <w:rPr>
                <w:rFonts w:cs="Times New Roman"/>
              </w:rPr>
              <w:t>1996</w:t>
            </w:r>
          </w:p>
        </w:tc>
        <w:tc>
          <w:tcPr>
            <w:tcW w:w="4258" w:type="dxa"/>
            <w:shd w:val="clear" w:color="auto" w:fill="auto"/>
          </w:tcPr>
          <w:p w14:paraId="4138F1EF" w14:textId="77777777" w:rsidR="00751C83" w:rsidRPr="00751C83" w:rsidRDefault="00751C83" w:rsidP="00751C83">
            <w:pPr>
              <w:rPr>
                <w:rFonts w:cs="Times New Roman"/>
              </w:rPr>
            </w:pPr>
            <w:r w:rsidRPr="00751C83">
              <w:rPr>
                <w:rFonts w:cs="Times New Roman"/>
              </w:rPr>
              <w:t>333</w:t>
            </w:r>
          </w:p>
        </w:tc>
      </w:tr>
      <w:tr w:rsidR="00751C83" w:rsidRPr="00751C83" w14:paraId="2A5FE799" w14:textId="77777777" w:rsidTr="004E620D">
        <w:tc>
          <w:tcPr>
            <w:tcW w:w="4258" w:type="dxa"/>
            <w:shd w:val="clear" w:color="auto" w:fill="auto"/>
          </w:tcPr>
          <w:p w14:paraId="4402C2CF" w14:textId="77777777" w:rsidR="00751C83" w:rsidRPr="00751C83" w:rsidRDefault="00751C83" w:rsidP="00751C83">
            <w:pPr>
              <w:rPr>
                <w:rFonts w:cs="Times New Roman"/>
              </w:rPr>
            </w:pPr>
            <w:r w:rsidRPr="00751C83">
              <w:rPr>
                <w:rFonts w:cs="Times New Roman"/>
              </w:rPr>
              <w:t>1997</w:t>
            </w:r>
          </w:p>
        </w:tc>
        <w:tc>
          <w:tcPr>
            <w:tcW w:w="4258" w:type="dxa"/>
            <w:shd w:val="clear" w:color="auto" w:fill="auto"/>
          </w:tcPr>
          <w:p w14:paraId="38F8584A" w14:textId="77777777" w:rsidR="00751C83" w:rsidRPr="00751C83" w:rsidRDefault="00751C83" w:rsidP="00751C83">
            <w:pPr>
              <w:rPr>
                <w:rFonts w:cs="Times New Roman"/>
              </w:rPr>
            </w:pPr>
            <w:r w:rsidRPr="00751C83">
              <w:rPr>
                <w:rFonts w:cs="Times New Roman"/>
              </w:rPr>
              <w:t>331</w:t>
            </w:r>
          </w:p>
        </w:tc>
      </w:tr>
      <w:tr w:rsidR="00751C83" w:rsidRPr="00751C83" w14:paraId="62DF9C2C" w14:textId="77777777" w:rsidTr="004E620D">
        <w:tc>
          <w:tcPr>
            <w:tcW w:w="4258" w:type="dxa"/>
            <w:shd w:val="clear" w:color="auto" w:fill="auto"/>
          </w:tcPr>
          <w:p w14:paraId="3C44B4D2" w14:textId="77777777" w:rsidR="00751C83" w:rsidRPr="00751C83" w:rsidRDefault="00751C83" w:rsidP="00751C83">
            <w:pPr>
              <w:rPr>
                <w:rFonts w:cs="Times New Roman"/>
              </w:rPr>
            </w:pPr>
            <w:r w:rsidRPr="00751C83">
              <w:rPr>
                <w:rFonts w:cs="Times New Roman"/>
              </w:rPr>
              <w:t>1998</w:t>
            </w:r>
          </w:p>
        </w:tc>
        <w:tc>
          <w:tcPr>
            <w:tcW w:w="4258" w:type="dxa"/>
            <w:shd w:val="clear" w:color="auto" w:fill="auto"/>
          </w:tcPr>
          <w:p w14:paraId="32D9A6C5" w14:textId="77777777" w:rsidR="00751C83" w:rsidRPr="00751C83" w:rsidRDefault="00751C83" w:rsidP="00751C83">
            <w:pPr>
              <w:rPr>
                <w:rFonts w:cs="Times New Roman"/>
              </w:rPr>
            </w:pPr>
            <w:r w:rsidRPr="00751C83">
              <w:rPr>
                <w:rFonts w:cs="Times New Roman"/>
              </w:rPr>
              <w:t>333</w:t>
            </w:r>
          </w:p>
        </w:tc>
      </w:tr>
      <w:tr w:rsidR="00751C83" w:rsidRPr="00751C83" w14:paraId="5A2CCFFE" w14:textId="77777777" w:rsidTr="004E620D">
        <w:tc>
          <w:tcPr>
            <w:tcW w:w="4258" w:type="dxa"/>
            <w:shd w:val="clear" w:color="auto" w:fill="auto"/>
          </w:tcPr>
          <w:p w14:paraId="37771E33" w14:textId="77777777" w:rsidR="00751C83" w:rsidRPr="00751C83" w:rsidRDefault="00751C83" w:rsidP="00751C83">
            <w:pPr>
              <w:rPr>
                <w:rFonts w:cs="Times New Roman"/>
              </w:rPr>
            </w:pPr>
            <w:r w:rsidRPr="00751C83">
              <w:rPr>
                <w:rFonts w:cs="Times New Roman"/>
              </w:rPr>
              <w:t>1999</w:t>
            </w:r>
          </w:p>
        </w:tc>
        <w:tc>
          <w:tcPr>
            <w:tcW w:w="4258" w:type="dxa"/>
            <w:shd w:val="clear" w:color="auto" w:fill="auto"/>
          </w:tcPr>
          <w:p w14:paraId="6FCE58AD" w14:textId="77777777" w:rsidR="00751C83" w:rsidRPr="00751C83" w:rsidRDefault="00751C83" w:rsidP="00751C83">
            <w:pPr>
              <w:rPr>
                <w:rFonts w:cs="Times New Roman"/>
              </w:rPr>
            </w:pPr>
            <w:r w:rsidRPr="00751C83">
              <w:rPr>
                <w:rFonts w:cs="Times New Roman"/>
              </w:rPr>
              <w:t>326</w:t>
            </w:r>
          </w:p>
        </w:tc>
      </w:tr>
      <w:tr w:rsidR="00751C83" w:rsidRPr="00751C83" w14:paraId="4F7FA7A8" w14:textId="77777777" w:rsidTr="004E620D">
        <w:tc>
          <w:tcPr>
            <w:tcW w:w="4258" w:type="dxa"/>
            <w:shd w:val="clear" w:color="auto" w:fill="auto"/>
          </w:tcPr>
          <w:p w14:paraId="043439E4" w14:textId="77777777" w:rsidR="00751C83" w:rsidRPr="00751C83" w:rsidRDefault="00751C83" w:rsidP="00751C83">
            <w:pPr>
              <w:rPr>
                <w:rFonts w:cs="Times New Roman"/>
              </w:rPr>
            </w:pPr>
            <w:r w:rsidRPr="00751C83">
              <w:rPr>
                <w:rFonts w:cs="Times New Roman"/>
              </w:rPr>
              <w:t>2000</w:t>
            </w:r>
          </w:p>
        </w:tc>
        <w:tc>
          <w:tcPr>
            <w:tcW w:w="4258" w:type="dxa"/>
            <w:shd w:val="clear" w:color="auto" w:fill="auto"/>
          </w:tcPr>
          <w:p w14:paraId="629D818B" w14:textId="77777777" w:rsidR="00751C83" w:rsidRPr="00751C83" w:rsidRDefault="00751C83" w:rsidP="00751C83">
            <w:pPr>
              <w:rPr>
                <w:rFonts w:cs="Times New Roman"/>
              </w:rPr>
            </w:pPr>
            <w:r w:rsidRPr="00751C83">
              <w:rPr>
                <w:rFonts w:cs="Times New Roman"/>
              </w:rPr>
              <w:t>324</w:t>
            </w:r>
          </w:p>
        </w:tc>
      </w:tr>
      <w:tr w:rsidR="00751C83" w:rsidRPr="00751C83" w14:paraId="47169100" w14:textId="77777777" w:rsidTr="004E620D">
        <w:tc>
          <w:tcPr>
            <w:tcW w:w="4258" w:type="dxa"/>
            <w:shd w:val="clear" w:color="auto" w:fill="auto"/>
          </w:tcPr>
          <w:p w14:paraId="6F4FC307" w14:textId="77777777" w:rsidR="00751C83" w:rsidRPr="00751C83" w:rsidRDefault="00751C83" w:rsidP="00751C83">
            <w:pPr>
              <w:rPr>
                <w:rFonts w:cs="Times New Roman"/>
              </w:rPr>
            </w:pPr>
            <w:r w:rsidRPr="00751C83">
              <w:rPr>
                <w:rFonts w:cs="Times New Roman"/>
              </w:rPr>
              <w:t>2001</w:t>
            </w:r>
          </w:p>
        </w:tc>
        <w:tc>
          <w:tcPr>
            <w:tcW w:w="4258" w:type="dxa"/>
            <w:shd w:val="clear" w:color="auto" w:fill="auto"/>
          </w:tcPr>
          <w:p w14:paraId="61F9CC11" w14:textId="77777777" w:rsidR="00751C83" w:rsidRPr="00751C83" w:rsidRDefault="00751C83" w:rsidP="00751C83">
            <w:pPr>
              <w:rPr>
                <w:rFonts w:cs="Times New Roman"/>
              </w:rPr>
            </w:pPr>
            <w:r w:rsidRPr="00751C83">
              <w:rPr>
                <w:rFonts w:cs="Times New Roman"/>
              </w:rPr>
              <w:t>325</w:t>
            </w:r>
          </w:p>
        </w:tc>
      </w:tr>
      <w:tr w:rsidR="00751C83" w:rsidRPr="00751C83" w14:paraId="3C1B8E3B" w14:textId="77777777" w:rsidTr="004E620D">
        <w:tc>
          <w:tcPr>
            <w:tcW w:w="4258" w:type="dxa"/>
            <w:shd w:val="clear" w:color="auto" w:fill="auto"/>
          </w:tcPr>
          <w:p w14:paraId="47C58B42" w14:textId="77777777" w:rsidR="00751C83" w:rsidRPr="00751C83" w:rsidRDefault="00751C83" w:rsidP="00751C83">
            <w:pPr>
              <w:rPr>
                <w:rFonts w:cs="Times New Roman"/>
              </w:rPr>
            </w:pPr>
            <w:r w:rsidRPr="00751C83">
              <w:rPr>
                <w:rFonts w:cs="Times New Roman"/>
              </w:rPr>
              <w:t>2002</w:t>
            </w:r>
          </w:p>
        </w:tc>
        <w:tc>
          <w:tcPr>
            <w:tcW w:w="4258" w:type="dxa"/>
            <w:shd w:val="clear" w:color="auto" w:fill="auto"/>
          </w:tcPr>
          <w:p w14:paraId="007C5027" w14:textId="77777777" w:rsidR="00751C83" w:rsidRPr="00751C83" w:rsidRDefault="00751C83" w:rsidP="00751C83">
            <w:pPr>
              <w:rPr>
                <w:rFonts w:cs="Times New Roman"/>
              </w:rPr>
            </w:pPr>
            <w:r w:rsidRPr="00751C83">
              <w:rPr>
                <w:rFonts w:cs="Times New Roman"/>
              </w:rPr>
              <w:t>322</w:t>
            </w:r>
          </w:p>
        </w:tc>
      </w:tr>
      <w:tr w:rsidR="00751C83" w:rsidRPr="00751C83" w14:paraId="4CAAE5BE" w14:textId="77777777" w:rsidTr="004E620D">
        <w:tc>
          <w:tcPr>
            <w:tcW w:w="4258" w:type="dxa"/>
            <w:shd w:val="clear" w:color="auto" w:fill="auto"/>
          </w:tcPr>
          <w:p w14:paraId="082C51C4" w14:textId="77777777" w:rsidR="00751C83" w:rsidRPr="00751C83" w:rsidRDefault="00751C83" w:rsidP="00751C83">
            <w:pPr>
              <w:rPr>
                <w:rFonts w:cs="Times New Roman"/>
              </w:rPr>
            </w:pPr>
            <w:r w:rsidRPr="00751C83">
              <w:rPr>
                <w:rFonts w:cs="Times New Roman"/>
              </w:rPr>
              <w:t>2003</w:t>
            </w:r>
          </w:p>
        </w:tc>
        <w:tc>
          <w:tcPr>
            <w:tcW w:w="4258" w:type="dxa"/>
            <w:shd w:val="clear" w:color="auto" w:fill="auto"/>
          </w:tcPr>
          <w:p w14:paraId="27499376" w14:textId="77777777" w:rsidR="00751C83" w:rsidRPr="00751C83" w:rsidRDefault="00751C83" w:rsidP="00751C83">
            <w:pPr>
              <w:rPr>
                <w:rFonts w:cs="Times New Roman"/>
              </w:rPr>
            </w:pPr>
            <w:r w:rsidRPr="00751C83">
              <w:rPr>
                <w:rFonts w:cs="Times New Roman"/>
              </w:rPr>
              <w:t>327</w:t>
            </w:r>
          </w:p>
        </w:tc>
      </w:tr>
      <w:tr w:rsidR="00751C83" w:rsidRPr="00751C83" w14:paraId="3852A72B" w14:textId="77777777" w:rsidTr="004E620D">
        <w:tc>
          <w:tcPr>
            <w:tcW w:w="4258" w:type="dxa"/>
            <w:shd w:val="clear" w:color="auto" w:fill="auto"/>
          </w:tcPr>
          <w:p w14:paraId="533C75A0" w14:textId="77777777" w:rsidR="00751C83" w:rsidRPr="00751C83" w:rsidRDefault="00751C83" w:rsidP="00751C83">
            <w:pPr>
              <w:rPr>
                <w:rFonts w:cs="Times New Roman"/>
              </w:rPr>
            </w:pPr>
            <w:r w:rsidRPr="00751C83">
              <w:rPr>
                <w:rFonts w:cs="Times New Roman"/>
              </w:rPr>
              <w:t>2004</w:t>
            </w:r>
          </w:p>
        </w:tc>
        <w:tc>
          <w:tcPr>
            <w:tcW w:w="4258" w:type="dxa"/>
            <w:shd w:val="clear" w:color="auto" w:fill="auto"/>
          </w:tcPr>
          <w:p w14:paraId="51795F87" w14:textId="77777777" w:rsidR="00751C83" w:rsidRPr="00751C83" w:rsidRDefault="00751C83" w:rsidP="00751C83">
            <w:pPr>
              <w:rPr>
                <w:rFonts w:cs="Times New Roman"/>
              </w:rPr>
            </w:pPr>
            <w:r w:rsidRPr="00751C83">
              <w:rPr>
                <w:rFonts w:cs="Times New Roman"/>
              </w:rPr>
              <w:t>327</w:t>
            </w:r>
          </w:p>
        </w:tc>
      </w:tr>
      <w:tr w:rsidR="00751C83" w:rsidRPr="00751C83" w14:paraId="5E88AC61" w14:textId="77777777" w:rsidTr="004E620D">
        <w:tc>
          <w:tcPr>
            <w:tcW w:w="4258" w:type="dxa"/>
            <w:shd w:val="clear" w:color="auto" w:fill="auto"/>
          </w:tcPr>
          <w:p w14:paraId="55E3F064" w14:textId="77777777" w:rsidR="00751C83" w:rsidRPr="00751C83" w:rsidRDefault="00751C83" w:rsidP="00751C83">
            <w:pPr>
              <w:rPr>
                <w:rFonts w:cs="Times New Roman"/>
              </w:rPr>
            </w:pPr>
            <w:r w:rsidRPr="00751C83">
              <w:rPr>
                <w:rFonts w:cs="Times New Roman"/>
              </w:rPr>
              <w:t>2005</w:t>
            </w:r>
          </w:p>
        </w:tc>
        <w:tc>
          <w:tcPr>
            <w:tcW w:w="4258" w:type="dxa"/>
            <w:shd w:val="clear" w:color="auto" w:fill="auto"/>
          </w:tcPr>
          <w:p w14:paraId="248A0904" w14:textId="77777777" w:rsidR="00751C83" w:rsidRPr="00751C83" w:rsidRDefault="00751C83" w:rsidP="00751C83">
            <w:pPr>
              <w:rPr>
                <w:rFonts w:cs="Times New Roman"/>
              </w:rPr>
            </w:pPr>
            <w:r w:rsidRPr="00751C83">
              <w:rPr>
                <w:rFonts w:cs="Times New Roman"/>
              </w:rPr>
              <w:t>333</w:t>
            </w:r>
          </w:p>
        </w:tc>
      </w:tr>
      <w:tr w:rsidR="00751C83" w:rsidRPr="00751C83" w14:paraId="5C3E9CD3" w14:textId="77777777" w:rsidTr="004E620D">
        <w:tc>
          <w:tcPr>
            <w:tcW w:w="4258" w:type="dxa"/>
            <w:shd w:val="clear" w:color="auto" w:fill="auto"/>
          </w:tcPr>
          <w:p w14:paraId="3C49DB7B" w14:textId="77777777" w:rsidR="00751C83" w:rsidRPr="00751C83" w:rsidRDefault="00751C83" w:rsidP="00751C83">
            <w:pPr>
              <w:rPr>
                <w:rFonts w:cs="Times New Roman"/>
              </w:rPr>
            </w:pPr>
            <w:r w:rsidRPr="00751C83">
              <w:rPr>
                <w:rFonts w:cs="Times New Roman"/>
              </w:rPr>
              <w:t>2006</w:t>
            </w:r>
          </w:p>
        </w:tc>
        <w:tc>
          <w:tcPr>
            <w:tcW w:w="4258" w:type="dxa"/>
            <w:shd w:val="clear" w:color="auto" w:fill="auto"/>
          </w:tcPr>
          <w:p w14:paraId="7875DA24" w14:textId="77777777" w:rsidR="00751C83" w:rsidRPr="00751C83" w:rsidRDefault="00751C83" w:rsidP="00751C83">
            <w:pPr>
              <w:rPr>
                <w:rFonts w:cs="Times New Roman"/>
              </w:rPr>
            </w:pPr>
            <w:r w:rsidRPr="00751C83">
              <w:rPr>
                <w:rFonts w:cs="Times New Roman"/>
              </w:rPr>
              <w:t>322</w:t>
            </w:r>
          </w:p>
        </w:tc>
      </w:tr>
      <w:tr w:rsidR="00751C83" w:rsidRPr="00751C83" w14:paraId="7C4408E6" w14:textId="77777777" w:rsidTr="004E620D">
        <w:tc>
          <w:tcPr>
            <w:tcW w:w="4258" w:type="dxa"/>
            <w:shd w:val="clear" w:color="auto" w:fill="auto"/>
          </w:tcPr>
          <w:p w14:paraId="69132D55" w14:textId="77777777" w:rsidR="00751C83" w:rsidRPr="00751C83" w:rsidRDefault="00751C83" w:rsidP="00751C83">
            <w:pPr>
              <w:rPr>
                <w:rFonts w:cs="Times New Roman"/>
              </w:rPr>
            </w:pPr>
            <w:r w:rsidRPr="00751C83">
              <w:rPr>
                <w:rFonts w:cs="Times New Roman"/>
              </w:rPr>
              <w:t>2007</w:t>
            </w:r>
          </w:p>
        </w:tc>
        <w:tc>
          <w:tcPr>
            <w:tcW w:w="4258" w:type="dxa"/>
            <w:shd w:val="clear" w:color="auto" w:fill="auto"/>
          </w:tcPr>
          <w:p w14:paraId="1FBEF830" w14:textId="77777777" w:rsidR="00751C83" w:rsidRPr="00751C83" w:rsidRDefault="00751C83" w:rsidP="00751C83">
            <w:pPr>
              <w:rPr>
                <w:rFonts w:cs="Times New Roman"/>
              </w:rPr>
            </w:pPr>
            <w:r w:rsidRPr="00751C83">
              <w:rPr>
                <w:rFonts w:cs="Times New Roman"/>
              </w:rPr>
              <w:t>323</w:t>
            </w:r>
          </w:p>
        </w:tc>
      </w:tr>
      <w:tr w:rsidR="00751C83" w:rsidRPr="00751C83" w14:paraId="5DADDC5A" w14:textId="77777777" w:rsidTr="004E620D">
        <w:tc>
          <w:tcPr>
            <w:tcW w:w="4258" w:type="dxa"/>
            <w:shd w:val="clear" w:color="auto" w:fill="auto"/>
          </w:tcPr>
          <w:p w14:paraId="591659FC" w14:textId="77777777" w:rsidR="00751C83" w:rsidRPr="00751C83" w:rsidRDefault="00751C83" w:rsidP="00751C83">
            <w:pPr>
              <w:rPr>
                <w:rFonts w:cs="Times New Roman"/>
              </w:rPr>
            </w:pPr>
            <w:r w:rsidRPr="00751C83">
              <w:rPr>
                <w:rFonts w:cs="Times New Roman"/>
              </w:rPr>
              <w:t>2008</w:t>
            </w:r>
          </w:p>
        </w:tc>
        <w:tc>
          <w:tcPr>
            <w:tcW w:w="4258" w:type="dxa"/>
            <w:shd w:val="clear" w:color="auto" w:fill="auto"/>
          </w:tcPr>
          <w:p w14:paraId="49871142" w14:textId="77777777" w:rsidR="00751C83" w:rsidRPr="00751C83" w:rsidRDefault="00751C83" w:rsidP="00751C83">
            <w:pPr>
              <w:rPr>
                <w:rFonts w:cs="Times New Roman"/>
              </w:rPr>
            </w:pPr>
            <w:r w:rsidRPr="00751C83">
              <w:rPr>
                <w:rFonts w:cs="Times New Roman"/>
              </w:rPr>
              <w:t>316</w:t>
            </w:r>
          </w:p>
        </w:tc>
      </w:tr>
      <w:tr w:rsidR="00751C83" w:rsidRPr="00751C83" w14:paraId="63C0A28C" w14:textId="77777777" w:rsidTr="004E620D">
        <w:tc>
          <w:tcPr>
            <w:tcW w:w="4258" w:type="dxa"/>
            <w:shd w:val="clear" w:color="auto" w:fill="auto"/>
          </w:tcPr>
          <w:p w14:paraId="71EB5E8E" w14:textId="77777777" w:rsidR="00751C83" w:rsidRPr="00751C83" w:rsidRDefault="00751C83" w:rsidP="00751C83">
            <w:pPr>
              <w:rPr>
                <w:rFonts w:cs="Times New Roman"/>
              </w:rPr>
            </w:pPr>
            <w:r w:rsidRPr="00751C83">
              <w:rPr>
                <w:rFonts w:cs="Times New Roman"/>
              </w:rPr>
              <w:t>2009</w:t>
            </w:r>
          </w:p>
        </w:tc>
        <w:tc>
          <w:tcPr>
            <w:tcW w:w="4258" w:type="dxa"/>
            <w:shd w:val="clear" w:color="auto" w:fill="auto"/>
          </w:tcPr>
          <w:p w14:paraId="6D976312" w14:textId="77777777" w:rsidR="00751C83" w:rsidRPr="00751C83" w:rsidRDefault="00751C83" w:rsidP="00751C83">
            <w:pPr>
              <w:rPr>
                <w:rFonts w:cs="Times New Roman"/>
              </w:rPr>
            </w:pPr>
            <w:r w:rsidRPr="00751C83">
              <w:rPr>
                <w:rFonts w:cs="Times New Roman"/>
              </w:rPr>
              <w:t>314</w:t>
            </w:r>
          </w:p>
        </w:tc>
      </w:tr>
    </w:tbl>
    <w:p w14:paraId="7028BC2F" w14:textId="77777777" w:rsidR="00751C83" w:rsidRPr="00751C83" w:rsidRDefault="00751C83" w:rsidP="00751C83">
      <w:pPr>
        <w:rPr>
          <w:rFonts w:cs="Times New Roman"/>
        </w:rPr>
      </w:pPr>
    </w:p>
    <w:p w14:paraId="65C8436B" w14:textId="77777777" w:rsidR="00751C83" w:rsidRDefault="00751C83">
      <w:r>
        <w:br w:type="page"/>
      </w:r>
    </w:p>
    <w:p w14:paraId="4ECF52E3" w14:textId="77777777" w:rsidR="00751C83" w:rsidRDefault="00751C83" w:rsidP="004C25E3">
      <w:pPr>
        <w:pStyle w:val="UnnumberedHeadingforTOC"/>
      </w:pPr>
      <w:bookmarkStart w:id="137" w:name="_Toc479672709"/>
      <w:r>
        <w:t>Appendix B</w:t>
      </w:r>
      <w:bookmarkEnd w:id="137"/>
    </w:p>
    <w:p w14:paraId="02ABA157" w14:textId="77777777" w:rsidR="00751C83" w:rsidRDefault="00751C83" w:rsidP="00F26F32">
      <w:pPr>
        <w:snapToGrid w:val="0"/>
        <w:spacing w:after="0" w:line="240" w:lineRule="auto"/>
        <w:jc w:val="both"/>
      </w:pPr>
    </w:p>
    <w:p w14:paraId="0D59360A" w14:textId="77777777" w:rsidR="00751C83" w:rsidRDefault="00751C83" w:rsidP="00751C83">
      <w:pPr>
        <w:spacing w:after="240"/>
        <w:jc w:val="both"/>
      </w:pPr>
      <w:r>
        <w:t>Justification of the choice of article length for analysis.</w:t>
      </w:r>
    </w:p>
    <w:p w14:paraId="327AD04A" w14:textId="77777777" w:rsidR="00751C83" w:rsidRPr="00751C83" w:rsidRDefault="00751C83" w:rsidP="00751C83">
      <w:pPr>
        <w:spacing w:after="240"/>
        <w:jc w:val="both"/>
      </w:pPr>
      <w:r>
        <w:t xml:space="preserve">A sample of 80 articles was selected from the </w:t>
      </w:r>
      <w:r w:rsidR="00741142" w:rsidRPr="00741142">
        <w:rPr>
          <w:i/>
        </w:rPr>
        <w:t>People’s Daily</w:t>
      </w:r>
      <w:r>
        <w:t>, which answered most to the keyword “Japan” (</w:t>
      </w:r>
      <w:r>
        <w:rPr>
          <w:rFonts w:hint="eastAsia"/>
        </w:rPr>
        <w:t>日本</w:t>
      </w:r>
      <w:r>
        <w:t>)</w:t>
      </w:r>
      <w:r>
        <w:rPr>
          <w:rFonts w:hint="eastAsia"/>
        </w:rPr>
        <w:t>. The 80 articles were taken from different years (</w:t>
      </w:r>
      <w:r>
        <w:t>1949, 1969, 1989, 2009</w:t>
      </w:r>
      <w:r>
        <w:rPr>
          <w:rFonts w:hint="eastAsia"/>
        </w:rPr>
        <w:t>)</w:t>
      </w:r>
      <w:r>
        <w:t xml:space="preserve">. The numbers have then been analysed using SPSS to find the average number of words and the standard error. </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9"/>
        <w:gridCol w:w="1001"/>
        <w:gridCol w:w="1045"/>
        <w:gridCol w:w="1076"/>
        <w:gridCol w:w="1167"/>
        <w:gridCol w:w="1167"/>
        <w:gridCol w:w="1380"/>
      </w:tblGrid>
      <w:tr w:rsidR="00751C83" w:rsidRPr="00FA218C" w14:paraId="7AF4535B" w14:textId="77777777" w:rsidTr="00F62477">
        <w:trPr>
          <w:cantSplit/>
        </w:trPr>
        <w:tc>
          <w:tcPr>
            <w:tcW w:w="8505" w:type="dxa"/>
            <w:gridSpan w:val="7"/>
            <w:tcBorders>
              <w:top w:val="nil"/>
              <w:left w:val="nil"/>
              <w:bottom w:val="nil"/>
              <w:right w:val="nil"/>
            </w:tcBorders>
            <w:shd w:val="clear" w:color="auto" w:fill="FFFFFF"/>
          </w:tcPr>
          <w:p w14:paraId="2C956945"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b/>
                <w:bCs/>
                <w:color w:val="000000"/>
                <w:sz w:val="18"/>
                <w:szCs w:val="18"/>
              </w:rPr>
              <w:t>Descriptive Statistics</w:t>
            </w:r>
          </w:p>
        </w:tc>
      </w:tr>
      <w:tr w:rsidR="00751C83" w:rsidRPr="00FA218C" w14:paraId="7A68DA0C" w14:textId="77777777" w:rsidTr="00F62477">
        <w:trPr>
          <w:cantSplit/>
        </w:trPr>
        <w:tc>
          <w:tcPr>
            <w:tcW w:w="1669" w:type="dxa"/>
            <w:vMerge w:val="restart"/>
            <w:tcBorders>
              <w:top w:val="single" w:sz="16" w:space="0" w:color="000000"/>
              <w:left w:val="single" w:sz="16" w:space="0" w:color="000000"/>
              <w:bottom w:val="nil"/>
              <w:right w:val="single" w:sz="16" w:space="0" w:color="000000"/>
            </w:tcBorders>
            <w:shd w:val="clear" w:color="auto" w:fill="FFFFFF"/>
          </w:tcPr>
          <w:p w14:paraId="0A2EBB5B" w14:textId="77777777" w:rsidR="00751C83" w:rsidRPr="003E7626" w:rsidRDefault="00751C83" w:rsidP="00751C83">
            <w:pPr>
              <w:autoSpaceDE w:val="0"/>
              <w:autoSpaceDN w:val="0"/>
              <w:adjustRightInd w:val="0"/>
              <w:jc w:val="both"/>
              <w:rPr>
                <w:rFonts w:cs="Times New Roman"/>
              </w:rPr>
            </w:pPr>
          </w:p>
        </w:tc>
        <w:tc>
          <w:tcPr>
            <w:tcW w:w="1001" w:type="dxa"/>
            <w:tcBorders>
              <w:top w:val="single" w:sz="16" w:space="0" w:color="000000"/>
              <w:left w:val="single" w:sz="16" w:space="0" w:color="000000"/>
            </w:tcBorders>
            <w:shd w:val="clear" w:color="auto" w:fill="FFFFFF"/>
          </w:tcPr>
          <w:p w14:paraId="3DD637BF"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N</w:t>
            </w:r>
          </w:p>
        </w:tc>
        <w:tc>
          <w:tcPr>
            <w:tcW w:w="1045" w:type="dxa"/>
            <w:tcBorders>
              <w:top w:val="single" w:sz="16" w:space="0" w:color="000000"/>
            </w:tcBorders>
            <w:shd w:val="clear" w:color="auto" w:fill="FFFFFF"/>
          </w:tcPr>
          <w:p w14:paraId="5E25823C"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Minimum</w:t>
            </w:r>
          </w:p>
        </w:tc>
        <w:tc>
          <w:tcPr>
            <w:tcW w:w="1076" w:type="dxa"/>
            <w:tcBorders>
              <w:top w:val="single" w:sz="16" w:space="0" w:color="000000"/>
            </w:tcBorders>
            <w:shd w:val="clear" w:color="auto" w:fill="FFFFFF"/>
          </w:tcPr>
          <w:p w14:paraId="60022E8E"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Maximum</w:t>
            </w:r>
          </w:p>
        </w:tc>
        <w:tc>
          <w:tcPr>
            <w:tcW w:w="2334" w:type="dxa"/>
            <w:gridSpan w:val="2"/>
            <w:tcBorders>
              <w:top w:val="single" w:sz="16" w:space="0" w:color="000000"/>
            </w:tcBorders>
            <w:shd w:val="clear" w:color="auto" w:fill="FFFFFF"/>
          </w:tcPr>
          <w:p w14:paraId="4EC0F9F7"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Mean</w:t>
            </w:r>
          </w:p>
        </w:tc>
        <w:tc>
          <w:tcPr>
            <w:tcW w:w="1380" w:type="dxa"/>
            <w:tcBorders>
              <w:top w:val="single" w:sz="16" w:space="0" w:color="000000"/>
              <w:right w:val="single" w:sz="16" w:space="0" w:color="000000"/>
            </w:tcBorders>
            <w:shd w:val="clear" w:color="auto" w:fill="FFFFFF"/>
          </w:tcPr>
          <w:p w14:paraId="5C4266A6"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Std. Deviation</w:t>
            </w:r>
          </w:p>
        </w:tc>
      </w:tr>
      <w:tr w:rsidR="00751C83" w:rsidRPr="00FA218C" w14:paraId="1C7C2588" w14:textId="77777777" w:rsidTr="00F62477">
        <w:trPr>
          <w:cantSplit/>
        </w:trPr>
        <w:tc>
          <w:tcPr>
            <w:tcW w:w="1669" w:type="dxa"/>
            <w:vMerge/>
            <w:tcBorders>
              <w:top w:val="single" w:sz="16" w:space="0" w:color="000000"/>
              <w:left w:val="single" w:sz="16" w:space="0" w:color="000000"/>
              <w:bottom w:val="nil"/>
              <w:right w:val="single" w:sz="16" w:space="0" w:color="000000"/>
            </w:tcBorders>
            <w:shd w:val="clear" w:color="auto" w:fill="FFFFFF"/>
          </w:tcPr>
          <w:p w14:paraId="23820635" w14:textId="77777777" w:rsidR="00751C83" w:rsidRPr="003E7626" w:rsidRDefault="00751C83" w:rsidP="00751C83">
            <w:pPr>
              <w:autoSpaceDE w:val="0"/>
              <w:autoSpaceDN w:val="0"/>
              <w:adjustRightInd w:val="0"/>
              <w:jc w:val="both"/>
              <w:rPr>
                <w:rFonts w:cs="Times New Roman"/>
                <w:color w:val="000000"/>
                <w:sz w:val="18"/>
                <w:szCs w:val="18"/>
              </w:rPr>
            </w:pPr>
          </w:p>
        </w:tc>
        <w:tc>
          <w:tcPr>
            <w:tcW w:w="1001" w:type="dxa"/>
            <w:tcBorders>
              <w:left w:val="single" w:sz="16" w:space="0" w:color="000000"/>
              <w:bottom w:val="single" w:sz="16" w:space="0" w:color="000000"/>
            </w:tcBorders>
            <w:shd w:val="clear" w:color="auto" w:fill="FFFFFF"/>
          </w:tcPr>
          <w:p w14:paraId="4E34DEDE"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Statistic</w:t>
            </w:r>
          </w:p>
        </w:tc>
        <w:tc>
          <w:tcPr>
            <w:tcW w:w="1045" w:type="dxa"/>
            <w:tcBorders>
              <w:bottom w:val="single" w:sz="16" w:space="0" w:color="000000"/>
            </w:tcBorders>
            <w:shd w:val="clear" w:color="auto" w:fill="FFFFFF"/>
          </w:tcPr>
          <w:p w14:paraId="5D56CCA7"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Statistic</w:t>
            </w:r>
          </w:p>
        </w:tc>
        <w:tc>
          <w:tcPr>
            <w:tcW w:w="1076" w:type="dxa"/>
            <w:tcBorders>
              <w:bottom w:val="single" w:sz="16" w:space="0" w:color="000000"/>
            </w:tcBorders>
            <w:shd w:val="clear" w:color="auto" w:fill="FFFFFF"/>
          </w:tcPr>
          <w:p w14:paraId="65F612FC"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Statistic</w:t>
            </w:r>
          </w:p>
        </w:tc>
        <w:tc>
          <w:tcPr>
            <w:tcW w:w="1167" w:type="dxa"/>
            <w:tcBorders>
              <w:bottom w:val="single" w:sz="16" w:space="0" w:color="000000"/>
            </w:tcBorders>
            <w:shd w:val="clear" w:color="auto" w:fill="FFFFFF"/>
          </w:tcPr>
          <w:p w14:paraId="2C43321A"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Statistic</w:t>
            </w:r>
          </w:p>
        </w:tc>
        <w:tc>
          <w:tcPr>
            <w:tcW w:w="1167" w:type="dxa"/>
            <w:tcBorders>
              <w:bottom w:val="single" w:sz="16" w:space="0" w:color="000000"/>
            </w:tcBorders>
            <w:shd w:val="clear" w:color="auto" w:fill="FFFFFF"/>
          </w:tcPr>
          <w:p w14:paraId="28E5E025"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Std. Error</w:t>
            </w:r>
          </w:p>
        </w:tc>
        <w:tc>
          <w:tcPr>
            <w:tcW w:w="1380" w:type="dxa"/>
            <w:tcBorders>
              <w:bottom w:val="single" w:sz="16" w:space="0" w:color="000000"/>
              <w:right w:val="single" w:sz="16" w:space="0" w:color="000000"/>
            </w:tcBorders>
            <w:shd w:val="clear" w:color="auto" w:fill="FFFFFF"/>
          </w:tcPr>
          <w:p w14:paraId="15D4B6F9"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Statistic</w:t>
            </w:r>
          </w:p>
        </w:tc>
      </w:tr>
      <w:tr w:rsidR="00751C83" w:rsidRPr="00FA218C" w14:paraId="57C4085A" w14:textId="77777777" w:rsidTr="00F62477">
        <w:trPr>
          <w:cantSplit/>
        </w:trPr>
        <w:tc>
          <w:tcPr>
            <w:tcW w:w="1669" w:type="dxa"/>
            <w:tcBorders>
              <w:top w:val="single" w:sz="16" w:space="0" w:color="000000"/>
              <w:left w:val="single" w:sz="16" w:space="0" w:color="000000"/>
              <w:bottom w:val="nil"/>
              <w:right w:val="single" w:sz="16" w:space="0" w:color="000000"/>
            </w:tcBorders>
            <w:shd w:val="clear" w:color="auto" w:fill="FFFFFF"/>
            <w:vAlign w:val="center"/>
          </w:tcPr>
          <w:p w14:paraId="61B89949"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Mean</w:t>
            </w:r>
          </w:p>
        </w:tc>
        <w:tc>
          <w:tcPr>
            <w:tcW w:w="1001" w:type="dxa"/>
            <w:tcBorders>
              <w:top w:val="single" w:sz="16" w:space="0" w:color="000000"/>
              <w:left w:val="single" w:sz="16" w:space="0" w:color="000000"/>
              <w:bottom w:val="nil"/>
            </w:tcBorders>
            <w:shd w:val="clear" w:color="auto" w:fill="FFFFFF"/>
          </w:tcPr>
          <w:p w14:paraId="01DD7F48"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20</w:t>
            </w:r>
          </w:p>
        </w:tc>
        <w:tc>
          <w:tcPr>
            <w:tcW w:w="1045" w:type="dxa"/>
            <w:tcBorders>
              <w:top w:val="single" w:sz="16" w:space="0" w:color="000000"/>
              <w:bottom w:val="nil"/>
            </w:tcBorders>
            <w:shd w:val="clear" w:color="auto" w:fill="FFFFFF"/>
          </w:tcPr>
          <w:p w14:paraId="2968A701"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750.25</w:t>
            </w:r>
          </w:p>
        </w:tc>
        <w:tc>
          <w:tcPr>
            <w:tcW w:w="1076" w:type="dxa"/>
            <w:tcBorders>
              <w:top w:val="single" w:sz="16" w:space="0" w:color="000000"/>
              <w:bottom w:val="nil"/>
            </w:tcBorders>
            <w:shd w:val="clear" w:color="auto" w:fill="FFFFFF"/>
          </w:tcPr>
          <w:p w14:paraId="2EDB8D89"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3478.75</w:t>
            </w:r>
          </w:p>
        </w:tc>
        <w:tc>
          <w:tcPr>
            <w:tcW w:w="1167" w:type="dxa"/>
            <w:tcBorders>
              <w:top w:val="single" w:sz="16" w:space="0" w:color="000000"/>
              <w:bottom w:val="nil"/>
            </w:tcBorders>
            <w:shd w:val="clear" w:color="auto" w:fill="FFFFFF"/>
          </w:tcPr>
          <w:p w14:paraId="37D185C8"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1370.0750</w:t>
            </w:r>
          </w:p>
        </w:tc>
        <w:tc>
          <w:tcPr>
            <w:tcW w:w="1167" w:type="dxa"/>
            <w:tcBorders>
              <w:top w:val="single" w:sz="16" w:space="0" w:color="000000"/>
              <w:bottom w:val="nil"/>
            </w:tcBorders>
            <w:shd w:val="clear" w:color="auto" w:fill="FFFFFF"/>
          </w:tcPr>
          <w:p w14:paraId="7C06084B"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140.60287</w:t>
            </w:r>
          </w:p>
        </w:tc>
        <w:tc>
          <w:tcPr>
            <w:tcW w:w="1380" w:type="dxa"/>
            <w:tcBorders>
              <w:top w:val="single" w:sz="16" w:space="0" w:color="000000"/>
              <w:bottom w:val="nil"/>
              <w:right w:val="single" w:sz="16" w:space="0" w:color="000000"/>
            </w:tcBorders>
            <w:shd w:val="clear" w:color="auto" w:fill="FFFFFF"/>
          </w:tcPr>
          <w:p w14:paraId="0E791FC2"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628.79515</w:t>
            </w:r>
          </w:p>
        </w:tc>
      </w:tr>
      <w:tr w:rsidR="00751C83" w:rsidRPr="00FA218C" w14:paraId="6DCF177E" w14:textId="77777777" w:rsidTr="00F62477">
        <w:trPr>
          <w:cantSplit/>
        </w:trPr>
        <w:tc>
          <w:tcPr>
            <w:tcW w:w="1669" w:type="dxa"/>
            <w:tcBorders>
              <w:top w:val="nil"/>
              <w:left w:val="single" w:sz="16" w:space="0" w:color="000000"/>
              <w:bottom w:val="single" w:sz="16" w:space="0" w:color="000000"/>
              <w:right w:val="single" w:sz="16" w:space="0" w:color="000000"/>
            </w:tcBorders>
            <w:shd w:val="clear" w:color="auto" w:fill="FFFFFF"/>
            <w:vAlign w:val="center"/>
          </w:tcPr>
          <w:p w14:paraId="16814B5A"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Valid N (listwise)</w:t>
            </w:r>
          </w:p>
        </w:tc>
        <w:tc>
          <w:tcPr>
            <w:tcW w:w="1001" w:type="dxa"/>
            <w:tcBorders>
              <w:top w:val="nil"/>
              <w:left w:val="single" w:sz="16" w:space="0" w:color="000000"/>
              <w:bottom w:val="single" w:sz="16" w:space="0" w:color="000000"/>
            </w:tcBorders>
            <w:shd w:val="clear" w:color="auto" w:fill="FFFFFF"/>
          </w:tcPr>
          <w:p w14:paraId="79346953" w14:textId="77777777" w:rsidR="00751C83" w:rsidRPr="003E7626" w:rsidRDefault="00751C83" w:rsidP="00751C83">
            <w:pPr>
              <w:autoSpaceDE w:val="0"/>
              <w:autoSpaceDN w:val="0"/>
              <w:adjustRightInd w:val="0"/>
              <w:spacing w:line="320" w:lineRule="atLeast"/>
              <w:ind w:left="60" w:right="60"/>
              <w:jc w:val="both"/>
              <w:rPr>
                <w:rFonts w:cs="Times New Roman"/>
                <w:color w:val="000000"/>
                <w:sz w:val="18"/>
                <w:szCs w:val="18"/>
              </w:rPr>
            </w:pPr>
            <w:r w:rsidRPr="003E7626">
              <w:rPr>
                <w:rFonts w:cs="Times New Roman"/>
                <w:color w:val="000000"/>
                <w:sz w:val="18"/>
                <w:szCs w:val="18"/>
              </w:rPr>
              <w:t>20</w:t>
            </w:r>
          </w:p>
        </w:tc>
        <w:tc>
          <w:tcPr>
            <w:tcW w:w="1045" w:type="dxa"/>
            <w:tcBorders>
              <w:top w:val="nil"/>
              <w:bottom w:val="single" w:sz="16" w:space="0" w:color="000000"/>
            </w:tcBorders>
            <w:shd w:val="clear" w:color="auto" w:fill="FFFFFF"/>
          </w:tcPr>
          <w:p w14:paraId="6AB986BE" w14:textId="77777777" w:rsidR="00751C83" w:rsidRPr="003E7626" w:rsidRDefault="00751C83" w:rsidP="00751C83">
            <w:pPr>
              <w:autoSpaceDE w:val="0"/>
              <w:autoSpaceDN w:val="0"/>
              <w:adjustRightInd w:val="0"/>
              <w:jc w:val="both"/>
              <w:rPr>
                <w:rFonts w:cs="Times New Roman"/>
              </w:rPr>
            </w:pPr>
          </w:p>
        </w:tc>
        <w:tc>
          <w:tcPr>
            <w:tcW w:w="1076" w:type="dxa"/>
            <w:tcBorders>
              <w:top w:val="nil"/>
              <w:bottom w:val="single" w:sz="16" w:space="0" w:color="000000"/>
            </w:tcBorders>
            <w:shd w:val="clear" w:color="auto" w:fill="FFFFFF"/>
          </w:tcPr>
          <w:p w14:paraId="6A730EF2" w14:textId="77777777" w:rsidR="00751C83" w:rsidRPr="003E7626" w:rsidRDefault="00751C83" w:rsidP="00751C83">
            <w:pPr>
              <w:autoSpaceDE w:val="0"/>
              <w:autoSpaceDN w:val="0"/>
              <w:adjustRightInd w:val="0"/>
              <w:jc w:val="both"/>
              <w:rPr>
                <w:rFonts w:cs="Times New Roman"/>
              </w:rPr>
            </w:pPr>
          </w:p>
        </w:tc>
        <w:tc>
          <w:tcPr>
            <w:tcW w:w="1167" w:type="dxa"/>
            <w:tcBorders>
              <w:top w:val="nil"/>
              <w:bottom w:val="single" w:sz="16" w:space="0" w:color="000000"/>
            </w:tcBorders>
            <w:shd w:val="clear" w:color="auto" w:fill="FFFFFF"/>
          </w:tcPr>
          <w:p w14:paraId="5B1157A4" w14:textId="77777777" w:rsidR="00751C83" w:rsidRPr="003E7626" w:rsidRDefault="00751C83" w:rsidP="00751C83">
            <w:pPr>
              <w:autoSpaceDE w:val="0"/>
              <w:autoSpaceDN w:val="0"/>
              <w:adjustRightInd w:val="0"/>
              <w:jc w:val="both"/>
              <w:rPr>
                <w:rFonts w:cs="Times New Roman"/>
              </w:rPr>
            </w:pPr>
          </w:p>
        </w:tc>
        <w:tc>
          <w:tcPr>
            <w:tcW w:w="1167" w:type="dxa"/>
            <w:tcBorders>
              <w:top w:val="nil"/>
              <w:bottom w:val="single" w:sz="16" w:space="0" w:color="000000"/>
            </w:tcBorders>
            <w:shd w:val="clear" w:color="auto" w:fill="FFFFFF"/>
          </w:tcPr>
          <w:p w14:paraId="435C26D7" w14:textId="77777777" w:rsidR="00751C83" w:rsidRPr="003E7626" w:rsidRDefault="00751C83" w:rsidP="00751C83">
            <w:pPr>
              <w:autoSpaceDE w:val="0"/>
              <w:autoSpaceDN w:val="0"/>
              <w:adjustRightInd w:val="0"/>
              <w:jc w:val="both"/>
              <w:rPr>
                <w:rFonts w:cs="Times New Roman"/>
              </w:rPr>
            </w:pPr>
          </w:p>
        </w:tc>
        <w:tc>
          <w:tcPr>
            <w:tcW w:w="1380" w:type="dxa"/>
            <w:tcBorders>
              <w:top w:val="nil"/>
              <w:bottom w:val="single" w:sz="16" w:space="0" w:color="000000"/>
              <w:right w:val="single" w:sz="16" w:space="0" w:color="000000"/>
            </w:tcBorders>
            <w:shd w:val="clear" w:color="auto" w:fill="FFFFFF"/>
          </w:tcPr>
          <w:p w14:paraId="414ACE09" w14:textId="77777777" w:rsidR="00751C83" w:rsidRPr="003E7626" w:rsidRDefault="00751C83" w:rsidP="00751C83">
            <w:pPr>
              <w:autoSpaceDE w:val="0"/>
              <w:autoSpaceDN w:val="0"/>
              <w:adjustRightInd w:val="0"/>
              <w:jc w:val="both"/>
              <w:rPr>
                <w:rFonts w:cs="Times New Roman"/>
              </w:rPr>
            </w:pPr>
          </w:p>
        </w:tc>
      </w:tr>
    </w:tbl>
    <w:p w14:paraId="3CC53004" w14:textId="77777777" w:rsidR="00751C83" w:rsidRPr="00FA218C" w:rsidRDefault="00751C83" w:rsidP="00751C83">
      <w:pPr>
        <w:autoSpaceDE w:val="0"/>
        <w:autoSpaceDN w:val="0"/>
        <w:adjustRightInd w:val="0"/>
        <w:spacing w:line="400" w:lineRule="atLeast"/>
        <w:jc w:val="both"/>
        <w:rPr>
          <w:rFonts w:cs="Times New Roman"/>
        </w:rPr>
      </w:pPr>
    </w:p>
    <w:p w14:paraId="73CFCB03" w14:textId="77777777" w:rsidR="00751C83" w:rsidRDefault="00751C83" w:rsidP="00751C83">
      <w:pPr>
        <w:spacing w:after="240"/>
        <w:jc w:val="both"/>
        <w:rPr>
          <w:lang w:val="en-US"/>
        </w:rPr>
      </w:pPr>
      <w:r>
        <w:rPr>
          <w:lang w:val="en-US"/>
        </w:rPr>
        <w:t xml:space="preserve">The average number of words in articles about Japan over the four years that were examined is 1370 words, with a standard error of 141 words. The standard error is relatively small, compared to the sample mean, which indicated that 1370 words is a good indication of how long an average article on Japan in the </w:t>
      </w:r>
      <w:r w:rsidR="00741142" w:rsidRPr="00741142">
        <w:rPr>
          <w:i/>
          <w:lang w:val="en-US"/>
        </w:rPr>
        <w:t>People’s Daily</w:t>
      </w:r>
      <w:r>
        <w:rPr>
          <w:lang w:val="en-US"/>
        </w:rPr>
        <w:t xml:space="preserve"> is. It is therefore a good cut-off point of article selection, as it rejects articles that are longer than average, and therefore make in-depth analysis easier, and avoids the analysis being marred by an inclusion of an abnormally large amount of wording from one over-long article on the year’s results. </w:t>
      </w:r>
    </w:p>
    <w:p w14:paraId="05AC2FD3" w14:textId="77777777" w:rsidR="00751C83" w:rsidRDefault="00751C83">
      <w:pPr>
        <w:rPr>
          <w:lang w:val="en-US"/>
        </w:rPr>
      </w:pPr>
      <w:r>
        <w:rPr>
          <w:lang w:val="en-US"/>
        </w:rPr>
        <w:br w:type="page"/>
      </w:r>
    </w:p>
    <w:p w14:paraId="39B35D56" w14:textId="77777777" w:rsidR="00751C83" w:rsidRPr="00751C83" w:rsidRDefault="00751C83" w:rsidP="004C25E3">
      <w:pPr>
        <w:pStyle w:val="UnnumberedHeadingforTOC"/>
        <w:rPr>
          <w:lang w:val="en-US"/>
        </w:rPr>
      </w:pPr>
      <w:bookmarkStart w:id="138" w:name="_Toc479672710"/>
      <w:r w:rsidRPr="00751C83">
        <w:rPr>
          <w:lang w:val="en-US"/>
        </w:rPr>
        <w:t>Appendix C</w:t>
      </w:r>
      <w:bookmarkEnd w:id="138"/>
    </w:p>
    <w:p w14:paraId="3110821C" w14:textId="77777777" w:rsidR="00751C83" w:rsidRDefault="00751C83" w:rsidP="00751C83">
      <w:pPr>
        <w:jc w:val="both"/>
        <w:rPr>
          <w:rFonts w:cs="Times New Roman"/>
        </w:rPr>
      </w:pPr>
      <w:r w:rsidRPr="00751C83">
        <w:rPr>
          <w:rFonts w:cs="Times New Roman"/>
        </w:rPr>
        <w:t>Example of NVivo word tree results</w:t>
      </w:r>
      <w:r>
        <w:rPr>
          <w:rFonts w:cs="Times New Roman"/>
        </w:rPr>
        <w:t xml:space="preserve"> after they have been transferred from the NVivo software into workable tables</w:t>
      </w:r>
      <w:r w:rsidRPr="00751C83">
        <w:rPr>
          <w:rFonts w:cs="Times New Roman"/>
        </w:rPr>
        <w:t>. These are the results for the year 1949, and the word</w:t>
      </w:r>
      <w:r>
        <w:rPr>
          <w:rFonts w:cs="Times New Roman"/>
        </w:rPr>
        <w:t xml:space="preserve">s preceding the keyword ‘Japan’. Above a certain number, the results of the most frequently occurring words can only be ascertained by the order of their appearance in the word tree, not by the actual number. For example, it is possible to tell that the word “in” preceded the word “Japan” more times than the word “de” because it appears before it in the word tree, but not by the exact number of times it occurs. </w:t>
      </w:r>
    </w:p>
    <w:p w14:paraId="615C4C27" w14:textId="77777777" w:rsidR="00072114" w:rsidRDefault="008F7085" w:rsidP="00751C83">
      <w:pPr>
        <w:jc w:val="both"/>
        <w:rPr>
          <w:rFonts w:cs="Times New Roman"/>
        </w:rPr>
      </w:pPr>
      <w:r>
        <w:rPr>
          <w:rFonts w:cs="Times New Roman"/>
        </w:rPr>
        <w:t xml:space="preserve">The number of positions before and after the word “Japan” in NVivo was set to 20, but the results after four positions petered out into single </w:t>
      </w:r>
      <w:r w:rsidR="008F2816">
        <w:rPr>
          <w:rFonts w:cs="Times New Roman"/>
        </w:rPr>
        <w:t>occurrences</w:t>
      </w:r>
      <w:r>
        <w:rPr>
          <w:rFonts w:cs="Times New Roman"/>
        </w:rPr>
        <w:t>, therefore the number transferred to tables was four, where the occurrences were higher, and there</w:t>
      </w:r>
      <w:r w:rsidR="00072114">
        <w:rPr>
          <w:rFonts w:cs="Times New Roman"/>
        </w:rPr>
        <w:t>fore could be used for analysis</w:t>
      </w:r>
      <w:r w:rsidR="008D5C4F">
        <w:rPr>
          <w:rFonts w:cs="Times New Roman"/>
        </w:rPr>
        <w:t>.</w:t>
      </w:r>
    </w:p>
    <w:p w14:paraId="2CE26829" w14:textId="77777777" w:rsidR="00072114" w:rsidRDefault="00072114" w:rsidP="00751C83">
      <w:pPr>
        <w:jc w:val="both"/>
        <w:rPr>
          <w:rFonts w:cs="Times New Roman"/>
        </w:rPr>
        <w:sectPr w:rsidR="00072114" w:rsidSect="00834F20">
          <w:pgSz w:w="11906" w:h="16838"/>
          <w:pgMar w:top="1134" w:right="1134" w:bottom="1134" w:left="2268" w:header="709" w:footer="709" w:gutter="0"/>
          <w:cols w:space="708"/>
          <w:docGrid w:linePitch="360"/>
        </w:sectPr>
      </w:pPr>
    </w:p>
    <w:p w14:paraId="04C2A745" w14:textId="77777777" w:rsidR="008F7085" w:rsidRPr="00751C83" w:rsidRDefault="008F7085" w:rsidP="00751C83">
      <w:pPr>
        <w:jc w:val="both"/>
        <w:rPr>
          <w:rFonts w:cs="Times New Roman"/>
        </w:rPr>
      </w:pPr>
    </w:p>
    <w:tbl>
      <w:tblPr>
        <w:tblW w:w="100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771"/>
        <w:gridCol w:w="561"/>
        <w:gridCol w:w="1102"/>
        <w:gridCol w:w="771"/>
        <w:gridCol w:w="561"/>
        <w:gridCol w:w="1644"/>
        <w:gridCol w:w="851"/>
        <w:gridCol w:w="561"/>
        <w:gridCol w:w="1172"/>
        <w:gridCol w:w="771"/>
        <w:gridCol w:w="576"/>
      </w:tblGrid>
      <w:tr w:rsidR="00751C83" w:rsidRPr="00751C83" w14:paraId="79714FC7" w14:textId="77777777" w:rsidTr="00F62477">
        <w:trPr>
          <w:cantSplit/>
          <w:trHeight w:val="300"/>
          <w:tblHeader/>
        </w:trPr>
        <w:tc>
          <w:tcPr>
            <w:tcW w:w="726" w:type="dxa"/>
            <w:shd w:val="clear" w:color="auto" w:fill="auto"/>
            <w:noWrap/>
            <w:vAlign w:val="bottom"/>
            <w:hideMark/>
          </w:tcPr>
          <w:p w14:paraId="3A97A24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WL -4</w:t>
            </w:r>
          </w:p>
        </w:tc>
        <w:tc>
          <w:tcPr>
            <w:tcW w:w="771" w:type="dxa"/>
            <w:shd w:val="clear" w:color="auto" w:fill="auto"/>
            <w:noWrap/>
            <w:vAlign w:val="bottom"/>
            <w:hideMark/>
          </w:tcPr>
          <w:p w14:paraId="6639A86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Chinese</w:t>
            </w:r>
          </w:p>
        </w:tc>
        <w:tc>
          <w:tcPr>
            <w:tcW w:w="561" w:type="dxa"/>
            <w:shd w:val="clear" w:color="auto" w:fill="auto"/>
            <w:noWrap/>
            <w:vAlign w:val="bottom"/>
            <w:hideMark/>
          </w:tcPr>
          <w:p w14:paraId="4CFE681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No.</w:t>
            </w:r>
          </w:p>
        </w:tc>
        <w:tc>
          <w:tcPr>
            <w:tcW w:w="1102" w:type="dxa"/>
            <w:shd w:val="clear" w:color="auto" w:fill="auto"/>
            <w:noWrap/>
            <w:vAlign w:val="bottom"/>
            <w:hideMark/>
          </w:tcPr>
          <w:p w14:paraId="56ECDB3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WL -3</w:t>
            </w:r>
          </w:p>
        </w:tc>
        <w:tc>
          <w:tcPr>
            <w:tcW w:w="771" w:type="dxa"/>
            <w:shd w:val="clear" w:color="auto" w:fill="auto"/>
            <w:noWrap/>
            <w:vAlign w:val="bottom"/>
            <w:hideMark/>
          </w:tcPr>
          <w:p w14:paraId="57A23C5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Chinese</w:t>
            </w:r>
          </w:p>
        </w:tc>
        <w:tc>
          <w:tcPr>
            <w:tcW w:w="561" w:type="dxa"/>
            <w:shd w:val="clear" w:color="auto" w:fill="auto"/>
            <w:noWrap/>
            <w:vAlign w:val="bottom"/>
            <w:hideMark/>
          </w:tcPr>
          <w:p w14:paraId="05F1EFB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No.</w:t>
            </w:r>
          </w:p>
        </w:tc>
        <w:tc>
          <w:tcPr>
            <w:tcW w:w="1644" w:type="dxa"/>
            <w:shd w:val="clear" w:color="auto" w:fill="auto"/>
            <w:noWrap/>
            <w:vAlign w:val="bottom"/>
            <w:hideMark/>
          </w:tcPr>
          <w:p w14:paraId="2D86CB2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WL -2</w:t>
            </w:r>
          </w:p>
        </w:tc>
        <w:tc>
          <w:tcPr>
            <w:tcW w:w="851" w:type="dxa"/>
            <w:shd w:val="clear" w:color="auto" w:fill="auto"/>
            <w:noWrap/>
            <w:vAlign w:val="bottom"/>
            <w:hideMark/>
          </w:tcPr>
          <w:p w14:paraId="272B5D9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Chinese</w:t>
            </w:r>
          </w:p>
        </w:tc>
        <w:tc>
          <w:tcPr>
            <w:tcW w:w="561" w:type="dxa"/>
            <w:shd w:val="clear" w:color="auto" w:fill="auto"/>
            <w:noWrap/>
            <w:vAlign w:val="bottom"/>
            <w:hideMark/>
          </w:tcPr>
          <w:p w14:paraId="45B186C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No.</w:t>
            </w:r>
          </w:p>
        </w:tc>
        <w:tc>
          <w:tcPr>
            <w:tcW w:w="1172" w:type="dxa"/>
            <w:shd w:val="clear" w:color="auto" w:fill="auto"/>
            <w:noWrap/>
            <w:vAlign w:val="bottom"/>
            <w:hideMark/>
          </w:tcPr>
          <w:p w14:paraId="468D3B5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WL -1</w:t>
            </w:r>
          </w:p>
        </w:tc>
        <w:tc>
          <w:tcPr>
            <w:tcW w:w="771" w:type="dxa"/>
            <w:shd w:val="clear" w:color="auto" w:fill="auto"/>
            <w:noWrap/>
            <w:vAlign w:val="bottom"/>
            <w:hideMark/>
          </w:tcPr>
          <w:p w14:paraId="332B574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Chinese</w:t>
            </w:r>
          </w:p>
        </w:tc>
        <w:tc>
          <w:tcPr>
            <w:tcW w:w="576" w:type="dxa"/>
            <w:shd w:val="clear" w:color="auto" w:fill="auto"/>
            <w:noWrap/>
            <w:vAlign w:val="bottom"/>
            <w:hideMark/>
          </w:tcPr>
          <w:p w14:paraId="20BFCEE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No.</w:t>
            </w:r>
          </w:p>
        </w:tc>
      </w:tr>
      <w:tr w:rsidR="00751C83" w:rsidRPr="00751C83" w14:paraId="54CF1BBF" w14:textId="77777777" w:rsidTr="00F62477">
        <w:trPr>
          <w:cantSplit/>
          <w:trHeight w:val="300"/>
        </w:trPr>
        <w:tc>
          <w:tcPr>
            <w:tcW w:w="726" w:type="dxa"/>
            <w:shd w:val="clear" w:color="auto" w:fill="auto"/>
            <w:noWrap/>
            <w:vAlign w:val="bottom"/>
            <w:hideMark/>
          </w:tcPr>
          <w:p w14:paraId="0B0E79A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55DFF5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218A5BC"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69AF8E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24CC84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6AC5BB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D47EC2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B3B582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EB0BA3D"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CE57E5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now</w:t>
            </w:r>
          </w:p>
        </w:tc>
        <w:tc>
          <w:tcPr>
            <w:tcW w:w="771" w:type="dxa"/>
            <w:shd w:val="clear" w:color="auto" w:fill="auto"/>
            <w:noWrap/>
            <w:vAlign w:val="bottom"/>
            <w:hideMark/>
          </w:tcPr>
          <w:p w14:paraId="1B2BC03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现在</w:t>
            </w:r>
          </w:p>
        </w:tc>
        <w:tc>
          <w:tcPr>
            <w:tcW w:w="576" w:type="dxa"/>
            <w:shd w:val="clear" w:color="auto" w:fill="auto"/>
            <w:noWrap/>
            <w:vAlign w:val="bottom"/>
            <w:hideMark/>
          </w:tcPr>
          <w:p w14:paraId="7878FEA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r>
      <w:tr w:rsidR="00751C83" w:rsidRPr="00751C83" w14:paraId="557125E9" w14:textId="77777777" w:rsidTr="00F62477">
        <w:trPr>
          <w:cantSplit/>
          <w:trHeight w:val="300"/>
        </w:trPr>
        <w:tc>
          <w:tcPr>
            <w:tcW w:w="726" w:type="dxa"/>
            <w:shd w:val="clear" w:color="auto" w:fill="auto"/>
            <w:noWrap/>
            <w:vAlign w:val="bottom"/>
            <w:hideMark/>
          </w:tcPr>
          <w:p w14:paraId="2868539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55C971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C1CF3CC"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DC1938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6467C2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915247B"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B254D64"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116AC7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DE3922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E6B714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in the process of doing something</w:t>
            </w:r>
          </w:p>
        </w:tc>
        <w:tc>
          <w:tcPr>
            <w:tcW w:w="771" w:type="dxa"/>
            <w:shd w:val="clear" w:color="auto" w:fill="auto"/>
            <w:noWrap/>
            <w:vAlign w:val="bottom"/>
            <w:hideMark/>
          </w:tcPr>
          <w:p w14:paraId="0AE4D1B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正在</w:t>
            </w:r>
          </w:p>
        </w:tc>
        <w:tc>
          <w:tcPr>
            <w:tcW w:w="576" w:type="dxa"/>
            <w:shd w:val="clear" w:color="auto" w:fill="auto"/>
            <w:noWrap/>
            <w:vAlign w:val="bottom"/>
            <w:hideMark/>
          </w:tcPr>
          <w:p w14:paraId="074DF9B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r>
      <w:tr w:rsidR="00751C83" w:rsidRPr="00751C83" w14:paraId="28CFC9DA" w14:textId="77777777" w:rsidTr="00F62477">
        <w:trPr>
          <w:cantSplit/>
          <w:trHeight w:val="300"/>
        </w:trPr>
        <w:tc>
          <w:tcPr>
            <w:tcW w:w="726" w:type="dxa"/>
            <w:shd w:val="clear" w:color="auto" w:fill="auto"/>
            <w:noWrap/>
            <w:vAlign w:val="bottom"/>
            <w:hideMark/>
          </w:tcPr>
          <w:p w14:paraId="70C84C5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F25604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7EB3FF5"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70194B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2B3DE5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9668F77"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E9AC7D6" w14:textId="77777777" w:rsidR="00751C83" w:rsidRPr="00751C83" w:rsidRDefault="00751C83" w:rsidP="00751C83">
            <w:pPr>
              <w:spacing w:after="0" w:line="240" w:lineRule="auto"/>
              <w:rPr>
                <w:rFonts w:eastAsia="Times New Roman" w:cs="Times New Roman"/>
                <w:color w:val="333333"/>
                <w:sz w:val="16"/>
                <w:szCs w:val="16"/>
              </w:rPr>
            </w:pPr>
            <w:r w:rsidRPr="00751C83">
              <w:rPr>
                <w:rFonts w:eastAsia="Times New Roman" w:cs="Times New Roman"/>
                <w:color w:val="333333"/>
                <w:sz w:val="16"/>
                <w:szCs w:val="16"/>
              </w:rPr>
              <w:t>Tie Cheng (Wu Tie Cheng Vice-Premier)</w:t>
            </w:r>
          </w:p>
        </w:tc>
        <w:tc>
          <w:tcPr>
            <w:tcW w:w="851" w:type="dxa"/>
            <w:shd w:val="clear" w:color="auto" w:fill="auto"/>
            <w:noWrap/>
            <w:vAlign w:val="bottom"/>
            <w:hideMark/>
          </w:tcPr>
          <w:p w14:paraId="32F11D08" w14:textId="77777777" w:rsidR="00751C83" w:rsidRPr="00751C83" w:rsidRDefault="00751C83" w:rsidP="00751C83">
            <w:pPr>
              <w:spacing w:after="0" w:line="240" w:lineRule="auto"/>
              <w:rPr>
                <w:rFonts w:eastAsia="Times New Roman" w:cs="Times New Roman"/>
                <w:color w:val="333333"/>
                <w:sz w:val="16"/>
                <w:szCs w:val="16"/>
              </w:rPr>
            </w:pPr>
            <w:r w:rsidRPr="00751C83">
              <w:rPr>
                <w:rFonts w:eastAsia="SimSun" w:cs="Times New Roman"/>
                <w:color w:val="333333"/>
                <w:sz w:val="16"/>
                <w:szCs w:val="16"/>
              </w:rPr>
              <w:t>铁城</w:t>
            </w:r>
          </w:p>
        </w:tc>
        <w:tc>
          <w:tcPr>
            <w:tcW w:w="561" w:type="dxa"/>
            <w:shd w:val="clear" w:color="auto" w:fill="auto"/>
            <w:noWrap/>
            <w:vAlign w:val="bottom"/>
            <w:hideMark/>
          </w:tcPr>
          <w:p w14:paraId="66F38FE6"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28E45C2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in  </w:t>
            </w:r>
          </w:p>
        </w:tc>
        <w:tc>
          <w:tcPr>
            <w:tcW w:w="771" w:type="dxa"/>
            <w:shd w:val="clear" w:color="auto" w:fill="auto"/>
            <w:noWrap/>
            <w:vAlign w:val="bottom"/>
            <w:hideMark/>
          </w:tcPr>
          <w:p w14:paraId="5BAFDF5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在</w:t>
            </w:r>
          </w:p>
        </w:tc>
        <w:tc>
          <w:tcPr>
            <w:tcW w:w="576" w:type="dxa"/>
            <w:shd w:val="clear" w:color="auto" w:fill="auto"/>
            <w:noWrap/>
            <w:vAlign w:val="bottom"/>
            <w:hideMark/>
          </w:tcPr>
          <w:p w14:paraId="0518F08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&gt;30</w:t>
            </w:r>
          </w:p>
        </w:tc>
      </w:tr>
      <w:tr w:rsidR="00751C83" w:rsidRPr="00751C83" w14:paraId="6E2BD79E" w14:textId="77777777" w:rsidTr="00F62477">
        <w:trPr>
          <w:cantSplit/>
          <w:trHeight w:val="300"/>
        </w:trPr>
        <w:tc>
          <w:tcPr>
            <w:tcW w:w="726" w:type="dxa"/>
            <w:shd w:val="clear" w:color="auto" w:fill="auto"/>
            <w:noWrap/>
            <w:vAlign w:val="bottom"/>
            <w:hideMark/>
          </w:tcPr>
          <w:p w14:paraId="467F782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3304BD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EDAB713"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7AE155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C748DD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E72E4B2"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8BC6E4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USA</w:t>
            </w:r>
          </w:p>
        </w:tc>
        <w:tc>
          <w:tcPr>
            <w:tcW w:w="851" w:type="dxa"/>
            <w:shd w:val="clear" w:color="auto" w:fill="auto"/>
            <w:noWrap/>
            <w:vAlign w:val="bottom"/>
            <w:hideMark/>
          </w:tcPr>
          <w:p w14:paraId="5FDFB66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美国</w:t>
            </w:r>
          </w:p>
        </w:tc>
        <w:tc>
          <w:tcPr>
            <w:tcW w:w="561" w:type="dxa"/>
            <w:shd w:val="clear" w:color="auto" w:fill="auto"/>
            <w:noWrap/>
            <w:vAlign w:val="bottom"/>
            <w:hideMark/>
          </w:tcPr>
          <w:p w14:paraId="24650C4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53957DA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902326E"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545579BB"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24BC3EE3" w14:textId="77777777" w:rsidTr="00F62477">
        <w:trPr>
          <w:cantSplit/>
          <w:trHeight w:val="300"/>
        </w:trPr>
        <w:tc>
          <w:tcPr>
            <w:tcW w:w="726" w:type="dxa"/>
            <w:shd w:val="clear" w:color="auto" w:fill="auto"/>
            <w:noWrap/>
            <w:vAlign w:val="bottom"/>
            <w:hideMark/>
          </w:tcPr>
          <w:p w14:paraId="22FBBCB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E82822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FC8FB2C"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C58A65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FF346C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2EE357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78566B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General Douglas MacArthur</w:t>
            </w:r>
          </w:p>
        </w:tc>
        <w:tc>
          <w:tcPr>
            <w:tcW w:w="851" w:type="dxa"/>
            <w:shd w:val="clear" w:color="auto" w:fill="auto"/>
            <w:noWrap/>
            <w:vAlign w:val="bottom"/>
            <w:hideMark/>
          </w:tcPr>
          <w:p w14:paraId="43C2C14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麦克阿瑟</w:t>
            </w:r>
          </w:p>
        </w:tc>
        <w:tc>
          <w:tcPr>
            <w:tcW w:w="561" w:type="dxa"/>
            <w:shd w:val="clear" w:color="auto" w:fill="auto"/>
            <w:noWrap/>
            <w:vAlign w:val="bottom"/>
            <w:hideMark/>
          </w:tcPr>
          <w:p w14:paraId="217D236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58C4B84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DDE7807"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2AAF5E2A"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5BF24CFA" w14:textId="77777777" w:rsidTr="00F62477">
        <w:trPr>
          <w:cantSplit/>
          <w:trHeight w:val="300"/>
        </w:trPr>
        <w:tc>
          <w:tcPr>
            <w:tcW w:w="726" w:type="dxa"/>
            <w:shd w:val="clear" w:color="auto" w:fill="auto"/>
            <w:noWrap/>
            <w:vAlign w:val="bottom"/>
            <w:hideMark/>
          </w:tcPr>
          <w:p w14:paraId="64C544D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EEE8C5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08A2A0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F7B8C0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1B81D4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F47BE67"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E60434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government</w:t>
            </w:r>
          </w:p>
        </w:tc>
        <w:tc>
          <w:tcPr>
            <w:tcW w:w="851" w:type="dxa"/>
            <w:shd w:val="clear" w:color="auto" w:fill="auto"/>
            <w:noWrap/>
            <w:vAlign w:val="bottom"/>
            <w:hideMark/>
          </w:tcPr>
          <w:p w14:paraId="0E017D5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政府</w:t>
            </w:r>
          </w:p>
        </w:tc>
        <w:tc>
          <w:tcPr>
            <w:tcW w:w="561" w:type="dxa"/>
            <w:shd w:val="clear" w:color="auto" w:fill="auto"/>
            <w:noWrap/>
            <w:vAlign w:val="bottom"/>
            <w:hideMark/>
          </w:tcPr>
          <w:p w14:paraId="6A32533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27AE377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191F68A"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37ABFC14"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1446A315" w14:textId="77777777" w:rsidTr="00F62477">
        <w:trPr>
          <w:cantSplit/>
          <w:trHeight w:val="300"/>
        </w:trPr>
        <w:tc>
          <w:tcPr>
            <w:tcW w:w="726" w:type="dxa"/>
            <w:shd w:val="clear" w:color="auto" w:fill="auto"/>
            <w:noWrap/>
            <w:vAlign w:val="bottom"/>
            <w:hideMark/>
          </w:tcPr>
          <w:p w14:paraId="797FF81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D5EAD4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42A6BE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A7AB1C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003A52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6E43617"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BFBF7A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capital</w:t>
            </w:r>
          </w:p>
        </w:tc>
        <w:tc>
          <w:tcPr>
            <w:tcW w:w="851" w:type="dxa"/>
            <w:shd w:val="clear" w:color="auto" w:fill="auto"/>
            <w:noWrap/>
            <w:vAlign w:val="bottom"/>
            <w:hideMark/>
          </w:tcPr>
          <w:p w14:paraId="5C59BA8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资本</w:t>
            </w:r>
          </w:p>
        </w:tc>
        <w:tc>
          <w:tcPr>
            <w:tcW w:w="561" w:type="dxa"/>
            <w:shd w:val="clear" w:color="auto" w:fill="auto"/>
            <w:noWrap/>
            <w:vAlign w:val="bottom"/>
            <w:hideMark/>
          </w:tcPr>
          <w:p w14:paraId="7956CC7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11EE431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C900DEF"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3D738874"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2DB04FAE" w14:textId="77777777" w:rsidTr="00F62477">
        <w:trPr>
          <w:cantSplit/>
          <w:trHeight w:val="300"/>
        </w:trPr>
        <w:tc>
          <w:tcPr>
            <w:tcW w:w="726" w:type="dxa"/>
            <w:shd w:val="clear" w:color="auto" w:fill="auto"/>
            <w:noWrap/>
            <w:vAlign w:val="bottom"/>
            <w:hideMark/>
          </w:tcPr>
          <w:p w14:paraId="74EB276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C53A54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FF7C525"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F52F32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C463F4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DF5B3F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607227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retain, continue, preserve</w:t>
            </w:r>
          </w:p>
        </w:tc>
        <w:tc>
          <w:tcPr>
            <w:tcW w:w="851" w:type="dxa"/>
            <w:shd w:val="clear" w:color="auto" w:fill="auto"/>
            <w:noWrap/>
            <w:vAlign w:val="bottom"/>
            <w:hideMark/>
          </w:tcPr>
          <w:p w14:paraId="5AC3022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保留</w:t>
            </w:r>
          </w:p>
        </w:tc>
        <w:tc>
          <w:tcPr>
            <w:tcW w:w="561" w:type="dxa"/>
            <w:shd w:val="clear" w:color="auto" w:fill="auto"/>
            <w:noWrap/>
            <w:vAlign w:val="bottom"/>
            <w:hideMark/>
          </w:tcPr>
          <w:p w14:paraId="06359B56"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5194E29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7C4DAF2"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361062F0"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370EA1D4" w14:textId="77777777" w:rsidTr="00F62477">
        <w:trPr>
          <w:cantSplit/>
          <w:trHeight w:val="300"/>
        </w:trPr>
        <w:tc>
          <w:tcPr>
            <w:tcW w:w="726" w:type="dxa"/>
            <w:shd w:val="clear" w:color="auto" w:fill="auto"/>
            <w:noWrap/>
            <w:vAlign w:val="bottom"/>
            <w:hideMark/>
          </w:tcPr>
          <w:p w14:paraId="5FED8C6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730C64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53370B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1786EB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control, supervision</w:t>
            </w:r>
          </w:p>
        </w:tc>
        <w:tc>
          <w:tcPr>
            <w:tcW w:w="771" w:type="dxa"/>
            <w:shd w:val="clear" w:color="auto" w:fill="auto"/>
            <w:noWrap/>
            <w:vAlign w:val="bottom"/>
            <w:hideMark/>
          </w:tcPr>
          <w:p w14:paraId="043CC9A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管制</w:t>
            </w:r>
          </w:p>
        </w:tc>
        <w:tc>
          <w:tcPr>
            <w:tcW w:w="561" w:type="dxa"/>
            <w:shd w:val="clear" w:color="auto" w:fill="auto"/>
            <w:noWrap/>
            <w:vAlign w:val="bottom"/>
            <w:hideMark/>
          </w:tcPr>
          <w:p w14:paraId="2B10338E"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644" w:type="dxa"/>
            <w:shd w:val="clear" w:color="auto" w:fill="auto"/>
            <w:noWrap/>
            <w:vAlign w:val="bottom"/>
            <w:hideMark/>
          </w:tcPr>
          <w:p w14:paraId="27969C8C"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80065C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下</w:t>
            </w:r>
          </w:p>
        </w:tc>
        <w:tc>
          <w:tcPr>
            <w:tcW w:w="561" w:type="dxa"/>
            <w:shd w:val="clear" w:color="auto" w:fill="auto"/>
            <w:noWrap/>
            <w:vAlign w:val="bottom"/>
            <w:hideMark/>
          </w:tcPr>
          <w:p w14:paraId="224CC332"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c>
          <w:tcPr>
            <w:tcW w:w="1172" w:type="dxa"/>
            <w:shd w:val="clear" w:color="auto" w:fill="auto"/>
            <w:noWrap/>
            <w:vAlign w:val="bottom"/>
            <w:hideMark/>
          </w:tcPr>
          <w:p w14:paraId="75E90CC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's</w:t>
            </w:r>
          </w:p>
        </w:tc>
        <w:tc>
          <w:tcPr>
            <w:tcW w:w="771" w:type="dxa"/>
            <w:shd w:val="clear" w:color="auto" w:fill="auto"/>
            <w:noWrap/>
            <w:vAlign w:val="bottom"/>
            <w:hideMark/>
          </w:tcPr>
          <w:p w14:paraId="089B662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的</w:t>
            </w:r>
          </w:p>
        </w:tc>
        <w:tc>
          <w:tcPr>
            <w:tcW w:w="576" w:type="dxa"/>
            <w:shd w:val="clear" w:color="auto" w:fill="auto"/>
            <w:noWrap/>
            <w:vAlign w:val="bottom"/>
            <w:hideMark/>
          </w:tcPr>
          <w:p w14:paraId="4CAA29B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&gt;30</w:t>
            </w:r>
          </w:p>
        </w:tc>
      </w:tr>
      <w:tr w:rsidR="00751C83" w:rsidRPr="00751C83" w14:paraId="57C5FA02" w14:textId="77777777" w:rsidTr="00F62477">
        <w:trPr>
          <w:cantSplit/>
          <w:trHeight w:val="300"/>
        </w:trPr>
        <w:tc>
          <w:tcPr>
            <w:tcW w:w="726" w:type="dxa"/>
            <w:shd w:val="clear" w:color="auto" w:fill="auto"/>
            <w:noWrap/>
            <w:vAlign w:val="bottom"/>
            <w:hideMark/>
          </w:tcPr>
          <w:p w14:paraId="476307C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D2E14E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BE44020"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E7CE88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8F1B29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B5D87E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E33671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democracy</w:t>
            </w:r>
          </w:p>
        </w:tc>
        <w:tc>
          <w:tcPr>
            <w:tcW w:w="851" w:type="dxa"/>
            <w:shd w:val="clear" w:color="auto" w:fill="auto"/>
            <w:noWrap/>
            <w:vAlign w:val="bottom"/>
            <w:hideMark/>
          </w:tcPr>
          <w:p w14:paraId="25076E0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民主</w:t>
            </w:r>
          </w:p>
        </w:tc>
        <w:tc>
          <w:tcPr>
            <w:tcW w:w="561" w:type="dxa"/>
            <w:shd w:val="clear" w:color="auto" w:fill="auto"/>
            <w:noWrap/>
            <w:vAlign w:val="bottom"/>
            <w:hideMark/>
          </w:tcPr>
          <w:p w14:paraId="29148F4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c>
          <w:tcPr>
            <w:tcW w:w="1172" w:type="dxa"/>
            <w:shd w:val="clear" w:color="auto" w:fill="auto"/>
            <w:noWrap/>
            <w:vAlign w:val="bottom"/>
            <w:hideMark/>
          </w:tcPr>
          <w:p w14:paraId="14C9925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4004E54"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6AC9B8DE"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5065DB0D" w14:textId="77777777" w:rsidTr="00F62477">
        <w:trPr>
          <w:cantSplit/>
          <w:trHeight w:val="300"/>
        </w:trPr>
        <w:tc>
          <w:tcPr>
            <w:tcW w:w="726" w:type="dxa"/>
            <w:shd w:val="clear" w:color="auto" w:fill="auto"/>
            <w:noWrap/>
            <w:vAlign w:val="bottom"/>
            <w:hideMark/>
          </w:tcPr>
          <w:p w14:paraId="6115052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E738E9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233415B"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35F009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EA5C9F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940E16A"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914888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peace</w:t>
            </w:r>
          </w:p>
        </w:tc>
        <w:tc>
          <w:tcPr>
            <w:tcW w:w="851" w:type="dxa"/>
            <w:shd w:val="clear" w:color="auto" w:fill="auto"/>
            <w:noWrap/>
            <w:vAlign w:val="bottom"/>
            <w:hideMark/>
          </w:tcPr>
          <w:p w14:paraId="13C7A2C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和平</w:t>
            </w:r>
          </w:p>
        </w:tc>
        <w:tc>
          <w:tcPr>
            <w:tcW w:w="561" w:type="dxa"/>
            <w:shd w:val="clear" w:color="auto" w:fill="auto"/>
            <w:noWrap/>
            <w:vAlign w:val="bottom"/>
            <w:hideMark/>
          </w:tcPr>
          <w:p w14:paraId="6CBB808E"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c>
          <w:tcPr>
            <w:tcW w:w="1172" w:type="dxa"/>
            <w:shd w:val="clear" w:color="auto" w:fill="auto"/>
            <w:noWrap/>
            <w:vAlign w:val="bottom"/>
            <w:hideMark/>
          </w:tcPr>
          <w:p w14:paraId="703FBB7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808F756"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6B05965A"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2A7DC0CB" w14:textId="77777777" w:rsidTr="00F62477">
        <w:trPr>
          <w:cantSplit/>
          <w:trHeight w:val="300"/>
        </w:trPr>
        <w:tc>
          <w:tcPr>
            <w:tcW w:w="726" w:type="dxa"/>
            <w:shd w:val="clear" w:color="auto" w:fill="auto"/>
            <w:noWrap/>
            <w:vAlign w:val="bottom"/>
            <w:hideMark/>
          </w:tcPr>
          <w:p w14:paraId="6E91725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CDC4DA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A9C7FD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0E182C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663933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5138D4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A1FD70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war</w:t>
            </w:r>
          </w:p>
        </w:tc>
        <w:tc>
          <w:tcPr>
            <w:tcW w:w="851" w:type="dxa"/>
            <w:shd w:val="clear" w:color="auto" w:fill="auto"/>
            <w:noWrap/>
            <w:vAlign w:val="bottom"/>
            <w:hideMark/>
          </w:tcPr>
          <w:p w14:paraId="5287FEA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战争</w:t>
            </w:r>
          </w:p>
        </w:tc>
        <w:tc>
          <w:tcPr>
            <w:tcW w:w="561" w:type="dxa"/>
            <w:shd w:val="clear" w:color="auto" w:fill="auto"/>
            <w:noWrap/>
            <w:vAlign w:val="bottom"/>
            <w:hideMark/>
          </w:tcPr>
          <w:p w14:paraId="46413CD6"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4FC7B45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B5F065D"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4783E890"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1DB9B5F1" w14:textId="77777777" w:rsidTr="00F62477">
        <w:trPr>
          <w:cantSplit/>
          <w:trHeight w:val="300"/>
        </w:trPr>
        <w:tc>
          <w:tcPr>
            <w:tcW w:w="726" w:type="dxa"/>
            <w:shd w:val="clear" w:color="auto" w:fill="auto"/>
            <w:noWrap/>
            <w:vAlign w:val="bottom"/>
            <w:hideMark/>
          </w:tcPr>
          <w:p w14:paraId="3559F57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72B18F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B69BF28"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2D72BF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3BD57D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1DF17F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6A812B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large, formidable, powerful, strong</w:t>
            </w:r>
          </w:p>
        </w:tc>
        <w:tc>
          <w:tcPr>
            <w:tcW w:w="851" w:type="dxa"/>
            <w:shd w:val="clear" w:color="auto" w:fill="auto"/>
            <w:noWrap/>
            <w:vAlign w:val="bottom"/>
            <w:hideMark/>
          </w:tcPr>
          <w:p w14:paraId="48E1B26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强大</w:t>
            </w:r>
          </w:p>
        </w:tc>
        <w:tc>
          <w:tcPr>
            <w:tcW w:w="561" w:type="dxa"/>
            <w:shd w:val="clear" w:color="auto" w:fill="auto"/>
            <w:noWrap/>
            <w:vAlign w:val="bottom"/>
            <w:hideMark/>
          </w:tcPr>
          <w:p w14:paraId="158598F9"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414A387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765D772"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7907078D"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3F7E80F9" w14:textId="77777777" w:rsidTr="00F62477">
        <w:trPr>
          <w:cantSplit/>
          <w:trHeight w:val="300"/>
        </w:trPr>
        <w:tc>
          <w:tcPr>
            <w:tcW w:w="726" w:type="dxa"/>
            <w:shd w:val="clear" w:color="auto" w:fill="auto"/>
            <w:noWrap/>
            <w:vAlign w:val="bottom"/>
            <w:hideMark/>
          </w:tcPr>
          <w:p w14:paraId="7885B2F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C30AF5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2C25F6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5D326B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080558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5EE8BA"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212EDA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convert to democracy, democratic transformation</w:t>
            </w:r>
          </w:p>
        </w:tc>
        <w:tc>
          <w:tcPr>
            <w:tcW w:w="851" w:type="dxa"/>
            <w:shd w:val="clear" w:color="auto" w:fill="auto"/>
            <w:noWrap/>
            <w:vAlign w:val="bottom"/>
            <w:hideMark/>
          </w:tcPr>
          <w:p w14:paraId="2B330CF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民主化</w:t>
            </w:r>
            <w:r w:rsidRPr="00751C83">
              <w:rPr>
                <w:rFonts w:eastAsia="Times New Roman" w:cs="Times New Roman"/>
                <w:color w:val="000000"/>
                <w:sz w:val="16"/>
                <w:szCs w:val="16"/>
              </w:rPr>
              <w:t xml:space="preserve"> </w:t>
            </w:r>
          </w:p>
        </w:tc>
        <w:tc>
          <w:tcPr>
            <w:tcW w:w="561" w:type="dxa"/>
            <w:shd w:val="clear" w:color="auto" w:fill="auto"/>
            <w:noWrap/>
            <w:vAlign w:val="bottom"/>
            <w:hideMark/>
          </w:tcPr>
          <w:p w14:paraId="6084FA2E"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687EAC1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E9E134D"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71575C58"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2610C977" w14:textId="77777777" w:rsidTr="00F62477">
        <w:trPr>
          <w:cantSplit/>
          <w:trHeight w:val="300"/>
        </w:trPr>
        <w:tc>
          <w:tcPr>
            <w:tcW w:w="726" w:type="dxa"/>
            <w:shd w:val="clear" w:color="auto" w:fill="auto"/>
            <w:noWrap/>
            <w:vAlign w:val="bottom"/>
            <w:hideMark/>
          </w:tcPr>
          <w:p w14:paraId="7326A49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C85811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8B6EF02"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CFBDF6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5B6CE7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11C30E1"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18C0CA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hold</w:t>
            </w:r>
          </w:p>
        </w:tc>
        <w:tc>
          <w:tcPr>
            <w:tcW w:w="851" w:type="dxa"/>
            <w:shd w:val="clear" w:color="auto" w:fill="auto"/>
            <w:noWrap/>
            <w:vAlign w:val="bottom"/>
            <w:hideMark/>
          </w:tcPr>
          <w:p w14:paraId="54CEC95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举行</w:t>
            </w:r>
          </w:p>
        </w:tc>
        <w:tc>
          <w:tcPr>
            <w:tcW w:w="561" w:type="dxa"/>
            <w:shd w:val="clear" w:color="auto" w:fill="auto"/>
            <w:noWrap/>
            <w:vAlign w:val="bottom"/>
            <w:hideMark/>
          </w:tcPr>
          <w:p w14:paraId="1C1025C5"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3285AB6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D0CF757"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0579A08C"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5216FB3D" w14:textId="77777777" w:rsidTr="00F62477">
        <w:trPr>
          <w:cantSplit/>
          <w:trHeight w:val="300"/>
        </w:trPr>
        <w:tc>
          <w:tcPr>
            <w:tcW w:w="726" w:type="dxa"/>
            <w:shd w:val="clear" w:color="auto" w:fill="auto"/>
            <w:noWrap/>
            <w:vAlign w:val="bottom"/>
            <w:hideMark/>
          </w:tcPr>
          <w:p w14:paraId="6D0DB35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1A5298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836161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DFAADE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4EF25D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58C0459"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78F903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compensate</w:t>
            </w:r>
          </w:p>
        </w:tc>
        <w:tc>
          <w:tcPr>
            <w:tcW w:w="851" w:type="dxa"/>
            <w:shd w:val="clear" w:color="auto" w:fill="auto"/>
            <w:noWrap/>
            <w:vAlign w:val="bottom"/>
            <w:hideMark/>
          </w:tcPr>
          <w:p w14:paraId="099D600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赔偿</w:t>
            </w:r>
          </w:p>
        </w:tc>
        <w:tc>
          <w:tcPr>
            <w:tcW w:w="561" w:type="dxa"/>
            <w:shd w:val="clear" w:color="auto" w:fill="auto"/>
            <w:noWrap/>
            <w:vAlign w:val="bottom"/>
            <w:hideMark/>
          </w:tcPr>
          <w:p w14:paraId="757AE88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07367A8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007429E"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41937C5E"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1CE0DC9C" w14:textId="77777777" w:rsidTr="00F62477">
        <w:trPr>
          <w:cantSplit/>
          <w:trHeight w:val="300"/>
        </w:trPr>
        <w:tc>
          <w:tcPr>
            <w:tcW w:w="726" w:type="dxa"/>
            <w:shd w:val="clear" w:color="auto" w:fill="auto"/>
            <w:noWrap/>
            <w:vAlign w:val="bottom"/>
            <w:hideMark/>
          </w:tcPr>
          <w:p w14:paraId="56B12BE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5ED0C9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209AD83"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5852698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CA86D2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470B269"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2792B01"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3D739C6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745045A"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DC4A2B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fight against, to oppose, opposition</w:t>
            </w:r>
          </w:p>
        </w:tc>
        <w:tc>
          <w:tcPr>
            <w:tcW w:w="771" w:type="dxa"/>
            <w:shd w:val="clear" w:color="auto" w:fill="auto"/>
            <w:noWrap/>
            <w:vAlign w:val="bottom"/>
            <w:hideMark/>
          </w:tcPr>
          <w:p w14:paraId="0BA4601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反对</w:t>
            </w:r>
          </w:p>
        </w:tc>
        <w:tc>
          <w:tcPr>
            <w:tcW w:w="576" w:type="dxa"/>
            <w:shd w:val="clear" w:color="auto" w:fill="auto"/>
            <w:noWrap/>
            <w:vAlign w:val="bottom"/>
            <w:hideMark/>
          </w:tcPr>
          <w:p w14:paraId="3C08138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12</w:t>
            </w:r>
          </w:p>
        </w:tc>
      </w:tr>
      <w:tr w:rsidR="00751C83" w:rsidRPr="00751C83" w14:paraId="064E46FD" w14:textId="77777777" w:rsidTr="00F62477">
        <w:trPr>
          <w:cantSplit/>
          <w:trHeight w:val="300"/>
        </w:trPr>
        <w:tc>
          <w:tcPr>
            <w:tcW w:w="726" w:type="dxa"/>
            <w:shd w:val="clear" w:color="auto" w:fill="auto"/>
            <w:noWrap/>
            <w:vAlign w:val="bottom"/>
            <w:hideMark/>
          </w:tcPr>
          <w:p w14:paraId="797C0E9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7494A8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1BC8DAF"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994435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7E87FD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D7CC16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614810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USA</w:t>
            </w:r>
          </w:p>
        </w:tc>
        <w:tc>
          <w:tcPr>
            <w:tcW w:w="851" w:type="dxa"/>
            <w:shd w:val="clear" w:color="auto" w:fill="auto"/>
            <w:noWrap/>
            <w:vAlign w:val="bottom"/>
            <w:hideMark/>
          </w:tcPr>
          <w:p w14:paraId="0BA5F57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美国</w:t>
            </w:r>
          </w:p>
        </w:tc>
        <w:tc>
          <w:tcPr>
            <w:tcW w:w="561" w:type="dxa"/>
            <w:shd w:val="clear" w:color="auto" w:fill="auto"/>
            <w:noWrap/>
            <w:vAlign w:val="bottom"/>
            <w:hideMark/>
          </w:tcPr>
          <w:p w14:paraId="78C73BB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c>
          <w:tcPr>
            <w:tcW w:w="1172" w:type="dxa"/>
            <w:shd w:val="clear" w:color="auto" w:fill="auto"/>
            <w:noWrap/>
            <w:vAlign w:val="bottom"/>
            <w:hideMark/>
          </w:tcPr>
          <w:p w14:paraId="0E4B832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to  </w:t>
            </w:r>
          </w:p>
        </w:tc>
        <w:tc>
          <w:tcPr>
            <w:tcW w:w="771" w:type="dxa"/>
            <w:shd w:val="clear" w:color="auto" w:fill="auto"/>
            <w:noWrap/>
            <w:vAlign w:val="bottom"/>
            <w:hideMark/>
          </w:tcPr>
          <w:p w14:paraId="01F3195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对</w:t>
            </w:r>
          </w:p>
        </w:tc>
        <w:tc>
          <w:tcPr>
            <w:tcW w:w="576" w:type="dxa"/>
            <w:shd w:val="clear" w:color="auto" w:fill="auto"/>
            <w:noWrap/>
            <w:vAlign w:val="bottom"/>
            <w:hideMark/>
          </w:tcPr>
          <w:p w14:paraId="662075A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&gt;30</w:t>
            </w:r>
          </w:p>
        </w:tc>
      </w:tr>
      <w:tr w:rsidR="00751C83" w:rsidRPr="00751C83" w14:paraId="41496C89" w14:textId="77777777" w:rsidTr="00F62477">
        <w:trPr>
          <w:cantSplit/>
          <w:trHeight w:val="300"/>
        </w:trPr>
        <w:tc>
          <w:tcPr>
            <w:tcW w:w="726" w:type="dxa"/>
            <w:shd w:val="clear" w:color="auto" w:fill="auto"/>
            <w:noWrap/>
            <w:vAlign w:val="bottom"/>
            <w:hideMark/>
          </w:tcPr>
          <w:p w14:paraId="04060EB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76E20F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6F2C7CB"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AE7958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16053A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7751D6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2F6EBE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Soviet Union</w:t>
            </w:r>
          </w:p>
        </w:tc>
        <w:tc>
          <w:tcPr>
            <w:tcW w:w="851" w:type="dxa"/>
            <w:shd w:val="clear" w:color="auto" w:fill="auto"/>
            <w:noWrap/>
            <w:vAlign w:val="bottom"/>
            <w:hideMark/>
          </w:tcPr>
          <w:p w14:paraId="05C5398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苏联</w:t>
            </w:r>
          </w:p>
        </w:tc>
        <w:tc>
          <w:tcPr>
            <w:tcW w:w="561" w:type="dxa"/>
            <w:shd w:val="clear" w:color="auto" w:fill="auto"/>
            <w:noWrap/>
            <w:vAlign w:val="bottom"/>
            <w:hideMark/>
          </w:tcPr>
          <w:p w14:paraId="7A3C37C5"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733470F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DDE5287"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1510D1B3"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2D4E4AF9" w14:textId="77777777" w:rsidTr="00F62477">
        <w:trPr>
          <w:cantSplit/>
          <w:trHeight w:val="300"/>
        </w:trPr>
        <w:tc>
          <w:tcPr>
            <w:tcW w:w="726" w:type="dxa"/>
            <w:shd w:val="clear" w:color="auto" w:fill="auto"/>
            <w:noWrap/>
            <w:vAlign w:val="bottom"/>
            <w:hideMark/>
          </w:tcPr>
          <w:p w14:paraId="38D5999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571025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B73224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5AF644C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4B9310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F99BB5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7B5F45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reactionaries</w:t>
            </w:r>
          </w:p>
        </w:tc>
        <w:tc>
          <w:tcPr>
            <w:tcW w:w="851" w:type="dxa"/>
            <w:shd w:val="clear" w:color="auto" w:fill="auto"/>
            <w:noWrap/>
            <w:vAlign w:val="bottom"/>
            <w:hideMark/>
          </w:tcPr>
          <w:p w14:paraId="6A6B9CB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反动派</w:t>
            </w:r>
          </w:p>
        </w:tc>
        <w:tc>
          <w:tcPr>
            <w:tcW w:w="561" w:type="dxa"/>
            <w:shd w:val="clear" w:color="auto" w:fill="auto"/>
            <w:noWrap/>
            <w:vAlign w:val="bottom"/>
            <w:hideMark/>
          </w:tcPr>
          <w:p w14:paraId="3D684D5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656C885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FB6EA6A"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774BAD8F"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78DE1341" w14:textId="77777777" w:rsidTr="00F62477">
        <w:trPr>
          <w:cantSplit/>
          <w:trHeight w:val="300"/>
        </w:trPr>
        <w:tc>
          <w:tcPr>
            <w:tcW w:w="726" w:type="dxa"/>
            <w:shd w:val="clear" w:color="auto" w:fill="auto"/>
            <w:noWrap/>
            <w:vAlign w:val="bottom"/>
            <w:hideMark/>
          </w:tcPr>
          <w:p w14:paraId="2F9F0E6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3F80DA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E30E57C"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4E09EC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8377B1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37978B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619FFF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authorities</w:t>
            </w:r>
          </w:p>
        </w:tc>
        <w:tc>
          <w:tcPr>
            <w:tcW w:w="851" w:type="dxa"/>
            <w:shd w:val="clear" w:color="auto" w:fill="auto"/>
            <w:noWrap/>
            <w:vAlign w:val="bottom"/>
            <w:hideMark/>
          </w:tcPr>
          <w:p w14:paraId="5E7E8D7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当局</w:t>
            </w:r>
          </w:p>
        </w:tc>
        <w:tc>
          <w:tcPr>
            <w:tcW w:w="561" w:type="dxa"/>
            <w:shd w:val="clear" w:color="auto" w:fill="auto"/>
            <w:noWrap/>
            <w:vAlign w:val="bottom"/>
            <w:hideMark/>
          </w:tcPr>
          <w:p w14:paraId="3806C29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7662D31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849362E"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3BB0634B"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3A134DAD" w14:textId="77777777" w:rsidTr="00F62477">
        <w:trPr>
          <w:cantSplit/>
          <w:trHeight w:val="300"/>
        </w:trPr>
        <w:tc>
          <w:tcPr>
            <w:tcW w:w="726" w:type="dxa"/>
            <w:shd w:val="clear" w:color="auto" w:fill="auto"/>
            <w:noWrap/>
            <w:vAlign w:val="bottom"/>
            <w:hideMark/>
          </w:tcPr>
          <w:p w14:paraId="7A958AB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5F864A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53B2FF8"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AABFEE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35DEA0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4E73A9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5C0D52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government</w:t>
            </w:r>
          </w:p>
        </w:tc>
        <w:tc>
          <w:tcPr>
            <w:tcW w:w="851" w:type="dxa"/>
            <w:shd w:val="clear" w:color="auto" w:fill="auto"/>
            <w:noWrap/>
            <w:vAlign w:val="bottom"/>
            <w:hideMark/>
          </w:tcPr>
          <w:p w14:paraId="31BF237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政府</w:t>
            </w:r>
          </w:p>
        </w:tc>
        <w:tc>
          <w:tcPr>
            <w:tcW w:w="561" w:type="dxa"/>
            <w:shd w:val="clear" w:color="auto" w:fill="auto"/>
            <w:noWrap/>
            <w:vAlign w:val="bottom"/>
            <w:hideMark/>
          </w:tcPr>
          <w:p w14:paraId="0CBFAF2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30AFEDE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8464BE5"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6BDA8AFF"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366F9776" w14:textId="77777777" w:rsidTr="00F62477">
        <w:trPr>
          <w:cantSplit/>
          <w:trHeight w:val="300"/>
        </w:trPr>
        <w:tc>
          <w:tcPr>
            <w:tcW w:w="726" w:type="dxa"/>
            <w:shd w:val="clear" w:color="auto" w:fill="auto"/>
            <w:noWrap/>
            <w:vAlign w:val="bottom"/>
            <w:hideMark/>
          </w:tcPr>
          <w:p w14:paraId="1197B53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40F26B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44D155E"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C399DA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961D5B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951140A"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67AAAC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extend</w:t>
            </w:r>
          </w:p>
        </w:tc>
        <w:tc>
          <w:tcPr>
            <w:tcW w:w="851" w:type="dxa"/>
            <w:shd w:val="clear" w:color="auto" w:fill="auto"/>
            <w:noWrap/>
            <w:vAlign w:val="bottom"/>
            <w:hideMark/>
          </w:tcPr>
          <w:p w14:paraId="1AF7A5B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延长</w:t>
            </w:r>
          </w:p>
        </w:tc>
        <w:tc>
          <w:tcPr>
            <w:tcW w:w="561" w:type="dxa"/>
            <w:shd w:val="clear" w:color="auto" w:fill="auto"/>
            <w:noWrap/>
            <w:vAlign w:val="bottom"/>
            <w:hideMark/>
          </w:tcPr>
          <w:p w14:paraId="299C064A"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61AA04F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28C9D5E"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777DF6BD"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6930EC6B" w14:textId="77777777" w:rsidTr="00F62477">
        <w:trPr>
          <w:cantSplit/>
          <w:trHeight w:val="300"/>
        </w:trPr>
        <w:tc>
          <w:tcPr>
            <w:tcW w:w="726" w:type="dxa"/>
            <w:shd w:val="clear" w:color="auto" w:fill="auto"/>
            <w:noWrap/>
            <w:vAlign w:val="bottom"/>
            <w:hideMark/>
          </w:tcPr>
          <w:p w14:paraId="72126BC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7BE5A7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CA1235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CD52BC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8FD384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563C9B0"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03D47F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USA</w:t>
            </w:r>
          </w:p>
        </w:tc>
        <w:tc>
          <w:tcPr>
            <w:tcW w:w="851" w:type="dxa"/>
            <w:shd w:val="clear" w:color="auto" w:fill="auto"/>
            <w:noWrap/>
            <w:vAlign w:val="bottom"/>
            <w:hideMark/>
          </w:tcPr>
          <w:p w14:paraId="69FFBA0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美国</w:t>
            </w:r>
          </w:p>
        </w:tc>
        <w:tc>
          <w:tcPr>
            <w:tcW w:w="561" w:type="dxa"/>
            <w:shd w:val="clear" w:color="auto" w:fill="auto"/>
            <w:noWrap/>
            <w:vAlign w:val="bottom"/>
            <w:hideMark/>
          </w:tcPr>
          <w:p w14:paraId="1291A2A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9</w:t>
            </w:r>
          </w:p>
        </w:tc>
        <w:tc>
          <w:tcPr>
            <w:tcW w:w="1172" w:type="dxa"/>
            <w:shd w:val="clear" w:color="auto" w:fill="auto"/>
            <w:noWrap/>
            <w:vAlign w:val="bottom"/>
            <w:hideMark/>
          </w:tcPr>
          <w:p w14:paraId="781A766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and, with</w:t>
            </w:r>
          </w:p>
        </w:tc>
        <w:tc>
          <w:tcPr>
            <w:tcW w:w="771" w:type="dxa"/>
            <w:shd w:val="clear" w:color="auto" w:fill="auto"/>
            <w:noWrap/>
            <w:vAlign w:val="bottom"/>
            <w:hideMark/>
          </w:tcPr>
          <w:p w14:paraId="2A3E1A8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与</w:t>
            </w:r>
          </w:p>
        </w:tc>
        <w:tc>
          <w:tcPr>
            <w:tcW w:w="576" w:type="dxa"/>
            <w:shd w:val="clear" w:color="auto" w:fill="auto"/>
            <w:noWrap/>
            <w:vAlign w:val="bottom"/>
            <w:hideMark/>
          </w:tcPr>
          <w:p w14:paraId="2B8D5CE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&gt;30</w:t>
            </w:r>
          </w:p>
        </w:tc>
      </w:tr>
      <w:tr w:rsidR="00751C83" w:rsidRPr="00751C83" w14:paraId="3388E566" w14:textId="77777777" w:rsidTr="00F62477">
        <w:trPr>
          <w:cantSplit/>
          <w:trHeight w:val="300"/>
        </w:trPr>
        <w:tc>
          <w:tcPr>
            <w:tcW w:w="726" w:type="dxa"/>
            <w:shd w:val="clear" w:color="auto" w:fill="auto"/>
            <w:noWrap/>
            <w:vAlign w:val="bottom"/>
            <w:hideMark/>
          </w:tcPr>
          <w:p w14:paraId="14EAA60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8F1311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7F6110F"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5F9390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50D8D7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3F8285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22FF72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China</w:t>
            </w:r>
          </w:p>
        </w:tc>
        <w:tc>
          <w:tcPr>
            <w:tcW w:w="851" w:type="dxa"/>
            <w:shd w:val="clear" w:color="auto" w:fill="auto"/>
            <w:noWrap/>
            <w:vAlign w:val="bottom"/>
            <w:hideMark/>
          </w:tcPr>
          <w:p w14:paraId="35298EC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中国</w:t>
            </w:r>
          </w:p>
        </w:tc>
        <w:tc>
          <w:tcPr>
            <w:tcW w:w="561" w:type="dxa"/>
            <w:shd w:val="clear" w:color="auto" w:fill="auto"/>
            <w:noWrap/>
            <w:vAlign w:val="bottom"/>
            <w:hideMark/>
          </w:tcPr>
          <w:p w14:paraId="16581D3A"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c>
          <w:tcPr>
            <w:tcW w:w="1172" w:type="dxa"/>
            <w:shd w:val="clear" w:color="auto" w:fill="auto"/>
            <w:noWrap/>
            <w:vAlign w:val="bottom"/>
            <w:hideMark/>
          </w:tcPr>
          <w:p w14:paraId="4D65E9E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9CA0BDE"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37362727"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77EFB7B3" w14:textId="77777777" w:rsidTr="00F62477">
        <w:trPr>
          <w:cantSplit/>
          <w:trHeight w:val="300"/>
        </w:trPr>
        <w:tc>
          <w:tcPr>
            <w:tcW w:w="726" w:type="dxa"/>
            <w:shd w:val="clear" w:color="auto" w:fill="auto"/>
            <w:noWrap/>
            <w:vAlign w:val="bottom"/>
            <w:hideMark/>
          </w:tcPr>
          <w:p w14:paraId="25D558E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4C0E13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68C335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B9AC4A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B774D7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AE32EB0"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882DDC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build, construct in our</w:t>
            </w:r>
          </w:p>
        </w:tc>
        <w:tc>
          <w:tcPr>
            <w:tcW w:w="851" w:type="dxa"/>
            <w:shd w:val="clear" w:color="auto" w:fill="auto"/>
            <w:noWrap/>
            <w:vAlign w:val="bottom"/>
            <w:hideMark/>
          </w:tcPr>
          <w:p w14:paraId="7F83960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建筑在我们</w:t>
            </w:r>
          </w:p>
        </w:tc>
        <w:tc>
          <w:tcPr>
            <w:tcW w:w="561" w:type="dxa"/>
            <w:shd w:val="clear" w:color="auto" w:fill="auto"/>
            <w:noWrap/>
            <w:vAlign w:val="bottom"/>
            <w:hideMark/>
          </w:tcPr>
          <w:p w14:paraId="761E755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098931E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F4C188C"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5556A473"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72026EF4" w14:textId="77777777" w:rsidTr="00F62477">
        <w:trPr>
          <w:cantSplit/>
          <w:trHeight w:val="300"/>
        </w:trPr>
        <w:tc>
          <w:tcPr>
            <w:tcW w:w="726" w:type="dxa"/>
            <w:shd w:val="clear" w:color="auto" w:fill="auto"/>
            <w:noWrap/>
            <w:vAlign w:val="bottom"/>
            <w:hideMark/>
          </w:tcPr>
          <w:p w14:paraId="42674BC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FD2238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BA9A18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5A757D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FE1C71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39FC47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3405CCC"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0734E2F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2F3E417"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1820F5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gave rise to, lead to, cause, arouse</w:t>
            </w:r>
          </w:p>
        </w:tc>
        <w:tc>
          <w:tcPr>
            <w:tcW w:w="771" w:type="dxa"/>
            <w:shd w:val="clear" w:color="auto" w:fill="auto"/>
            <w:noWrap/>
            <w:vAlign w:val="bottom"/>
            <w:hideMark/>
          </w:tcPr>
          <w:p w14:paraId="65932CE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引起了</w:t>
            </w:r>
          </w:p>
        </w:tc>
        <w:tc>
          <w:tcPr>
            <w:tcW w:w="576" w:type="dxa"/>
            <w:shd w:val="clear" w:color="auto" w:fill="auto"/>
            <w:noWrap/>
            <w:vAlign w:val="bottom"/>
            <w:hideMark/>
          </w:tcPr>
          <w:p w14:paraId="5A2FACB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4CE50EFE" w14:textId="77777777" w:rsidTr="00F62477">
        <w:trPr>
          <w:cantSplit/>
          <w:trHeight w:val="300"/>
        </w:trPr>
        <w:tc>
          <w:tcPr>
            <w:tcW w:w="726" w:type="dxa"/>
            <w:shd w:val="clear" w:color="auto" w:fill="auto"/>
            <w:noWrap/>
            <w:vAlign w:val="bottom"/>
            <w:hideMark/>
          </w:tcPr>
          <w:p w14:paraId="62676B7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493AD7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073AA1E"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052179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85FDBC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07EB4D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7ED40C7"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3DAD88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DB087E9"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85AAE3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wiped out, crushed, annihilated</w:t>
            </w:r>
          </w:p>
        </w:tc>
        <w:tc>
          <w:tcPr>
            <w:tcW w:w="771" w:type="dxa"/>
            <w:shd w:val="clear" w:color="auto" w:fill="auto"/>
            <w:noWrap/>
            <w:vAlign w:val="bottom"/>
            <w:hideMark/>
          </w:tcPr>
          <w:p w14:paraId="59DA532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歼灭了</w:t>
            </w:r>
          </w:p>
        </w:tc>
        <w:tc>
          <w:tcPr>
            <w:tcW w:w="576" w:type="dxa"/>
            <w:shd w:val="clear" w:color="auto" w:fill="auto"/>
            <w:noWrap/>
            <w:vAlign w:val="bottom"/>
            <w:hideMark/>
          </w:tcPr>
          <w:p w14:paraId="27B459C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3F765ACF" w14:textId="77777777" w:rsidTr="00F62477">
        <w:trPr>
          <w:cantSplit/>
          <w:trHeight w:val="300"/>
        </w:trPr>
        <w:tc>
          <w:tcPr>
            <w:tcW w:w="726" w:type="dxa"/>
            <w:shd w:val="clear" w:color="auto" w:fill="auto"/>
            <w:noWrap/>
            <w:vAlign w:val="bottom"/>
            <w:hideMark/>
          </w:tcPr>
          <w:p w14:paraId="0A7D0F1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AB9105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8B4C6C7"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A3A8CC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338330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E0B0B0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8B30A40"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79CF2A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B158306"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3506A4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crush, to smash, to shatter</w:t>
            </w:r>
          </w:p>
        </w:tc>
        <w:tc>
          <w:tcPr>
            <w:tcW w:w="771" w:type="dxa"/>
            <w:shd w:val="clear" w:color="auto" w:fill="auto"/>
            <w:noWrap/>
            <w:vAlign w:val="bottom"/>
            <w:hideMark/>
          </w:tcPr>
          <w:p w14:paraId="0F09EB4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粉碎了</w:t>
            </w:r>
          </w:p>
        </w:tc>
        <w:tc>
          <w:tcPr>
            <w:tcW w:w="576" w:type="dxa"/>
            <w:shd w:val="clear" w:color="auto" w:fill="auto"/>
            <w:noWrap/>
            <w:vAlign w:val="bottom"/>
            <w:hideMark/>
          </w:tcPr>
          <w:p w14:paraId="0A92DEB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6D3F3F38" w14:textId="77777777" w:rsidTr="00F62477">
        <w:trPr>
          <w:cantSplit/>
          <w:trHeight w:val="300"/>
        </w:trPr>
        <w:tc>
          <w:tcPr>
            <w:tcW w:w="726" w:type="dxa"/>
            <w:shd w:val="clear" w:color="auto" w:fill="auto"/>
            <w:noWrap/>
            <w:vAlign w:val="bottom"/>
            <w:hideMark/>
          </w:tcPr>
          <w:p w14:paraId="3A86929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7B35B9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6CD7F6F"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49E750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DFD689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DA3104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3B51578"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50558C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92B053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273B07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prevailed over, defeated, surmounted</w:t>
            </w:r>
          </w:p>
        </w:tc>
        <w:tc>
          <w:tcPr>
            <w:tcW w:w="771" w:type="dxa"/>
            <w:shd w:val="clear" w:color="auto" w:fill="auto"/>
            <w:noWrap/>
            <w:vAlign w:val="bottom"/>
            <w:hideMark/>
          </w:tcPr>
          <w:p w14:paraId="1B45F33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战胜了</w:t>
            </w:r>
            <w:r w:rsidRPr="00751C83">
              <w:rPr>
                <w:rFonts w:eastAsia="Times New Roman" w:cs="Times New Roman"/>
                <w:color w:val="000000"/>
                <w:sz w:val="16"/>
                <w:szCs w:val="16"/>
              </w:rPr>
              <w:t xml:space="preserve"> </w:t>
            </w:r>
          </w:p>
        </w:tc>
        <w:tc>
          <w:tcPr>
            <w:tcW w:w="576" w:type="dxa"/>
            <w:shd w:val="clear" w:color="auto" w:fill="auto"/>
            <w:noWrap/>
            <w:vAlign w:val="bottom"/>
            <w:hideMark/>
          </w:tcPr>
          <w:p w14:paraId="659055FA"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5899F96A" w14:textId="77777777" w:rsidTr="00F62477">
        <w:trPr>
          <w:cantSplit/>
          <w:trHeight w:val="300"/>
        </w:trPr>
        <w:tc>
          <w:tcPr>
            <w:tcW w:w="726" w:type="dxa"/>
            <w:shd w:val="clear" w:color="auto" w:fill="auto"/>
            <w:noWrap/>
            <w:vAlign w:val="bottom"/>
            <w:hideMark/>
          </w:tcPr>
          <w:p w14:paraId="2E693AA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5FC2DD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77D07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D85885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6CCA8B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471E51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06DED43"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433D14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2F02B2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2B4E81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defeated, smashed, routed</w:t>
            </w:r>
          </w:p>
        </w:tc>
        <w:tc>
          <w:tcPr>
            <w:tcW w:w="771" w:type="dxa"/>
            <w:shd w:val="clear" w:color="auto" w:fill="auto"/>
            <w:noWrap/>
            <w:vAlign w:val="bottom"/>
            <w:hideMark/>
          </w:tcPr>
          <w:p w14:paraId="313786A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击溃了</w:t>
            </w:r>
          </w:p>
        </w:tc>
        <w:tc>
          <w:tcPr>
            <w:tcW w:w="576" w:type="dxa"/>
            <w:shd w:val="clear" w:color="auto" w:fill="auto"/>
            <w:noWrap/>
            <w:vAlign w:val="bottom"/>
            <w:hideMark/>
          </w:tcPr>
          <w:p w14:paraId="3A368506"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732273C9" w14:textId="77777777" w:rsidTr="00F62477">
        <w:trPr>
          <w:cantSplit/>
          <w:trHeight w:val="300"/>
        </w:trPr>
        <w:tc>
          <w:tcPr>
            <w:tcW w:w="726" w:type="dxa"/>
            <w:shd w:val="clear" w:color="auto" w:fill="auto"/>
            <w:noWrap/>
            <w:vAlign w:val="bottom"/>
            <w:hideMark/>
          </w:tcPr>
          <w:p w14:paraId="2602473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0734F3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2B3C8D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62C358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90F0F1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1C3511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D0A570A"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30B9EE4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7F6025C"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3C57FF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replaced, substituted</w:t>
            </w:r>
          </w:p>
        </w:tc>
        <w:tc>
          <w:tcPr>
            <w:tcW w:w="771" w:type="dxa"/>
            <w:shd w:val="clear" w:color="auto" w:fill="auto"/>
            <w:noWrap/>
            <w:vAlign w:val="bottom"/>
            <w:hideMark/>
          </w:tcPr>
          <w:p w14:paraId="2ACA892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代替了</w:t>
            </w:r>
          </w:p>
        </w:tc>
        <w:tc>
          <w:tcPr>
            <w:tcW w:w="576" w:type="dxa"/>
            <w:shd w:val="clear" w:color="auto" w:fill="auto"/>
            <w:noWrap/>
            <w:vAlign w:val="bottom"/>
            <w:hideMark/>
          </w:tcPr>
          <w:p w14:paraId="36FBC0D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2D113732" w14:textId="77777777" w:rsidTr="00F62477">
        <w:trPr>
          <w:cantSplit/>
          <w:trHeight w:val="300"/>
        </w:trPr>
        <w:tc>
          <w:tcPr>
            <w:tcW w:w="726" w:type="dxa"/>
            <w:shd w:val="clear" w:color="auto" w:fill="auto"/>
            <w:noWrap/>
            <w:vAlign w:val="bottom"/>
            <w:hideMark/>
          </w:tcPr>
          <w:p w14:paraId="0BC0EB3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30D81D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83BDB0B"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B4F141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3C2475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F389D9D"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A038048"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35D016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20ABB0E"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0B6F99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defeated, struck down, destroyed</w:t>
            </w:r>
          </w:p>
        </w:tc>
        <w:tc>
          <w:tcPr>
            <w:tcW w:w="771" w:type="dxa"/>
            <w:shd w:val="clear" w:color="auto" w:fill="auto"/>
            <w:noWrap/>
            <w:vAlign w:val="bottom"/>
            <w:hideMark/>
          </w:tcPr>
          <w:p w14:paraId="269269F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打垮了</w:t>
            </w:r>
          </w:p>
        </w:tc>
        <w:tc>
          <w:tcPr>
            <w:tcW w:w="576" w:type="dxa"/>
            <w:shd w:val="clear" w:color="auto" w:fill="auto"/>
            <w:noWrap/>
            <w:vAlign w:val="bottom"/>
            <w:hideMark/>
          </w:tcPr>
          <w:p w14:paraId="59F87E46"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56AA3A3F" w14:textId="77777777" w:rsidTr="00F62477">
        <w:trPr>
          <w:cantSplit/>
          <w:trHeight w:val="300"/>
        </w:trPr>
        <w:tc>
          <w:tcPr>
            <w:tcW w:w="726" w:type="dxa"/>
            <w:shd w:val="clear" w:color="auto" w:fill="auto"/>
            <w:noWrap/>
            <w:vAlign w:val="bottom"/>
            <w:hideMark/>
          </w:tcPr>
          <w:p w14:paraId="087F44F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586973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7641C1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6970CB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BCF278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52BA96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70F9688"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C0EDAB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0EA5DE6"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A21273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prohibited, forbade, banned</w:t>
            </w:r>
          </w:p>
        </w:tc>
        <w:tc>
          <w:tcPr>
            <w:tcW w:w="771" w:type="dxa"/>
            <w:shd w:val="clear" w:color="auto" w:fill="auto"/>
            <w:noWrap/>
            <w:vAlign w:val="bottom"/>
            <w:hideMark/>
          </w:tcPr>
          <w:p w14:paraId="74E9F03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禁止了</w:t>
            </w:r>
          </w:p>
        </w:tc>
        <w:tc>
          <w:tcPr>
            <w:tcW w:w="576" w:type="dxa"/>
            <w:shd w:val="clear" w:color="auto" w:fill="auto"/>
            <w:noWrap/>
            <w:vAlign w:val="bottom"/>
            <w:hideMark/>
          </w:tcPr>
          <w:p w14:paraId="4DB2927A"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0703A17D" w14:textId="77777777" w:rsidTr="00F62477">
        <w:trPr>
          <w:cantSplit/>
          <w:trHeight w:val="300"/>
        </w:trPr>
        <w:tc>
          <w:tcPr>
            <w:tcW w:w="726" w:type="dxa"/>
            <w:shd w:val="clear" w:color="auto" w:fill="auto"/>
            <w:noWrap/>
            <w:vAlign w:val="bottom"/>
            <w:hideMark/>
          </w:tcPr>
          <w:p w14:paraId="5B895A4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F58418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7D6068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8C5048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94C156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6DCC549"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E897150"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39CCE43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45B6614"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167AFC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defeated, overpowered, beat</w:t>
            </w:r>
          </w:p>
        </w:tc>
        <w:tc>
          <w:tcPr>
            <w:tcW w:w="771" w:type="dxa"/>
            <w:shd w:val="clear" w:color="auto" w:fill="auto"/>
            <w:noWrap/>
            <w:vAlign w:val="bottom"/>
            <w:hideMark/>
          </w:tcPr>
          <w:p w14:paraId="41D067E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打败了</w:t>
            </w:r>
          </w:p>
        </w:tc>
        <w:tc>
          <w:tcPr>
            <w:tcW w:w="576" w:type="dxa"/>
            <w:shd w:val="clear" w:color="auto" w:fill="auto"/>
            <w:noWrap/>
            <w:vAlign w:val="bottom"/>
            <w:hideMark/>
          </w:tcPr>
          <w:p w14:paraId="732FACC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43D2957B" w14:textId="77777777" w:rsidTr="00F62477">
        <w:trPr>
          <w:cantSplit/>
          <w:trHeight w:val="300"/>
        </w:trPr>
        <w:tc>
          <w:tcPr>
            <w:tcW w:w="726" w:type="dxa"/>
            <w:shd w:val="clear" w:color="auto" w:fill="auto"/>
            <w:noWrap/>
            <w:vAlign w:val="bottom"/>
            <w:hideMark/>
          </w:tcPr>
          <w:p w14:paraId="3156FA9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0D79BC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A806BA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BAF96D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A3AFC3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3EAADB6"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D16EFE4"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03FDD05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B2DD978"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8FC97D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facilitated</w:t>
            </w:r>
          </w:p>
        </w:tc>
        <w:tc>
          <w:tcPr>
            <w:tcW w:w="771" w:type="dxa"/>
            <w:shd w:val="clear" w:color="auto" w:fill="auto"/>
            <w:noWrap/>
            <w:vAlign w:val="bottom"/>
            <w:hideMark/>
          </w:tcPr>
          <w:p w14:paraId="3D5A561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促成了</w:t>
            </w:r>
          </w:p>
        </w:tc>
        <w:tc>
          <w:tcPr>
            <w:tcW w:w="576" w:type="dxa"/>
            <w:shd w:val="clear" w:color="auto" w:fill="auto"/>
            <w:noWrap/>
            <w:vAlign w:val="bottom"/>
            <w:hideMark/>
          </w:tcPr>
          <w:p w14:paraId="4DA4BC2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1A982ECA" w14:textId="77777777" w:rsidTr="00F62477">
        <w:trPr>
          <w:cantSplit/>
          <w:trHeight w:val="300"/>
        </w:trPr>
        <w:tc>
          <w:tcPr>
            <w:tcW w:w="726" w:type="dxa"/>
            <w:shd w:val="clear" w:color="auto" w:fill="auto"/>
            <w:noWrap/>
            <w:vAlign w:val="bottom"/>
            <w:hideMark/>
          </w:tcPr>
          <w:p w14:paraId="00BD78D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FD070F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A8AB6C7"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692F03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E158A6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B6B5BE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0B14F2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D36B21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65BAA52"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5A1F70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force, compel</w:t>
            </w:r>
          </w:p>
        </w:tc>
        <w:tc>
          <w:tcPr>
            <w:tcW w:w="771" w:type="dxa"/>
            <w:shd w:val="clear" w:color="auto" w:fill="auto"/>
            <w:noWrap/>
            <w:vAlign w:val="bottom"/>
            <w:hideMark/>
          </w:tcPr>
          <w:p w14:paraId="118E052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迫使</w:t>
            </w:r>
          </w:p>
        </w:tc>
        <w:tc>
          <w:tcPr>
            <w:tcW w:w="576" w:type="dxa"/>
            <w:shd w:val="clear" w:color="auto" w:fill="auto"/>
            <w:noWrap/>
            <w:vAlign w:val="bottom"/>
            <w:hideMark/>
          </w:tcPr>
          <w:p w14:paraId="1068ABE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4534157E" w14:textId="77777777" w:rsidTr="00F62477">
        <w:trPr>
          <w:cantSplit/>
          <w:trHeight w:val="300"/>
        </w:trPr>
        <w:tc>
          <w:tcPr>
            <w:tcW w:w="726" w:type="dxa"/>
            <w:shd w:val="clear" w:color="auto" w:fill="auto"/>
            <w:noWrap/>
            <w:vAlign w:val="bottom"/>
            <w:hideMark/>
          </w:tcPr>
          <w:p w14:paraId="5B47BBB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9FA695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6A868C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5C968C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Taiwan</w:t>
            </w:r>
          </w:p>
        </w:tc>
        <w:tc>
          <w:tcPr>
            <w:tcW w:w="771" w:type="dxa"/>
            <w:shd w:val="clear" w:color="auto" w:fill="auto"/>
            <w:noWrap/>
            <w:vAlign w:val="bottom"/>
            <w:hideMark/>
          </w:tcPr>
          <w:p w14:paraId="5AC547C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台湾</w:t>
            </w:r>
          </w:p>
        </w:tc>
        <w:tc>
          <w:tcPr>
            <w:tcW w:w="561" w:type="dxa"/>
            <w:shd w:val="clear" w:color="auto" w:fill="auto"/>
            <w:noWrap/>
            <w:vAlign w:val="bottom"/>
            <w:hideMark/>
          </w:tcPr>
          <w:p w14:paraId="5D5F5A95"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8</w:t>
            </w:r>
          </w:p>
        </w:tc>
        <w:tc>
          <w:tcPr>
            <w:tcW w:w="1644" w:type="dxa"/>
            <w:shd w:val="clear" w:color="auto" w:fill="auto"/>
            <w:noWrap/>
            <w:vAlign w:val="bottom"/>
            <w:hideMark/>
          </w:tcPr>
          <w:p w14:paraId="2E22F64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still, yet, remain</w:t>
            </w:r>
          </w:p>
        </w:tc>
        <w:tc>
          <w:tcPr>
            <w:tcW w:w="851" w:type="dxa"/>
            <w:shd w:val="clear" w:color="auto" w:fill="auto"/>
            <w:noWrap/>
            <w:vAlign w:val="bottom"/>
            <w:hideMark/>
          </w:tcPr>
          <w:p w14:paraId="0E4F983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仍</w:t>
            </w:r>
          </w:p>
        </w:tc>
        <w:tc>
          <w:tcPr>
            <w:tcW w:w="561" w:type="dxa"/>
            <w:shd w:val="clear" w:color="auto" w:fill="auto"/>
            <w:noWrap/>
            <w:vAlign w:val="bottom"/>
            <w:hideMark/>
          </w:tcPr>
          <w:p w14:paraId="1E8FC20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10</w:t>
            </w:r>
          </w:p>
        </w:tc>
        <w:tc>
          <w:tcPr>
            <w:tcW w:w="1172" w:type="dxa"/>
            <w:shd w:val="clear" w:color="auto" w:fill="auto"/>
            <w:noWrap/>
            <w:vAlign w:val="bottom"/>
            <w:hideMark/>
          </w:tcPr>
          <w:p w14:paraId="0C12B7D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is</w:t>
            </w:r>
          </w:p>
        </w:tc>
        <w:tc>
          <w:tcPr>
            <w:tcW w:w="771" w:type="dxa"/>
            <w:shd w:val="clear" w:color="auto" w:fill="auto"/>
            <w:noWrap/>
            <w:vAlign w:val="bottom"/>
            <w:hideMark/>
          </w:tcPr>
          <w:p w14:paraId="4524A42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是</w:t>
            </w:r>
          </w:p>
        </w:tc>
        <w:tc>
          <w:tcPr>
            <w:tcW w:w="576" w:type="dxa"/>
            <w:shd w:val="clear" w:color="auto" w:fill="auto"/>
            <w:noWrap/>
            <w:vAlign w:val="bottom"/>
            <w:hideMark/>
          </w:tcPr>
          <w:p w14:paraId="29B94FB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&gt;30</w:t>
            </w:r>
          </w:p>
        </w:tc>
      </w:tr>
      <w:tr w:rsidR="00751C83" w:rsidRPr="00751C83" w14:paraId="3631B1A1" w14:textId="77777777" w:rsidTr="00F62477">
        <w:trPr>
          <w:cantSplit/>
          <w:trHeight w:val="300"/>
        </w:trPr>
        <w:tc>
          <w:tcPr>
            <w:tcW w:w="726" w:type="dxa"/>
            <w:shd w:val="clear" w:color="auto" w:fill="auto"/>
            <w:noWrap/>
            <w:vAlign w:val="bottom"/>
            <w:hideMark/>
          </w:tcPr>
          <w:p w14:paraId="7A295FD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04E5F2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9A4F683"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8920B4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5C6ACA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1D98B8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1CAC197"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A7187E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076D49F"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9C7CAC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prevent, to block</w:t>
            </w:r>
          </w:p>
        </w:tc>
        <w:tc>
          <w:tcPr>
            <w:tcW w:w="771" w:type="dxa"/>
            <w:shd w:val="clear" w:color="auto" w:fill="auto"/>
            <w:noWrap/>
            <w:vAlign w:val="bottom"/>
            <w:hideMark/>
          </w:tcPr>
          <w:p w14:paraId="20BB073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阻止</w:t>
            </w:r>
          </w:p>
        </w:tc>
        <w:tc>
          <w:tcPr>
            <w:tcW w:w="576" w:type="dxa"/>
            <w:shd w:val="clear" w:color="auto" w:fill="auto"/>
            <w:noWrap/>
            <w:vAlign w:val="bottom"/>
            <w:hideMark/>
          </w:tcPr>
          <w:p w14:paraId="42118BE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15</w:t>
            </w:r>
          </w:p>
        </w:tc>
      </w:tr>
      <w:tr w:rsidR="00751C83" w:rsidRPr="00751C83" w14:paraId="5053BF04" w14:textId="77777777" w:rsidTr="00F62477">
        <w:trPr>
          <w:cantSplit/>
          <w:trHeight w:val="300"/>
        </w:trPr>
        <w:tc>
          <w:tcPr>
            <w:tcW w:w="726" w:type="dxa"/>
            <w:shd w:val="clear" w:color="auto" w:fill="auto"/>
            <w:noWrap/>
            <w:vAlign w:val="bottom"/>
            <w:hideMark/>
          </w:tcPr>
          <w:p w14:paraId="2B783F9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F2D208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144F717"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DC7FB5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C02AF4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E0AC269"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DD0EF8B"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382603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BB20B1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85FC3B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prevent, to guard against, to take precautions</w:t>
            </w:r>
          </w:p>
        </w:tc>
        <w:tc>
          <w:tcPr>
            <w:tcW w:w="771" w:type="dxa"/>
            <w:shd w:val="clear" w:color="auto" w:fill="auto"/>
            <w:noWrap/>
            <w:vAlign w:val="bottom"/>
            <w:hideMark/>
          </w:tcPr>
          <w:p w14:paraId="7CE478B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防止</w:t>
            </w:r>
          </w:p>
        </w:tc>
        <w:tc>
          <w:tcPr>
            <w:tcW w:w="576" w:type="dxa"/>
            <w:shd w:val="clear" w:color="auto" w:fill="auto"/>
            <w:noWrap/>
            <w:vAlign w:val="bottom"/>
            <w:hideMark/>
          </w:tcPr>
          <w:p w14:paraId="63F886AE"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13</w:t>
            </w:r>
          </w:p>
        </w:tc>
      </w:tr>
      <w:tr w:rsidR="00751C83" w:rsidRPr="00751C83" w14:paraId="764FFE57" w14:textId="77777777" w:rsidTr="00F62477">
        <w:trPr>
          <w:cantSplit/>
          <w:trHeight w:val="300"/>
        </w:trPr>
        <w:tc>
          <w:tcPr>
            <w:tcW w:w="726" w:type="dxa"/>
            <w:shd w:val="clear" w:color="auto" w:fill="auto"/>
            <w:noWrap/>
            <w:vAlign w:val="bottom"/>
            <w:hideMark/>
          </w:tcPr>
          <w:p w14:paraId="37D3D55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4AB6E9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FBECC2E"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5ABF06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0337F2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2A106A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6892391"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6261E8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F6F2639"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61A1D1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stop, to halt, to cease</w:t>
            </w:r>
          </w:p>
        </w:tc>
        <w:tc>
          <w:tcPr>
            <w:tcW w:w="771" w:type="dxa"/>
            <w:shd w:val="clear" w:color="auto" w:fill="auto"/>
            <w:noWrap/>
            <w:vAlign w:val="bottom"/>
            <w:hideMark/>
          </w:tcPr>
          <w:p w14:paraId="32DBDB8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停止</w:t>
            </w:r>
          </w:p>
        </w:tc>
        <w:tc>
          <w:tcPr>
            <w:tcW w:w="576" w:type="dxa"/>
            <w:shd w:val="clear" w:color="auto" w:fill="auto"/>
            <w:noWrap/>
            <w:vAlign w:val="bottom"/>
            <w:hideMark/>
          </w:tcPr>
          <w:p w14:paraId="37814C1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12</w:t>
            </w:r>
          </w:p>
        </w:tc>
      </w:tr>
      <w:tr w:rsidR="00751C83" w:rsidRPr="00751C83" w14:paraId="109A36AC" w14:textId="77777777" w:rsidTr="00F62477">
        <w:trPr>
          <w:cantSplit/>
          <w:trHeight w:val="300"/>
        </w:trPr>
        <w:tc>
          <w:tcPr>
            <w:tcW w:w="726" w:type="dxa"/>
            <w:shd w:val="clear" w:color="auto" w:fill="auto"/>
            <w:noWrap/>
            <w:vAlign w:val="bottom"/>
            <w:hideMark/>
          </w:tcPr>
          <w:p w14:paraId="75DD4B7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5A4D17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F03EBB0"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475A0A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FA0AE6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24EDAA3"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62694C7"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1266FF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AA2DA48"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49CDDC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prohibit, to forbid, to ban</w:t>
            </w:r>
          </w:p>
        </w:tc>
        <w:tc>
          <w:tcPr>
            <w:tcW w:w="771" w:type="dxa"/>
            <w:shd w:val="clear" w:color="auto" w:fill="auto"/>
            <w:noWrap/>
            <w:vAlign w:val="bottom"/>
            <w:hideMark/>
          </w:tcPr>
          <w:p w14:paraId="00F55BD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禁止</w:t>
            </w:r>
          </w:p>
        </w:tc>
        <w:tc>
          <w:tcPr>
            <w:tcW w:w="576" w:type="dxa"/>
            <w:shd w:val="clear" w:color="auto" w:fill="auto"/>
            <w:noWrap/>
            <w:vAlign w:val="bottom"/>
            <w:hideMark/>
          </w:tcPr>
          <w:p w14:paraId="5FD1D9B7"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4CAE2CA5" w14:textId="77777777" w:rsidTr="00F62477">
        <w:trPr>
          <w:cantSplit/>
          <w:trHeight w:val="300"/>
        </w:trPr>
        <w:tc>
          <w:tcPr>
            <w:tcW w:w="726" w:type="dxa"/>
            <w:shd w:val="clear" w:color="auto" w:fill="auto"/>
            <w:noWrap/>
            <w:vAlign w:val="bottom"/>
            <w:hideMark/>
          </w:tcPr>
          <w:p w14:paraId="073026B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D4A508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701777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5E519B5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BC1943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C604851"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4C31DC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C5A004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3CAA632"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056C1B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curb, to put a stop to, to check, to limit</w:t>
            </w:r>
          </w:p>
        </w:tc>
        <w:tc>
          <w:tcPr>
            <w:tcW w:w="771" w:type="dxa"/>
            <w:shd w:val="clear" w:color="auto" w:fill="auto"/>
            <w:noWrap/>
            <w:vAlign w:val="bottom"/>
            <w:hideMark/>
          </w:tcPr>
          <w:p w14:paraId="3B52D62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制止</w:t>
            </w:r>
          </w:p>
        </w:tc>
        <w:tc>
          <w:tcPr>
            <w:tcW w:w="576" w:type="dxa"/>
            <w:shd w:val="clear" w:color="auto" w:fill="auto"/>
            <w:noWrap/>
            <w:vAlign w:val="bottom"/>
            <w:hideMark/>
          </w:tcPr>
          <w:p w14:paraId="73EFAC3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724A8B87" w14:textId="77777777" w:rsidTr="00F62477">
        <w:trPr>
          <w:cantSplit/>
          <w:trHeight w:val="300"/>
        </w:trPr>
        <w:tc>
          <w:tcPr>
            <w:tcW w:w="726" w:type="dxa"/>
            <w:shd w:val="clear" w:color="auto" w:fill="auto"/>
            <w:noWrap/>
            <w:vAlign w:val="bottom"/>
            <w:hideMark/>
          </w:tcPr>
          <w:p w14:paraId="50F3833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8FCD30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399B47"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B06A87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978D2F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B4308F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5BB58C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3F497F7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1ACDD4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5FB1410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stop, terminate</w:t>
            </w:r>
          </w:p>
        </w:tc>
        <w:tc>
          <w:tcPr>
            <w:tcW w:w="771" w:type="dxa"/>
            <w:shd w:val="clear" w:color="auto" w:fill="auto"/>
            <w:noWrap/>
            <w:vAlign w:val="bottom"/>
            <w:hideMark/>
          </w:tcPr>
          <w:p w14:paraId="2E18CD1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终止</w:t>
            </w:r>
            <w:r w:rsidRPr="00751C83">
              <w:rPr>
                <w:rFonts w:eastAsia="Times New Roman" w:cs="Times New Roman"/>
                <w:color w:val="000000"/>
                <w:sz w:val="16"/>
                <w:szCs w:val="16"/>
              </w:rPr>
              <w:t xml:space="preserve"> </w:t>
            </w:r>
          </w:p>
        </w:tc>
        <w:tc>
          <w:tcPr>
            <w:tcW w:w="576" w:type="dxa"/>
            <w:shd w:val="clear" w:color="auto" w:fill="auto"/>
            <w:noWrap/>
            <w:vAlign w:val="bottom"/>
            <w:hideMark/>
          </w:tcPr>
          <w:p w14:paraId="0881B006"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4EF13AEF" w14:textId="77777777" w:rsidTr="00F62477">
        <w:trPr>
          <w:cantSplit/>
          <w:trHeight w:val="300"/>
        </w:trPr>
        <w:tc>
          <w:tcPr>
            <w:tcW w:w="726" w:type="dxa"/>
            <w:shd w:val="clear" w:color="auto" w:fill="auto"/>
            <w:noWrap/>
            <w:vAlign w:val="bottom"/>
            <w:hideMark/>
          </w:tcPr>
          <w:p w14:paraId="30D7A07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B34011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51BE0D1"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98CBAF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6ED9E7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4E574C1"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1BCE01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USA</w:t>
            </w:r>
          </w:p>
        </w:tc>
        <w:tc>
          <w:tcPr>
            <w:tcW w:w="851" w:type="dxa"/>
            <w:shd w:val="clear" w:color="auto" w:fill="auto"/>
            <w:noWrap/>
            <w:vAlign w:val="bottom"/>
            <w:hideMark/>
          </w:tcPr>
          <w:p w14:paraId="45EC986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美国</w:t>
            </w:r>
          </w:p>
        </w:tc>
        <w:tc>
          <w:tcPr>
            <w:tcW w:w="561" w:type="dxa"/>
            <w:shd w:val="clear" w:color="auto" w:fill="auto"/>
            <w:noWrap/>
            <w:vAlign w:val="bottom"/>
            <w:hideMark/>
          </w:tcPr>
          <w:p w14:paraId="209EC7E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0667299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and  </w:t>
            </w:r>
          </w:p>
        </w:tc>
        <w:tc>
          <w:tcPr>
            <w:tcW w:w="771" w:type="dxa"/>
            <w:shd w:val="clear" w:color="auto" w:fill="auto"/>
            <w:noWrap/>
            <w:vAlign w:val="bottom"/>
            <w:hideMark/>
          </w:tcPr>
          <w:p w14:paraId="3EB3E67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和</w:t>
            </w:r>
          </w:p>
        </w:tc>
        <w:tc>
          <w:tcPr>
            <w:tcW w:w="576" w:type="dxa"/>
            <w:shd w:val="clear" w:color="auto" w:fill="auto"/>
            <w:noWrap/>
            <w:vAlign w:val="bottom"/>
            <w:hideMark/>
          </w:tcPr>
          <w:p w14:paraId="169E38A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&gt;30</w:t>
            </w:r>
          </w:p>
        </w:tc>
      </w:tr>
      <w:tr w:rsidR="00751C83" w:rsidRPr="00751C83" w14:paraId="564F0949" w14:textId="77777777" w:rsidTr="00F62477">
        <w:trPr>
          <w:cantSplit/>
          <w:trHeight w:val="300"/>
        </w:trPr>
        <w:tc>
          <w:tcPr>
            <w:tcW w:w="726" w:type="dxa"/>
            <w:shd w:val="clear" w:color="auto" w:fill="auto"/>
            <w:noWrap/>
            <w:vAlign w:val="bottom"/>
            <w:hideMark/>
          </w:tcPr>
          <w:p w14:paraId="176EC6D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FCF85D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74E717B"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764568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China </w:t>
            </w:r>
          </w:p>
        </w:tc>
        <w:tc>
          <w:tcPr>
            <w:tcW w:w="771" w:type="dxa"/>
            <w:shd w:val="clear" w:color="auto" w:fill="auto"/>
            <w:noWrap/>
            <w:vAlign w:val="bottom"/>
            <w:hideMark/>
          </w:tcPr>
          <w:p w14:paraId="2F5725A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中国</w:t>
            </w:r>
          </w:p>
        </w:tc>
        <w:tc>
          <w:tcPr>
            <w:tcW w:w="561" w:type="dxa"/>
            <w:shd w:val="clear" w:color="auto" w:fill="auto"/>
            <w:noWrap/>
            <w:vAlign w:val="bottom"/>
            <w:hideMark/>
          </w:tcPr>
          <w:p w14:paraId="3D4D01AA"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644" w:type="dxa"/>
            <w:shd w:val="clear" w:color="auto" w:fill="auto"/>
            <w:noWrap/>
            <w:vAlign w:val="bottom"/>
            <w:hideMark/>
          </w:tcPr>
          <w:p w14:paraId="4E45A9D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people</w:t>
            </w:r>
          </w:p>
        </w:tc>
        <w:tc>
          <w:tcPr>
            <w:tcW w:w="851" w:type="dxa"/>
            <w:shd w:val="clear" w:color="auto" w:fill="auto"/>
            <w:noWrap/>
            <w:vAlign w:val="bottom"/>
            <w:hideMark/>
          </w:tcPr>
          <w:p w14:paraId="6191FAE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人民</w:t>
            </w:r>
          </w:p>
        </w:tc>
        <w:tc>
          <w:tcPr>
            <w:tcW w:w="561" w:type="dxa"/>
            <w:shd w:val="clear" w:color="auto" w:fill="auto"/>
            <w:noWrap/>
            <w:vAlign w:val="bottom"/>
            <w:hideMark/>
          </w:tcPr>
          <w:p w14:paraId="3852EFD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60C8045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45B5365"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6E9B4911"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6C588301" w14:textId="77777777" w:rsidTr="00F62477">
        <w:trPr>
          <w:cantSplit/>
          <w:trHeight w:val="300"/>
        </w:trPr>
        <w:tc>
          <w:tcPr>
            <w:tcW w:w="726" w:type="dxa"/>
            <w:shd w:val="clear" w:color="auto" w:fill="auto"/>
            <w:noWrap/>
            <w:vAlign w:val="bottom"/>
            <w:hideMark/>
          </w:tcPr>
          <w:p w14:paraId="312415F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06B02B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453EE7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2F0FA3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1BCE54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B4BCF2"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EC155D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committee</w:t>
            </w:r>
          </w:p>
        </w:tc>
        <w:tc>
          <w:tcPr>
            <w:tcW w:w="851" w:type="dxa"/>
            <w:shd w:val="clear" w:color="auto" w:fill="auto"/>
            <w:noWrap/>
            <w:vAlign w:val="bottom"/>
            <w:hideMark/>
          </w:tcPr>
          <w:p w14:paraId="3A06453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委员会</w:t>
            </w:r>
          </w:p>
        </w:tc>
        <w:tc>
          <w:tcPr>
            <w:tcW w:w="561" w:type="dxa"/>
            <w:shd w:val="clear" w:color="auto" w:fill="auto"/>
            <w:noWrap/>
            <w:vAlign w:val="bottom"/>
            <w:hideMark/>
          </w:tcPr>
          <w:p w14:paraId="1D990B7F"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135ABE7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about</w:t>
            </w:r>
          </w:p>
        </w:tc>
        <w:tc>
          <w:tcPr>
            <w:tcW w:w="771" w:type="dxa"/>
            <w:shd w:val="clear" w:color="auto" w:fill="auto"/>
            <w:noWrap/>
            <w:vAlign w:val="bottom"/>
            <w:hideMark/>
          </w:tcPr>
          <w:p w14:paraId="1B48841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关于</w:t>
            </w:r>
          </w:p>
        </w:tc>
        <w:tc>
          <w:tcPr>
            <w:tcW w:w="576" w:type="dxa"/>
            <w:shd w:val="clear" w:color="auto" w:fill="auto"/>
            <w:noWrap/>
            <w:vAlign w:val="bottom"/>
            <w:hideMark/>
          </w:tcPr>
          <w:p w14:paraId="4801139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13</w:t>
            </w:r>
          </w:p>
        </w:tc>
      </w:tr>
      <w:tr w:rsidR="00751C83" w:rsidRPr="00751C83" w14:paraId="192023C9" w14:textId="77777777" w:rsidTr="00F62477">
        <w:trPr>
          <w:cantSplit/>
          <w:trHeight w:val="300"/>
        </w:trPr>
        <w:tc>
          <w:tcPr>
            <w:tcW w:w="726" w:type="dxa"/>
            <w:shd w:val="clear" w:color="auto" w:fill="auto"/>
            <w:noWrap/>
            <w:vAlign w:val="bottom"/>
            <w:hideMark/>
          </w:tcPr>
          <w:p w14:paraId="1AA6BBB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97B58B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C07D932"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424362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C3E014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1C31652"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43C1D6E"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141F66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A96A767"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0A1206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be classified as, to belong to, to be part of</w:t>
            </w:r>
          </w:p>
        </w:tc>
        <w:tc>
          <w:tcPr>
            <w:tcW w:w="771" w:type="dxa"/>
            <w:shd w:val="clear" w:color="auto" w:fill="auto"/>
            <w:noWrap/>
            <w:vAlign w:val="bottom"/>
            <w:hideMark/>
          </w:tcPr>
          <w:p w14:paraId="40646D7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属于</w:t>
            </w:r>
          </w:p>
        </w:tc>
        <w:tc>
          <w:tcPr>
            <w:tcW w:w="576" w:type="dxa"/>
            <w:shd w:val="clear" w:color="auto" w:fill="auto"/>
            <w:noWrap/>
            <w:vAlign w:val="bottom"/>
            <w:hideMark/>
          </w:tcPr>
          <w:p w14:paraId="67C8B04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11</w:t>
            </w:r>
          </w:p>
        </w:tc>
      </w:tr>
      <w:tr w:rsidR="00751C83" w:rsidRPr="00751C83" w14:paraId="6A282ED7" w14:textId="77777777" w:rsidTr="00F62477">
        <w:trPr>
          <w:cantSplit/>
          <w:trHeight w:val="300"/>
        </w:trPr>
        <w:tc>
          <w:tcPr>
            <w:tcW w:w="726" w:type="dxa"/>
            <w:shd w:val="clear" w:color="auto" w:fill="auto"/>
            <w:noWrap/>
            <w:vAlign w:val="bottom"/>
            <w:hideMark/>
          </w:tcPr>
          <w:p w14:paraId="0109972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7F7C74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7A48CB1"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EB6337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EE091C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8445DF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1D5F08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American imperialism</w:t>
            </w:r>
          </w:p>
        </w:tc>
        <w:tc>
          <w:tcPr>
            <w:tcW w:w="851" w:type="dxa"/>
            <w:shd w:val="clear" w:color="auto" w:fill="auto"/>
            <w:noWrap/>
            <w:vAlign w:val="bottom"/>
            <w:hideMark/>
          </w:tcPr>
          <w:p w14:paraId="2779211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美帝国主义</w:t>
            </w:r>
          </w:p>
        </w:tc>
        <w:tc>
          <w:tcPr>
            <w:tcW w:w="561" w:type="dxa"/>
            <w:shd w:val="clear" w:color="auto" w:fill="auto"/>
            <w:noWrap/>
            <w:vAlign w:val="bottom"/>
            <w:hideMark/>
          </w:tcPr>
          <w:p w14:paraId="6CF66197"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c>
          <w:tcPr>
            <w:tcW w:w="1172" w:type="dxa"/>
            <w:shd w:val="clear" w:color="auto" w:fill="auto"/>
            <w:noWrap/>
            <w:vAlign w:val="bottom"/>
            <w:hideMark/>
          </w:tcPr>
          <w:p w14:paraId="430AC49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foster, to support</w:t>
            </w:r>
          </w:p>
        </w:tc>
        <w:tc>
          <w:tcPr>
            <w:tcW w:w="771" w:type="dxa"/>
            <w:shd w:val="clear" w:color="auto" w:fill="auto"/>
            <w:noWrap/>
            <w:vAlign w:val="bottom"/>
            <w:hideMark/>
          </w:tcPr>
          <w:p w14:paraId="0F24632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扶植</w:t>
            </w:r>
          </w:p>
        </w:tc>
        <w:tc>
          <w:tcPr>
            <w:tcW w:w="576" w:type="dxa"/>
            <w:shd w:val="clear" w:color="auto" w:fill="auto"/>
            <w:noWrap/>
            <w:vAlign w:val="bottom"/>
            <w:hideMark/>
          </w:tcPr>
          <w:p w14:paraId="01FD36B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&gt;30</w:t>
            </w:r>
          </w:p>
        </w:tc>
      </w:tr>
      <w:tr w:rsidR="00751C83" w:rsidRPr="00751C83" w14:paraId="2959DD2B" w14:textId="77777777" w:rsidTr="00F62477">
        <w:trPr>
          <w:cantSplit/>
          <w:trHeight w:val="300"/>
        </w:trPr>
        <w:tc>
          <w:tcPr>
            <w:tcW w:w="726" w:type="dxa"/>
            <w:shd w:val="clear" w:color="auto" w:fill="auto"/>
            <w:noWrap/>
            <w:vAlign w:val="bottom"/>
            <w:hideMark/>
          </w:tcPr>
          <w:p w14:paraId="2299E8B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5809F1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2636E6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B8F185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oppose</w:t>
            </w:r>
          </w:p>
        </w:tc>
        <w:tc>
          <w:tcPr>
            <w:tcW w:w="771" w:type="dxa"/>
            <w:shd w:val="clear" w:color="auto" w:fill="auto"/>
            <w:noWrap/>
            <w:vAlign w:val="bottom"/>
            <w:hideMark/>
          </w:tcPr>
          <w:p w14:paraId="2BA6BBC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反对</w:t>
            </w:r>
          </w:p>
        </w:tc>
        <w:tc>
          <w:tcPr>
            <w:tcW w:w="561" w:type="dxa"/>
            <w:shd w:val="clear" w:color="auto" w:fill="auto"/>
            <w:noWrap/>
            <w:vAlign w:val="bottom"/>
            <w:hideMark/>
          </w:tcPr>
          <w:p w14:paraId="367E447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644" w:type="dxa"/>
            <w:shd w:val="clear" w:color="auto" w:fill="auto"/>
            <w:noWrap/>
            <w:vAlign w:val="bottom"/>
            <w:hideMark/>
          </w:tcPr>
          <w:p w14:paraId="25146EA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USA</w:t>
            </w:r>
          </w:p>
        </w:tc>
        <w:tc>
          <w:tcPr>
            <w:tcW w:w="851" w:type="dxa"/>
            <w:shd w:val="clear" w:color="auto" w:fill="auto"/>
            <w:noWrap/>
            <w:vAlign w:val="bottom"/>
            <w:hideMark/>
          </w:tcPr>
          <w:p w14:paraId="1BE5E11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美国</w:t>
            </w:r>
          </w:p>
        </w:tc>
        <w:tc>
          <w:tcPr>
            <w:tcW w:w="561" w:type="dxa"/>
            <w:shd w:val="clear" w:color="auto" w:fill="auto"/>
            <w:noWrap/>
            <w:vAlign w:val="bottom"/>
            <w:hideMark/>
          </w:tcPr>
          <w:p w14:paraId="5CF858A9"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c>
          <w:tcPr>
            <w:tcW w:w="1172" w:type="dxa"/>
            <w:shd w:val="clear" w:color="auto" w:fill="auto"/>
            <w:noWrap/>
            <w:vAlign w:val="bottom"/>
            <w:hideMark/>
          </w:tcPr>
          <w:p w14:paraId="3E6E458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76E28BB"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481D5BDC"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77DF96A4" w14:textId="77777777" w:rsidTr="00F62477">
        <w:trPr>
          <w:cantSplit/>
          <w:trHeight w:val="300"/>
        </w:trPr>
        <w:tc>
          <w:tcPr>
            <w:tcW w:w="726" w:type="dxa"/>
            <w:shd w:val="clear" w:color="auto" w:fill="auto"/>
            <w:noWrap/>
            <w:vAlign w:val="bottom"/>
            <w:hideMark/>
          </w:tcPr>
          <w:p w14:paraId="778670B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B9F223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2F0EDC1"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FDDC12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946FBC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3361DF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E2885A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active, energetic, vigorous</w:t>
            </w:r>
          </w:p>
        </w:tc>
        <w:tc>
          <w:tcPr>
            <w:tcW w:w="851" w:type="dxa"/>
            <w:shd w:val="clear" w:color="auto" w:fill="auto"/>
            <w:noWrap/>
            <w:vAlign w:val="bottom"/>
            <w:hideMark/>
          </w:tcPr>
          <w:p w14:paraId="439CAB0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积极</w:t>
            </w:r>
          </w:p>
        </w:tc>
        <w:tc>
          <w:tcPr>
            <w:tcW w:w="561" w:type="dxa"/>
            <w:shd w:val="clear" w:color="auto" w:fill="auto"/>
            <w:noWrap/>
            <w:vAlign w:val="bottom"/>
            <w:hideMark/>
          </w:tcPr>
          <w:p w14:paraId="6C5A882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c>
          <w:tcPr>
            <w:tcW w:w="1172" w:type="dxa"/>
            <w:shd w:val="clear" w:color="auto" w:fill="auto"/>
            <w:noWrap/>
            <w:vAlign w:val="bottom"/>
            <w:hideMark/>
          </w:tcPr>
          <w:p w14:paraId="6825509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A91EC19"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4B1B7836"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07E95955" w14:textId="77777777" w:rsidTr="00F62477">
        <w:trPr>
          <w:cantSplit/>
          <w:trHeight w:val="300"/>
        </w:trPr>
        <w:tc>
          <w:tcPr>
            <w:tcW w:w="726" w:type="dxa"/>
            <w:shd w:val="clear" w:color="auto" w:fill="auto"/>
            <w:noWrap/>
            <w:vAlign w:val="bottom"/>
            <w:hideMark/>
          </w:tcPr>
          <w:p w14:paraId="57A3086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oppose</w:t>
            </w:r>
          </w:p>
        </w:tc>
        <w:tc>
          <w:tcPr>
            <w:tcW w:w="771" w:type="dxa"/>
            <w:shd w:val="clear" w:color="auto" w:fill="auto"/>
            <w:noWrap/>
            <w:vAlign w:val="bottom"/>
            <w:hideMark/>
          </w:tcPr>
          <w:p w14:paraId="2486A7A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反对</w:t>
            </w:r>
          </w:p>
        </w:tc>
        <w:tc>
          <w:tcPr>
            <w:tcW w:w="561" w:type="dxa"/>
            <w:shd w:val="clear" w:color="auto" w:fill="auto"/>
            <w:noWrap/>
            <w:vAlign w:val="bottom"/>
            <w:hideMark/>
          </w:tcPr>
          <w:p w14:paraId="5CDA365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c>
          <w:tcPr>
            <w:tcW w:w="1102" w:type="dxa"/>
            <w:shd w:val="clear" w:color="auto" w:fill="auto"/>
            <w:noWrap/>
            <w:vAlign w:val="bottom"/>
            <w:hideMark/>
          </w:tcPr>
          <w:p w14:paraId="3A627EF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USA</w:t>
            </w:r>
          </w:p>
        </w:tc>
        <w:tc>
          <w:tcPr>
            <w:tcW w:w="771" w:type="dxa"/>
            <w:shd w:val="clear" w:color="auto" w:fill="auto"/>
            <w:noWrap/>
            <w:vAlign w:val="bottom"/>
            <w:hideMark/>
          </w:tcPr>
          <w:p w14:paraId="6FACC24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美国</w:t>
            </w:r>
          </w:p>
        </w:tc>
        <w:tc>
          <w:tcPr>
            <w:tcW w:w="561" w:type="dxa"/>
            <w:shd w:val="clear" w:color="auto" w:fill="auto"/>
            <w:noWrap/>
            <w:vAlign w:val="bottom"/>
            <w:hideMark/>
          </w:tcPr>
          <w:p w14:paraId="51A54E9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c>
          <w:tcPr>
            <w:tcW w:w="1644" w:type="dxa"/>
            <w:shd w:val="clear" w:color="auto" w:fill="auto"/>
            <w:noWrap/>
            <w:vAlign w:val="bottom"/>
            <w:hideMark/>
          </w:tcPr>
          <w:p w14:paraId="4DC4F75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long term, long time, long range</w:t>
            </w:r>
          </w:p>
        </w:tc>
        <w:tc>
          <w:tcPr>
            <w:tcW w:w="851" w:type="dxa"/>
            <w:shd w:val="clear" w:color="auto" w:fill="auto"/>
            <w:noWrap/>
            <w:vAlign w:val="bottom"/>
            <w:hideMark/>
          </w:tcPr>
          <w:p w14:paraId="18524B9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长期</w:t>
            </w:r>
          </w:p>
        </w:tc>
        <w:tc>
          <w:tcPr>
            <w:tcW w:w="561" w:type="dxa"/>
            <w:shd w:val="clear" w:color="auto" w:fill="auto"/>
            <w:noWrap/>
            <w:vAlign w:val="bottom"/>
            <w:hideMark/>
          </w:tcPr>
          <w:p w14:paraId="282B4237"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19</w:t>
            </w:r>
          </w:p>
        </w:tc>
        <w:tc>
          <w:tcPr>
            <w:tcW w:w="1172" w:type="dxa"/>
            <w:shd w:val="clear" w:color="auto" w:fill="auto"/>
            <w:noWrap/>
            <w:vAlign w:val="bottom"/>
            <w:hideMark/>
          </w:tcPr>
          <w:p w14:paraId="1E9807B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occupy (a territory), to hold</w:t>
            </w:r>
          </w:p>
        </w:tc>
        <w:tc>
          <w:tcPr>
            <w:tcW w:w="771" w:type="dxa"/>
            <w:shd w:val="clear" w:color="auto" w:fill="auto"/>
            <w:noWrap/>
            <w:vAlign w:val="bottom"/>
            <w:hideMark/>
          </w:tcPr>
          <w:p w14:paraId="496C686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占领</w:t>
            </w:r>
          </w:p>
        </w:tc>
        <w:tc>
          <w:tcPr>
            <w:tcW w:w="576" w:type="dxa"/>
            <w:shd w:val="clear" w:color="auto" w:fill="auto"/>
            <w:noWrap/>
            <w:vAlign w:val="bottom"/>
            <w:hideMark/>
          </w:tcPr>
          <w:p w14:paraId="5EEEBD8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&gt;30</w:t>
            </w:r>
          </w:p>
        </w:tc>
      </w:tr>
      <w:tr w:rsidR="00751C83" w:rsidRPr="00751C83" w14:paraId="61FDAB9D" w14:textId="77777777" w:rsidTr="00F62477">
        <w:trPr>
          <w:cantSplit/>
          <w:trHeight w:val="300"/>
        </w:trPr>
        <w:tc>
          <w:tcPr>
            <w:tcW w:w="726" w:type="dxa"/>
            <w:shd w:val="clear" w:color="auto" w:fill="auto"/>
            <w:noWrap/>
            <w:vAlign w:val="bottom"/>
            <w:hideMark/>
          </w:tcPr>
          <w:p w14:paraId="1E14C65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E09640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95010E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FA5410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American imperialism</w:t>
            </w:r>
          </w:p>
        </w:tc>
        <w:tc>
          <w:tcPr>
            <w:tcW w:w="771" w:type="dxa"/>
            <w:shd w:val="clear" w:color="auto" w:fill="auto"/>
            <w:noWrap/>
            <w:vAlign w:val="bottom"/>
            <w:hideMark/>
          </w:tcPr>
          <w:p w14:paraId="41BBFAC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美帝</w:t>
            </w:r>
          </w:p>
        </w:tc>
        <w:tc>
          <w:tcPr>
            <w:tcW w:w="561" w:type="dxa"/>
            <w:shd w:val="clear" w:color="auto" w:fill="auto"/>
            <w:noWrap/>
            <w:vAlign w:val="bottom"/>
            <w:hideMark/>
          </w:tcPr>
          <w:p w14:paraId="6390E40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644" w:type="dxa"/>
            <w:shd w:val="clear" w:color="auto" w:fill="auto"/>
            <w:noWrap/>
            <w:vAlign w:val="bottom"/>
            <w:hideMark/>
          </w:tcPr>
          <w:p w14:paraId="4889002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prolong, to extend, to delay</w:t>
            </w:r>
          </w:p>
        </w:tc>
        <w:tc>
          <w:tcPr>
            <w:tcW w:w="851" w:type="dxa"/>
            <w:shd w:val="clear" w:color="auto" w:fill="auto"/>
            <w:noWrap/>
            <w:vAlign w:val="bottom"/>
            <w:hideMark/>
          </w:tcPr>
          <w:p w14:paraId="4AD73AD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延长</w:t>
            </w:r>
          </w:p>
        </w:tc>
        <w:tc>
          <w:tcPr>
            <w:tcW w:w="561" w:type="dxa"/>
            <w:shd w:val="clear" w:color="auto" w:fill="auto"/>
            <w:noWrap/>
            <w:vAlign w:val="bottom"/>
            <w:hideMark/>
          </w:tcPr>
          <w:p w14:paraId="3DFA5607"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c>
          <w:tcPr>
            <w:tcW w:w="1172" w:type="dxa"/>
            <w:shd w:val="clear" w:color="auto" w:fill="auto"/>
            <w:noWrap/>
            <w:vAlign w:val="bottom"/>
            <w:hideMark/>
          </w:tcPr>
          <w:p w14:paraId="47C31C4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321233E" w14:textId="77777777" w:rsidR="00751C83" w:rsidRPr="00751C83" w:rsidRDefault="00751C83" w:rsidP="00751C83">
            <w:pPr>
              <w:spacing w:after="0" w:line="240" w:lineRule="auto"/>
              <w:rPr>
                <w:rFonts w:eastAsia="Times New Roman" w:cs="Times New Roman"/>
                <w:color w:val="000000"/>
                <w:sz w:val="16"/>
                <w:szCs w:val="16"/>
              </w:rPr>
            </w:pPr>
          </w:p>
        </w:tc>
        <w:tc>
          <w:tcPr>
            <w:tcW w:w="576" w:type="dxa"/>
            <w:shd w:val="clear" w:color="auto" w:fill="auto"/>
            <w:noWrap/>
            <w:vAlign w:val="bottom"/>
            <w:hideMark/>
          </w:tcPr>
          <w:p w14:paraId="4951CBA1" w14:textId="77777777" w:rsidR="00751C83" w:rsidRPr="00751C83" w:rsidRDefault="00751C83" w:rsidP="00751C83">
            <w:pPr>
              <w:spacing w:after="0" w:line="240" w:lineRule="auto"/>
              <w:rPr>
                <w:rFonts w:eastAsia="Times New Roman" w:cs="Times New Roman"/>
                <w:color w:val="000000"/>
                <w:sz w:val="16"/>
                <w:szCs w:val="16"/>
              </w:rPr>
            </w:pPr>
          </w:p>
        </w:tc>
      </w:tr>
      <w:tr w:rsidR="00751C83" w:rsidRPr="00751C83" w14:paraId="0BCDC0DA" w14:textId="77777777" w:rsidTr="00F62477">
        <w:trPr>
          <w:cantSplit/>
          <w:trHeight w:val="300"/>
        </w:trPr>
        <w:tc>
          <w:tcPr>
            <w:tcW w:w="726" w:type="dxa"/>
            <w:shd w:val="clear" w:color="auto" w:fill="auto"/>
            <w:noWrap/>
            <w:vAlign w:val="bottom"/>
            <w:hideMark/>
          </w:tcPr>
          <w:p w14:paraId="5BAD94D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D3461D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D9A2522"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D8F73C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35863E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0FD052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5BCB085"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2CCACF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1155B7A"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7B630A9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assistance, aid, to help, to assist</w:t>
            </w:r>
          </w:p>
        </w:tc>
        <w:tc>
          <w:tcPr>
            <w:tcW w:w="771" w:type="dxa"/>
            <w:shd w:val="clear" w:color="auto" w:fill="auto"/>
            <w:noWrap/>
            <w:vAlign w:val="bottom"/>
            <w:hideMark/>
          </w:tcPr>
          <w:p w14:paraId="2199662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帮助</w:t>
            </w:r>
          </w:p>
        </w:tc>
        <w:tc>
          <w:tcPr>
            <w:tcW w:w="576" w:type="dxa"/>
            <w:shd w:val="clear" w:color="auto" w:fill="auto"/>
            <w:noWrap/>
            <w:vAlign w:val="bottom"/>
            <w:hideMark/>
          </w:tcPr>
          <w:p w14:paraId="14F1657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17</w:t>
            </w:r>
          </w:p>
        </w:tc>
      </w:tr>
      <w:tr w:rsidR="00751C83" w:rsidRPr="00751C83" w14:paraId="7B5126B9" w14:textId="77777777" w:rsidTr="00F62477">
        <w:trPr>
          <w:cantSplit/>
          <w:trHeight w:val="300"/>
        </w:trPr>
        <w:tc>
          <w:tcPr>
            <w:tcW w:w="726" w:type="dxa"/>
            <w:shd w:val="clear" w:color="auto" w:fill="auto"/>
            <w:noWrap/>
            <w:vAlign w:val="bottom"/>
            <w:hideMark/>
          </w:tcPr>
          <w:p w14:paraId="6F6C170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0BC4B5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2A36D12"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29C404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F5ABDA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729C187"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7F2221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active, energetic, vigorous</w:t>
            </w:r>
          </w:p>
        </w:tc>
        <w:tc>
          <w:tcPr>
            <w:tcW w:w="851" w:type="dxa"/>
            <w:shd w:val="clear" w:color="auto" w:fill="auto"/>
            <w:noWrap/>
            <w:vAlign w:val="bottom"/>
            <w:hideMark/>
          </w:tcPr>
          <w:p w14:paraId="5F11F80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积极</w:t>
            </w:r>
          </w:p>
        </w:tc>
        <w:tc>
          <w:tcPr>
            <w:tcW w:w="561" w:type="dxa"/>
            <w:shd w:val="clear" w:color="auto" w:fill="auto"/>
            <w:noWrap/>
            <w:vAlign w:val="bottom"/>
            <w:hideMark/>
          </w:tcPr>
          <w:p w14:paraId="4F664A6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2240AA3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assist</w:t>
            </w:r>
          </w:p>
        </w:tc>
        <w:tc>
          <w:tcPr>
            <w:tcW w:w="771" w:type="dxa"/>
            <w:shd w:val="clear" w:color="auto" w:fill="auto"/>
            <w:noWrap/>
            <w:vAlign w:val="bottom"/>
            <w:hideMark/>
          </w:tcPr>
          <w:p w14:paraId="25CF735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扶助</w:t>
            </w:r>
            <w:r w:rsidRPr="00751C83">
              <w:rPr>
                <w:rFonts w:eastAsia="Times New Roman" w:cs="Times New Roman"/>
                <w:color w:val="000000"/>
                <w:sz w:val="16"/>
                <w:szCs w:val="16"/>
              </w:rPr>
              <w:t xml:space="preserve"> </w:t>
            </w:r>
          </w:p>
        </w:tc>
        <w:tc>
          <w:tcPr>
            <w:tcW w:w="576" w:type="dxa"/>
            <w:shd w:val="clear" w:color="auto" w:fill="auto"/>
            <w:noWrap/>
            <w:vAlign w:val="bottom"/>
            <w:hideMark/>
          </w:tcPr>
          <w:p w14:paraId="2288F5F9"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12</w:t>
            </w:r>
          </w:p>
        </w:tc>
      </w:tr>
      <w:tr w:rsidR="00751C83" w:rsidRPr="00751C83" w14:paraId="11E4335A" w14:textId="77777777" w:rsidTr="00F62477">
        <w:trPr>
          <w:cantSplit/>
          <w:trHeight w:val="300"/>
        </w:trPr>
        <w:tc>
          <w:tcPr>
            <w:tcW w:w="726" w:type="dxa"/>
            <w:shd w:val="clear" w:color="auto" w:fill="auto"/>
            <w:noWrap/>
            <w:vAlign w:val="bottom"/>
            <w:hideMark/>
          </w:tcPr>
          <w:p w14:paraId="73477C2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8736C4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F0E37A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F7A33F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E29A32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E6560E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242F47A"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DA9CAA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5D05CCF"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7585398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furnish, to provide, supply</w:t>
            </w:r>
          </w:p>
        </w:tc>
        <w:tc>
          <w:tcPr>
            <w:tcW w:w="771" w:type="dxa"/>
            <w:shd w:val="clear" w:color="auto" w:fill="auto"/>
            <w:noWrap/>
            <w:vAlign w:val="bottom"/>
            <w:hideMark/>
          </w:tcPr>
          <w:p w14:paraId="12FBEE9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供给</w:t>
            </w:r>
          </w:p>
        </w:tc>
        <w:tc>
          <w:tcPr>
            <w:tcW w:w="576" w:type="dxa"/>
            <w:shd w:val="clear" w:color="auto" w:fill="auto"/>
            <w:noWrap/>
            <w:vAlign w:val="bottom"/>
            <w:hideMark/>
          </w:tcPr>
          <w:p w14:paraId="65FC0F4F"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10</w:t>
            </w:r>
          </w:p>
        </w:tc>
      </w:tr>
      <w:tr w:rsidR="00751C83" w:rsidRPr="00751C83" w14:paraId="616879C7" w14:textId="77777777" w:rsidTr="00F62477">
        <w:trPr>
          <w:cantSplit/>
          <w:trHeight w:val="300"/>
        </w:trPr>
        <w:tc>
          <w:tcPr>
            <w:tcW w:w="726" w:type="dxa"/>
            <w:shd w:val="clear" w:color="auto" w:fill="auto"/>
            <w:noWrap/>
            <w:vAlign w:val="bottom"/>
            <w:hideMark/>
          </w:tcPr>
          <w:p w14:paraId="7A92BB8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A309D2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609D81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2B35B3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5BF590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8C70150"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58A347F"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20CF58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635278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5039F87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give, to deliver, to hand over</w:t>
            </w:r>
          </w:p>
        </w:tc>
        <w:tc>
          <w:tcPr>
            <w:tcW w:w="771" w:type="dxa"/>
            <w:shd w:val="clear" w:color="auto" w:fill="auto"/>
            <w:noWrap/>
            <w:vAlign w:val="bottom"/>
            <w:hideMark/>
          </w:tcPr>
          <w:p w14:paraId="5AFE2E0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交给</w:t>
            </w:r>
          </w:p>
        </w:tc>
        <w:tc>
          <w:tcPr>
            <w:tcW w:w="576" w:type="dxa"/>
            <w:shd w:val="clear" w:color="auto" w:fill="auto"/>
            <w:noWrap/>
            <w:vAlign w:val="bottom"/>
            <w:hideMark/>
          </w:tcPr>
          <w:p w14:paraId="64385D8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73E8D9D7" w14:textId="77777777" w:rsidTr="00F62477">
        <w:trPr>
          <w:cantSplit/>
          <w:trHeight w:val="300"/>
        </w:trPr>
        <w:tc>
          <w:tcPr>
            <w:tcW w:w="726" w:type="dxa"/>
            <w:shd w:val="clear" w:color="auto" w:fill="auto"/>
            <w:noWrap/>
            <w:vAlign w:val="bottom"/>
            <w:hideMark/>
          </w:tcPr>
          <w:p w14:paraId="0014A58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31FFF6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D95921E"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E137AD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C5D54C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389ACE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3BC1C7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29D2B0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2882939"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5CA2315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exercising control over, containing</w:t>
            </w:r>
          </w:p>
        </w:tc>
        <w:tc>
          <w:tcPr>
            <w:tcW w:w="771" w:type="dxa"/>
            <w:shd w:val="clear" w:color="auto" w:fill="auto"/>
            <w:noWrap/>
            <w:vAlign w:val="bottom"/>
            <w:hideMark/>
          </w:tcPr>
          <w:p w14:paraId="554BDB4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控制着</w:t>
            </w:r>
          </w:p>
        </w:tc>
        <w:tc>
          <w:tcPr>
            <w:tcW w:w="576" w:type="dxa"/>
            <w:shd w:val="clear" w:color="auto" w:fill="auto"/>
            <w:noWrap/>
            <w:vAlign w:val="bottom"/>
            <w:hideMark/>
          </w:tcPr>
          <w:p w14:paraId="5A290D1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0154878F" w14:textId="77777777" w:rsidTr="00F62477">
        <w:trPr>
          <w:cantSplit/>
          <w:trHeight w:val="300"/>
        </w:trPr>
        <w:tc>
          <w:tcPr>
            <w:tcW w:w="726" w:type="dxa"/>
            <w:shd w:val="clear" w:color="auto" w:fill="auto"/>
            <w:noWrap/>
            <w:vAlign w:val="bottom"/>
            <w:hideMark/>
          </w:tcPr>
          <w:p w14:paraId="46F9F1C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DBE70D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DFB8508"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52B3BE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6A4F48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1453442"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6F2ACAE"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6D76DD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19DE11E"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0D21A1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threatening, menacing</w:t>
            </w:r>
          </w:p>
        </w:tc>
        <w:tc>
          <w:tcPr>
            <w:tcW w:w="771" w:type="dxa"/>
            <w:shd w:val="clear" w:color="auto" w:fill="auto"/>
            <w:noWrap/>
            <w:vAlign w:val="bottom"/>
            <w:hideMark/>
          </w:tcPr>
          <w:p w14:paraId="173F7DD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威胁着</w:t>
            </w:r>
          </w:p>
        </w:tc>
        <w:tc>
          <w:tcPr>
            <w:tcW w:w="576" w:type="dxa"/>
            <w:shd w:val="clear" w:color="auto" w:fill="auto"/>
            <w:noWrap/>
            <w:vAlign w:val="bottom"/>
            <w:hideMark/>
          </w:tcPr>
          <w:p w14:paraId="79CB24E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12EB53DA" w14:textId="77777777" w:rsidTr="00F62477">
        <w:trPr>
          <w:cantSplit/>
          <w:trHeight w:val="300"/>
        </w:trPr>
        <w:tc>
          <w:tcPr>
            <w:tcW w:w="726" w:type="dxa"/>
            <w:shd w:val="clear" w:color="auto" w:fill="auto"/>
            <w:noWrap/>
            <w:vAlign w:val="bottom"/>
            <w:hideMark/>
          </w:tcPr>
          <w:p w14:paraId="22E1209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1ABF7B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D4A983C"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1BEFDD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71D009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EACEDD2"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B2C799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44169B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C80DBC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67B725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exploit, to make use of, to use, to take advantage of</w:t>
            </w:r>
          </w:p>
        </w:tc>
        <w:tc>
          <w:tcPr>
            <w:tcW w:w="771" w:type="dxa"/>
            <w:shd w:val="clear" w:color="auto" w:fill="auto"/>
            <w:noWrap/>
            <w:vAlign w:val="bottom"/>
            <w:hideMark/>
          </w:tcPr>
          <w:p w14:paraId="08DDB39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利用</w:t>
            </w:r>
          </w:p>
        </w:tc>
        <w:tc>
          <w:tcPr>
            <w:tcW w:w="576" w:type="dxa"/>
            <w:shd w:val="clear" w:color="auto" w:fill="auto"/>
            <w:noWrap/>
            <w:vAlign w:val="bottom"/>
            <w:hideMark/>
          </w:tcPr>
          <w:p w14:paraId="3C40899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23</w:t>
            </w:r>
          </w:p>
        </w:tc>
      </w:tr>
      <w:tr w:rsidR="00751C83" w:rsidRPr="00751C83" w14:paraId="7A2AC2ED" w14:textId="77777777" w:rsidTr="00F62477">
        <w:trPr>
          <w:cantSplit/>
          <w:trHeight w:val="300"/>
        </w:trPr>
        <w:tc>
          <w:tcPr>
            <w:tcW w:w="726" w:type="dxa"/>
            <w:shd w:val="clear" w:color="auto" w:fill="auto"/>
            <w:noWrap/>
            <w:vAlign w:val="bottom"/>
            <w:hideMark/>
          </w:tcPr>
          <w:p w14:paraId="68FC9E8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E5B3E3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D6ED09F"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F463B4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45CF2A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CD4CA2D"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A5D0953"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E3B7B1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AECDA58"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B81516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suffer, to meet with</w:t>
            </w:r>
          </w:p>
        </w:tc>
        <w:tc>
          <w:tcPr>
            <w:tcW w:w="771" w:type="dxa"/>
            <w:shd w:val="clear" w:color="auto" w:fill="auto"/>
            <w:noWrap/>
            <w:vAlign w:val="bottom"/>
            <w:hideMark/>
          </w:tcPr>
          <w:p w14:paraId="4B1C20B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遭到</w:t>
            </w:r>
          </w:p>
        </w:tc>
        <w:tc>
          <w:tcPr>
            <w:tcW w:w="576" w:type="dxa"/>
            <w:shd w:val="clear" w:color="auto" w:fill="auto"/>
            <w:noWrap/>
            <w:vAlign w:val="bottom"/>
            <w:hideMark/>
          </w:tcPr>
          <w:p w14:paraId="111F55C9"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1842972E" w14:textId="77777777" w:rsidTr="00F62477">
        <w:trPr>
          <w:cantSplit/>
          <w:trHeight w:val="300"/>
        </w:trPr>
        <w:tc>
          <w:tcPr>
            <w:tcW w:w="726" w:type="dxa"/>
            <w:shd w:val="clear" w:color="auto" w:fill="auto"/>
            <w:noWrap/>
            <w:vAlign w:val="bottom"/>
            <w:hideMark/>
          </w:tcPr>
          <w:p w14:paraId="5585062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B4A741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2537ED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836408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456FC0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8103366"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0909E22"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70F3C2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E8411D7"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BAD453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hear</w:t>
            </w:r>
          </w:p>
        </w:tc>
        <w:tc>
          <w:tcPr>
            <w:tcW w:w="771" w:type="dxa"/>
            <w:shd w:val="clear" w:color="auto" w:fill="auto"/>
            <w:noWrap/>
            <w:vAlign w:val="bottom"/>
            <w:hideMark/>
          </w:tcPr>
          <w:p w14:paraId="714610B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听到</w:t>
            </w:r>
          </w:p>
        </w:tc>
        <w:tc>
          <w:tcPr>
            <w:tcW w:w="576" w:type="dxa"/>
            <w:shd w:val="clear" w:color="auto" w:fill="auto"/>
            <w:noWrap/>
            <w:vAlign w:val="bottom"/>
            <w:hideMark/>
          </w:tcPr>
          <w:p w14:paraId="27FC61D9"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02B29BBB" w14:textId="77777777" w:rsidTr="00F62477">
        <w:trPr>
          <w:cantSplit/>
          <w:trHeight w:val="300"/>
        </w:trPr>
        <w:tc>
          <w:tcPr>
            <w:tcW w:w="726" w:type="dxa"/>
            <w:shd w:val="clear" w:color="auto" w:fill="auto"/>
            <w:noWrap/>
            <w:vAlign w:val="bottom"/>
            <w:hideMark/>
          </w:tcPr>
          <w:p w14:paraId="4DAE6EE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7E1F17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1F9D9C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9251FF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048B4E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051D2A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E0AE90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39A3FE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F936281"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436CEE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receive, to suffer, obtained, given</w:t>
            </w:r>
          </w:p>
        </w:tc>
        <w:tc>
          <w:tcPr>
            <w:tcW w:w="771" w:type="dxa"/>
            <w:shd w:val="clear" w:color="auto" w:fill="auto"/>
            <w:noWrap/>
            <w:vAlign w:val="bottom"/>
            <w:hideMark/>
          </w:tcPr>
          <w:p w14:paraId="45AD087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受到</w:t>
            </w:r>
          </w:p>
        </w:tc>
        <w:tc>
          <w:tcPr>
            <w:tcW w:w="576" w:type="dxa"/>
            <w:shd w:val="clear" w:color="auto" w:fill="auto"/>
            <w:noWrap/>
            <w:vAlign w:val="bottom"/>
            <w:hideMark/>
          </w:tcPr>
          <w:p w14:paraId="1A2B1ADF"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68B14140" w14:textId="77777777" w:rsidTr="00F62477">
        <w:trPr>
          <w:cantSplit/>
          <w:trHeight w:val="300"/>
        </w:trPr>
        <w:tc>
          <w:tcPr>
            <w:tcW w:w="726" w:type="dxa"/>
            <w:shd w:val="clear" w:color="auto" w:fill="auto"/>
            <w:noWrap/>
            <w:vAlign w:val="bottom"/>
            <w:hideMark/>
          </w:tcPr>
          <w:p w14:paraId="190D09B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439539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649CB7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80F396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B19B52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44679D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EBE336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one step further, to move forward a step, further onwards</w:t>
            </w:r>
          </w:p>
        </w:tc>
        <w:tc>
          <w:tcPr>
            <w:tcW w:w="851" w:type="dxa"/>
            <w:shd w:val="clear" w:color="auto" w:fill="auto"/>
            <w:noWrap/>
            <w:vAlign w:val="bottom"/>
            <w:hideMark/>
          </w:tcPr>
          <w:p w14:paraId="41C6FCF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进一步</w:t>
            </w:r>
          </w:p>
        </w:tc>
        <w:tc>
          <w:tcPr>
            <w:tcW w:w="561" w:type="dxa"/>
            <w:shd w:val="clear" w:color="auto" w:fill="auto"/>
            <w:noWrap/>
            <w:vAlign w:val="bottom"/>
            <w:hideMark/>
          </w:tcPr>
          <w:p w14:paraId="09E45872"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1821BB6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exercise control over, contain</w:t>
            </w:r>
          </w:p>
        </w:tc>
        <w:tc>
          <w:tcPr>
            <w:tcW w:w="771" w:type="dxa"/>
            <w:shd w:val="clear" w:color="auto" w:fill="auto"/>
            <w:noWrap/>
            <w:vAlign w:val="bottom"/>
            <w:hideMark/>
          </w:tcPr>
          <w:p w14:paraId="611FE5F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控制</w:t>
            </w:r>
          </w:p>
        </w:tc>
        <w:tc>
          <w:tcPr>
            <w:tcW w:w="576" w:type="dxa"/>
            <w:shd w:val="clear" w:color="auto" w:fill="auto"/>
            <w:noWrap/>
            <w:vAlign w:val="bottom"/>
            <w:hideMark/>
          </w:tcPr>
          <w:p w14:paraId="1FC521E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11</w:t>
            </w:r>
          </w:p>
        </w:tc>
      </w:tr>
      <w:tr w:rsidR="00751C83" w:rsidRPr="00751C83" w14:paraId="2063F4A7" w14:textId="77777777" w:rsidTr="00F62477">
        <w:trPr>
          <w:cantSplit/>
          <w:trHeight w:val="300"/>
        </w:trPr>
        <w:tc>
          <w:tcPr>
            <w:tcW w:w="726" w:type="dxa"/>
            <w:shd w:val="clear" w:color="auto" w:fill="auto"/>
            <w:noWrap/>
            <w:vAlign w:val="bottom"/>
            <w:hideMark/>
          </w:tcPr>
          <w:p w14:paraId="73211AE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811E3E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1615350"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DC5EC9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D12567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38BE581"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8F04A4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55E330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9D94879"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FBE202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restrict, to limit, to confine, restriction, limit</w:t>
            </w:r>
          </w:p>
        </w:tc>
        <w:tc>
          <w:tcPr>
            <w:tcW w:w="771" w:type="dxa"/>
            <w:shd w:val="clear" w:color="auto" w:fill="auto"/>
            <w:noWrap/>
            <w:vAlign w:val="bottom"/>
            <w:hideMark/>
          </w:tcPr>
          <w:p w14:paraId="0BE3411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限制</w:t>
            </w:r>
          </w:p>
        </w:tc>
        <w:tc>
          <w:tcPr>
            <w:tcW w:w="576" w:type="dxa"/>
            <w:shd w:val="clear" w:color="auto" w:fill="auto"/>
            <w:noWrap/>
            <w:vAlign w:val="bottom"/>
            <w:hideMark/>
          </w:tcPr>
          <w:p w14:paraId="2845FF6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8</w:t>
            </w:r>
          </w:p>
        </w:tc>
      </w:tr>
      <w:tr w:rsidR="00751C83" w:rsidRPr="00751C83" w14:paraId="7934B0FB" w14:textId="77777777" w:rsidTr="00F62477">
        <w:trPr>
          <w:cantSplit/>
          <w:trHeight w:val="300"/>
        </w:trPr>
        <w:tc>
          <w:tcPr>
            <w:tcW w:w="726" w:type="dxa"/>
            <w:shd w:val="clear" w:color="auto" w:fill="auto"/>
            <w:noWrap/>
            <w:vAlign w:val="bottom"/>
            <w:hideMark/>
          </w:tcPr>
          <w:p w14:paraId="35AD632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7C21A7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C7D7F9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594F7E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EF76BA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4E8CBF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1E69435"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5D0934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DAF5627"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A88C89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all, to have, to possess, to own</w:t>
            </w:r>
          </w:p>
        </w:tc>
        <w:tc>
          <w:tcPr>
            <w:tcW w:w="771" w:type="dxa"/>
            <w:shd w:val="clear" w:color="auto" w:fill="auto"/>
            <w:noWrap/>
            <w:vAlign w:val="bottom"/>
            <w:hideMark/>
          </w:tcPr>
          <w:p w14:paraId="0C84526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所有</w:t>
            </w:r>
          </w:p>
        </w:tc>
        <w:tc>
          <w:tcPr>
            <w:tcW w:w="576" w:type="dxa"/>
            <w:shd w:val="clear" w:color="auto" w:fill="auto"/>
            <w:noWrap/>
            <w:vAlign w:val="bottom"/>
            <w:hideMark/>
          </w:tcPr>
          <w:p w14:paraId="4B5AE5F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5E75585F" w14:textId="77777777" w:rsidTr="00F62477">
        <w:trPr>
          <w:cantSplit/>
          <w:trHeight w:val="300"/>
        </w:trPr>
        <w:tc>
          <w:tcPr>
            <w:tcW w:w="726" w:type="dxa"/>
            <w:shd w:val="clear" w:color="auto" w:fill="auto"/>
            <w:noWrap/>
            <w:vAlign w:val="bottom"/>
            <w:hideMark/>
          </w:tcPr>
          <w:p w14:paraId="75768A3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FA2262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A9E272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505077C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A0FF61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161BB29"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D55DAB3"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1B3F7D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036F141"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6D22CC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defeat, overpower, to beat, to be defeated</w:t>
            </w:r>
          </w:p>
        </w:tc>
        <w:tc>
          <w:tcPr>
            <w:tcW w:w="771" w:type="dxa"/>
            <w:shd w:val="clear" w:color="auto" w:fill="auto"/>
            <w:noWrap/>
            <w:vAlign w:val="bottom"/>
            <w:hideMark/>
          </w:tcPr>
          <w:p w14:paraId="180C597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打败</w:t>
            </w:r>
          </w:p>
        </w:tc>
        <w:tc>
          <w:tcPr>
            <w:tcW w:w="576" w:type="dxa"/>
            <w:shd w:val="clear" w:color="auto" w:fill="auto"/>
            <w:noWrap/>
            <w:vAlign w:val="bottom"/>
            <w:hideMark/>
          </w:tcPr>
          <w:p w14:paraId="2CD0B9D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10</w:t>
            </w:r>
          </w:p>
        </w:tc>
      </w:tr>
      <w:tr w:rsidR="00751C83" w:rsidRPr="00751C83" w14:paraId="4158AACB" w14:textId="77777777" w:rsidTr="00F62477">
        <w:trPr>
          <w:cantSplit/>
          <w:trHeight w:val="300"/>
        </w:trPr>
        <w:tc>
          <w:tcPr>
            <w:tcW w:w="726" w:type="dxa"/>
            <w:shd w:val="clear" w:color="auto" w:fill="auto"/>
            <w:noWrap/>
            <w:vAlign w:val="bottom"/>
            <w:hideMark/>
          </w:tcPr>
          <w:p w14:paraId="56CC1F5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FDBE70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23A28B7"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C38F16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F9134E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0A8AA3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197B1D7"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38E4A1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4BE1F8A"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7CCCC54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defeat, to beat</w:t>
            </w:r>
          </w:p>
        </w:tc>
        <w:tc>
          <w:tcPr>
            <w:tcW w:w="771" w:type="dxa"/>
            <w:shd w:val="clear" w:color="auto" w:fill="auto"/>
            <w:noWrap/>
            <w:vAlign w:val="bottom"/>
            <w:hideMark/>
          </w:tcPr>
          <w:p w14:paraId="56B90DF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击败</w:t>
            </w:r>
          </w:p>
        </w:tc>
        <w:tc>
          <w:tcPr>
            <w:tcW w:w="576" w:type="dxa"/>
            <w:shd w:val="clear" w:color="auto" w:fill="auto"/>
            <w:noWrap/>
            <w:vAlign w:val="bottom"/>
            <w:hideMark/>
          </w:tcPr>
          <w:p w14:paraId="14594FD7"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10A19366" w14:textId="77777777" w:rsidTr="00F62477">
        <w:trPr>
          <w:cantSplit/>
          <w:trHeight w:val="300"/>
        </w:trPr>
        <w:tc>
          <w:tcPr>
            <w:tcW w:w="726" w:type="dxa"/>
            <w:shd w:val="clear" w:color="auto" w:fill="auto"/>
            <w:noWrap/>
            <w:vAlign w:val="bottom"/>
            <w:hideMark/>
          </w:tcPr>
          <w:p w14:paraId="019D16B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27D7D0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332CD91"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F04E5F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9F7EFD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7B8F3E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D72CFB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handle, to treat, to deal with, to process</w:t>
            </w:r>
          </w:p>
        </w:tc>
        <w:tc>
          <w:tcPr>
            <w:tcW w:w="851" w:type="dxa"/>
            <w:shd w:val="clear" w:color="auto" w:fill="auto"/>
            <w:noWrap/>
            <w:vAlign w:val="bottom"/>
            <w:hideMark/>
          </w:tcPr>
          <w:p w14:paraId="3897B30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处理</w:t>
            </w:r>
          </w:p>
        </w:tc>
        <w:tc>
          <w:tcPr>
            <w:tcW w:w="561" w:type="dxa"/>
            <w:shd w:val="clear" w:color="auto" w:fill="auto"/>
            <w:noWrap/>
            <w:vAlign w:val="bottom"/>
            <w:hideMark/>
          </w:tcPr>
          <w:p w14:paraId="2EBB6CF5"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674FB7F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lose a war</w:t>
            </w:r>
          </w:p>
        </w:tc>
        <w:tc>
          <w:tcPr>
            <w:tcW w:w="771" w:type="dxa"/>
            <w:shd w:val="clear" w:color="auto" w:fill="auto"/>
            <w:noWrap/>
            <w:vAlign w:val="bottom"/>
            <w:hideMark/>
          </w:tcPr>
          <w:p w14:paraId="7850503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战败</w:t>
            </w:r>
          </w:p>
        </w:tc>
        <w:tc>
          <w:tcPr>
            <w:tcW w:w="576" w:type="dxa"/>
            <w:shd w:val="clear" w:color="auto" w:fill="auto"/>
            <w:noWrap/>
            <w:vAlign w:val="bottom"/>
            <w:hideMark/>
          </w:tcPr>
          <w:p w14:paraId="3C2272F9"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00237180" w14:textId="77777777" w:rsidTr="00F62477">
        <w:trPr>
          <w:cantSplit/>
          <w:trHeight w:val="300"/>
        </w:trPr>
        <w:tc>
          <w:tcPr>
            <w:tcW w:w="726" w:type="dxa"/>
            <w:shd w:val="clear" w:color="auto" w:fill="auto"/>
            <w:noWrap/>
            <w:vAlign w:val="bottom"/>
            <w:hideMark/>
          </w:tcPr>
          <w:p w14:paraId="21A07AD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49521D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840BEA8"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6DEDC5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EB6EC7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A9B41D0"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138B090"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6DA62A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307481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96515F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according to, based on</w:t>
            </w:r>
          </w:p>
        </w:tc>
        <w:tc>
          <w:tcPr>
            <w:tcW w:w="771" w:type="dxa"/>
            <w:shd w:val="clear" w:color="auto" w:fill="auto"/>
            <w:noWrap/>
            <w:vAlign w:val="bottom"/>
            <w:hideMark/>
          </w:tcPr>
          <w:p w14:paraId="5607568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根据</w:t>
            </w:r>
          </w:p>
        </w:tc>
        <w:tc>
          <w:tcPr>
            <w:tcW w:w="576" w:type="dxa"/>
            <w:shd w:val="clear" w:color="auto" w:fill="auto"/>
            <w:noWrap/>
            <w:vAlign w:val="bottom"/>
            <w:hideMark/>
          </w:tcPr>
          <w:p w14:paraId="728F57A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0CA0FF27" w14:textId="77777777" w:rsidTr="00F62477">
        <w:trPr>
          <w:cantSplit/>
          <w:trHeight w:val="300"/>
        </w:trPr>
        <w:tc>
          <w:tcPr>
            <w:tcW w:w="726" w:type="dxa"/>
            <w:shd w:val="clear" w:color="auto" w:fill="auto"/>
            <w:noWrap/>
            <w:vAlign w:val="bottom"/>
            <w:hideMark/>
          </w:tcPr>
          <w:p w14:paraId="6AC5F37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71A36B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3B2A0F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6D6E9D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DD4E3F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B399FC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CB30EE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so-called, what is called</w:t>
            </w:r>
          </w:p>
        </w:tc>
        <w:tc>
          <w:tcPr>
            <w:tcW w:w="851" w:type="dxa"/>
            <w:shd w:val="clear" w:color="auto" w:fill="auto"/>
            <w:noWrap/>
            <w:vAlign w:val="bottom"/>
            <w:hideMark/>
          </w:tcPr>
          <w:p w14:paraId="1C50632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所谓</w:t>
            </w:r>
          </w:p>
        </w:tc>
        <w:tc>
          <w:tcPr>
            <w:tcW w:w="561" w:type="dxa"/>
            <w:shd w:val="clear" w:color="auto" w:fill="auto"/>
            <w:noWrap/>
            <w:vAlign w:val="bottom"/>
            <w:hideMark/>
          </w:tcPr>
          <w:p w14:paraId="52F8ACD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290B1CC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steady, stable, stability</w:t>
            </w:r>
          </w:p>
        </w:tc>
        <w:tc>
          <w:tcPr>
            <w:tcW w:w="771" w:type="dxa"/>
            <w:shd w:val="clear" w:color="auto" w:fill="auto"/>
            <w:noWrap/>
            <w:vAlign w:val="bottom"/>
            <w:hideMark/>
          </w:tcPr>
          <w:p w14:paraId="2A5CD1D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稳定</w:t>
            </w:r>
          </w:p>
        </w:tc>
        <w:tc>
          <w:tcPr>
            <w:tcW w:w="576" w:type="dxa"/>
            <w:shd w:val="clear" w:color="auto" w:fill="auto"/>
            <w:noWrap/>
            <w:vAlign w:val="bottom"/>
            <w:hideMark/>
          </w:tcPr>
          <w:p w14:paraId="45EC12F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r>
      <w:tr w:rsidR="00751C83" w:rsidRPr="00751C83" w14:paraId="0F00065C" w14:textId="77777777" w:rsidTr="00F62477">
        <w:trPr>
          <w:cantSplit/>
          <w:trHeight w:val="300"/>
        </w:trPr>
        <w:tc>
          <w:tcPr>
            <w:tcW w:w="726" w:type="dxa"/>
            <w:shd w:val="clear" w:color="auto" w:fill="auto"/>
            <w:noWrap/>
            <w:vAlign w:val="bottom"/>
            <w:hideMark/>
          </w:tcPr>
          <w:p w14:paraId="1769381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A99715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B9D1BA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53A865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141C6E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3783DF9"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6EE39D2"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C2D084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6A26CB9"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7031B73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achieve, to implement, to realize, to bring about</w:t>
            </w:r>
          </w:p>
        </w:tc>
        <w:tc>
          <w:tcPr>
            <w:tcW w:w="771" w:type="dxa"/>
            <w:shd w:val="clear" w:color="auto" w:fill="auto"/>
            <w:noWrap/>
            <w:vAlign w:val="bottom"/>
            <w:hideMark/>
          </w:tcPr>
          <w:p w14:paraId="3E4EBA2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实现</w:t>
            </w:r>
          </w:p>
        </w:tc>
        <w:tc>
          <w:tcPr>
            <w:tcW w:w="576" w:type="dxa"/>
            <w:shd w:val="clear" w:color="auto" w:fill="auto"/>
            <w:noWrap/>
            <w:vAlign w:val="bottom"/>
            <w:hideMark/>
          </w:tcPr>
          <w:p w14:paraId="6D48701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17</w:t>
            </w:r>
          </w:p>
        </w:tc>
      </w:tr>
      <w:tr w:rsidR="00751C83" w:rsidRPr="00751C83" w14:paraId="609561CF" w14:textId="77777777" w:rsidTr="00F62477">
        <w:trPr>
          <w:cantSplit/>
          <w:trHeight w:val="300"/>
        </w:trPr>
        <w:tc>
          <w:tcPr>
            <w:tcW w:w="726" w:type="dxa"/>
            <w:shd w:val="clear" w:color="auto" w:fill="auto"/>
            <w:noWrap/>
            <w:vAlign w:val="bottom"/>
            <w:hideMark/>
          </w:tcPr>
          <w:p w14:paraId="0F00A44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6AC169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2EC2315"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80AB04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D18560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9A8142A"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01A8B1D"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557BB0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1AF50DD"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DBE0D2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provision, to fix, to set, to formulate, to stipulate, to provide</w:t>
            </w:r>
          </w:p>
        </w:tc>
        <w:tc>
          <w:tcPr>
            <w:tcW w:w="771" w:type="dxa"/>
            <w:shd w:val="clear" w:color="auto" w:fill="auto"/>
            <w:noWrap/>
            <w:vAlign w:val="bottom"/>
            <w:hideMark/>
          </w:tcPr>
          <w:p w14:paraId="0F0B1CA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规定</w:t>
            </w:r>
          </w:p>
        </w:tc>
        <w:tc>
          <w:tcPr>
            <w:tcW w:w="576" w:type="dxa"/>
            <w:shd w:val="clear" w:color="auto" w:fill="auto"/>
            <w:noWrap/>
            <w:vAlign w:val="bottom"/>
            <w:hideMark/>
          </w:tcPr>
          <w:p w14:paraId="385644A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8</w:t>
            </w:r>
          </w:p>
        </w:tc>
      </w:tr>
      <w:tr w:rsidR="00751C83" w:rsidRPr="00751C83" w14:paraId="05E9EDC0" w14:textId="77777777" w:rsidTr="00F62477">
        <w:trPr>
          <w:cantSplit/>
          <w:trHeight w:val="300"/>
        </w:trPr>
        <w:tc>
          <w:tcPr>
            <w:tcW w:w="726" w:type="dxa"/>
            <w:shd w:val="clear" w:color="auto" w:fill="auto"/>
            <w:noWrap/>
            <w:vAlign w:val="bottom"/>
            <w:hideMark/>
          </w:tcPr>
          <w:p w14:paraId="5DD62E8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CC47D5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90A1DB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422F9E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CD9050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CA1D027"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6BB4B60"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A47683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0768EC8"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F503EF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steady, stable, stability</w:t>
            </w:r>
          </w:p>
        </w:tc>
        <w:tc>
          <w:tcPr>
            <w:tcW w:w="771" w:type="dxa"/>
            <w:shd w:val="clear" w:color="auto" w:fill="auto"/>
            <w:noWrap/>
            <w:vAlign w:val="bottom"/>
            <w:hideMark/>
          </w:tcPr>
          <w:p w14:paraId="348D297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稳定</w:t>
            </w:r>
          </w:p>
        </w:tc>
        <w:tc>
          <w:tcPr>
            <w:tcW w:w="576" w:type="dxa"/>
            <w:shd w:val="clear" w:color="auto" w:fill="auto"/>
            <w:noWrap/>
            <w:vAlign w:val="bottom"/>
            <w:hideMark/>
          </w:tcPr>
          <w:p w14:paraId="267C342A"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7E3403C3" w14:textId="77777777" w:rsidTr="00F62477">
        <w:trPr>
          <w:cantSplit/>
          <w:trHeight w:val="300"/>
        </w:trPr>
        <w:tc>
          <w:tcPr>
            <w:tcW w:w="726" w:type="dxa"/>
            <w:shd w:val="clear" w:color="auto" w:fill="auto"/>
            <w:noWrap/>
            <w:vAlign w:val="bottom"/>
            <w:hideMark/>
          </w:tcPr>
          <w:p w14:paraId="7A52A4F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F8F2C6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2A7971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25BB96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3E5584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0794350"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718168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again, once more, re-</w:t>
            </w:r>
          </w:p>
        </w:tc>
        <w:tc>
          <w:tcPr>
            <w:tcW w:w="851" w:type="dxa"/>
            <w:shd w:val="clear" w:color="auto" w:fill="auto"/>
            <w:noWrap/>
            <w:vAlign w:val="bottom"/>
            <w:hideMark/>
          </w:tcPr>
          <w:p w14:paraId="1224F0F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重新</w:t>
            </w:r>
          </w:p>
        </w:tc>
        <w:tc>
          <w:tcPr>
            <w:tcW w:w="561" w:type="dxa"/>
            <w:shd w:val="clear" w:color="auto" w:fill="auto"/>
            <w:noWrap/>
            <w:vAlign w:val="bottom"/>
            <w:hideMark/>
          </w:tcPr>
          <w:p w14:paraId="2E3C145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c>
          <w:tcPr>
            <w:tcW w:w="1172" w:type="dxa"/>
            <w:shd w:val="clear" w:color="auto" w:fill="auto"/>
            <w:noWrap/>
            <w:vAlign w:val="bottom"/>
            <w:hideMark/>
          </w:tcPr>
          <w:p w14:paraId="51E5D9D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arms, equipment, to arm, military</w:t>
            </w:r>
          </w:p>
        </w:tc>
        <w:tc>
          <w:tcPr>
            <w:tcW w:w="771" w:type="dxa"/>
            <w:shd w:val="clear" w:color="auto" w:fill="auto"/>
            <w:noWrap/>
            <w:vAlign w:val="bottom"/>
            <w:hideMark/>
          </w:tcPr>
          <w:p w14:paraId="79E33E2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武装</w:t>
            </w:r>
          </w:p>
        </w:tc>
        <w:tc>
          <w:tcPr>
            <w:tcW w:w="576" w:type="dxa"/>
            <w:shd w:val="clear" w:color="auto" w:fill="auto"/>
            <w:noWrap/>
            <w:vAlign w:val="bottom"/>
            <w:hideMark/>
          </w:tcPr>
          <w:p w14:paraId="1DD48D0E"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16</w:t>
            </w:r>
          </w:p>
        </w:tc>
      </w:tr>
      <w:tr w:rsidR="00751C83" w:rsidRPr="00751C83" w14:paraId="281223D6" w14:textId="77777777" w:rsidTr="00F62477">
        <w:trPr>
          <w:cantSplit/>
          <w:trHeight w:val="300"/>
        </w:trPr>
        <w:tc>
          <w:tcPr>
            <w:tcW w:w="726" w:type="dxa"/>
            <w:shd w:val="clear" w:color="auto" w:fill="auto"/>
            <w:noWrap/>
            <w:vAlign w:val="bottom"/>
            <w:hideMark/>
          </w:tcPr>
          <w:p w14:paraId="2C813A1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49E4DB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818124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E826C5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C82F5C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71BF1F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61F6C53"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E8B77D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780EB6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7D319F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suppression, repression, to suppress, to put down, to quell</w:t>
            </w:r>
          </w:p>
        </w:tc>
        <w:tc>
          <w:tcPr>
            <w:tcW w:w="771" w:type="dxa"/>
            <w:shd w:val="clear" w:color="auto" w:fill="auto"/>
            <w:noWrap/>
            <w:vAlign w:val="bottom"/>
            <w:hideMark/>
          </w:tcPr>
          <w:p w14:paraId="4898133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镇压</w:t>
            </w:r>
          </w:p>
        </w:tc>
        <w:tc>
          <w:tcPr>
            <w:tcW w:w="576" w:type="dxa"/>
            <w:shd w:val="clear" w:color="auto" w:fill="auto"/>
            <w:noWrap/>
            <w:vAlign w:val="bottom"/>
            <w:hideMark/>
          </w:tcPr>
          <w:p w14:paraId="0D26E45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16</w:t>
            </w:r>
          </w:p>
        </w:tc>
      </w:tr>
      <w:tr w:rsidR="00751C83" w:rsidRPr="00751C83" w14:paraId="4AB78615" w14:textId="77777777" w:rsidTr="00F62477">
        <w:trPr>
          <w:cantSplit/>
          <w:trHeight w:val="300"/>
        </w:trPr>
        <w:tc>
          <w:tcPr>
            <w:tcW w:w="726" w:type="dxa"/>
            <w:shd w:val="clear" w:color="auto" w:fill="auto"/>
            <w:noWrap/>
            <w:vAlign w:val="bottom"/>
            <w:hideMark/>
          </w:tcPr>
          <w:p w14:paraId="5AF5A0D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C28E2C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790B160"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4F19BD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3F4A3D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B3EE219"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674B53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USA</w:t>
            </w:r>
          </w:p>
        </w:tc>
        <w:tc>
          <w:tcPr>
            <w:tcW w:w="851" w:type="dxa"/>
            <w:shd w:val="clear" w:color="auto" w:fill="auto"/>
            <w:noWrap/>
            <w:vAlign w:val="bottom"/>
            <w:hideMark/>
          </w:tcPr>
          <w:p w14:paraId="0659F56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美国</w:t>
            </w:r>
          </w:p>
        </w:tc>
        <w:tc>
          <w:tcPr>
            <w:tcW w:w="561" w:type="dxa"/>
            <w:shd w:val="clear" w:color="auto" w:fill="auto"/>
            <w:noWrap/>
            <w:vAlign w:val="bottom"/>
            <w:hideMark/>
          </w:tcPr>
          <w:p w14:paraId="442816C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50FED07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by means of, </w:t>
            </w:r>
            <w:proofErr w:type="spellStart"/>
            <w:r w:rsidRPr="00751C83">
              <w:rPr>
                <w:rFonts w:eastAsia="Times New Roman" w:cs="Times New Roman"/>
                <w:color w:val="000000"/>
                <w:sz w:val="16"/>
                <w:szCs w:val="16"/>
              </w:rPr>
              <w:t>through</w:t>
            </w:r>
            <w:proofErr w:type="spellEnd"/>
            <w:r w:rsidRPr="00751C83">
              <w:rPr>
                <w:rFonts w:eastAsia="Times New Roman" w:cs="Times New Roman"/>
                <w:color w:val="000000"/>
                <w:sz w:val="16"/>
                <w:szCs w:val="16"/>
              </w:rPr>
              <w:t>, via, to pass</w:t>
            </w:r>
          </w:p>
        </w:tc>
        <w:tc>
          <w:tcPr>
            <w:tcW w:w="771" w:type="dxa"/>
            <w:shd w:val="clear" w:color="auto" w:fill="auto"/>
            <w:noWrap/>
            <w:vAlign w:val="bottom"/>
            <w:hideMark/>
          </w:tcPr>
          <w:p w14:paraId="5A9169C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通过</w:t>
            </w:r>
          </w:p>
        </w:tc>
        <w:tc>
          <w:tcPr>
            <w:tcW w:w="576" w:type="dxa"/>
            <w:shd w:val="clear" w:color="auto" w:fill="auto"/>
            <w:noWrap/>
            <w:vAlign w:val="bottom"/>
            <w:hideMark/>
          </w:tcPr>
          <w:p w14:paraId="17950397"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r>
      <w:tr w:rsidR="00751C83" w:rsidRPr="00751C83" w14:paraId="3DDBAD8D" w14:textId="77777777" w:rsidTr="00F62477">
        <w:trPr>
          <w:cantSplit/>
          <w:trHeight w:val="300"/>
        </w:trPr>
        <w:tc>
          <w:tcPr>
            <w:tcW w:w="726" w:type="dxa"/>
            <w:shd w:val="clear" w:color="auto" w:fill="auto"/>
            <w:noWrap/>
            <w:vAlign w:val="bottom"/>
            <w:hideMark/>
          </w:tcPr>
          <w:p w14:paraId="7D9F9F6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FB23E9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41794C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7B438A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7EDBFF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6E994FD"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A055ADF"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A7BCFE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AE31E1E"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560738E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keep, to maintain, to preserve</w:t>
            </w:r>
          </w:p>
        </w:tc>
        <w:tc>
          <w:tcPr>
            <w:tcW w:w="771" w:type="dxa"/>
            <w:shd w:val="clear" w:color="auto" w:fill="auto"/>
            <w:noWrap/>
            <w:vAlign w:val="bottom"/>
            <w:hideMark/>
          </w:tcPr>
          <w:p w14:paraId="6E1E746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维持</w:t>
            </w:r>
          </w:p>
        </w:tc>
        <w:tc>
          <w:tcPr>
            <w:tcW w:w="576" w:type="dxa"/>
            <w:shd w:val="clear" w:color="auto" w:fill="auto"/>
            <w:noWrap/>
            <w:vAlign w:val="bottom"/>
            <w:hideMark/>
          </w:tcPr>
          <w:p w14:paraId="216514C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489F7009" w14:textId="77777777" w:rsidTr="00F62477">
        <w:trPr>
          <w:cantSplit/>
          <w:trHeight w:val="300"/>
        </w:trPr>
        <w:tc>
          <w:tcPr>
            <w:tcW w:w="726" w:type="dxa"/>
            <w:shd w:val="clear" w:color="auto" w:fill="auto"/>
            <w:noWrap/>
            <w:vAlign w:val="bottom"/>
            <w:hideMark/>
          </w:tcPr>
          <w:p w14:paraId="2F9DD31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4B7DD2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CAC7CDC"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03ECD4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455EFF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FE3A22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AD1BB8B"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B148E8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EAB9784"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7E0AD0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keep, to maintain, to preserve</w:t>
            </w:r>
          </w:p>
        </w:tc>
        <w:tc>
          <w:tcPr>
            <w:tcW w:w="771" w:type="dxa"/>
            <w:shd w:val="clear" w:color="auto" w:fill="auto"/>
            <w:noWrap/>
            <w:vAlign w:val="bottom"/>
            <w:hideMark/>
          </w:tcPr>
          <w:p w14:paraId="215B763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保持</w:t>
            </w:r>
          </w:p>
        </w:tc>
        <w:tc>
          <w:tcPr>
            <w:tcW w:w="576" w:type="dxa"/>
            <w:shd w:val="clear" w:color="auto" w:fill="auto"/>
            <w:noWrap/>
            <w:vAlign w:val="bottom"/>
            <w:hideMark/>
          </w:tcPr>
          <w:p w14:paraId="4CD2A8B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05DE3F58" w14:textId="77777777" w:rsidTr="00F62477">
        <w:trPr>
          <w:cantSplit/>
          <w:trHeight w:val="300"/>
        </w:trPr>
        <w:tc>
          <w:tcPr>
            <w:tcW w:w="726" w:type="dxa"/>
            <w:shd w:val="clear" w:color="auto" w:fill="auto"/>
            <w:noWrap/>
            <w:vAlign w:val="bottom"/>
            <w:hideMark/>
          </w:tcPr>
          <w:p w14:paraId="2799F74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8AFB80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834CE72"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CE0D1B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7D94AD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61813C3"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4BADF88"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001E270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FCBB0A7"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444B53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be in favour of, to support, to back</w:t>
            </w:r>
          </w:p>
        </w:tc>
        <w:tc>
          <w:tcPr>
            <w:tcW w:w="771" w:type="dxa"/>
            <w:shd w:val="clear" w:color="auto" w:fill="auto"/>
            <w:noWrap/>
            <w:vAlign w:val="bottom"/>
            <w:hideMark/>
          </w:tcPr>
          <w:p w14:paraId="3AE99A5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支持</w:t>
            </w:r>
          </w:p>
        </w:tc>
        <w:tc>
          <w:tcPr>
            <w:tcW w:w="576" w:type="dxa"/>
            <w:shd w:val="clear" w:color="auto" w:fill="auto"/>
            <w:noWrap/>
            <w:vAlign w:val="bottom"/>
            <w:hideMark/>
          </w:tcPr>
          <w:p w14:paraId="2ED393EA"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2A66C786" w14:textId="77777777" w:rsidTr="00F62477">
        <w:trPr>
          <w:cantSplit/>
          <w:trHeight w:val="300"/>
        </w:trPr>
        <w:tc>
          <w:tcPr>
            <w:tcW w:w="726" w:type="dxa"/>
            <w:shd w:val="clear" w:color="auto" w:fill="auto"/>
            <w:noWrap/>
            <w:vAlign w:val="bottom"/>
            <w:hideMark/>
          </w:tcPr>
          <w:p w14:paraId="3A30C37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BC6DA4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6AFFAC2"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833A3C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01F68E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0075A2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51B537B"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45E551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1F294A4"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23D303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resist, resistance</w:t>
            </w:r>
          </w:p>
        </w:tc>
        <w:tc>
          <w:tcPr>
            <w:tcW w:w="771" w:type="dxa"/>
            <w:shd w:val="clear" w:color="auto" w:fill="auto"/>
            <w:noWrap/>
            <w:vAlign w:val="bottom"/>
            <w:hideMark/>
          </w:tcPr>
          <w:p w14:paraId="706FA99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抵抗</w:t>
            </w:r>
          </w:p>
        </w:tc>
        <w:tc>
          <w:tcPr>
            <w:tcW w:w="576" w:type="dxa"/>
            <w:shd w:val="clear" w:color="auto" w:fill="auto"/>
            <w:noWrap/>
            <w:vAlign w:val="bottom"/>
            <w:hideMark/>
          </w:tcPr>
          <w:p w14:paraId="06CABAA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9</w:t>
            </w:r>
          </w:p>
        </w:tc>
      </w:tr>
      <w:tr w:rsidR="00751C83" w:rsidRPr="00751C83" w14:paraId="7AEB95C6" w14:textId="77777777" w:rsidTr="00F62477">
        <w:trPr>
          <w:cantSplit/>
          <w:trHeight w:val="300"/>
        </w:trPr>
        <w:tc>
          <w:tcPr>
            <w:tcW w:w="726" w:type="dxa"/>
            <w:shd w:val="clear" w:color="auto" w:fill="auto"/>
            <w:noWrap/>
            <w:vAlign w:val="bottom"/>
            <w:hideMark/>
          </w:tcPr>
          <w:p w14:paraId="44011E0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9E9847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E8B196E"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95B48F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E09C69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814CA41"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09FDDF4"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012B84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9343F1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464C07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resist, to rebel</w:t>
            </w:r>
          </w:p>
        </w:tc>
        <w:tc>
          <w:tcPr>
            <w:tcW w:w="771" w:type="dxa"/>
            <w:shd w:val="clear" w:color="auto" w:fill="auto"/>
            <w:noWrap/>
            <w:vAlign w:val="bottom"/>
            <w:hideMark/>
          </w:tcPr>
          <w:p w14:paraId="0837E20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反抗</w:t>
            </w:r>
          </w:p>
        </w:tc>
        <w:tc>
          <w:tcPr>
            <w:tcW w:w="576" w:type="dxa"/>
            <w:shd w:val="clear" w:color="auto" w:fill="auto"/>
            <w:noWrap/>
            <w:vAlign w:val="bottom"/>
            <w:hideMark/>
          </w:tcPr>
          <w:p w14:paraId="62E80A9A"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04687A6D" w14:textId="77777777" w:rsidTr="00F62477">
        <w:trPr>
          <w:cantSplit/>
          <w:trHeight w:val="300"/>
        </w:trPr>
        <w:tc>
          <w:tcPr>
            <w:tcW w:w="726" w:type="dxa"/>
            <w:shd w:val="clear" w:color="auto" w:fill="auto"/>
            <w:noWrap/>
            <w:vAlign w:val="bottom"/>
            <w:hideMark/>
          </w:tcPr>
          <w:p w14:paraId="3ADDD95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BE7EE1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BA5E27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5EEB23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138F6C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15EF1C0"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26D2FF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1D5C8B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181A78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56042BD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1945</w:t>
            </w:r>
          </w:p>
        </w:tc>
        <w:tc>
          <w:tcPr>
            <w:tcW w:w="771" w:type="dxa"/>
            <w:shd w:val="clear" w:color="auto" w:fill="auto"/>
            <w:noWrap/>
            <w:vAlign w:val="bottom"/>
            <w:hideMark/>
          </w:tcPr>
          <w:p w14:paraId="7912125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一九四五年</w:t>
            </w:r>
          </w:p>
        </w:tc>
        <w:tc>
          <w:tcPr>
            <w:tcW w:w="576" w:type="dxa"/>
            <w:shd w:val="clear" w:color="auto" w:fill="auto"/>
            <w:noWrap/>
            <w:vAlign w:val="bottom"/>
            <w:hideMark/>
          </w:tcPr>
          <w:p w14:paraId="4555B75E"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54B823F6" w14:textId="77777777" w:rsidTr="00F62477">
        <w:trPr>
          <w:cantSplit/>
          <w:trHeight w:val="300"/>
        </w:trPr>
        <w:tc>
          <w:tcPr>
            <w:tcW w:w="726" w:type="dxa"/>
            <w:shd w:val="clear" w:color="auto" w:fill="auto"/>
            <w:noWrap/>
            <w:vAlign w:val="bottom"/>
            <w:hideMark/>
          </w:tcPr>
          <w:p w14:paraId="372D62F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3398BF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1BC8450"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82CC04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7D8A3F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D16AAC6"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9A22D51"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3DB16FE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B1E542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58EF2D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monopolize, to control, to dominate</w:t>
            </w:r>
          </w:p>
        </w:tc>
        <w:tc>
          <w:tcPr>
            <w:tcW w:w="771" w:type="dxa"/>
            <w:shd w:val="clear" w:color="auto" w:fill="auto"/>
            <w:noWrap/>
            <w:vAlign w:val="bottom"/>
            <w:hideMark/>
          </w:tcPr>
          <w:p w14:paraId="4808304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独占</w:t>
            </w:r>
          </w:p>
        </w:tc>
        <w:tc>
          <w:tcPr>
            <w:tcW w:w="576" w:type="dxa"/>
            <w:shd w:val="clear" w:color="auto" w:fill="auto"/>
            <w:noWrap/>
            <w:vAlign w:val="bottom"/>
            <w:hideMark/>
          </w:tcPr>
          <w:p w14:paraId="7D30D06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8</w:t>
            </w:r>
          </w:p>
        </w:tc>
      </w:tr>
      <w:tr w:rsidR="00751C83" w:rsidRPr="00751C83" w14:paraId="5CF5DAE4" w14:textId="77777777" w:rsidTr="00F62477">
        <w:trPr>
          <w:cantSplit/>
          <w:trHeight w:val="300"/>
        </w:trPr>
        <w:tc>
          <w:tcPr>
            <w:tcW w:w="726" w:type="dxa"/>
            <w:shd w:val="clear" w:color="auto" w:fill="auto"/>
            <w:noWrap/>
            <w:vAlign w:val="bottom"/>
            <w:hideMark/>
          </w:tcPr>
          <w:p w14:paraId="374869B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00C40A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11A640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C7CFE8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23E00B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FADA39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369225C"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357E2B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DA232CC"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7283702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suffer, to sustain</w:t>
            </w:r>
          </w:p>
        </w:tc>
        <w:tc>
          <w:tcPr>
            <w:tcW w:w="771" w:type="dxa"/>
            <w:shd w:val="clear" w:color="auto" w:fill="auto"/>
            <w:noWrap/>
            <w:vAlign w:val="bottom"/>
            <w:hideMark/>
          </w:tcPr>
          <w:p w14:paraId="37739E2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遭受</w:t>
            </w:r>
          </w:p>
        </w:tc>
        <w:tc>
          <w:tcPr>
            <w:tcW w:w="576" w:type="dxa"/>
            <w:shd w:val="clear" w:color="auto" w:fill="auto"/>
            <w:noWrap/>
            <w:vAlign w:val="bottom"/>
            <w:hideMark/>
          </w:tcPr>
          <w:p w14:paraId="698636E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4C088380" w14:textId="77777777" w:rsidTr="00F62477">
        <w:trPr>
          <w:cantSplit/>
          <w:trHeight w:val="300"/>
        </w:trPr>
        <w:tc>
          <w:tcPr>
            <w:tcW w:w="726" w:type="dxa"/>
            <w:shd w:val="clear" w:color="auto" w:fill="auto"/>
            <w:noWrap/>
            <w:vAlign w:val="bottom"/>
            <w:hideMark/>
          </w:tcPr>
          <w:p w14:paraId="5EDB50E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EBB228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C287DDF"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8718BE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711307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97C9E91"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CDC0500"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FB8D98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17D9B5C"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ABDDC4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permit, to allow</w:t>
            </w:r>
          </w:p>
        </w:tc>
        <w:tc>
          <w:tcPr>
            <w:tcW w:w="771" w:type="dxa"/>
            <w:shd w:val="clear" w:color="auto" w:fill="auto"/>
            <w:noWrap/>
            <w:vAlign w:val="bottom"/>
            <w:hideMark/>
          </w:tcPr>
          <w:p w14:paraId="00B98BE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允许</w:t>
            </w:r>
          </w:p>
        </w:tc>
        <w:tc>
          <w:tcPr>
            <w:tcW w:w="576" w:type="dxa"/>
            <w:shd w:val="clear" w:color="auto" w:fill="auto"/>
            <w:noWrap/>
            <w:vAlign w:val="bottom"/>
            <w:hideMark/>
          </w:tcPr>
          <w:p w14:paraId="6939088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181D482E" w14:textId="77777777" w:rsidTr="00F62477">
        <w:trPr>
          <w:cantSplit/>
          <w:trHeight w:val="300"/>
        </w:trPr>
        <w:tc>
          <w:tcPr>
            <w:tcW w:w="726" w:type="dxa"/>
            <w:shd w:val="clear" w:color="auto" w:fill="auto"/>
            <w:noWrap/>
            <w:vAlign w:val="bottom"/>
            <w:hideMark/>
          </w:tcPr>
          <w:p w14:paraId="7DA998B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E55A9A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75A7CF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5787E4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A9110E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A42671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0793918"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590047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109272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72F9A5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allow, to grant, to permit</w:t>
            </w:r>
          </w:p>
        </w:tc>
        <w:tc>
          <w:tcPr>
            <w:tcW w:w="771" w:type="dxa"/>
            <w:shd w:val="clear" w:color="auto" w:fill="auto"/>
            <w:noWrap/>
            <w:vAlign w:val="bottom"/>
            <w:hideMark/>
          </w:tcPr>
          <w:p w14:paraId="38401A8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准许</w:t>
            </w:r>
          </w:p>
        </w:tc>
        <w:tc>
          <w:tcPr>
            <w:tcW w:w="576" w:type="dxa"/>
            <w:shd w:val="clear" w:color="auto" w:fill="auto"/>
            <w:noWrap/>
            <w:vAlign w:val="bottom"/>
            <w:hideMark/>
          </w:tcPr>
          <w:p w14:paraId="0E456AC2"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40A3FD62" w14:textId="77777777" w:rsidTr="00F62477">
        <w:trPr>
          <w:cantSplit/>
          <w:trHeight w:val="300"/>
        </w:trPr>
        <w:tc>
          <w:tcPr>
            <w:tcW w:w="726" w:type="dxa"/>
            <w:shd w:val="clear" w:color="auto" w:fill="auto"/>
            <w:noWrap/>
            <w:vAlign w:val="bottom"/>
            <w:hideMark/>
          </w:tcPr>
          <w:p w14:paraId="3666CCE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0D06D2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6F733F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491BF0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6598AC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42D4F4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9473AF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CAE36A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2746AF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738FAB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cancel, cancellation</w:t>
            </w:r>
          </w:p>
        </w:tc>
        <w:tc>
          <w:tcPr>
            <w:tcW w:w="771" w:type="dxa"/>
            <w:shd w:val="clear" w:color="auto" w:fill="auto"/>
            <w:noWrap/>
            <w:vAlign w:val="bottom"/>
            <w:hideMark/>
          </w:tcPr>
          <w:p w14:paraId="1FF849E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取消</w:t>
            </w:r>
          </w:p>
        </w:tc>
        <w:tc>
          <w:tcPr>
            <w:tcW w:w="576" w:type="dxa"/>
            <w:shd w:val="clear" w:color="auto" w:fill="auto"/>
            <w:noWrap/>
            <w:vAlign w:val="bottom"/>
            <w:hideMark/>
          </w:tcPr>
          <w:p w14:paraId="1337041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13</w:t>
            </w:r>
          </w:p>
        </w:tc>
      </w:tr>
      <w:tr w:rsidR="00751C83" w:rsidRPr="00751C83" w14:paraId="3812074E" w14:textId="77777777" w:rsidTr="00F62477">
        <w:trPr>
          <w:cantSplit/>
          <w:trHeight w:val="300"/>
        </w:trPr>
        <w:tc>
          <w:tcPr>
            <w:tcW w:w="726" w:type="dxa"/>
            <w:shd w:val="clear" w:color="auto" w:fill="auto"/>
            <w:noWrap/>
            <w:vAlign w:val="bottom"/>
            <w:hideMark/>
          </w:tcPr>
          <w:p w14:paraId="6E3C601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D3EEA6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1B37D7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DE0DE0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6B1807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2992BB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92FF6C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complete, whole, totally, entirely</w:t>
            </w:r>
          </w:p>
        </w:tc>
        <w:tc>
          <w:tcPr>
            <w:tcW w:w="851" w:type="dxa"/>
            <w:shd w:val="clear" w:color="auto" w:fill="auto"/>
            <w:noWrap/>
            <w:vAlign w:val="bottom"/>
            <w:hideMark/>
          </w:tcPr>
          <w:p w14:paraId="501C346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完全</w:t>
            </w:r>
          </w:p>
        </w:tc>
        <w:tc>
          <w:tcPr>
            <w:tcW w:w="561" w:type="dxa"/>
            <w:shd w:val="clear" w:color="auto" w:fill="auto"/>
            <w:noWrap/>
            <w:vAlign w:val="bottom"/>
            <w:hideMark/>
          </w:tcPr>
          <w:p w14:paraId="6514002E"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4B57C29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remove, to sack, to get rid of, to relieve, to free</w:t>
            </w:r>
          </w:p>
        </w:tc>
        <w:tc>
          <w:tcPr>
            <w:tcW w:w="771" w:type="dxa"/>
            <w:shd w:val="clear" w:color="auto" w:fill="auto"/>
            <w:noWrap/>
            <w:vAlign w:val="bottom"/>
            <w:hideMark/>
          </w:tcPr>
          <w:p w14:paraId="00D131E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解除</w:t>
            </w:r>
            <w:r w:rsidRPr="00751C83">
              <w:rPr>
                <w:rFonts w:eastAsia="Times New Roman" w:cs="Times New Roman"/>
                <w:color w:val="000000"/>
                <w:sz w:val="16"/>
                <w:szCs w:val="16"/>
              </w:rPr>
              <w:t xml:space="preserve"> </w:t>
            </w:r>
          </w:p>
        </w:tc>
        <w:tc>
          <w:tcPr>
            <w:tcW w:w="576" w:type="dxa"/>
            <w:shd w:val="clear" w:color="auto" w:fill="auto"/>
            <w:noWrap/>
            <w:vAlign w:val="bottom"/>
            <w:hideMark/>
          </w:tcPr>
          <w:p w14:paraId="747498A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9</w:t>
            </w:r>
          </w:p>
        </w:tc>
      </w:tr>
      <w:tr w:rsidR="00751C83" w:rsidRPr="00751C83" w14:paraId="32F59CFF" w14:textId="77777777" w:rsidTr="00F62477">
        <w:trPr>
          <w:cantSplit/>
          <w:trHeight w:val="300"/>
        </w:trPr>
        <w:tc>
          <w:tcPr>
            <w:tcW w:w="726" w:type="dxa"/>
            <w:shd w:val="clear" w:color="auto" w:fill="auto"/>
            <w:noWrap/>
            <w:vAlign w:val="bottom"/>
            <w:hideMark/>
          </w:tcPr>
          <w:p w14:paraId="26AF144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5A9B29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A346F8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8A70B0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B5F9B0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DCA78CA"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B88A7C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499B20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74F4827"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78FCDF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fight for, to strive for, to win over</w:t>
            </w:r>
          </w:p>
        </w:tc>
        <w:tc>
          <w:tcPr>
            <w:tcW w:w="771" w:type="dxa"/>
            <w:shd w:val="clear" w:color="auto" w:fill="auto"/>
            <w:noWrap/>
            <w:vAlign w:val="bottom"/>
            <w:hideMark/>
          </w:tcPr>
          <w:p w14:paraId="52DC853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争取</w:t>
            </w:r>
          </w:p>
        </w:tc>
        <w:tc>
          <w:tcPr>
            <w:tcW w:w="576" w:type="dxa"/>
            <w:shd w:val="clear" w:color="auto" w:fill="auto"/>
            <w:noWrap/>
            <w:vAlign w:val="bottom"/>
            <w:hideMark/>
          </w:tcPr>
          <w:p w14:paraId="70EF9A0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r>
      <w:tr w:rsidR="00751C83" w:rsidRPr="00751C83" w14:paraId="3C28F21B" w14:textId="77777777" w:rsidTr="00F62477">
        <w:trPr>
          <w:cantSplit/>
          <w:trHeight w:val="300"/>
        </w:trPr>
        <w:tc>
          <w:tcPr>
            <w:tcW w:w="726" w:type="dxa"/>
            <w:shd w:val="clear" w:color="auto" w:fill="auto"/>
            <w:noWrap/>
            <w:vAlign w:val="bottom"/>
            <w:hideMark/>
          </w:tcPr>
          <w:p w14:paraId="1394A60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8B10CC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B448377"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E743D2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C5AE19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58DA20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58D61F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BF4644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9B8A574"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BB037E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imperialism</w:t>
            </w:r>
          </w:p>
        </w:tc>
        <w:tc>
          <w:tcPr>
            <w:tcW w:w="771" w:type="dxa"/>
            <w:shd w:val="clear" w:color="auto" w:fill="auto"/>
            <w:noWrap/>
            <w:vAlign w:val="bottom"/>
            <w:hideMark/>
          </w:tcPr>
          <w:p w14:paraId="525E17F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帝国主义</w:t>
            </w:r>
          </w:p>
        </w:tc>
        <w:tc>
          <w:tcPr>
            <w:tcW w:w="576" w:type="dxa"/>
            <w:shd w:val="clear" w:color="auto" w:fill="auto"/>
            <w:noWrap/>
            <w:vAlign w:val="bottom"/>
            <w:hideMark/>
          </w:tcPr>
          <w:p w14:paraId="7ECA90F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8</w:t>
            </w:r>
          </w:p>
        </w:tc>
      </w:tr>
      <w:tr w:rsidR="00751C83" w:rsidRPr="00751C83" w14:paraId="6DDF8649" w14:textId="77777777" w:rsidTr="00F62477">
        <w:trPr>
          <w:cantSplit/>
          <w:trHeight w:val="300"/>
        </w:trPr>
        <w:tc>
          <w:tcPr>
            <w:tcW w:w="726" w:type="dxa"/>
            <w:shd w:val="clear" w:color="auto" w:fill="auto"/>
            <w:noWrap/>
            <w:vAlign w:val="bottom"/>
            <w:hideMark/>
          </w:tcPr>
          <w:p w14:paraId="09DCD8A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86FD57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55CC71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34E924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84D737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E52C03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7A5132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2DCFE8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31DA42A"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32FA35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militarism</w:t>
            </w:r>
          </w:p>
        </w:tc>
        <w:tc>
          <w:tcPr>
            <w:tcW w:w="771" w:type="dxa"/>
            <w:shd w:val="clear" w:color="auto" w:fill="auto"/>
            <w:noWrap/>
            <w:vAlign w:val="bottom"/>
            <w:hideMark/>
          </w:tcPr>
          <w:p w14:paraId="159B2B4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军国主义</w:t>
            </w:r>
          </w:p>
        </w:tc>
        <w:tc>
          <w:tcPr>
            <w:tcW w:w="576" w:type="dxa"/>
            <w:shd w:val="clear" w:color="auto" w:fill="auto"/>
            <w:noWrap/>
            <w:vAlign w:val="bottom"/>
            <w:hideMark/>
          </w:tcPr>
          <w:p w14:paraId="7CD76235"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5D6AB4AD" w14:textId="77777777" w:rsidTr="00F62477">
        <w:trPr>
          <w:cantSplit/>
          <w:trHeight w:val="300"/>
        </w:trPr>
        <w:tc>
          <w:tcPr>
            <w:tcW w:w="726" w:type="dxa"/>
            <w:shd w:val="clear" w:color="auto" w:fill="auto"/>
            <w:noWrap/>
            <w:vAlign w:val="bottom"/>
            <w:hideMark/>
          </w:tcPr>
          <w:p w14:paraId="332F824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0A4A21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EB728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1963A0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B3DF2B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2954933"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425E08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C235AF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3654086"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5E690E2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to return to, to come back </w:t>
            </w:r>
          </w:p>
        </w:tc>
        <w:tc>
          <w:tcPr>
            <w:tcW w:w="771" w:type="dxa"/>
            <w:shd w:val="clear" w:color="auto" w:fill="auto"/>
            <w:noWrap/>
            <w:vAlign w:val="bottom"/>
            <w:hideMark/>
          </w:tcPr>
          <w:p w14:paraId="7F50ADD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返回</w:t>
            </w:r>
          </w:p>
        </w:tc>
        <w:tc>
          <w:tcPr>
            <w:tcW w:w="576" w:type="dxa"/>
            <w:shd w:val="clear" w:color="auto" w:fill="auto"/>
            <w:noWrap/>
            <w:vAlign w:val="bottom"/>
            <w:hideMark/>
          </w:tcPr>
          <w:p w14:paraId="552A938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14A089B4" w14:textId="77777777" w:rsidTr="00F62477">
        <w:trPr>
          <w:cantSplit/>
          <w:trHeight w:val="300"/>
        </w:trPr>
        <w:tc>
          <w:tcPr>
            <w:tcW w:w="726" w:type="dxa"/>
            <w:shd w:val="clear" w:color="auto" w:fill="auto"/>
            <w:noWrap/>
            <w:vAlign w:val="bottom"/>
            <w:hideMark/>
          </w:tcPr>
          <w:p w14:paraId="61A23CB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801347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145B0B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99911E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050B85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3BBB66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35118A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USA</w:t>
            </w:r>
          </w:p>
        </w:tc>
        <w:tc>
          <w:tcPr>
            <w:tcW w:w="851" w:type="dxa"/>
            <w:shd w:val="clear" w:color="auto" w:fill="auto"/>
            <w:noWrap/>
            <w:vAlign w:val="bottom"/>
            <w:hideMark/>
          </w:tcPr>
          <w:p w14:paraId="192BD6B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美国</w:t>
            </w:r>
          </w:p>
        </w:tc>
        <w:tc>
          <w:tcPr>
            <w:tcW w:w="561" w:type="dxa"/>
            <w:shd w:val="clear" w:color="auto" w:fill="auto"/>
            <w:noWrap/>
            <w:vAlign w:val="bottom"/>
            <w:hideMark/>
          </w:tcPr>
          <w:p w14:paraId="41D8598F"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c>
          <w:tcPr>
            <w:tcW w:w="1172" w:type="dxa"/>
            <w:shd w:val="clear" w:color="auto" w:fill="auto"/>
            <w:noWrap/>
            <w:vAlign w:val="bottom"/>
            <w:hideMark/>
          </w:tcPr>
          <w:p w14:paraId="23F0963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protect, defend, safeguard, protection</w:t>
            </w:r>
          </w:p>
        </w:tc>
        <w:tc>
          <w:tcPr>
            <w:tcW w:w="771" w:type="dxa"/>
            <w:shd w:val="clear" w:color="auto" w:fill="auto"/>
            <w:noWrap/>
            <w:vAlign w:val="bottom"/>
            <w:hideMark/>
          </w:tcPr>
          <w:p w14:paraId="5FBECE6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保护</w:t>
            </w:r>
          </w:p>
        </w:tc>
        <w:tc>
          <w:tcPr>
            <w:tcW w:w="576" w:type="dxa"/>
            <w:shd w:val="clear" w:color="auto" w:fill="auto"/>
            <w:noWrap/>
            <w:vAlign w:val="bottom"/>
            <w:hideMark/>
          </w:tcPr>
          <w:p w14:paraId="36026319"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477525E8" w14:textId="77777777" w:rsidTr="00F62477">
        <w:trPr>
          <w:cantSplit/>
          <w:trHeight w:val="300"/>
        </w:trPr>
        <w:tc>
          <w:tcPr>
            <w:tcW w:w="726" w:type="dxa"/>
            <w:shd w:val="clear" w:color="auto" w:fill="auto"/>
            <w:noWrap/>
            <w:vAlign w:val="bottom"/>
            <w:hideMark/>
          </w:tcPr>
          <w:p w14:paraId="6DCF8D2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E66743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B866A88"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EB1AE7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17FA50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8EB29F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0B54DC3"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674E1D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D087C1D"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98E2A8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other, </w:t>
            </w:r>
            <w:proofErr w:type="spellStart"/>
            <w:r w:rsidRPr="00751C83">
              <w:rPr>
                <w:rFonts w:eastAsia="Times New Roman" w:cs="Times New Roman"/>
                <w:color w:val="000000"/>
                <w:sz w:val="16"/>
                <w:szCs w:val="16"/>
              </w:rPr>
              <w:t>sb</w:t>
            </w:r>
            <w:proofErr w:type="spellEnd"/>
            <w:r w:rsidRPr="00751C83">
              <w:rPr>
                <w:rFonts w:eastAsia="Times New Roman" w:cs="Times New Roman"/>
                <w:color w:val="000000"/>
                <w:sz w:val="16"/>
                <w:szCs w:val="16"/>
              </w:rPr>
              <w:t xml:space="preserve"> or </w:t>
            </w:r>
            <w:proofErr w:type="spellStart"/>
            <w:r w:rsidRPr="00751C83">
              <w:rPr>
                <w:rFonts w:eastAsia="Times New Roman" w:cs="Times New Roman"/>
                <w:color w:val="000000"/>
                <w:sz w:val="16"/>
                <w:szCs w:val="16"/>
              </w:rPr>
              <w:t>sth</w:t>
            </w:r>
            <w:proofErr w:type="spellEnd"/>
            <w:r w:rsidRPr="00751C83">
              <w:rPr>
                <w:rFonts w:eastAsia="Times New Roman" w:cs="Times New Roman"/>
                <w:color w:val="000000"/>
                <w:sz w:val="16"/>
                <w:szCs w:val="16"/>
              </w:rPr>
              <w:t xml:space="preserve"> else, the rest</w:t>
            </w:r>
          </w:p>
        </w:tc>
        <w:tc>
          <w:tcPr>
            <w:tcW w:w="771" w:type="dxa"/>
            <w:shd w:val="clear" w:color="auto" w:fill="auto"/>
            <w:noWrap/>
            <w:vAlign w:val="bottom"/>
            <w:hideMark/>
          </w:tcPr>
          <w:p w14:paraId="0E036CC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其他</w:t>
            </w:r>
          </w:p>
        </w:tc>
        <w:tc>
          <w:tcPr>
            <w:tcW w:w="576" w:type="dxa"/>
            <w:shd w:val="clear" w:color="auto" w:fill="auto"/>
            <w:noWrap/>
            <w:vAlign w:val="bottom"/>
            <w:hideMark/>
          </w:tcPr>
          <w:p w14:paraId="346FFE22"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10</w:t>
            </w:r>
          </w:p>
        </w:tc>
      </w:tr>
      <w:tr w:rsidR="00751C83" w:rsidRPr="00751C83" w14:paraId="0FC8E9AB" w14:textId="77777777" w:rsidTr="00F62477">
        <w:trPr>
          <w:cantSplit/>
          <w:trHeight w:val="300"/>
        </w:trPr>
        <w:tc>
          <w:tcPr>
            <w:tcW w:w="726" w:type="dxa"/>
            <w:shd w:val="clear" w:color="auto" w:fill="auto"/>
            <w:noWrap/>
            <w:vAlign w:val="bottom"/>
            <w:hideMark/>
          </w:tcPr>
          <w:p w14:paraId="743C210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1CBEB0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7042B28"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5F87F8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9419B1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4E77F8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014EE8E"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E10AF7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128B8C1"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244B15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purge</w:t>
            </w:r>
          </w:p>
        </w:tc>
        <w:tc>
          <w:tcPr>
            <w:tcW w:w="771" w:type="dxa"/>
            <w:shd w:val="clear" w:color="auto" w:fill="auto"/>
            <w:noWrap/>
            <w:vAlign w:val="bottom"/>
            <w:hideMark/>
          </w:tcPr>
          <w:p w14:paraId="6054E9F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肃清</w:t>
            </w:r>
          </w:p>
        </w:tc>
        <w:tc>
          <w:tcPr>
            <w:tcW w:w="576" w:type="dxa"/>
            <w:shd w:val="clear" w:color="auto" w:fill="auto"/>
            <w:noWrap/>
            <w:vAlign w:val="bottom"/>
            <w:hideMark/>
          </w:tcPr>
          <w:p w14:paraId="34A096E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10</w:t>
            </w:r>
          </w:p>
        </w:tc>
      </w:tr>
      <w:tr w:rsidR="00751C83" w:rsidRPr="00751C83" w14:paraId="64D9B4DC" w14:textId="77777777" w:rsidTr="00F62477">
        <w:trPr>
          <w:cantSplit/>
          <w:trHeight w:val="300"/>
        </w:trPr>
        <w:tc>
          <w:tcPr>
            <w:tcW w:w="726" w:type="dxa"/>
            <w:shd w:val="clear" w:color="auto" w:fill="auto"/>
            <w:noWrap/>
            <w:vAlign w:val="bottom"/>
            <w:hideMark/>
          </w:tcPr>
          <w:p w14:paraId="29B8F3E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770BF6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B6BA2E3"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B54E1D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267D27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400DF7D"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08A9F38" w14:textId="77777777" w:rsidR="00751C83" w:rsidRPr="00751C83" w:rsidRDefault="008F2816"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treacherous</w:t>
            </w:r>
            <w:r w:rsidR="00751C83" w:rsidRPr="00751C83">
              <w:rPr>
                <w:rFonts w:eastAsia="Times New Roman" w:cs="Times New Roman"/>
                <w:color w:val="000000"/>
                <w:sz w:val="16"/>
                <w:szCs w:val="16"/>
              </w:rPr>
              <w:t xml:space="preserve"> government</w:t>
            </w:r>
          </w:p>
        </w:tc>
        <w:tc>
          <w:tcPr>
            <w:tcW w:w="851" w:type="dxa"/>
            <w:shd w:val="clear" w:color="auto" w:fill="auto"/>
            <w:noWrap/>
            <w:vAlign w:val="bottom"/>
            <w:hideMark/>
          </w:tcPr>
          <w:p w14:paraId="210AF4E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卖国政府</w:t>
            </w:r>
          </w:p>
        </w:tc>
        <w:tc>
          <w:tcPr>
            <w:tcW w:w="561" w:type="dxa"/>
            <w:shd w:val="clear" w:color="auto" w:fill="auto"/>
            <w:noWrap/>
            <w:vAlign w:val="bottom"/>
            <w:hideMark/>
          </w:tcPr>
          <w:p w14:paraId="3C61CEF5"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0F4D57B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release, to set free, to liberate, to discharge</w:t>
            </w:r>
          </w:p>
        </w:tc>
        <w:tc>
          <w:tcPr>
            <w:tcW w:w="771" w:type="dxa"/>
            <w:shd w:val="clear" w:color="auto" w:fill="auto"/>
            <w:noWrap/>
            <w:vAlign w:val="bottom"/>
            <w:hideMark/>
          </w:tcPr>
          <w:p w14:paraId="252A984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释放</w:t>
            </w:r>
          </w:p>
        </w:tc>
        <w:tc>
          <w:tcPr>
            <w:tcW w:w="576" w:type="dxa"/>
            <w:shd w:val="clear" w:color="auto" w:fill="auto"/>
            <w:noWrap/>
            <w:vAlign w:val="bottom"/>
            <w:hideMark/>
          </w:tcPr>
          <w:p w14:paraId="6E20368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10</w:t>
            </w:r>
          </w:p>
        </w:tc>
      </w:tr>
      <w:tr w:rsidR="00751C83" w:rsidRPr="00751C83" w14:paraId="1AEAC43A" w14:textId="77777777" w:rsidTr="00F62477">
        <w:trPr>
          <w:cantSplit/>
          <w:trHeight w:val="300"/>
        </w:trPr>
        <w:tc>
          <w:tcPr>
            <w:tcW w:w="726" w:type="dxa"/>
            <w:shd w:val="clear" w:color="auto" w:fill="auto"/>
            <w:noWrap/>
            <w:vAlign w:val="bottom"/>
            <w:hideMark/>
          </w:tcPr>
          <w:p w14:paraId="0EFC3CA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DAFBF9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A56C7EB"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E40732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98DEDB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4E563D0"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F3316B4"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05FABFD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F9EB41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6706C9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be promoted to</w:t>
            </w:r>
          </w:p>
        </w:tc>
        <w:tc>
          <w:tcPr>
            <w:tcW w:w="771" w:type="dxa"/>
            <w:shd w:val="clear" w:color="auto" w:fill="auto"/>
            <w:noWrap/>
            <w:vAlign w:val="bottom"/>
            <w:hideMark/>
          </w:tcPr>
          <w:p w14:paraId="2201BAC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升任</w:t>
            </w:r>
            <w:r w:rsidRPr="00751C83">
              <w:rPr>
                <w:rFonts w:eastAsia="Times New Roman" w:cs="Times New Roman"/>
                <w:color w:val="000000"/>
                <w:sz w:val="16"/>
                <w:szCs w:val="16"/>
              </w:rPr>
              <w:t xml:space="preserve"> </w:t>
            </w:r>
          </w:p>
        </w:tc>
        <w:tc>
          <w:tcPr>
            <w:tcW w:w="576" w:type="dxa"/>
            <w:shd w:val="clear" w:color="auto" w:fill="auto"/>
            <w:noWrap/>
            <w:vAlign w:val="bottom"/>
            <w:hideMark/>
          </w:tcPr>
          <w:p w14:paraId="37678F2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5AE0446A" w14:textId="77777777" w:rsidTr="00F62477">
        <w:trPr>
          <w:cantSplit/>
          <w:trHeight w:val="300"/>
        </w:trPr>
        <w:tc>
          <w:tcPr>
            <w:tcW w:w="726" w:type="dxa"/>
            <w:shd w:val="clear" w:color="auto" w:fill="auto"/>
            <w:noWrap/>
            <w:vAlign w:val="bottom"/>
            <w:hideMark/>
          </w:tcPr>
          <w:p w14:paraId="3B76936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F00AD7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80B245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E7DF85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1AD208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9C5F612"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A7DE342"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A84493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FF8E47F"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A62B41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oppress, to repress, to constrict, oppression, stress</w:t>
            </w:r>
          </w:p>
        </w:tc>
        <w:tc>
          <w:tcPr>
            <w:tcW w:w="771" w:type="dxa"/>
            <w:shd w:val="clear" w:color="auto" w:fill="auto"/>
            <w:noWrap/>
            <w:vAlign w:val="bottom"/>
            <w:hideMark/>
          </w:tcPr>
          <w:p w14:paraId="57A42CB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压迫</w:t>
            </w:r>
          </w:p>
        </w:tc>
        <w:tc>
          <w:tcPr>
            <w:tcW w:w="576" w:type="dxa"/>
            <w:shd w:val="clear" w:color="auto" w:fill="auto"/>
            <w:noWrap/>
            <w:vAlign w:val="bottom"/>
            <w:hideMark/>
          </w:tcPr>
          <w:p w14:paraId="5054A8E5"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r>
      <w:tr w:rsidR="00751C83" w:rsidRPr="00751C83" w14:paraId="634E50C1" w14:textId="77777777" w:rsidTr="00F62477">
        <w:trPr>
          <w:cantSplit/>
          <w:trHeight w:val="300"/>
        </w:trPr>
        <w:tc>
          <w:tcPr>
            <w:tcW w:w="726" w:type="dxa"/>
            <w:shd w:val="clear" w:color="auto" w:fill="auto"/>
            <w:noWrap/>
            <w:vAlign w:val="bottom"/>
            <w:hideMark/>
          </w:tcPr>
          <w:p w14:paraId="68AD6D9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0517CC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12D29C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CA95DD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881B5B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324A7DD"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0488B4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statement, declaration</w:t>
            </w:r>
          </w:p>
        </w:tc>
        <w:tc>
          <w:tcPr>
            <w:tcW w:w="851" w:type="dxa"/>
            <w:shd w:val="clear" w:color="auto" w:fill="auto"/>
            <w:noWrap/>
            <w:vAlign w:val="bottom"/>
            <w:hideMark/>
          </w:tcPr>
          <w:p w14:paraId="0A14BD6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声明</w:t>
            </w:r>
          </w:p>
        </w:tc>
        <w:tc>
          <w:tcPr>
            <w:tcW w:w="561" w:type="dxa"/>
            <w:shd w:val="clear" w:color="auto" w:fill="auto"/>
            <w:noWrap/>
            <w:vAlign w:val="bottom"/>
            <w:hideMark/>
          </w:tcPr>
          <w:p w14:paraId="58B3B7C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019DCAC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call, to appeal</w:t>
            </w:r>
          </w:p>
        </w:tc>
        <w:tc>
          <w:tcPr>
            <w:tcW w:w="771" w:type="dxa"/>
            <w:shd w:val="clear" w:color="auto" w:fill="auto"/>
            <w:noWrap/>
            <w:vAlign w:val="bottom"/>
            <w:hideMark/>
          </w:tcPr>
          <w:p w14:paraId="1D77D47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号召</w:t>
            </w:r>
          </w:p>
        </w:tc>
        <w:tc>
          <w:tcPr>
            <w:tcW w:w="576" w:type="dxa"/>
            <w:shd w:val="clear" w:color="auto" w:fill="auto"/>
            <w:noWrap/>
            <w:vAlign w:val="bottom"/>
            <w:hideMark/>
          </w:tcPr>
          <w:p w14:paraId="191F5D6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8</w:t>
            </w:r>
          </w:p>
        </w:tc>
      </w:tr>
      <w:tr w:rsidR="00751C83" w:rsidRPr="00751C83" w14:paraId="5F92DBA2" w14:textId="77777777" w:rsidTr="00F62477">
        <w:trPr>
          <w:cantSplit/>
          <w:trHeight w:val="300"/>
        </w:trPr>
        <w:tc>
          <w:tcPr>
            <w:tcW w:w="726" w:type="dxa"/>
            <w:shd w:val="clear" w:color="auto" w:fill="auto"/>
            <w:noWrap/>
            <w:vAlign w:val="bottom"/>
            <w:hideMark/>
          </w:tcPr>
          <w:p w14:paraId="4E7CDDA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74F660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C09A350"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8CAF13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C943A1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D869620"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F39FB9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E7622B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51E32A0"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288F8D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put an end to, to annihilate, to cause to perish, to perish, annihilation</w:t>
            </w:r>
          </w:p>
        </w:tc>
        <w:tc>
          <w:tcPr>
            <w:tcW w:w="771" w:type="dxa"/>
            <w:shd w:val="clear" w:color="auto" w:fill="auto"/>
            <w:noWrap/>
            <w:vAlign w:val="bottom"/>
            <w:hideMark/>
          </w:tcPr>
          <w:p w14:paraId="4BC0473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消灭</w:t>
            </w:r>
          </w:p>
        </w:tc>
        <w:tc>
          <w:tcPr>
            <w:tcW w:w="576" w:type="dxa"/>
            <w:shd w:val="clear" w:color="auto" w:fill="auto"/>
            <w:noWrap/>
            <w:vAlign w:val="bottom"/>
            <w:hideMark/>
          </w:tcPr>
          <w:p w14:paraId="2A782E3E"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71C413E3" w14:textId="77777777" w:rsidTr="00F62477">
        <w:trPr>
          <w:cantSplit/>
          <w:trHeight w:val="300"/>
        </w:trPr>
        <w:tc>
          <w:tcPr>
            <w:tcW w:w="726" w:type="dxa"/>
            <w:shd w:val="clear" w:color="auto" w:fill="auto"/>
            <w:noWrap/>
            <w:vAlign w:val="bottom"/>
            <w:hideMark/>
          </w:tcPr>
          <w:p w14:paraId="2000D14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A68B10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D5C7ADC"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5FE24CE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7ACDA8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D47ADF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1E945BB"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3D24D37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8D1C02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1C60B1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to rebuild, to </w:t>
            </w:r>
            <w:r w:rsidR="008F2816" w:rsidRPr="00751C83">
              <w:rPr>
                <w:rFonts w:eastAsia="Times New Roman" w:cs="Times New Roman"/>
                <w:color w:val="000000"/>
                <w:sz w:val="16"/>
                <w:szCs w:val="16"/>
              </w:rPr>
              <w:t>re-establish</w:t>
            </w:r>
            <w:r w:rsidRPr="00751C83">
              <w:rPr>
                <w:rFonts w:eastAsia="Times New Roman" w:cs="Times New Roman"/>
                <w:color w:val="000000"/>
                <w:sz w:val="16"/>
                <w:szCs w:val="16"/>
              </w:rPr>
              <w:t>, reconstruction, rebuilding</w:t>
            </w:r>
          </w:p>
        </w:tc>
        <w:tc>
          <w:tcPr>
            <w:tcW w:w="771" w:type="dxa"/>
            <w:shd w:val="clear" w:color="auto" w:fill="auto"/>
            <w:noWrap/>
            <w:vAlign w:val="bottom"/>
            <w:hideMark/>
          </w:tcPr>
          <w:p w14:paraId="15A4203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重建</w:t>
            </w:r>
          </w:p>
        </w:tc>
        <w:tc>
          <w:tcPr>
            <w:tcW w:w="576" w:type="dxa"/>
            <w:shd w:val="clear" w:color="auto" w:fill="auto"/>
            <w:noWrap/>
            <w:vAlign w:val="bottom"/>
            <w:hideMark/>
          </w:tcPr>
          <w:p w14:paraId="5473991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8</w:t>
            </w:r>
          </w:p>
        </w:tc>
      </w:tr>
      <w:tr w:rsidR="00751C83" w:rsidRPr="00751C83" w14:paraId="67FFE5A7" w14:textId="77777777" w:rsidTr="00F62477">
        <w:trPr>
          <w:cantSplit/>
          <w:trHeight w:val="300"/>
        </w:trPr>
        <w:tc>
          <w:tcPr>
            <w:tcW w:w="726" w:type="dxa"/>
            <w:shd w:val="clear" w:color="auto" w:fill="auto"/>
            <w:noWrap/>
            <w:vAlign w:val="bottom"/>
            <w:hideMark/>
          </w:tcPr>
          <w:p w14:paraId="0A3BEF3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853EAD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6605BE"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2F6FB4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811AD0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928ADA7"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89AC90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East Binhai military </w:t>
            </w:r>
            <w:r w:rsidR="008F2816" w:rsidRPr="00751C83">
              <w:rPr>
                <w:rFonts w:eastAsia="Times New Roman" w:cs="Times New Roman"/>
                <w:color w:val="000000"/>
                <w:sz w:val="16"/>
                <w:szCs w:val="16"/>
              </w:rPr>
              <w:t>district</w:t>
            </w:r>
            <w:r w:rsidRPr="00751C83">
              <w:rPr>
                <w:rFonts w:eastAsia="Times New Roman" w:cs="Times New Roman"/>
                <w:color w:val="000000"/>
                <w:sz w:val="16"/>
                <w:szCs w:val="16"/>
              </w:rPr>
              <w:t xml:space="preserve"> military court to continue</w:t>
            </w:r>
          </w:p>
        </w:tc>
        <w:tc>
          <w:tcPr>
            <w:tcW w:w="851" w:type="dxa"/>
            <w:shd w:val="clear" w:color="auto" w:fill="auto"/>
            <w:noWrap/>
            <w:vAlign w:val="bottom"/>
            <w:hideMark/>
          </w:tcPr>
          <w:p w14:paraId="251E872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东滨海军区军庭继续</w:t>
            </w:r>
          </w:p>
        </w:tc>
        <w:tc>
          <w:tcPr>
            <w:tcW w:w="561" w:type="dxa"/>
            <w:shd w:val="clear" w:color="auto" w:fill="auto"/>
            <w:noWrap/>
            <w:vAlign w:val="bottom"/>
            <w:hideMark/>
          </w:tcPr>
          <w:p w14:paraId="1F32CD5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7AFB451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trial</w:t>
            </w:r>
          </w:p>
        </w:tc>
        <w:tc>
          <w:tcPr>
            <w:tcW w:w="771" w:type="dxa"/>
            <w:shd w:val="clear" w:color="auto" w:fill="auto"/>
            <w:noWrap/>
            <w:vAlign w:val="bottom"/>
            <w:hideMark/>
          </w:tcPr>
          <w:p w14:paraId="1497353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审讯</w:t>
            </w:r>
          </w:p>
        </w:tc>
        <w:tc>
          <w:tcPr>
            <w:tcW w:w="576" w:type="dxa"/>
            <w:shd w:val="clear" w:color="auto" w:fill="auto"/>
            <w:noWrap/>
            <w:vAlign w:val="bottom"/>
            <w:hideMark/>
          </w:tcPr>
          <w:p w14:paraId="07E14425"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8</w:t>
            </w:r>
          </w:p>
        </w:tc>
      </w:tr>
      <w:tr w:rsidR="00751C83" w:rsidRPr="00751C83" w14:paraId="3D13263D" w14:textId="77777777" w:rsidTr="00F62477">
        <w:trPr>
          <w:cantSplit/>
          <w:trHeight w:val="300"/>
        </w:trPr>
        <w:tc>
          <w:tcPr>
            <w:tcW w:w="726" w:type="dxa"/>
            <w:shd w:val="clear" w:color="auto" w:fill="auto"/>
            <w:noWrap/>
            <w:vAlign w:val="bottom"/>
            <w:hideMark/>
          </w:tcPr>
          <w:p w14:paraId="5F1A29E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9C78FB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7E21E4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8B1453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3BA2A1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7EED5D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08F104C"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B70F00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6B41947"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63A742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obtain, to receive, to get</w:t>
            </w:r>
          </w:p>
        </w:tc>
        <w:tc>
          <w:tcPr>
            <w:tcW w:w="771" w:type="dxa"/>
            <w:shd w:val="clear" w:color="auto" w:fill="auto"/>
            <w:noWrap/>
            <w:vAlign w:val="bottom"/>
            <w:hideMark/>
          </w:tcPr>
          <w:p w14:paraId="5B86372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获得</w:t>
            </w:r>
          </w:p>
        </w:tc>
        <w:tc>
          <w:tcPr>
            <w:tcW w:w="576" w:type="dxa"/>
            <w:shd w:val="clear" w:color="auto" w:fill="auto"/>
            <w:noWrap/>
            <w:vAlign w:val="bottom"/>
            <w:hideMark/>
          </w:tcPr>
          <w:p w14:paraId="46FEEE92"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4A1B762A" w14:textId="77777777" w:rsidTr="00F62477">
        <w:trPr>
          <w:cantSplit/>
          <w:trHeight w:val="300"/>
        </w:trPr>
        <w:tc>
          <w:tcPr>
            <w:tcW w:w="726" w:type="dxa"/>
            <w:shd w:val="clear" w:color="auto" w:fill="auto"/>
            <w:noWrap/>
            <w:vAlign w:val="bottom"/>
            <w:hideMark/>
          </w:tcPr>
          <w:p w14:paraId="22AECBC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6CC4E1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DB7B35"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D1246F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13A549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5CC084A"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F66B3C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20BE2A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D025F08"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F048B4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to handle, to treat, to deal with </w:t>
            </w:r>
          </w:p>
        </w:tc>
        <w:tc>
          <w:tcPr>
            <w:tcW w:w="771" w:type="dxa"/>
            <w:shd w:val="clear" w:color="auto" w:fill="auto"/>
            <w:noWrap/>
            <w:vAlign w:val="bottom"/>
            <w:hideMark/>
          </w:tcPr>
          <w:p w14:paraId="2C5EEBD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处理</w:t>
            </w:r>
          </w:p>
        </w:tc>
        <w:tc>
          <w:tcPr>
            <w:tcW w:w="576" w:type="dxa"/>
            <w:shd w:val="clear" w:color="auto" w:fill="auto"/>
            <w:noWrap/>
            <w:vAlign w:val="bottom"/>
            <w:hideMark/>
          </w:tcPr>
          <w:p w14:paraId="50899B66"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r>
      <w:tr w:rsidR="00751C83" w:rsidRPr="00751C83" w14:paraId="465CDF3E" w14:textId="77777777" w:rsidTr="00F62477">
        <w:trPr>
          <w:cantSplit/>
          <w:trHeight w:val="300"/>
        </w:trPr>
        <w:tc>
          <w:tcPr>
            <w:tcW w:w="726" w:type="dxa"/>
            <w:shd w:val="clear" w:color="auto" w:fill="auto"/>
            <w:noWrap/>
            <w:vAlign w:val="bottom"/>
            <w:hideMark/>
          </w:tcPr>
          <w:p w14:paraId="1A91087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8FF9E7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16E38A2"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C7F61B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DD377A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4A3006A"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C53B0CF"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1B2C7E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2AC7096"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5C68323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lead, leading, to lead, leadership</w:t>
            </w:r>
          </w:p>
        </w:tc>
        <w:tc>
          <w:tcPr>
            <w:tcW w:w="771" w:type="dxa"/>
            <w:shd w:val="clear" w:color="auto" w:fill="auto"/>
            <w:noWrap/>
            <w:vAlign w:val="bottom"/>
            <w:hideMark/>
          </w:tcPr>
          <w:p w14:paraId="245A337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领导</w:t>
            </w:r>
          </w:p>
        </w:tc>
        <w:tc>
          <w:tcPr>
            <w:tcW w:w="576" w:type="dxa"/>
            <w:shd w:val="clear" w:color="auto" w:fill="auto"/>
            <w:noWrap/>
            <w:vAlign w:val="bottom"/>
            <w:hideMark/>
          </w:tcPr>
          <w:p w14:paraId="3375B992"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0E558017" w14:textId="77777777" w:rsidTr="00F62477">
        <w:trPr>
          <w:cantSplit/>
          <w:trHeight w:val="300"/>
        </w:trPr>
        <w:tc>
          <w:tcPr>
            <w:tcW w:w="726" w:type="dxa"/>
            <w:shd w:val="clear" w:color="auto" w:fill="auto"/>
            <w:noWrap/>
            <w:vAlign w:val="bottom"/>
            <w:hideMark/>
          </w:tcPr>
          <w:p w14:paraId="73ED391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EB52DC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7AB260E"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BDFC86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31888D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F465D06"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96B7C82"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B944C1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337BF0F"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7CA97EF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order, command</w:t>
            </w:r>
          </w:p>
        </w:tc>
        <w:tc>
          <w:tcPr>
            <w:tcW w:w="771" w:type="dxa"/>
            <w:shd w:val="clear" w:color="auto" w:fill="auto"/>
            <w:noWrap/>
            <w:vAlign w:val="bottom"/>
            <w:hideMark/>
          </w:tcPr>
          <w:p w14:paraId="0D796FE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命令</w:t>
            </w:r>
          </w:p>
        </w:tc>
        <w:tc>
          <w:tcPr>
            <w:tcW w:w="576" w:type="dxa"/>
            <w:shd w:val="clear" w:color="auto" w:fill="auto"/>
            <w:noWrap/>
            <w:vAlign w:val="bottom"/>
            <w:hideMark/>
          </w:tcPr>
          <w:p w14:paraId="06C6A93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5EA49CD6" w14:textId="77777777" w:rsidTr="00F62477">
        <w:trPr>
          <w:cantSplit/>
          <w:trHeight w:val="300"/>
        </w:trPr>
        <w:tc>
          <w:tcPr>
            <w:tcW w:w="726" w:type="dxa"/>
            <w:shd w:val="clear" w:color="auto" w:fill="auto"/>
            <w:noWrap/>
            <w:vAlign w:val="bottom"/>
            <w:hideMark/>
          </w:tcPr>
          <w:p w14:paraId="011FAA2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6D0668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3FAFFC5"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F3317F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62BFC4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07A38FD"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BE90BCA"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67621F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D01FBEA"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702A0B2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deprive, to expropriate</w:t>
            </w:r>
          </w:p>
        </w:tc>
        <w:tc>
          <w:tcPr>
            <w:tcW w:w="771" w:type="dxa"/>
            <w:shd w:val="clear" w:color="auto" w:fill="auto"/>
            <w:noWrap/>
            <w:vAlign w:val="bottom"/>
            <w:hideMark/>
          </w:tcPr>
          <w:p w14:paraId="17FB04D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剥夺</w:t>
            </w:r>
          </w:p>
        </w:tc>
        <w:tc>
          <w:tcPr>
            <w:tcW w:w="576" w:type="dxa"/>
            <w:shd w:val="clear" w:color="auto" w:fill="auto"/>
            <w:noWrap/>
            <w:vAlign w:val="bottom"/>
            <w:hideMark/>
          </w:tcPr>
          <w:p w14:paraId="13F5FAD6"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r>
      <w:tr w:rsidR="00751C83" w:rsidRPr="00751C83" w14:paraId="45BCE2F3" w14:textId="77777777" w:rsidTr="00F62477">
        <w:trPr>
          <w:cantSplit/>
          <w:trHeight w:val="300"/>
        </w:trPr>
        <w:tc>
          <w:tcPr>
            <w:tcW w:w="726" w:type="dxa"/>
            <w:shd w:val="clear" w:color="auto" w:fill="auto"/>
            <w:noWrap/>
            <w:vAlign w:val="bottom"/>
            <w:hideMark/>
          </w:tcPr>
          <w:p w14:paraId="6C21A750"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21CA5A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00B6EE8"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51AA641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0CEADD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3EFA5E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BBDAEB1"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36E3B99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9535794"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D53A96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admit, to concede, to recognize, recognition</w:t>
            </w:r>
          </w:p>
        </w:tc>
        <w:tc>
          <w:tcPr>
            <w:tcW w:w="771" w:type="dxa"/>
            <w:shd w:val="clear" w:color="auto" w:fill="auto"/>
            <w:noWrap/>
            <w:vAlign w:val="bottom"/>
            <w:hideMark/>
          </w:tcPr>
          <w:p w14:paraId="3D977A3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承认</w:t>
            </w:r>
          </w:p>
        </w:tc>
        <w:tc>
          <w:tcPr>
            <w:tcW w:w="576" w:type="dxa"/>
            <w:shd w:val="clear" w:color="auto" w:fill="auto"/>
            <w:noWrap/>
            <w:vAlign w:val="bottom"/>
            <w:hideMark/>
          </w:tcPr>
          <w:p w14:paraId="77384BB2"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7</w:t>
            </w:r>
          </w:p>
        </w:tc>
      </w:tr>
      <w:tr w:rsidR="00751C83" w:rsidRPr="00751C83" w14:paraId="37C3BCA7" w14:textId="77777777" w:rsidTr="00F62477">
        <w:trPr>
          <w:cantSplit/>
          <w:trHeight w:val="300"/>
        </w:trPr>
        <w:tc>
          <w:tcPr>
            <w:tcW w:w="726" w:type="dxa"/>
            <w:shd w:val="clear" w:color="auto" w:fill="auto"/>
            <w:noWrap/>
            <w:vAlign w:val="bottom"/>
            <w:hideMark/>
          </w:tcPr>
          <w:p w14:paraId="7A5B64B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F336B3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2A3FEF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878D3C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E61137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D33BEF3"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5315582"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0AA1EE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970C3D0"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614BD0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to hit, to strike, to attack, to crack down on </w:t>
            </w:r>
            <w:proofErr w:type="spellStart"/>
            <w:r w:rsidRPr="00751C83">
              <w:rPr>
                <w:rFonts w:eastAsia="Times New Roman" w:cs="Times New Roman"/>
                <w:color w:val="000000"/>
                <w:sz w:val="16"/>
                <w:szCs w:val="16"/>
              </w:rPr>
              <w:t>sth</w:t>
            </w:r>
            <w:proofErr w:type="spellEnd"/>
          </w:p>
        </w:tc>
        <w:tc>
          <w:tcPr>
            <w:tcW w:w="771" w:type="dxa"/>
            <w:shd w:val="clear" w:color="auto" w:fill="auto"/>
            <w:noWrap/>
            <w:vAlign w:val="bottom"/>
            <w:hideMark/>
          </w:tcPr>
          <w:p w14:paraId="44A3C34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打击</w:t>
            </w:r>
          </w:p>
        </w:tc>
        <w:tc>
          <w:tcPr>
            <w:tcW w:w="576" w:type="dxa"/>
            <w:shd w:val="clear" w:color="auto" w:fill="auto"/>
            <w:noWrap/>
            <w:vAlign w:val="bottom"/>
            <w:hideMark/>
          </w:tcPr>
          <w:p w14:paraId="5987548E"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3A48929B" w14:textId="77777777" w:rsidTr="00F62477">
        <w:trPr>
          <w:cantSplit/>
          <w:trHeight w:val="300"/>
        </w:trPr>
        <w:tc>
          <w:tcPr>
            <w:tcW w:w="726" w:type="dxa"/>
            <w:shd w:val="clear" w:color="auto" w:fill="auto"/>
            <w:noWrap/>
            <w:vAlign w:val="bottom"/>
            <w:hideMark/>
          </w:tcPr>
          <w:p w14:paraId="6B29302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62A229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97CBDA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184E3F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22995C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064BFF9"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425AB57"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42B1A6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4A177B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5179FF6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approve, ratify</w:t>
            </w:r>
          </w:p>
        </w:tc>
        <w:tc>
          <w:tcPr>
            <w:tcW w:w="771" w:type="dxa"/>
            <w:shd w:val="clear" w:color="auto" w:fill="auto"/>
            <w:noWrap/>
            <w:vAlign w:val="bottom"/>
            <w:hideMark/>
          </w:tcPr>
          <w:p w14:paraId="504798B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批准</w:t>
            </w:r>
          </w:p>
        </w:tc>
        <w:tc>
          <w:tcPr>
            <w:tcW w:w="576" w:type="dxa"/>
            <w:shd w:val="clear" w:color="auto" w:fill="auto"/>
            <w:noWrap/>
            <w:vAlign w:val="bottom"/>
            <w:hideMark/>
          </w:tcPr>
          <w:p w14:paraId="65BA61D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0B745EC5" w14:textId="77777777" w:rsidTr="00F62477">
        <w:trPr>
          <w:cantSplit/>
          <w:trHeight w:val="300"/>
        </w:trPr>
        <w:tc>
          <w:tcPr>
            <w:tcW w:w="726" w:type="dxa"/>
            <w:shd w:val="clear" w:color="auto" w:fill="auto"/>
            <w:noWrap/>
            <w:vAlign w:val="bottom"/>
            <w:hideMark/>
          </w:tcPr>
          <w:p w14:paraId="0D2D16C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5D0B62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2E8BD6E"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5B7CE7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778C38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EF3405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4F8C31D"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06622A7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F05007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7DEF7CC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not to allow, to forbid, to prohibit</w:t>
            </w:r>
          </w:p>
        </w:tc>
        <w:tc>
          <w:tcPr>
            <w:tcW w:w="771" w:type="dxa"/>
            <w:shd w:val="clear" w:color="auto" w:fill="auto"/>
            <w:noWrap/>
            <w:vAlign w:val="bottom"/>
            <w:hideMark/>
          </w:tcPr>
          <w:p w14:paraId="67934DF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不准</w:t>
            </w:r>
          </w:p>
        </w:tc>
        <w:tc>
          <w:tcPr>
            <w:tcW w:w="576" w:type="dxa"/>
            <w:shd w:val="clear" w:color="auto" w:fill="auto"/>
            <w:noWrap/>
            <w:vAlign w:val="bottom"/>
            <w:hideMark/>
          </w:tcPr>
          <w:p w14:paraId="1923BF7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3A11056C" w14:textId="77777777" w:rsidTr="00F62477">
        <w:trPr>
          <w:cantSplit/>
          <w:trHeight w:val="300"/>
        </w:trPr>
        <w:tc>
          <w:tcPr>
            <w:tcW w:w="726" w:type="dxa"/>
            <w:shd w:val="clear" w:color="auto" w:fill="auto"/>
            <w:noWrap/>
            <w:vAlign w:val="bottom"/>
            <w:hideMark/>
          </w:tcPr>
          <w:p w14:paraId="0A6463B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85132A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E10F0BB"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AF01B6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8577CB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F57FA22"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D239DAE"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A64DFF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AF0288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A50505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collude with, to collaborate with, to gang up with</w:t>
            </w:r>
          </w:p>
        </w:tc>
        <w:tc>
          <w:tcPr>
            <w:tcW w:w="771" w:type="dxa"/>
            <w:shd w:val="clear" w:color="auto" w:fill="auto"/>
            <w:noWrap/>
            <w:vAlign w:val="bottom"/>
            <w:hideMark/>
          </w:tcPr>
          <w:p w14:paraId="2626C63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勾结</w:t>
            </w:r>
          </w:p>
        </w:tc>
        <w:tc>
          <w:tcPr>
            <w:tcW w:w="576" w:type="dxa"/>
            <w:shd w:val="clear" w:color="auto" w:fill="auto"/>
            <w:noWrap/>
            <w:vAlign w:val="bottom"/>
            <w:hideMark/>
          </w:tcPr>
          <w:p w14:paraId="388DFC3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7189F948" w14:textId="77777777" w:rsidTr="00F62477">
        <w:trPr>
          <w:cantSplit/>
          <w:trHeight w:val="300"/>
        </w:trPr>
        <w:tc>
          <w:tcPr>
            <w:tcW w:w="726" w:type="dxa"/>
            <w:shd w:val="clear" w:color="auto" w:fill="auto"/>
            <w:noWrap/>
            <w:vAlign w:val="bottom"/>
            <w:hideMark/>
          </w:tcPr>
          <w:p w14:paraId="3A09D25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5D7C9E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269320D"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8B2111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246563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F65E13B"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27E7431"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083C5AE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E777D3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90AD2F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worker</w:t>
            </w:r>
          </w:p>
        </w:tc>
        <w:tc>
          <w:tcPr>
            <w:tcW w:w="771" w:type="dxa"/>
            <w:shd w:val="clear" w:color="auto" w:fill="auto"/>
            <w:noWrap/>
            <w:vAlign w:val="bottom"/>
            <w:hideMark/>
          </w:tcPr>
          <w:p w14:paraId="4F4CF5F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工人</w:t>
            </w:r>
          </w:p>
        </w:tc>
        <w:tc>
          <w:tcPr>
            <w:tcW w:w="576" w:type="dxa"/>
            <w:shd w:val="clear" w:color="auto" w:fill="auto"/>
            <w:noWrap/>
            <w:vAlign w:val="bottom"/>
            <w:hideMark/>
          </w:tcPr>
          <w:p w14:paraId="5686196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4F90DFAA" w14:textId="77777777" w:rsidTr="00F62477">
        <w:trPr>
          <w:cantSplit/>
          <w:trHeight w:val="300"/>
        </w:trPr>
        <w:tc>
          <w:tcPr>
            <w:tcW w:w="726" w:type="dxa"/>
            <w:shd w:val="clear" w:color="auto" w:fill="auto"/>
            <w:noWrap/>
            <w:vAlign w:val="bottom"/>
            <w:hideMark/>
          </w:tcPr>
          <w:p w14:paraId="552D301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19A188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FACB648"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FD9D8E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363BDB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472B3A2"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F621BA1"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1CAB7C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8F9CB7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1FED96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overthrow, to knock down, down with…</w:t>
            </w:r>
          </w:p>
        </w:tc>
        <w:tc>
          <w:tcPr>
            <w:tcW w:w="771" w:type="dxa"/>
            <w:shd w:val="clear" w:color="auto" w:fill="auto"/>
            <w:noWrap/>
            <w:vAlign w:val="bottom"/>
            <w:hideMark/>
          </w:tcPr>
          <w:p w14:paraId="08E77AC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打倒</w:t>
            </w:r>
            <w:r w:rsidRPr="00751C83">
              <w:rPr>
                <w:rFonts w:eastAsia="Times New Roman" w:cs="Times New Roman"/>
                <w:color w:val="000000"/>
                <w:sz w:val="16"/>
                <w:szCs w:val="16"/>
              </w:rPr>
              <w:t xml:space="preserve"> </w:t>
            </w:r>
          </w:p>
        </w:tc>
        <w:tc>
          <w:tcPr>
            <w:tcW w:w="576" w:type="dxa"/>
            <w:shd w:val="clear" w:color="auto" w:fill="auto"/>
            <w:noWrap/>
            <w:vAlign w:val="bottom"/>
            <w:hideMark/>
          </w:tcPr>
          <w:p w14:paraId="335E9BEF"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600EEA3D" w14:textId="77777777" w:rsidTr="00F62477">
        <w:trPr>
          <w:cantSplit/>
          <w:trHeight w:val="300"/>
        </w:trPr>
        <w:tc>
          <w:tcPr>
            <w:tcW w:w="726" w:type="dxa"/>
            <w:shd w:val="clear" w:color="auto" w:fill="auto"/>
            <w:noWrap/>
            <w:vAlign w:val="bottom"/>
            <w:hideMark/>
          </w:tcPr>
          <w:p w14:paraId="03E14D4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55F8D4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DBC358F"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85F9B8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6DE1EC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2505E0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0337420"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30FAE41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40C34FF"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359E5C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request, to require, to stake a claim</w:t>
            </w:r>
          </w:p>
        </w:tc>
        <w:tc>
          <w:tcPr>
            <w:tcW w:w="771" w:type="dxa"/>
            <w:shd w:val="clear" w:color="auto" w:fill="auto"/>
            <w:noWrap/>
            <w:vAlign w:val="bottom"/>
            <w:hideMark/>
          </w:tcPr>
          <w:p w14:paraId="2AD1575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要求</w:t>
            </w:r>
          </w:p>
        </w:tc>
        <w:tc>
          <w:tcPr>
            <w:tcW w:w="576" w:type="dxa"/>
            <w:shd w:val="clear" w:color="auto" w:fill="auto"/>
            <w:noWrap/>
            <w:vAlign w:val="bottom"/>
            <w:hideMark/>
          </w:tcPr>
          <w:p w14:paraId="3C10801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35C71280" w14:textId="77777777" w:rsidTr="00F62477">
        <w:trPr>
          <w:cantSplit/>
          <w:trHeight w:val="300"/>
        </w:trPr>
        <w:tc>
          <w:tcPr>
            <w:tcW w:w="726" w:type="dxa"/>
            <w:shd w:val="clear" w:color="auto" w:fill="auto"/>
            <w:noWrap/>
            <w:vAlign w:val="bottom"/>
            <w:hideMark/>
          </w:tcPr>
          <w:p w14:paraId="373D17F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DCDA84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5BDE9E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1C27C7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D2E84C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CA89711"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AB839AB"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088954C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78703B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1A6ECC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representative, delegate</w:t>
            </w:r>
          </w:p>
        </w:tc>
        <w:tc>
          <w:tcPr>
            <w:tcW w:w="771" w:type="dxa"/>
            <w:shd w:val="clear" w:color="auto" w:fill="auto"/>
            <w:noWrap/>
            <w:vAlign w:val="bottom"/>
            <w:hideMark/>
          </w:tcPr>
          <w:p w14:paraId="6BD78CC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代表</w:t>
            </w:r>
          </w:p>
        </w:tc>
        <w:tc>
          <w:tcPr>
            <w:tcW w:w="576" w:type="dxa"/>
            <w:shd w:val="clear" w:color="auto" w:fill="auto"/>
            <w:noWrap/>
            <w:vAlign w:val="bottom"/>
            <w:hideMark/>
          </w:tcPr>
          <w:p w14:paraId="474178E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508464D4" w14:textId="77777777" w:rsidTr="00F62477">
        <w:trPr>
          <w:cantSplit/>
          <w:trHeight w:val="300"/>
        </w:trPr>
        <w:tc>
          <w:tcPr>
            <w:tcW w:w="726" w:type="dxa"/>
            <w:shd w:val="clear" w:color="auto" w:fill="auto"/>
            <w:noWrap/>
            <w:vAlign w:val="bottom"/>
            <w:hideMark/>
          </w:tcPr>
          <w:p w14:paraId="311D8C4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59B0FC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8B82D0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CA4AEE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4D5A3D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2FB2821"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83F363A"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C1050C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8F77F8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49E3BEA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protest, protest</w:t>
            </w:r>
          </w:p>
        </w:tc>
        <w:tc>
          <w:tcPr>
            <w:tcW w:w="771" w:type="dxa"/>
            <w:shd w:val="clear" w:color="auto" w:fill="auto"/>
            <w:noWrap/>
            <w:vAlign w:val="bottom"/>
            <w:hideMark/>
          </w:tcPr>
          <w:p w14:paraId="4115BC1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抗议</w:t>
            </w:r>
          </w:p>
        </w:tc>
        <w:tc>
          <w:tcPr>
            <w:tcW w:w="576" w:type="dxa"/>
            <w:shd w:val="clear" w:color="auto" w:fill="auto"/>
            <w:noWrap/>
            <w:vAlign w:val="bottom"/>
            <w:hideMark/>
          </w:tcPr>
          <w:p w14:paraId="79DDE41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269F8218" w14:textId="77777777" w:rsidTr="00F62477">
        <w:trPr>
          <w:cantSplit/>
          <w:trHeight w:val="300"/>
        </w:trPr>
        <w:tc>
          <w:tcPr>
            <w:tcW w:w="726" w:type="dxa"/>
            <w:shd w:val="clear" w:color="auto" w:fill="auto"/>
            <w:noWrap/>
            <w:vAlign w:val="bottom"/>
            <w:hideMark/>
          </w:tcPr>
          <w:p w14:paraId="021CF97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C9A81D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E74503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F35BAB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B49314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1F399F3"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965EB7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360765E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4DC82A4"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A8CAAD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wish for, desire, hope</w:t>
            </w:r>
          </w:p>
        </w:tc>
        <w:tc>
          <w:tcPr>
            <w:tcW w:w="771" w:type="dxa"/>
            <w:shd w:val="clear" w:color="auto" w:fill="auto"/>
            <w:noWrap/>
            <w:vAlign w:val="bottom"/>
            <w:hideMark/>
          </w:tcPr>
          <w:p w14:paraId="7183BF9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希望</w:t>
            </w:r>
          </w:p>
        </w:tc>
        <w:tc>
          <w:tcPr>
            <w:tcW w:w="576" w:type="dxa"/>
            <w:shd w:val="clear" w:color="auto" w:fill="auto"/>
            <w:noWrap/>
            <w:vAlign w:val="bottom"/>
            <w:hideMark/>
          </w:tcPr>
          <w:p w14:paraId="665A05D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7C698B77" w14:textId="77777777" w:rsidTr="00F62477">
        <w:trPr>
          <w:cantSplit/>
          <w:trHeight w:val="300"/>
        </w:trPr>
        <w:tc>
          <w:tcPr>
            <w:tcW w:w="726" w:type="dxa"/>
            <w:shd w:val="clear" w:color="auto" w:fill="auto"/>
            <w:noWrap/>
            <w:vAlign w:val="bottom"/>
            <w:hideMark/>
          </w:tcPr>
          <w:p w14:paraId="504E9CE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2E5F6A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B342900"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B15D80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00CE46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9A2F9D0"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C569BD1"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1A4997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2A10DED"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7A01BC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punish, to take disciplinary action against</w:t>
            </w:r>
          </w:p>
        </w:tc>
        <w:tc>
          <w:tcPr>
            <w:tcW w:w="771" w:type="dxa"/>
            <w:shd w:val="clear" w:color="auto" w:fill="auto"/>
            <w:noWrap/>
            <w:vAlign w:val="bottom"/>
            <w:hideMark/>
          </w:tcPr>
          <w:p w14:paraId="14579E7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惩办</w:t>
            </w:r>
            <w:r w:rsidRPr="00751C83">
              <w:rPr>
                <w:rFonts w:eastAsia="Times New Roman" w:cs="Times New Roman"/>
                <w:color w:val="000000"/>
                <w:sz w:val="16"/>
                <w:szCs w:val="16"/>
              </w:rPr>
              <w:t xml:space="preserve"> </w:t>
            </w:r>
          </w:p>
        </w:tc>
        <w:tc>
          <w:tcPr>
            <w:tcW w:w="576" w:type="dxa"/>
            <w:shd w:val="clear" w:color="auto" w:fill="auto"/>
            <w:noWrap/>
            <w:vAlign w:val="bottom"/>
            <w:hideMark/>
          </w:tcPr>
          <w:p w14:paraId="0066A235"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07CE9A0A" w14:textId="77777777" w:rsidTr="00F62477">
        <w:trPr>
          <w:cantSplit/>
          <w:trHeight w:val="300"/>
        </w:trPr>
        <w:tc>
          <w:tcPr>
            <w:tcW w:w="726" w:type="dxa"/>
            <w:shd w:val="clear" w:color="auto" w:fill="auto"/>
            <w:noWrap/>
            <w:vAlign w:val="bottom"/>
            <w:hideMark/>
          </w:tcPr>
          <w:p w14:paraId="7818479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6807C7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A34F6F8"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CF351F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D9C9B0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BF4C9E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8F201F4"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1741A41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C41C866"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2B1BF0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destruction, damage, to wreck, to break, to destroy</w:t>
            </w:r>
          </w:p>
        </w:tc>
        <w:tc>
          <w:tcPr>
            <w:tcW w:w="771" w:type="dxa"/>
            <w:shd w:val="clear" w:color="auto" w:fill="auto"/>
            <w:noWrap/>
            <w:vAlign w:val="bottom"/>
            <w:hideMark/>
          </w:tcPr>
          <w:p w14:paraId="47FB594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破坏</w:t>
            </w:r>
          </w:p>
        </w:tc>
        <w:tc>
          <w:tcPr>
            <w:tcW w:w="576" w:type="dxa"/>
            <w:shd w:val="clear" w:color="auto" w:fill="auto"/>
            <w:noWrap/>
            <w:vAlign w:val="bottom"/>
            <w:hideMark/>
          </w:tcPr>
          <w:p w14:paraId="109D90F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6</w:t>
            </w:r>
          </w:p>
        </w:tc>
      </w:tr>
      <w:tr w:rsidR="00751C83" w:rsidRPr="00751C83" w14:paraId="2C1C5CB1" w14:textId="77777777" w:rsidTr="00F62477">
        <w:trPr>
          <w:cantSplit/>
          <w:trHeight w:val="300"/>
        </w:trPr>
        <w:tc>
          <w:tcPr>
            <w:tcW w:w="726" w:type="dxa"/>
            <w:shd w:val="clear" w:color="auto" w:fill="auto"/>
            <w:noWrap/>
            <w:vAlign w:val="bottom"/>
            <w:hideMark/>
          </w:tcPr>
          <w:p w14:paraId="1BF82A5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A7DABCB"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234503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BF5C35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Chinese people inevitably</w:t>
            </w:r>
          </w:p>
        </w:tc>
        <w:tc>
          <w:tcPr>
            <w:tcW w:w="771" w:type="dxa"/>
            <w:shd w:val="clear" w:color="auto" w:fill="auto"/>
            <w:noWrap/>
            <w:vAlign w:val="bottom"/>
            <w:hideMark/>
          </w:tcPr>
          <w:p w14:paraId="6E53C26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中国人民必将</w:t>
            </w:r>
          </w:p>
        </w:tc>
        <w:tc>
          <w:tcPr>
            <w:tcW w:w="561" w:type="dxa"/>
            <w:shd w:val="clear" w:color="auto" w:fill="auto"/>
            <w:noWrap/>
            <w:vAlign w:val="bottom"/>
            <w:hideMark/>
          </w:tcPr>
          <w:p w14:paraId="1E552B6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644" w:type="dxa"/>
            <w:shd w:val="clear" w:color="auto" w:fill="auto"/>
            <w:noWrap/>
            <w:vAlign w:val="bottom"/>
            <w:hideMark/>
          </w:tcPr>
          <w:p w14:paraId="446DF2C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use, employ, have to</w:t>
            </w:r>
          </w:p>
        </w:tc>
        <w:tc>
          <w:tcPr>
            <w:tcW w:w="851" w:type="dxa"/>
            <w:shd w:val="clear" w:color="auto" w:fill="auto"/>
            <w:noWrap/>
            <w:vAlign w:val="bottom"/>
            <w:hideMark/>
          </w:tcPr>
          <w:p w14:paraId="4908255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用</w:t>
            </w:r>
          </w:p>
        </w:tc>
        <w:tc>
          <w:tcPr>
            <w:tcW w:w="561" w:type="dxa"/>
            <w:shd w:val="clear" w:color="auto" w:fill="auto"/>
            <w:noWrap/>
            <w:vAlign w:val="bottom"/>
            <w:hideMark/>
          </w:tcPr>
          <w:p w14:paraId="588C90E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c>
          <w:tcPr>
            <w:tcW w:w="1172" w:type="dxa"/>
            <w:shd w:val="clear" w:color="auto" w:fill="auto"/>
            <w:noWrap/>
            <w:vAlign w:val="bottom"/>
            <w:hideMark/>
          </w:tcPr>
          <w:p w14:paraId="239EFCA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 xml:space="preserve">to handle, to deal with, to cope, to get by with </w:t>
            </w:r>
          </w:p>
        </w:tc>
        <w:tc>
          <w:tcPr>
            <w:tcW w:w="771" w:type="dxa"/>
            <w:shd w:val="clear" w:color="auto" w:fill="auto"/>
            <w:noWrap/>
            <w:vAlign w:val="bottom"/>
            <w:hideMark/>
          </w:tcPr>
          <w:p w14:paraId="254E6DC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对付</w:t>
            </w:r>
          </w:p>
        </w:tc>
        <w:tc>
          <w:tcPr>
            <w:tcW w:w="576" w:type="dxa"/>
            <w:shd w:val="clear" w:color="auto" w:fill="auto"/>
            <w:noWrap/>
            <w:vAlign w:val="bottom"/>
            <w:hideMark/>
          </w:tcPr>
          <w:p w14:paraId="4CD5409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640C4F53" w14:textId="77777777" w:rsidTr="00F62477">
        <w:trPr>
          <w:cantSplit/>
          <w:trHeight w:val="300"/>
        </w:trPr>
        <w:tc>
          <w:tcPr>
            <w:tcW w:w="726" w:type="dxa"/>
            <w:shd w:val="clear" w:color="auto" w:fill="auto"/>
            <w:noWrap/>
            <w:vAlign w:val="bottom"/>
            <w:hideMark/>
          </w:tcPr>
          <w:p w14:paraId="571CB8B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3E7D44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FC64775"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4B033C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6BF8F9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DF4916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A7C39A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ABC657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88DE0CC"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5F5C60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promote, to advance, boost</w:t>
            </w:r>
          </w:p>
        </w:tc>
        <w:tc>
          <w:tcPr>
            <w:tcW w:w="771" w:type="dxa"/>
            <w:shd w:val="clear" w:color="auto" w:fill="auto"/>
            <w:noWrap/>
            <w:vAlign w:val="bottom"/>
            <w:hideMark/>
          </w:tcPr>
          <w:p w14:paraId="30BAE52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促进</w:t>
            </w:r>
          </w:p>
        </w:tc>
        <w:tc>
          <w:tcPr>
            <w:tcW w:w="576" w:type="dxa"/>
            <w:shd w:val="clear" w:color="auto" w:fill="auto"/>
            <w:noWrap/>
            <w:vAlign w:val="bottom"/>
            <w:hideMark/>
          </w:tcPr>
          <w:p w14:paraId="0CF6684F"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14752958" w14:textId="77777777" w:rsidTr="00F62477">
        <w:trPr>
          <w:cantSplit/>
          <w:trHeight w:val="300"/>
        </w:trPr>
        <w:tc>
          <w:tcPr>
            <w:tcW w:w="726" w:type="dxa"/>
            <w:shd w:val="clear" w:color="auto" w:fill="auto"/>
            <w:noWrap/>
            <w:vAlign w:val="bottom"/>
            <w:hideMark/>
          </w:tcPr>
          <w:p w14:paraId="474C1EE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E4B935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46116C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5BB3886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185263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C1818C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37B230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5FB4E6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4FBD29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BCA801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prevail over, to defeat, to surmount</w:t>
            </w:r>
          </w:p>
        </w:tc>
        <w:tc>
          <w:tcPr>
            <w:tcW w:w="771" w:type="dxa"/>
            <w:shd w:val="clear" w:color="auto" w:fill="auto"/>
            <w:noWrap/>
            <w:vAlign w:val="bottom"/>
            <w:hideMark/>
          </w:tcPr>
          <w:p w14:paraId="629FA8C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战胜</w:t>
            </w:r>
          </w:p>
        </w:tc>
        <w:tc>
          <w:tcPr>
            <w:tcW w:w="576" w:type="dxa"/>
            <w:shd w:val="clear" w:color="auto" w:fill="auto"/>
            <w:noWrap/>
            <w:vAlign w:val="bottom"/>
            <w:hideMark/>
          </w:tcPr>
          <w:p w14:paraId="221B82C9"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13616561" w14:textId="77777777" w:rsidTr="00F62477">
        <w:trPr>
          <w:cantSplit/>
          <w:trHeight w:val="300"/>
        </w:trPr>
        <w:tc>
          <w:tcPr>
            <w:tcW w:w="726" w:type="dxa"/>
            <w:shd w:val="clear" w:color="auto" w:fill="auto"/>
            <w:noWrap/>
            <w:vAlign w:val="bottom"/>
            <w:hideMark/>
          </w:tcPr>
          <w:p w14:paraId="6DBFE40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59B5F7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4AB504B"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B34404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E921D3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77766A"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006732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027CBDA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841CF1"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556ED4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hinder, to obstruct</w:t>
            </w:r>
          </w:p>
        </w:tc>
        <w:tc>
          <w:tcPr>
            <w:tcW w:w="771" w:type="dxa"/>
            <w:shd w:val="clear" w:color="auto" w:fill="auto"/>
            <w:noWrap/>
            <w:vAlign w:val="bottom"/>
            <w:hideMark/>
          </w:tcPr>
          <w:p w14:paraId="42DA395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妨碍</w:t>
            </w:r>
            <w:r w:rsidRPr="00751C83">
              <w:rPr>
                <w:rFonts w:eastAsia="Times New Roman" w:cs="Times New Roman"/>
                <w:color w:val="000000"/>
                <w:sz w:val="16"/>
                <w:szCs w:val="16"/>
              </w:rPr>
              <w:t xml:space="preserve"> </w:t>
            </w:r>
          </w:p>
        </w:tc>
        <w:tc>
          <w:tcPr>
            <w:tcW w:w="576" w:type="dxa"/>
            <w:shd w:val="clear" w:color="auto" w:fill="auto"/>
            <w:noWrap/>
            <w:vAlign w:val="bottom"/>
            <w:hideMark/>
          </w:tcPr>
          <w:p w14:paraId="48D7A1A7"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7F707CD2" w14:textId="77777777" w:rsidTr="00F62477">
        <w:trPr>
          <w:cantSplit/>
          <w:trHeight w:val="300"/>
        </w:trPr>
        <w:tc>
          <w:tcPr>
            <w:tcW w:w="726" w:type="dxa"/>
            <w:shd w:val="clear" w:color="auto" w:fill="auto"/>
            <w:noWrap/>
            <w:vAlign w:val="bottom"/>
            <w:hideMark/>
          </w:tcPr>
          <w:p w14:paraId="1A7AE85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82F607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C94846E"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8A949A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17B4F6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2A2040D"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C823432"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0A195B5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9D14DF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DA94CF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destroy, to wreck</w:t>
            </w:r>
          </w:p>
        </w:tc>
        <w:tc>
          <w:tcPr>
            <w:tcW w:w="771" w:type="dxa"/>
            <w:shd w:val="clear" w:color="auto" w:fill="auto"/>
            <w:noWrap/>
            <w:vAlign w:val="bottom"/>
            <w:hideMark/>
          </w:tcPr>
          <w:p w14:paraId="22FA246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摧毁</w:t>
            </w:r>
          </w:p>
        </w:tc>
        <w:tc>
          <w:tcPr>
            <w:tcW w:w="576" w:type="dxa"/>
            <w:shd w:val="clear" w:color="auto" w:fill="auto"/>
            <w:noWrap/>
            <w:vAlign w:val="bottom"/>
            <w:hideMark/>
          </w:tcPr>
          <w:p w14:paraId="71525AC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29B7841A" w14:textId="77777777" w:rsidTr="00F62477">
        <w:trPr>
          <w:cantSplit/>
          <w:trHeight w:val="300"/>
        </w:trPr>
        <w:tc>
          <w:tcPr>
            <w:tcW w:w="726" w:type="dxa"/>
            <w:shd w:val="clear" w:color="auto" w:fill="auto"/>
            <w:noWrap/>
            <w:vAlign w:val="bottom"/>
            <w:hideMark/>
          </w:tcPr>
          <w:p w14:paraId="197174E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09EC26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595706A"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10681C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1AD7F0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7EEA07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88F7B54"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37B2DE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79C5EA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4E7991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in the past, former, previous, to go over, to pass by</w:t>
            </w:r>
          </w:p>
        </w:tc>
        <w:tc>
          <w:tcPr>
            <w:tcW w:w="771" w:type="dxa"/>
            <w:shd w:val="clear" w:color="auto" w:fill="auto"/>
            <w:noWrap/>
            <w:vAlign w:val="bottom"/>
            <w:hideMark/>
          </w:tcPr>
          <w:p w14:paraId="13E9B7B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过去</w:t>
            </w:r>
          </w:p>
        </w:tc>
        <w:tc>
          <w:tcPr>
            <w:tcW w:w="576" w:type="dxa"/>
            <w:shd w:val="clear" w:color="auto" w:fill="auto"/>
            <w:noWrap/>
            <w:vAlign w:val="bottom"/>
            <w:hideMark/>
          </w:tcPr>
          <w:p w14:paraId="0839BA9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7DA74B85" w14:textId="77777777" w:rsidTr="00F62477">
        <w:trPr>
          <w:cantSplit/>
          <w:trHeight w:val="300"/>
        </w:trPr>
        <w:tc>
          <w:tcPr>
            <w:tcW w:w="726" w:type="dxa"/>
            <w:shd w:val="clear" w:color="auto" w:fill="auto"/>
            <w:noWrap/>
            <w:vAlign w:val="bottom"/>
            <w:hideMark/>
          </w:tcPr>
          <w:p w14:paraId="0053A61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417DFF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2F7696F"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894AEB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AFFE28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5A1F70F"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18FE645"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881CD9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6B9029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2A5CB9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extend, to expand, extension, expansion</w:t>
            </w:r>
          </w:p>
        </w:tc>
        <w:tc>
          <w:tcPr>
            <w:tcW w:w="771" w:type="dxa"/>
            <w:shd w:val="clear" w:color="auto" w:fill="auto"/>
            <w:noWrap/>
            <w:vAlign w:val="bottom"/>
            <w:hideMark/>
          </w:tcPr>
          <w:p w14:paraId="7D809DD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扩展</w:t>
            </w:r>
          </w:p>
        </w:tc>
        <w:tc>
          <w:tcPr>
            <w:tcW w:w="576" w:type="dxa"/>
            <w:shd w:val="clear" w:color="auto" w:fill="auto"/>
            <w:noWrap/>
            <w:vAlign w:val="bottom"/>
            <w:hideMark/>
          </w:tcPr>
          <w:p w14:paraId="4A35666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2F3E6692" w14:textId="77777777" w:rsidTr="00F62477">
        <w:trPr>
          <w:cantSplit/>
          <w:trHeight w:val="300"/>
        </w:trPr>
        <w:tc>
          <w:tcPr>
            <w:tcW w:w="726" w:type="dxa"/>
            <w:shd w:val="clear" w:color="auto" w:fill="auto"/>
            <w:noWrap/>
            <w:vAlign w:val="bottom"/>
            <w:hideMark/>
          </w:tcPr>
          <w:p w14:paraId="16092B0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8C53D6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1D194A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040847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625983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B4EA7BD"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385EB5B"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3A2D8E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967DD65"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0A576D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defend, safeguard</w:t>
            </w:r>
          </w:p>
        </w:tc>
        <w:tc>
          <w:tcPr>
            <w:tcW w:w="771" w:type="dxa"/>
            <w:shd w:val="clear" w:color="auto" w:fill="auto"/>
            <w:noWrap/>
            <w:vAlign w:val="bottom"/>
            <w:hideMark/>
          </w:tcPr>
          <w:p w14:paraId="06CCAF0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保卫</w:t>
            </w:r>
          </w:p>
        </w:tc>
        <w:tc>
          <w:tcPr>
            <w:tcW w:w="576" w:type="dxa"/>
            <w:shd w:val="clear" w:color="auto" w:fill="auto"/>
            <w:noWrap/>
            <w:vAlign w:val="bottom"/>
            <w:hideMark/>
          </w:tcPr>
          <w:p w14:paraId="75649894"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070677BB" w14:textId="77777777" w:rsidTr="00F62477">
        <w:trPr>
          <w:cantSplit/>
          <w:trHeight w:val="300"/>
        </w:trPr>
        <w:tc>
          <w:tcPr>
            <w:tcW w:w="726" w:type="dxa"/>
            <w:shd w:val="clear" w:color="auto" w:fill="auto"/>
            <w:noWrap/>
            <w:vAlign w:val="bottom"/>
            <w:hideMark/>
          </w:tcPr>
          <w:p w14:paraId="07F1ABC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D58E396"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61FE4F5"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009F615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D656A3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6A8C19C"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31845D5"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553BACC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D605B88"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4A4705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if only, so long as</w:t>
            </w:r>
          </w:p>
        </w:tc>
        <w:tc>
          <w:tcPr>
            <w:tcW w:w="771" w:type="dxa"/>
            <w:shd w:val="clear" w:color="auto" w:fill="auto"/>
            <w:noWrap/>
            <w:vAlign w:val="bottom"/>
            <w:hideMark/>
          </w:tcPr>
          <w:p w14:paraId="537562EF"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只要</w:t>
            </w:r>
          </w:p>
        </w:tc>
        <w:tc>
          <w:tcPr>
            <w:tcW w:w="576" w:type="dxa"/>
            <w:shd w:val="clear" w:color="auto" w:fill="auto"/>
            <w:noWrap/>
            <w:vAlign w:val="bottom"/>
            <w:hideMark/>
          </w:tcPr>
          <w:p w14:paraId="59615BAA"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115D85A8" w14:textId="77777777" w:rsidTr="00F62477">
        <w:trPr>
          <w:cantSplit/>
          <w:trHeight w:val="300"/>
        </w:trPr>
        <w:tc>
          <w:tcPr>
            <w:tcW w:w="726" w:type="dxa"/>
            <w:shd w:val="clear" w:color="auto" w:fill="auto"/>
            <w:noWrap/>
            <w:vAlign w:val="bottom"/>
            <w:hideMark/>
          </w:tcPr>
          <w:p w14:paraId="1E2BF4C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75A912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88009C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3039AA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C514C4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5E7A4B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2A7F74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besides, apart from, in addition to, except for</w:t>
            </w:r>
          </w:p>
        </w:tc>
        <w:tc>
          <w:tcPr>
            <w:tcW w:w="851" w:type="dxa"/>
            <w:shd w:val="clear" w:color="auto" w:fill="auto"/>
            <w:noWrap/>
            <w:vAlign w:val="bottom"/>
            <w:hideMark/>
          </w:tcPr>
          <w:p w14:paraId="60C601A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除了</w:t>
            </w:r>
          </w:p>
        </w:tc>
        <w:tc>
          <w:tcPr>
            <w:tcW w:w="561" w:type="dxa"/>
            <w:shd w:val="clear" w:color="auto" w:fill="auto"/>
            <w:noWrap/>
            <w:vAlign w:val="bottom"/>
            <w:hideMark/>
          </w:tcPr>
          <w:p w14:paraId="27398F7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6641025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arrest, to apprehend, an arrest</w:t>
            </w:r>
          </w:p>
        </w:tc>
        <w:tc>
          <w:tcPr>
            <w:tcW w:w="771" w:type="dxa"/>
            <w:shd w:val="clear" w:color="auto" w:fill="auto"/>
            <w:noWrap/>
            <w:vAlign w:val="bottom"/>
            <w:hideMark/>
          </w:tcPr>
          <w:p w14:paraId="6702F1E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逮捕</w:t>
            </w:r>
          </w:p>
        </w:tc>
        <w:tc>
          <w:tcPr>
            <w:tcW w:w="576" w:type="dxa"/>
            <w:shd w:val="clear" w:color="auto" w:fill="auto"/>
            <w:noWrap/>
            <w:vAlign w:val="bottom"/>
            <w:hideMark/>
          </w:tcPr>
          <w:p w14:paraId="7708381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369F36BD" w14:textId="77777777" w:rsidTr="00F62477">
        <w:trPr>
          <w:cantSplit/>
          <w:trHeight w:val="300"/>
        </w:trPr>
        <w:tc>
          <w:tcPr>
            <w:tcW w:w="726" w:type="dxa"/>
            <w:shd w:val="clear" w:color="auto" w:fill="auto"/>
            <w:noWrap/>
            <w:vAlign w:val="bottom"/>
            <w:hideMark/>
          </w:tcPr>
          <w:p w14:paraId="4BDD3EB2"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1BB032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E7432B3"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AC9E6D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EA92FDA"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B9D9A0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82BFF73"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AF3BC0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382911E"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73062DE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democracy</w:t>
            </w:r>
          </w:p>
        </w:tc>
        <w:tc>
          <w:tcPr>
            <w:tcW w:w="771" w:type="dxa"/>
            <w:shd w:val="clear" w:color="auto" w:fill="auto"/>
            <w:noWrap/>
            <w:vAlign w:val="bottom"/>
            <w:hideMark/>
          </w:tcPr>
          <w:p w14:paraId="4F1BB01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民主</w:t>
            </w:r>
          </w:p>
        </w:tc>
        <w:tc>
          <w:tcPr>
            <w:tcW w:w="576" w:type="dxa"/>
            <w:shd w:val="clear" w:color="auto" w:fill="auto"/>
            <w:noWrap/>
            <w:vAlign w:val="bottom"/>
            <w:hideMark/>
          </w:tcPr>
          <w:p w14:paraId="743F2C9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22D047D6" w14:textId="77777777" w:rsidTr="00F62477">
        <w:trPr>
          <w:cantSplit/>
          <w:trHeight w:val="300"/>
        </w:trPr>
        <w:tc>
          <w:tcPr>
            <w:tcW w:w="726" w:type="dxa"/>
            <w:shd w:val="clear" w:color="auto" w:fill="auto"/>
            <w:noWrap/>
            <w:vAlign w:val="bottom"/>
            <w:hideMark/>
          </w:tcPr>
          <w:p w14:paraId="1503B10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9AB0E2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24A688C"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3B99AB2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14817B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5C39151"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AAA9A3C"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DEBA00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367EBA9"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4C8A38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conserve, to preserve, to keep, to save</w:t>
            </w:r>
          </w:p>
        </w:tc>
        <w:tc>
          <w:tcPr>
            <w:tcW w:w="771" w:type="dxa"/>
            <w:shd w:val="clear" w:color="auto" w:fill="auto"/>
            <w:noWrap/>
            <w:vAlign w:val="bottom"/>
            <w:hideMark/>
          </w:tcPr>
          <w:p w14:paraId="4036A340"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保存</w:t>
            </w:r>
          </w:p>
        </w:tc>
        <w:tc>
          <w:tcPr>
            <w:tcW w:w="576" w:type="dxa"/>
            <w:shd w:val="clear" w:color="auto" w:fill="auto"/>
            <w:noWrap/>
            <w:vAlign w:val="bottom"/>
            <w:hideMark/>
          </w:tcPr>
          <w:p w14:paraId="0B2197F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59077BF2" w14:textId="77777777" w:rsidTr="00F62477">
        <w:trPr>
          <w:cantSplit/>
          <w:trHeight w:val="300"/>
        </w:trPr>
        <w:tc>
          <w:tcPr>
            <w:tcW w:w="726" w:type="dxa"/>
            <w:shd w:val="clear" w:color="auto" w:fill="auto"/>
            <w:noWrap/>
            <w:vAlign w:val="bottom"/>
            <w:hideMark/>
          </w:tcPr>
          <w:p w14:paraId="2B609371"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305207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6BAEA24"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BB5456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434C14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6E7D5D3"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702E45C"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4FF55B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28750F3"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C39587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enslave, slavery</w:t>
            </w:r>
          </w:p>
        </w:tc>
        <w:tc>
          <w:tcPr>
            <w:tcW w:w="771" w:type="dxa"/>
            <w:shd w:val="clear" w:color="auto" w:fill="auto"/>
            <w:noWrap/>
            <w:vAlign w:val="bottom"/>
            <w:hideMark/>
          </w:tcPr>
          <w:p w14:paraId="0F038D1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奴役</w:t>
            </w:r>
          </w:p>
        </w:tc>
        <w:tc>
          <w:tcPr>
            <w:tcW w:w="576" w:type="dxa"/>
            <w:shd w:val="clear" w:color="auto" w:fill="auto"/>
            <w:noWrap/>
            <w:vAlign w:val="bottom"/>
            <w:hideMark/>
          </w:tcPr>
          <w:p w14:paraId="1647BC17"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02EE9F7F" w14:textId="77777777" w:rsidTr="00F62477">
        <w:trPr>
          <w:cantSplit/>
          <w:trHeight w:val="300"/>
        </w:trPr>
        <w:tc>
          <w:tcPr>
            <w:tcW w:w="726" w:type="dxa"/>
            <w:shd w:val="clear" w:color="auto" w:fill="auto"/>
            <w:noWrap/>
            <w:vAlign w:val="bottom"/>
            <w:hideMark/>
          </w:tcPr>
          <w:p w14:paraId="0F2AD89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9C4055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00E2822"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A26837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28EEB8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1FEDD4A9"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2042998"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4BC69A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B2E5022"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AC5341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comprise, to include, to involve</w:t>
            </w:r>
          </w:p>
        </w:tc>
        <w:tc>
          <w:tcPr>
            <w:tcW w:w="771" w:type="dxa"/>
            <w:shd w:val="clear" w:color="auto" w:fill="auto"/>
            <w:noWrap/>
            <w:vAlign w:val="bottom"/>
            <w:hideMark/>
          </w:tcPr>
          <w:p w14:paraId="3A6C4D6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包括</w:t>
            </w:r>
          </w:p>
        </w:tc>
        <w:tc>
          <w:tcPr>
            <w:tcW w:w="576" w:type="dxa"/>
            <w:shd w:val="clear" w:color="auto" w:fill="auto"/>
            <w:noWrap/>
            <w:vAlign w:val="bottom"/>
            <w:hideMark/>
          </w:tcPr>
          <w:p w14:paraId="67E2CD66"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5</w:t>
            </w:r>
          </w:p>
        </w:tc>
      </w:tr>
      <w:tr w:rsidR="00751C83" w:rsidRPr="00751C83" w14:paraId="13CBE576" w14:textId="77777777" w:rsidTr="00F62477">
        <w:trPr>
          <w:cantSplit/>
          <w:trHeight w:val="300"/>
        </w:trPr>
        <w:tc>
          <w:tcPr>
            <w:tcW w:w="726" w:type="dxa"/>
            <w:shd w:val="clear" w:color="auto" w:fill="auto"/>
            <w:noWrap/>
            <w:vAlign w:val="bottom"/>
            <w:hideMark/>
          </w:tcPr>
          <w:p w14:paraId="17696BA9"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253DF6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6AF4FCF"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E9591A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B01FBF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62B874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5EF154C8"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B4E5A0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7E031BB"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EE0AA8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recruit, to enlist</w:t>
            </w:r>
          </w:p>
        </w:tc>
        <w:tc>
          <w:tcPr>
            <w:tcW w:w="771" w:type="dxa"/>
            <w:shd w:val="clear" w:color="auto" w:fill="auto"/>
            <w:noWrap/>
            <w:vAlign w:val="bottom"/>
            <w:hideMark/>
          </w:tcPr>
          <w:p w14:paraId="7BFABD7A"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招募</w:t>
            </w:r>
          </w:p>
        </w:tc>
        <w:tc>
          <w:tcPr>
            <w:tcW w:w="576" w:type="dxa"/>
            <w:shd w:val="clear" w:color="auto" w:fill="auto"/>
            <w:noWrap/>
            <w:vAlign w:val="bottom"/>
            <w:hideMark/>
          </w:tcPr>
          <w:p w14:paraId="5D43F99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1E11A091" w14:textId="77777777" w:rsidTr="00F62477">
        <w:trPr>
          <w:cantSplit/>
          <w:trHeight w:val="300"/>
        </w:trPr>
        <w:tc>
          <w:tcPr>
            <w:tcW w:w="726" w:type="dxa"/>
            <w:shd w:val="clear" w:color="auto" w:fill="auto"/>
            <w:noWrap/>
            <w:vAlign w:val="bottom"/>
            <w:hideMark/>
          </w:tcPr>
          <w:p w14:paraId="102EA926"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691BE30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DE09326"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5B7A0753"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377D1F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6BFEB1E"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BABC2D4"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75E0C3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E069116"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CF8D84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interfere, to meddle, interference</w:t>
            </w:r>
          </w:p>
        </w:tc>
        <w:tc>
          <w:tcPr>
            <w:tcW w:w="771" w:type="dxa"/>
            <w:shd w:val="clear" w:color="auto" w:fill="auto"/>
            <w:noWrap/>
            <w:vAlign w:val="bottom"/>
            <w:hideMark/>
          </w:tcPr>
          <w:p w14:paraId="318EDD9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干涉</w:t>
            </w:r>
          </w:p>
        </w:tc>
        <w:tc>
          <w:tcPr>
            <w:tcW w:w="576" w:type="dxa"/>
            <w:shd w:val="clear" w:color="auto" w:fill="auto"/>
            <w:noWrap/>
            <w:vAlign w:val="bottom"/>
            <w:hideMark/>
          </w:tcPr>
          <w:p w14:paraId="50D8892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237ABAD1" w14:textId="77777777" w:rsidTr="00F62477">
        <w:trPr>
          <w:cantSplit/>
          <w:trHeight w:val="300"/>
        </w:trPr>
        <w:tc>
          <w:tcPr>
            <w:tcW w:w="726" w:type="dxa"/>
            <w:shd w:val="clear" w:color="auto" w:fill="auto"/>
            <w:noWrap/>
            <w:vAlign w:val="bottom"/>
            <w:hideMark/>
          </w:tcPr>
          <w:p w14:paraId="25498B8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17AA45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9007A53"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2618345"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1F59B9F"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6600D63"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2DEE54A6"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B323B4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119A807"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104FF11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gather, to collect, to come to an end</w:t>
            </w:r>
          </w:p>
        </w:tc>
        <w:tc>
          <w:tcPr>
            <w:tcW w:w="771" w:type="dxa"/>
            <w:shd w:val="clear" w:color="auto" w:fill="auto"/>
            <w:noWrap/>
            <w:vAlign w:val="bottom"/>
            <w:hideMark/>
          </w:tcPr>
          <w:p w14:paraId="65E0729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收罗</w:t>
            </w:r>
          </w:p>
        </w:tc>
        <w:tc>
          <w:tcPr>
            <w:tcW w:w="576" w:type="dxa"/>
            <w:shd w:val="clear" w:color="auto" w:fill="auto"/>
            <w:noWrap/>
            <w:vAlign w:val="bottom"/>
            <w:hideMark/>
          </w:tcPr>
          <w:p w14:paraId="6E99F5E1"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0AA49030" w14:textId="77777777" w:rsidTr="00F62477">
        <w:trPr>
          <w:cantSplit/>
          <w:trHeight w:val="300"/>
        </w:trPr>
        <w:tc>
          <w:tcPr>
            <w:tcW w:w="726" w:type="dxa"/>
            <w:shd w:val="clear" w:color="auto" w:fill="auto"/>
            <w:noWrap/>
            <w:vAlign w:val="bottom"/>
            <w:hideMark/>
          </w:tcPr>
          <w:p w14:paraId="365DA3F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169065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525F560"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4C434AA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4C94B0C7"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F4EABA3"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81B9B42"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61FDD03"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F6E921C"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FE803BB"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raise, increase</w:t>
            </w:r>
          </w:p>
        </w:tc>
        <w:tc>
          <w:tcPr>
            <w:tcW w:w="771" w:type="dxa"/>
            <w:shd w:val="clear" w:color="auto" w:fill="auto"/>
            <w:noWrap/>
            <w:vAlign w:val="bottom"/>
            <w:hideMark/>
          </w:tcPr>
          <w:p w14:paraId="42E3E251"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提高</w:t>
            </w:r>
          </w:p>
        </w:tc>
        <w:tc>
          <w:tcPr>
            <w:tcW w:w="576" w:type="dxa"/>
            <w:shd w:val="clear" w:color="auto" w:fill="auto"/>
            <w:noWrap/>
            <w:vAlign w:val="bottom"/>
            <w:hideMark/>
          </w:tcPr>
          <w:p w14:paraId="3B6E1EE8"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5978429E" w14:textId="77777777" w:rsidTr="00F62477">
        <w:trPr>
          <w:cantSplit/>
          <w:trHeight w:val="300"/>
        </w:trPr>
        <w:tc>
          <w:tcPr>
            <w:tcW w:w="726" w:type="dxa"/>
            <w:shd w:val="clear" w:color="auto" w:fill="auto"/>
            <w:noWrap/>
            <w:vAlign w:val="bottom"/>
            <w:hideMark/>
          </w:tcPr>
          <w:p w14:paraId="663C361C"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EF4C49D"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F2778D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854176B"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3D131DA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164F82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39905592"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712F895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7B5D85A"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639E29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and, as well</w:t>
            </w:r>
          </w:p>
        </w:tc>
        <w:tc>
          <w:tcPr>
            <w:tcW w:w="771" w:type="dxa"/>
            <w:shd w:val="clear" w:color="auto" w:fill="auto"/>
            <w:noWrap/>
            <w:vAlign w:val="bottom"/>
            <w:hideMark/>
          </w:tcPr>
          <w:p w14:paraId="15B78CC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及其</w:t>
            </w:r>
          </w:p>
        </w:tc>
        <w:tc>
          <w:tcPr>
            <w:tcW w:w="576" w:type="dxa"/>
            <w:shd w:val="clear" w:color="auto" w:fill="auto"/>
            <w:noWrap/>
            <w:vAlign w:val="bottom"/>
            <w:hideMark/>
          </w:tcPr>
          <w:p w14:paraId="3DA0B623"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229842FD" w14:textId="77777777" w:rsidTr="00F62477">
        <w:trPr>
          <w:cantSplit/>
          <w:trHeight w:val="300"/>
        </w:trPr>
        <w:tc>
          <w:tcPr>
            <w:tcW w:w="726" w:type="dxa"/>
            <w:shd w:val="clear" w:color="auto" w:fill="auto"/>
            <w:noWrap/>
            <w:vAlign w:val="bottom"/>
            <w:hideMark/>
          </w:tcPr>
          <w:p w14:paraId="75A0826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29B8D0C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22DAD2C"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1D592CC8"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117A630"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34F3564"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10BFE86B"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D43FA7E"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23ED8602"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6A3ACED5"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defeat, to smash, to rout</w:t>
            </w:r>
          </w:p>
        </w:tc>
        <w:tc>
          <w:tcPr>
            <w:tcW w:w="771" w:type="dxa"/>
            <w:shd w:val="clear" w:color="auto" w:fill="auto"/>
            <w:noWrap/>
            <w:vAlign w:val="bottom"/>
            <w:hideMark/>
          </w:tcPr>
          <w:p w14:paraId="6D1DAA3D"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击溃</w:t>
            </w:r>
          </w:p>
        </w:tc>
        <w:tc>
          <w:tcPr>
            <w:tcW w:w="576" w:type="dxa"/>
            <w:shd w:val="clear" w:color="auto" w:fill="auto"/>
            <w:noWrap/>
            <w:vAlign w:val="bottom"/>
            <w:hideMark/>
          </w:tcPr>
          <w:p w14:paraId="2618DB0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3D4E150F" w14:textId="77777777" w:rsidTr="00F62477">
        <w:trPr>
          <w:cantSplit/>
          <w:trHeight w:val="300"/>
        </w:trPr>
        <w:tc>
          <w:tcPr>
            <w:tcW w:w="726" w:type="dxa"/>
            <w:shd w:val="clear" w:color="auto" w:fill="auto"/>
            <w:noWrap/>
            <w:vAlign w:val="bottom"/>
            <w:hideMark/>
          </w:tcPr>
          <w:p w14:paraId="464E9F6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14614C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898C2E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677A0E3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080C001"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652C6A5"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609B9170"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4B276C4C"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42728E0E"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3FC07EE3"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depart, to leave</w:t>
            </w:r>
          </w:p>
        </w:tc>
        <w:tc>
          <w:tcPr>
            <w:tcW w:w="771" w:type="dxa"/>
            <w:shd w:val="clear" w:color="auto" w:fill="auto"/>
            <w:noWrap/>
            <w:vAlign w:val="bottom"/>
            <w:hideMark/>
          </w:tcPr>
          <w:p w14:paraId="56D08F19"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离开</w:t>
            </w:r>
          </w:p>
        </w:tc>
        <w:tc>
          <w:tcPr>
            <w:tcW w:w="576" w:type="dxa"/>
            <w:shd w:val="clear" w:color="auto" w:fill="auto"/>
            <w:noWrap/>
            <w:vAlign w:val="bottom"/>
            <w:hideMark/>
          </w:tcPr>
          <w:p w14:paraId="1A0E9A9C"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4E713419" w14:textId="77777777" w:rsidTr="00F62477">
        <w:trPr>
          <w:cantSplit/>
          <w:trHeight w:val="300"/>
        </w:trPr>
        <w:tc>
          <w:tcPr>
            <w:tcW w:w="726" w:type="dxa"/>
            <w:shd w:val="clear" w:color="auto" w:fill="auto"/>
            <w:noWrap/>
            <w:vAlign w:val="bottom"/>
            <w:hideMark/>
          </w:tcPr>
          <w:p w14:paraId="778AB7BD"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1FB7BEF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72562B1"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20480827"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66D9092"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44FE0B2"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776BD438"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common</w:t>
            </w:r>
          </w:p>
        </w:tc>
        <w:tc>
          <w:tcPr>
            <w:tcW w:w="851" w:type="dxa"/>
            <w:shd w:val="clear" w:color="auto" w:fill="auto"/>
            <w:noWrap/>
            <w:vAlign w:val="bottom"/>
            <w:hideMark/>
          </w:tcPr>
          <w:p w14:paraId="7EB9541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共同</w:t>
            </w:r>
          </w:p>
        </w:tc>
        <w:tc>
          <w:tcPr>
            <w:tcW w:w="561" w:type="dxa"/>
            <w:shd w:val="clear" w:color="auto" w:fill="auto"/>
            <w:noWrap/>
            <w:vAlign w:val="bottom"/>
            <w:hideMark/>
          </w:tcPr>
          <w:p w14:paraId="26DBD7FD"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c>
          <w:tcPr>
            <w:tcW w:w="1172" w:type="dxa"/>
            <w:shd w:val="clear" w:color="auto" w:fill="auto"/>
            <w:noWrap/>
            <w:vAlign w:val="bottom"/>
            <w:hideMark/>
          </w:tcPr>
          <w:p w14:paraId="5AF9D276"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defence</w:t>
            </w:r>
          </w:p>
        </w:tc>
        <w:tc>
          <w:tcPr>
            <w:tcW w:w="771" w:type="dxa"/>
            <w:shd w:val="clear" w:color="auto" w:fill="auto"/>
            <w:noWrap/>
            <w:vAlign w:val="bottom"/>
            <w:hideMark/>
          </w:tcPr>
          <w:p w14:paraId="3D0BD2A2"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防御</w:t>
            </w:r>
          </w:p>
        </w:tc>
        <w:tc>
          <w:tcPr>
            <w:tcW w:w="576" w:type="dxa"/>
            <w:shd w:val="clear" w:color="auto" w:fill="auto"/>
            <w:noWrap/>
            <w:vAlign w:val="bottom"/>
            <w:hideMark/>
          </w:tcPr>
          <w:p w14:paraId="099C5B8F"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4</w:t>
            </w:r>
          </w:p>
        </w:tc>
      </w:tr>
      <w:tr w:rsidR="00751C83" w:rsidRPr="00751C83" w14:paraId="5F378F1C" w14:textId="77777777" w:rsidTr="00F62477">
        <w:trPr>
          <w:cantSplit/>
          <w:trHeight w:val="300"/>
        </w:trPr>
        <w:tc>
          <w:tcPr>
            <w:tcW w:w="726" w:type="dxa"/>
            <w:shd w:val="clear" w:color="auto" w:fill="auto"/>
            <w:noWrap/>
            <w:vAlign w:val="bottom"/>
            <w:hideMark/>
          </w:tcPr>
          <w:p w14:paraId="67E870EE"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5B415019"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3AAAFA9"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621EBC4"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0E5EA45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5FD31A88"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40ADC273"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650996F5"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3BF12566"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2D347F37"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according, to give, to show</w:t>
            </w:r>
          </w:p>
        </w:tc>
        <w:tc>
          <w:tcPr>
            <w:tcW w:w="771" w:type="dxa"/>
            <w:shd w:val="clear" w:color="auto" w:fill="auto"/>
            <w:noWrap/>
            <w:vAlign w:val="bottom"/>
            <w:hideMark/>
          </w:tcPr>
          <w:p w14:paraId="52012D8E"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给予</w:t>
            </w:r>
            <w:r w:rsidRPr="00751C83">
              <w:rPr>
                <w:rFonts w:eastAsia="Times New Roman" w:cs="Times New Roman"/>
                <w:color w:val="000000"/>
                <w:sz w:val="16"/>
                <w:szCs w:val="16"/>
              </w:rPr>
              <w:t xml:space="preserve"> </w:t>
            </w:r>
          </w:p>
        </w:tc>
        <w:tc>
          <w:tcPr>
            <w:tcW w:w="576" w:type="dxa"/>
            <w:shd w:val="clear" w:color="auto" w:fill="auto"/>
            <w:noWrap/>
            <w:vAlign w:val="bottom"/>
            <w:hideMark/>
          </w:tcPr>
          <w:p w14:paraId="123D92DB"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r w:rsidR="00751C83" w:rsidRPr="00751C83" w14:paraId="4F70AE3F" w14:textId="77777777" w:rsidTr="00F62477">
        <w:trPr>
          <w:cantSplit/>
          <w:trHeight w:val="300"/>
        </w:trPr>
        <w:tc>
          <w:tcPr>
            <w:tcW w:w="726" w:type="dxa"/>
            <w:shd w:val="clear" w:color="auto" w:fill="auto"/>
            <w:noWrap/>
            <w:vAlign w:val="bottom"/>
            <w:hideMark/>
          </w:tcPr>
          <w:p w14:paraId="7179FDCF"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00AE9D4"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6DB95F20" w14:textId="77777777" w:rsidR="00751C83" w:rsidRPr="00751C83" w:rsidRDefault="00751C83" w:rsidP="00751C83">
            <w:pPr>
              <w:spacing w:after="0" w:line="240" w:lineRule="auto"/>
              <w:rPr>
                <w:rFonts w:eastAsia="Times New Roman" w:cs="Times New Roman"/>
                <w:color w:val="000000"/>
                <w:sz w:val="16"/>
                <w:szCs w:val="16"/>
              </w:rPr>
            </w:pPr>
          </w:p>
        </w:tc>
        <w:tc>
          <w:tcPr>
            <w:tcW w:w="1102" w:type="dxa"/>
            <w:shd w:val="clear" w:color="auto" w:fill="auto"/>
            <w:noWrap/>
            <w:vAlign w:val="bottom"/>
            <w:hideMark/>
          </w:tcPr>
          <w:p w14:paraId="7B834B3A" w14:textId="77777777" w:rsidR="00751C83" w:rsidRPr="00751C83" w:rsidRDefault="00751C83" w:rsidP="00751C83">
            <w:pPr>
              <w:spacing w:after="0" w:line="240" w:lineRule="auto"/>
              <w:rPr>
                <w:rFonts w:eastAsia="Times New Roman" w:cs="Times New Roman"/>
                <w:color w:val="000000"/>
                <w:sz w:val="16"/>
                <w:szCs w:val="16"/>
              </w:rPr>
            </w:pPr>
          </w:p>
        </w:tc>
        <w:tc>
          <w:tcPr>
            <w:tcW w:w="771" w:type="dxa"/>
            <w:shd w:val="clear" w:color="auto" w:fill="auto"/>
            <w:noWrap/>
            <w:vAlign w:val="bottom"/>
            <w:hideMark/>
          </w:tcPr>
          <w:p w14:paraId="76E9F2F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081AFA86" w14:textId="77777777" w:rsidR="00751C83" w:rsidRPr="00751C83" w:rsidRDefault="00751C83" w:rsidP="00751C83">
            <w:pPr>
              <w:spacing w:after="0" w:line="240" w:lineRule="auto"/>
              <w:rPr>
                <w:rFonts w:eastAsia="Times New Roman" w:cs="Times New Roman"/>
                <w:color w:val="000000"/>
                <w:sz w:val="16"/>
                <w:szCs w:val="16"/>
              </w:rPr>
            </w:pPr>
          </w:p>
        </w:tc>
        <w:tc>
          <w:tcPr>
            <w:tcW w:w="1644" w:type="dxa"/>
            <w:shd w:val="clear" w:color="auto" w:fill="auto"/>
            <w:noWrap/>
            <w:vAlign w:val="bottom"/>
            <w:hideMark/>
          </w:tcPr>
          <w:p w14:paraId="0E09A5D9" w14:textId="77777777" w:rsidR="00751C83" w:rsidRPr="00751C83" w:rsidRDefault="00751C83" w:rsidP="00751C83">
            <w:pPr>
              <w:spacing w:after="0" w:line="240" w:lineRule="auto"/>
              <w:rPr>
                <w:rFonts w:eastAsia="Times New Roman" w:cs="Times New Roman"/>
                <w:color w:val="000000"/>
                <w:sz w:val="16"/>
                <w:szCs w:val="16"/>
              </w:rPr>
            </w:pPr>
          </w:p>
        </w:tc>
        <w:tc>
          <w:tcPr>
            <w:tcW w:w="851" w:type="dxa"/>
            <w:shd w:val="clear" w:color="auto" w:fill="auto"/>
            <w:noWrap/>
            <w:vAlign w:val="bottom"/>
            <w:hideMark/>
          </w:tcPr>
          <w:p w14:paraId="232C2E08" w14:textId="77777777" w:rsidR="00751C83" w:rsidRPr="00751C83" w:rsidRDefault="00751C83" w:rsidP="00751C83">
            <w:pPr>
              <w:spacing w:after="0" w:line="240" w:lineRule="auto"/>
              <w:rPr>
                <w:rFonts w:eastAsia="Times New Roman" w:cs="Times New Roman"/>
                <w:color w:val="000000"/>
                <w:sz w:val="16"/>
                <w:szCs w:val="16"/>
              </w:rPr>
            </w:pPr>
          </w:p>
        </w:tc>
        <w:tc>
          <w:tcPr>
            <w:tcW w:w="561" w:type="dxa"/>
            <w:shd w:val="clear" w:color="auto" w:fill="auto"/>
            <w:noWrap/>
            <w:vAlign w:val="bottom"/>
            <w:hideMark/>
          </w:tcPr>
          <w:p w14:paraId="70EEA539" w14:textId="77777777" w:rsidR="00751C83" w:rsidRPr="00751C83" w:rsidRDefault="00751C83" w:rsidP="00751C83">
            <w:pPr>
              <w:spacing w:after="0" w:line="240" w:lineRule="auto"/>
              <w:rPr>
                <w:rFonts w:eastAsia="Times New Roman" w:cs="Times New Roman"/>
                <w:color w:val="000000"/>
                <w:sz w:val="16"/>
                <w:szCs w:val="16"/>
              </w:rPr>
            </w:pPr>
          </w:p>
        </w:tc>
        <w:tc>
          <w:tcPr>
            <w:tcW w:w="1172" w:type="dxa"/>
            <w:shd w:val="clear" w:color="auto" w:fill="auto"/>
            <w:noWrap/>
            <w:vAlign w:val="bottom"/>
            <w:hideMark/>
          </w:tcPr>
          <w:p w14:paraId="0E455E04"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Times New Roman" w:cs="Times New Roman"/>
                <w:color w:val="000000"/>
                <w:sz w:val="16"/>
                <w:szCs w:val="16"/>
              </w:rPr>
              <w:t>to demand severe punishment</w:t>
            </w:r>
          </w:p>
        </w:tc>
        <w:tc>
          <w:tcPr>
            <w:tcW w:w="771" w:type="dxa"/>
            <w:shd w:val="clear" w:color="auto" w:fill="auto"/>
            <w:noWrap/>
            <w:vAlign w:val="bottom"/>
            <w:hideMark/>
          </w:tcPr>
          <w:p w14:paraId="16347EEC" w14:textId="77777777" w:rsidR="00751C83" w:rsidRPr="00751C83" w:rsidRDefault="00751C83" w:rsidP="00751C83">
            <w:pPr>
              <w:spacing w:after="0" w:line="240" w:lineRule="auto"/>
              <w:rPr>
                <w:rFonts w:eastAsia="Times New Roman" w:cs="Times New Roman"/>
                <w:color w:val="000000"/>
                <w:sz w:val="16"/>
                <w:szCs w:val="16"/>
              </w:rPr>
            </w:pPr>
            <w:r w:rsidRPr="00751C83">
              <w:rPr>
                <w:rFonts w:eastAsia="SimSun" w:cs="Times New Roman"/>
                <w:color w:val="000000"/>
                <w:sz w:val="16"/>
                <w:szCs w:val="16"/>
              </w:rPr>
              <w:t>要求严惩</w:t>
            </w:r>
          </w:p>
        </w:tc>
        <w:tc>
          <w:tcPr>
            <w:tcW w:w="576" w:type="dxa"/>
            <w:shd w:val="clear" w:color="auto" w:fill="auto"/>
            <w:noWrap/>
            <w:vAlign w:val="bottom"/>
            <w:hideMark/>
          </w:tcPr>
          <w:p w14:paraId="76F5D170" w14:textId="77777777" w:rsidR="00751C83" w:rsidRPr="00751C83" w:rsidRDefault="00751C83" w:rsidP="00751C83">
            <w:pPr>
              <w:spacing w:after="0" w:line="240" w:lineRule="auto"/>
              <w:jc w:val="right"/>
              <w:rPr>
                <w:rFonts w:eastAsia="Times New Roman" w:cs="Times New Roman"/>
                <w:color w:val="000000"/>
                <w:sz w:val="16"/>
                <w:szCs w:val="16"/>
              </w:rPr>
            </w:pPr>
            <w:r w:rsidRPr="00751C83">
              <w:rPr>
                <w:rFonts w:eastAsia="Times New Roman" w:cs="Times New Roman"/>
                <w:color w:val="000000"/>
                <w:sz w:val="16"/>
                <w:szCs w:val="16"/>
              </w:rPr>
              <w:t>3</w:t>
            </w:r>
          </w:p>
        </w:tc>
      </w:tr>
    </w:tbl>
    <w:p w14:paraId="30D98AC4" w14:textId="77777777" w:rsidR="00751C83" w:rsidRPr="00751C83" w:rsidRDefault="00751C83" w:rsidP="00751C83"/>
    <w:p w14:paraId="24AD5FEA" w14:textId="77777777" w:rsidR="009872BA" w:rsidRDefault="009872BA">
      <w:pPr>
        <w:rPr>
          <w:lang w:val="en-US"/>
        </w:rPr>
      </w:pPr>
      <w:r>
        <w:rPr>
          <w:lang w:val="en-US"/>
        </w:rPr>
        <w:br w:type="page"/>
      </w:r>
    </w:p>
    <w:p w14:paraId="2A455E43" w14:textId="77777777" w:rsidR="00751C83" w:rsidRDefault="009872BA" w:rsidP="004C25E3">
      <w:pPr>
        <w:pStyle w:val="UnnumberedHeadingforTOC"/>
        <w:rPr>
          <w:lang w:val="en-US"/>
        </w:rPr>
      </w:pPr>
      <w:bookmarkStart w:id="139" w:name="_Toc479672711"/>
      <w:r>
        <w:rPr>
          <w:lang w:val="en-US"/>
        </w:rPr>
        <w:t>Appendix D</w:t>
      </w:r>
      <w:bookmarkEnd w:id="139"/>
    </w:p>
    <w:p w14:paraId="423E0A67" w14:textId="77777777" w:rsidR="009872BA" w:rsidRPr="009872BA" w:rsidRDefault="009872BA" w:rsidP="009872BA">
      <w:pPr>
        <w:jc w:val="both"/>
      </w:pPr>
      <w:r w:rsidRPr="009872BA">
        <w:rPr>
          <w:rFonts w:cs="Times New Roman"/>
        </w:rPr>
        <w:t>Example of NVivo word tree results. These are the results for 1949 and words following the keyword ‘Japan’.</w:t>
      </w:r>
    </w:p>
    <w:tbl>
      <w:tblPr>
        <w:tblW w:w="103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728"/>
        <w:gridCol w:w="709"/>
        <w:gridCol w:w="1356"/>
        <w:gridCol w:w="851"/>
        <w:gridCol w:w="557"/>
        <w:gridCol w:w="1296"/>
        <w:gridCol w:w="779"/>
        <w:gridCol w:w="567"/>
        <w:gridCol w:w="1086"/>
        <w:gridCol w:w="643"/>
        <w:gridCol w:w="534"/>
      </w:tblGrid>
      <w:tr w:rsidR="009872BA" w:rsidRPr="00CA6DE8" w14:paraId="7628BF0D" w14:textId="77777777" w:rsidTr="00F62477">
        <w:trPr>
          <w:cantSplit/>
          <w:trHeight w:val="300"/>
          <w:tblHeader/>
        </w:trPr>
        <w:tc>
          <w:tcPr>
            <w:tcW w:w="1330" w:type="dxa"/>
            <w:shd w:val="clear" w:color="auto" w:fill="auto"/>
            <w:noWrap/>
            <w:vAlign w:val="bottom"/>
          </w:tcPr>
          <w:p w14:paraId="6121F7FE"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WL +1</w:t>
            </w:r>
          </w:p>
        </w:tc>
        <w:tc>
          <w:tcPr>
            <w:tcW w:w="675" w:type="dxa"/>
            <w:shd w:val="clear" w:color="auto" w:fill="auto"/>
            <w:noWrap/>
            <w:vAlign w:val="bottom"/>
          </w:tcPr>
          <w:p w14:paraId="6F33BEA9"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Chinese</w:t>
            </w:r>
          </w:p>
        </w:tc>
        <w:tc>
          <w:tcPr>
            <w:tcW w:w="709" w:type="dxa"/>
            <w:shd w:val="clear" w:color="auto" w:fill="auto"/>
            <w:noWrap/>
            <w:vAlign w:val="bottom"/>
          </w:tcPr>
          <w:p w14:paraId="2F264F1C"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No.</w:t>
            </w:r>
          </w:p>
        </w:tc>
        <w:tc>
          <w:tcPr>
            <w:tcW w:w="1356" w:type="dxa"/>
            <w:shd w:val="clear" w:color="auto" w:fill="auto"/>
            <w:noWrap/>
            <w:vAlign w:val="bottom"/>
          </w:tcPr>
          <w:p w14:paraId="6BB5A66F"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WL +2</w:t>
            </w:r>
          </w:p>
        </w:tc>
        <w:tc>
          <w:tcPr>
            <w:tcW w:w="851" w:type="dxa"/>
            <w:shd w:val="clear" w:color="auto" w:fill="auto"/>
            <w:noWrap/>
            <w:vAlign w:val="bottom"/>
          </w:tcPr>
          <w:p w14:paraId="32BED22F"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Chinese</w:t>
            </w:r>
          </w:p>
        </w:tc>
        <w:tc>
          <w:tcPr>
            <w:tcW w:w="557" w:type="dxa"/>
            <w:shd w:val="clear" w:color="auto" w:fill="auto"/>
            <w:noWrap/>
            <w:vAlign w:val="bottom"/>
          </w:tcPr>
          <w:p w14:paraId="5D92113D" w14:textId="77777777" w:rsidR="009872BA" w:rsidRPr="00CA6DE8" w:rsidRDefault="009872BA" w:rsidP="000417A2">
            <w:pPr>
              <w:spacing w:after="0" w:line="240" w:lineRule="auto"/>
              <w:jc w:val="right"/>
              <w:rPr>
                <w:rFonts w:ascii="Calibri" w:eastAsia="Times New Roman" w:hAnsi="Calibri" w:cs="Times New Roman"/>
                <w:color w:val="000000"/>
                <w:sz w:val="16"/>
              </w:rPr>
            </w:pPr>
            <w:r>
              <w:rPr>
                <w:rFonts w:ascii="Calibri" w:eastAsia="Times New Roman" w:hAnsi="Calibri" w:cs="Times New Roman"/>
                <w:color w:val="000000"/>
                <w:sz w:val="16"/>
              </w:rPr>
              <w:t>No.</w:t>
            </w:r>
          </w:p>
        </w:tc>
        <w:tc>
          <w:tcPr>
            <w:tcW w:w="1296" w:type="dxa"/>
            <w:shd w:val="clear" w:color="auto" w:fill="auto"/>
            <w:noWrap/>
            <w:vAlign w:val="bottom"/>
            <w:hideMark/>
          </w:tcPr>
          <w:p w14:paraId="47AC4BE4"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WL +3</w:t>
            </w:r>
          </w:p>
        </w:tc>
        <w:tc>
          <w:tcPr>
            <w:tcW w:w="779" w:type="dxa"/>
            <w:shd w:val="clear" w:color="auto" w:fill="auto"/>
            <w:noWrap/>
            <w:vAlign w:val="bottom"/>
            <w:hideMark/>
          </w:tcPr>
          <w:p w14:paraId="37E857E6"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Chinese</w:t>
            </w:r>
          </w:p>
        </w:tc>
        <w:tc>
          <w:tcPr>
            <w:tcW w:w="567" w:type="dxa"/>
            <w:shd w:val="clear" w:color="auto" w:fill="auto"/>
            <w:noWrap/>
            <w:vAlign w:val="bottom"/>
            <w:hideMark/>
          </w:tcPr>
          <w:p w14:paraId="6780E5DF"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No.</w:t>
            </w:r>
          </w:p>
        </w:tc>
        <w:tc>
          <w:tcPr>
            <w:tcW w:w="1086" w:type="dxa"/>
            <w:shd w:val="clear" w:color="auto" w:fill="auto"/>
            <w:noWrap/>
            <w:vAlign w:val="bottom"/>
            <w:hideMark/>
          </w:tcPr>
          <w:p w14:paraId="56FF9B9D"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WL +4</w:t>
            </w:r>
          </w:p>
        </w:tc>
        <w:tc>
          <w:tcPr>
            <w:tcW w:w="643" w:type="dxa"/>
            <w:shd w:val="clear" w:color="auto" w:fill="auto"/>
            <w:noWrap/>
            <w:vAlign w:val="bottom"/>
            <w:hideMark/>
          </w:tcPr>
          <w:p w14:paraId="2701BCB0"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Chin.</w:t>
            </w:r>
          </w:p>
        </w:tc>
        <w:tc>
          <w:tcPr>
            <w:tcW w:w="534" w:type="dxa"/>
            <w:shd w:val="clear" w:color="auto" w:fill="auto"/>
            <w:noWrap/>
            <w:vAlign w:val="bottom"/>
            <w:hideMark/>
          </w:tcPr>
          <w:p w14:paraId="08B07FF0" w14:textId="77777777" w:rsidR="009872BA" w:rsidRPr="00CA6DE8" w:rsidRDefault="009872BA" w:rsidP="000417A2">
            <w:pPr>
              <w:spacing w:after="0" w:line="240" w:lineRule="auto"/>
              <w:rPr>
                <w:rFonts w:ascii="Calibri" w:eastAsia="Times New Roman" w:hAnsi="Calibri" w:cs="Times New Roman"/>
                <w:color w:val="000000"/>
                <w:sz w:val="16"/>
              </w:rPr>
            </w:pPr>
            <w:r>
              <w:rPr>
                <w:rFonts w:ascii="Calibri" w:eastAsia="Times New Roman" w:hAnsi="Calibri" w:cs="Times New Roman"/>
                <w:color w:val="000000"/>
                <w:sz w:val="16"/>
              </w:rPr>
              <w:t>No.</w:t>
            </w:r>
          </w:p>
        </w:tc>
      </w:tr>
      <w:tr w:rsidR="009872BA" w:rsidRPr="00CA6DE8" w14:paraId="25C46B4C" w14:textId="77777777" w:rsidTr="00F62477">
        <w:trPr>
          <w:cantSplit/>
          <w:trHeight w:val="300"/>
        </w:trPr>
        <w:tc>
          <w:tcPr>
            <w:tcW w:w="1330" w:type="dxa"/>
            <w:shd w:val="clear" w:color="auto" w:fill="auto"/>
            <w:noWrap/>
            <w:vAlign w:val="bottom"/>
          </w:tcPr>
          <w:p w14:paraId="14363DA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w:t>
            </w:r>
          </w:p>
        </w:tc>
        <w:tc>
          <w:tcPr>
            <w:tcW w:w="675" w:type="dxa"/>
            <w:shd w:val="clear" w:color="auto" w:fill="auto"/>
            <w:noWrap/>
            <w:vAlign w:val="bottom"/>
          </w:tcPr>
          <w:p w14:paraId="7FE7E0B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的</w:t>
            </w:r>
          </w:p>
        </w:tc>
        <w:tc>
          <w:tcPr>
            <w:tcW w:w="709" w:type="dxa"/>
            <w:shd w:val="clear" w:color="auto" w:fill="auto"/>
            <w:noWrap/>
            <w:vAlign w:val="bottom"/>
          </w:tcPr>
          <w:p w14:paraId="7DA5D84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tcPr>
          <w:p w14:paraId="5E65F99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democratisation</w:t>
            </w:r>
          </w:p>
        </w:tc>
        <w:tc>
          <w:tcPr>
            <w:tcW w:w="851" w:type="dxa"/>
            <w:shd w:val="clear" w:color="auto" w:fill="auto"/>
            <w:noWrap/>
            <w:vAlign w:val="bottom"/>
          </w:tcPr>
          <w:p w14:paraId="09244CA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民主化</w:t>
            </w:r>
          </w:p>
        </w:tc>
        <w:tc>
          <w:tcPr>
            <w:tcW w:w="557" w:type="dxa"/>
            <w:shd w:val="clear" w:color="auto" w:fill="auto"/>
            <w:noWrap/>
            <w:vAlign w:val="bottom"/>
          </w:tcPr>
          <w:p w14:paraId="509D6AC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10</w:t>
            </w:r>
          </w:p>
        </w:tc>
        <w:tc>
          <w:tcPr>
            <w:tcW w:w="1296" w:type="dxa"/>
            <w:shd w:val="clear" w:color="auto" w:fill="auto"/>
            <w:noWrap/>
            <w:vAlign w:val="bottom"/>
          </w:tcPr>
          <w:p w14:paraId="4215178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tcPr>
          <w:p w14:paraId="3E3540D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tcPr>
          <w:p w14:paraId="1C05FA1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tcPr>
          <w:p w14:paraId="2C57E06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tcPr>
          <w:p w14:paraId="4247C08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tcPr>
          <w:p w14:paraId="55B1EC5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DF8487E" w14:textId="77777777" w:rsidTr="00F62477">
        <w:trPr>
          <w:cantSplit/>
          <w:trHeight w:val="300"/>
        </w:trPr>
        <w:tc>
          <w:tcPr>
            <w:tcW w:w="1330" w:type="dxa"/>
            <w:shd w:val="clear" w:color="auto" w:fill="auto"/>
            <w:noWrap/>
            <w:vAlign w:val="bottom"/>
            <w:hideMark/>
          </w:tcPr>
          <w:p w14:paraId="7B550418" w14:textId="77777777" w:rsidR="009872BA" w:rsidRPr="00CA6DE8" w:rsidRDefault="009872BA" w:rsidP="000417A2">
            <w:pPr>
              <w:spacing w:after="0" w:line="240" w:lineRule="auto"/>
              <w:ind w:right="209"/>
              <w:rPr>
                <w:rFonts w:ascii="Calibri" w:eastAsia="Times New Roman" w:hAnsi="Calibri" w:cs="Times New Roman"/>
                <w:color w:val="000000"/>
                <w:sz w:val="16"/>
              </w:rPr>
            </w:pPr>
          </w:p>
        </w:tc>
        <w:tc>
          <w:tcPr>
            <w:tcW w:w="675" w:type="dxa"/>
            <w:shd w:val="clear" w:color="auto" w:fill="auto"/>
            <w:noWrap/>
            <w:vAlign w:val="bottom"/>
            <w:hideMark/>
          </w:tcPr>
          <w:p w14:paraId="078B037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7B115BC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3FAAFD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w:t>
            </w:r>
          </w:p>
        </w:tc>
        <w:tc>
          <w:tcPr>
            <w:tcW w:w="851" w:type="dxa"/>
            <w:shd w:val="clear" w:color="auto" w:fill="auto"/>
            <w:noWrap/>
            <w:vAlign w:val="bottom"/>
            <w:hideMark/>
          </w:tcPr>
          <w:p w14:paraId="2337CC8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工业</w:t>
            </w:r>
          </w:p>
        </w:tc>
        <w:tc>
          <w:tcPr>
            <w:tcW w:w="557" w:type="dxa"/>
            <w:shd w:val="clear" w:color="auto" w:fill="auto"/>
            <w:noWrap/>
            <w:vAlign w:val="bottom"/>
            <w:hideMark/>
          </w:tcPr>
          <w:p w14:paraId="2EAF1F1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296" w:type="dxa"/>
            <w:shd w:val="clear" w:color="auto" w:fill="auto"/>
            <w:noWrap/>
            <w:vAlign w:val="bottom"/>
            <w:hideMark/>
          </w:tcPr>
          <w:p w14:paraId="0F4824A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DB2BAB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CB2B4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EC7973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A0205C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AA59956"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D17FB95" w14:textId="77777777" w:rsidTr="00F62477">
        <w:trPr>
          <w:cantSplit/>
          <w:trHeight w:val="300"/>
        </w:trPr>
        <w:tc>
          <w:tcPr>
            <w:tcW w:w="1330" w:type="dxa"/>
            <w:shd w:val="clear" w:color="auto" w:fill="auto"/>
            <w:noWrap/>
            <w:vAlign w:val="bottom"/>
            <w:hideMark/>
          </w:tcPr>
          <w:p w14:paraId="2901D1D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45DC8E5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394E240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5CA159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factory</w:t>
            </w:r>
          </w:p>
        </w:tc>
        <w:tc>
          <w:tcPr>
            <w:tcW w:w="851" w:type="dxa"/>
            <w:shd w:val="clear" w:color="auto" w:fill="auto"/>
            <w:noWrap/>
            <w:vAlign w:val="bottom"/>
            <w:hideMark/>
          </w:tcPr>
          <w:p w14:paraId="34ABEA6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工厂</w:t>
            </w:r>
          </w:p>
        </w:tc>
        <w:tc>
          <w:tcPr>
            <w:tcW w:w="557" w:type="dxa"/>
            <w:shd w:val="clear" w:color="auto" w:fill="auto"/>
            <w:noWrap/>
            <w:vAlign w:val="bottom"/>
            <w:hideMark/>
          </w:tcPr>
          <w:p w14:paraId="424D088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204CEDF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252358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6DBA41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33263A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F2646C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A7607D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FD8A721" w14:textId="77777777" w:rsidTr="00F62477">
        <w:trPr>
          <w:cantSplit/>
          <w:trHeight w:val="300"/>
        </w:trPr>
        <w:tc>
          <w:tcPr>
            <w:tcW w:w="1330" w:type="dxa"/>
            <w:shd w:val="clear" w:color="auto" w:fill="auto"/>
            <w:noWrap/>
            <w:vAlign w:val="bottom"/>
            <w:hideMark/>
          </w:tcPr>
          <w:p w14:paraId="0C1B3E4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0C2FDCC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23360C6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B87594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invasion, encroachment</w:t>
            </w:r>
          </w:p>
        </w:tc>
        <w:tc>
          <w:tcPr>
            <w:tcW w:w="851" w:type="dxa"/>
            <w:shd w:val="clear" w:color="auto" w:fill="auto"/>
            <w:noWrap/>
            <w:vAlign w:val="bottom"/>
            <w:hideMark/>
          </w:tcPr>
          <w:p w14:paraId="427A0FE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侵略</w:t>
            </w:r>
          </w:p>
        </w:tc>
        <w:tc>
          <w:tcPr>
            <w:tcW w:w="557" w:type="dxa"/>
            <w:shd w:val="clear" w:color="auto" w:fill="auto"/>
            <w:noWrap/>
            <w:vAlign w:val="bottom"/>
            <w:hideMark/>
          </w:tcPr>
          <w:p w14:paraId="5FBFFF0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10</w:t>
            </w:r>
          </w:p>
        </w:tc>
        <w:tc>
          <w:tcPr>
            <w:tcW w:w="1296" w:type="dxa"/>
            <w:shd w:val="clear" w:color="auto" w:fill="auto"/>
            <w:noWrap/>
            <w:vAlign w:val="bottom"/>
            <w:hideMark/>
          </w:tcPr>
          <w:p w14:paraId="63A7BD0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50ACD2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A6DC37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FF1563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8858B0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6330F2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3557A01" w14:textId="77777777" w:rsidTr="00F62477">
        <w:trPr>
          <w:cantSplit/>
          <w:trHeight w:val="300"/>
        </w:trPr>
        <w:tc>
          <w:tcPr>
            <w:tcW w:w="1330" w:type="dxa"/>
            <w:shd w:val="clear" w:color="auto" w:fill="auto"/>
            <w:noWrap/>
            <w:vAlign w:val="bottom"/>
            <w:hideMark/>
          </w:tcPr>
          <w:p w14:paraId="259068A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00C2D2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E2C2FF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039F76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rule, to govern, rule, regime</w:t>
            </w:r>
          </w:p>
        </w:tc>
        <w:tc>
          <w:tcPr>
            <w:tcW w:w="851" w:type="dxa"/>
            <w:shd w:val="clear" w:color="auto" w:fill="auto"/>
            <w:noWrap/>
            <w:vAlign w:val="bottom"/>
            <w:hideMark/>
          </w:tcPr>
          <w:p w14:paraId="2AD59D0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统治</w:t>
            </w:r>
          </w:p>
        </w:tc>
        <w:tc>
          <w:tcPr>
            <w:tcW w:w="557" w:type="dxa"/>
            <w:shd w:val="clear" w:color="auto" w:fill="auto"/>
            <w:noWrap/>
            <w:vAlign w:val="bottom"/>
            <w:hideMark/>
          </w:tcPr>
          <w:p w14:paraId="5FF641F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296" w:type="dxa"/>
            <w:shd w:val="clear" w:color="auto" w:fill="auto"/>
            <w:noWrap/>
            <w:vAlign w:val="bottom"/>
            <w:hideMark/>
          </w:tcPr>
          <w:p w14:paraId="054D05C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group, bloc, corporation, conglomerate</w:t>
            </w:r>
          </w:p>
        </w:tc>
        <w:tc>
          <w:tcPr>
            <w:tcW w:w="779" w:type="dxa"/>
            <w:shd w:val="clear" w:color="auto" w:fill="auto"/>
            <w:noWrap/>
            <w:vAlign w:val="bottom"/>
            <w:hideMark/>
          </w:tcPr>
          <w:p w14:paraId="76E2AE5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集团</w:t>
            </w:r>
          </w:p>
        </w:tc>
        <w:tc>
          <w:tcPr>
            <w:tcW w:w="567" w:type="dxa"/>
            <w:shd w:val="clear" w:color="auto" w:fill="auto"/>
            <w:noWrap/>
            <w:vAlign w:val="bottom"/>
            <w:hideMark/>
          </w:tcPr>
          <w:p w14:paraId="7146B7F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410C447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EAC4D7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323E6A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1DC090B" w14:textId="77777777" w:rsidTr="00F62477">
        <w:trPr>
          <w:cantSplit/>
          <w:trHeight w:val="300"/>
        </w:trPr>
        <w:tc>
          <w:tcPr>
            <w:tcW w:w="1330" w:type="dxa"/>
            <w:shd w:val="clear" w:color="auto" w:fill="auto"/>
            <w:noWrap/>
            <w:vAlign w:val="bottom"/>
            <w:hideMark/>
          </w:tcPr>
          <w:p w14:paraId="5136353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7A40F9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BF7E05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F65349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reaction, reactionary</w:t>
            </w:r>
          </w:p>
        </w:tc>
        <w:tc>
          <w:tcPr>
            <w:tcW w:w="851" w:type="dxa"/>
            <w:shd w:val="clear" w:color="auto" w:fill="auto"/>
            <w:noWrap/>
            <w:vAlign w:val="bottom"/>
            <w:hideMark/>
          </w:tcPr>
          <w:p w14:paraId="789EF19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反动</w:t>
            </w:r>
          </w:p>
        </w:tc>
        <w:tc>
          <w:tcPr>
            <w:tcW w:w="557" w:type="dxa"/>
            <w:shd w:val="clear" w:color="auto" w:fill="auto"/>
            <w:noWrap/>
            <w:vAlign w:val="bottom"/>
            <w:hideMark/>
          </w:tcPr>
          <w:p w14:paraId="04A760A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9</w:t>
            </w:r>
          </w:p>
        </w:tc>
        <w:tc>
          <w:tcPr>
            <w:tcW w:w="1296" w:type="dxa"/>
            <w:shd w:val="clear" w:color="auto" w:fill="auto"/>
            <w:noWrap/>
            <w:vAlign w:val="bottom"/>
            <w:hideMark/>
          </w:tcPr>
          <w:p w14:paraId="24330FF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5F8BD9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28E268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269706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20AB57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FE0E5C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C451B12" w14:textId="77777777" w:rsidTr="00F62477">
        <w:trPr>
          <w:cantSplit/>
          <w:trHeight w:val="300"/>
        </w:trPr>
        <w:tc>
          <w:tcPr>
            <w:tcW w:w="1330" w:type="dxa"/>
            <w:shd w:val="clear" w:color="auto" w:fill="auto"/>
            <w:noWrap/>
            <w:vAlign w:val="bottom"/>
            <w:hideMark/>
          </w:tcPr>
          <w:p w14:paraId="1153BE3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54B622C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A61B08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0BDB1F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war</w:t>
            </w:r>
          </w:p>
        </w:tc>
        <w:tc>
          <w:tcPr>
            <w:tcW w:w="851" w:type="dxa"/>
            <w:shd w:val="clear" w:color="auto" w:fill="auto"/>
            <w:noWrap/>
            <w:vAlign w:val="bottom"/>
            <w:hideMark/>
          </w:tcPr>
          <w:p w14:paraId="486012F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战争</w:t>
            </w:r>
          </w:p>
        </w:tc>
        <w:tc>
          <w:tcPr>
            <w:tcW w:w="557" w:type="dxa"/>
            <w:shd w:val="clear" w:color="auto" w:fill="auto"/>
            <w:noWrap/>
            <w:vAlign w:val="bottom"/>
            <w:hideMark/>
          </w:tcPr>
          <w:p w14:paraId="28C3575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296" w:type="dxa"/>
            <w:shd w:val="clear" w:color="auto" w:fill="auto"/>
            <w:noWrap/>
            <w:vAlign w:val="bottom"/>
            <w:hideMark/>
          </w:tcPr>
          <w:p w14:paraId="68FB138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w:t>
            </w:r>
          </w:p>
        </w:tc>
        <w:tc>
          <w:tcPr>
            <w:tcW w:w="779" w:type="dxa"/>
            <w:shd w:val="clear" w:color="auto" w:fill="auto"/>
            <w:noWrap/>
            <w:vAlign w:val="bottom"/>
            <w:hideMark/>
          </w:tcPr>
          <w:p w14:paraId="0329EBB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工业</w:t>
            </w:r>
          </w:p>
        </w:tc>
        <w:tc>
          <w:tcPr>
            <w:tcW w:w="567" w:type="dxa"/>
            <w:shd w:val="clear" w:color="auto" w:fill="auto"/>
            <w:noWrap/>
            <w:vAlign w:val="bottom"/>
            <w:hideMark/>
          </w:tcPr>
          <w:p w14:paraId="7A4520C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086" w:type="dxa"/>
            <w:shd w:val="clear" w:color="auto" w:fill="auto"/>
            <w:noWrap/>
            <w:vAlign w:val="bottom"/>
            <w:hideMark/>
          </w:tcPr>
          <w:p w14:paraId="4908375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B3FA72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3FC2C88"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0B9B3EA" w14:textId="77777777" w:rsidTr="00F62477">
        <w:trPr>
          <w:cantSplit/>
          <w:trHeight w:val="300"/>
        </w:trPr>
        <w:tc>
          <w:tcPr>
            <w:tcW w:w="1330" w:type="dxa"/>
            <w:shd w:val="clear" w:color="auto" w:fill="auto"/>
            <w:noWrap/>
            <w:vAlign w:val="bottom"/>
            <w:hideMark/>
          </w:tcPr>
          <w:p w14:paraId="322C6E3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6D8BE99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2B8D7B5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DC1435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compensate</w:t>
            </w:r>
          </w:p>
        </w:tc>
        <w:tc>
          <w:tcPr>
            <w:tcW w:w="851" w:type="dxa"/>
            <w:shd w:val="clear" w:color="auto" w:fill="auto"/>
            <w:noWrap/>
            <w:vAlign w:val="bottom"/>
            <w:hideMark/>
          </w:tcPr>
          <w:p w14:paraId="2A4079A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赔偿</w:t>
            </w:r>
          </w:p>
        </w:tc>
        <w:tc>
          <w:tcPr>
            <w:tcW w:w="557" w:type="dxa"/>
            <w:shd w:val="clear" w:color="auto" w:fill="auto"/>
            <w:noWrap/>
            <w:vAlign w:val="bottom"/>
            <w:hideMark/>
          </w:tcPr>
          <w:p w14:paraId="0687E5F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296" w:type="dxa"/>
            <w:shd w:val="clear" w:color="auto" w:fill="auto"/>
            <w:noWrap/>
            <w:vAlign w:val="bottom"/>
            <w:hideMark/>
          </w:tcPr>
          <w:p w14:paraId="268F117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99D29E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D5CE3B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F9A010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22595D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6F283D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7A186E8" w14:textId="77777777" w:rsidTr="00F62477">
        <w:trPr>
          <w:cantSplit/>
          <w:trHeight w:val="300"/>
        </w:trPr>
        <w:tc>
          <w:tcPr>
            <w:tcW w:w="1330" w:type="dxa"/>
            <w:shd w:val="clear" w:color="auto" w:fill="auto"/>
            <w:noWrap/>
            <w:vAlign w:val="bottom"/>
            <w:hideMark/>
          </w:tcPr>
          <w:p w14:paraId="7F3807D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392FD7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913411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52B5987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military industry</w:t>
            </w:r>
          </w:p>
        </w:tc>
        <w:tc>
          <w:tcPr>
            <w:tcW w:w="851" w:type="dxa"/>
            <w:shd w:val="clear" w:color="auto" w:fill="auto"/>
            <w:noWrap/>
            <w:vAlign w:val="bottom"/>
            <w:hideMark/>
          </w:tcPr>
          <w:p w14:paraId="1BA6665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军事工业</w:t>
            </w:r>
          </w:p>
        </w:tc>
        <w:tc>
          <w:tcPr>
            <w:tcW w:w="557" w:type="dxa"/>
            <w:shd w:val="clear" w:color="auto" w:fill="auto"/>
            <w:noWrap/>
            <w:vAlign w:val="bottom"/>
            <w:hideMark/>
          </w:tcPr>
          <w:p w14:paraId="59B10D6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785BA3D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EA9929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A69DE9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A8DD73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E86636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49F2028"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16254BB" w14:textId="77777777" w:rsidTr="00F62477">
        <w:trPr>
          <w:cantSplit/>
          <w:trHeight w:val="300"/>
        </w:trPr>
        <w:tc>
          <w:tcPr>
            <w:tcW w:w="1330" w:type="dxa"/>
            <w:shd w:val="clear" w:color="auto" w:fill="auto"/>
            <w:noWrap/>
            <w:vAlign w:val="bottom"/>
            <w:hideMark/>
          </w:tcPr>
          <w:p w14:paraId="7AC14D1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64B7714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C8094D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BDBE2B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Churchill</w:t>
            </w:r>
          </w:p>
        </w:tc>
        <w:tc>
          <w:tcPr>
            <w:tcW w:w="851" w:type="dxa"/>
            <w:shd w:val="clear" w:color="auto" w:fill="auto"/>
            <w:noWrap/>
            <w:vAlign w:val="bottom"/>
            <w:hideMark/>
          </w:tcPr>
          <w:p w14:paraId="5D9546D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邱吉尔</w:t>
            </w:r>
          </w:p>
        </w:tc>
        <w:tc>
          <w:tcPr>
            <w:tcW w:w="557" w:type="dxa"/>
            <w:shd w:val="clear" w:color="auto" w:fill="auto"/>
            <w:noWrap/>
            <w:vAlign w:val="bottom"/>
            <w:hideMark/>
          </w:tcPr>
          <w:p w14:paraId="42CBA76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296" w:type="dxa"/>
            <w:shd w:val="clear" w:color="auto" w:fill="auto"/>
            <w:noWrap/>
            <w:vAlign w:val="bottom"/>
            <w:hideMark/>
          </w:tcPr>
          <w:p w14:paraId="19E3146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793A84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6AAE62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54D7CB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8B6DBB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A18B84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ED3801B" w14:textId="77777777" w:rsidTr="00F62477">
        <w:trPr>
          <w:cantSplit/>
          <w:trHeight w:val="300"/>
        </w:trPr>
        <w:tc>
          <w:tcPr>
            <w:tcW w:w="1330" w:type="dxa"/>
            <w:shd w:val="clear" w:color="auto" w:fill="auto"/>
            <w:noWrap/>
            <w:vAlign w:val="bottom"/>
            <w:hideMark/>
          </w:tcPr>
          <w:p w14:paraId="14597B1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47D36C6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4F1B55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7C64D8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independence, independent, to stand alone</w:t>
            </w:r>
          </w:p>
        </w:tc>
        <w:tc>
          <w:tcPr>
            <w:tcW w:w="851" w:type="dxa"/>
            <w:shd w:val="clear" w:color="auto" w:fill="auto"/>
            <w:noWrap/>
            <w:vAlign w:val="bottom"/>
            <w:hideMark/>
          </w:tcPr>
          <w:p w14:paraId="2D99111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独立</w:t>
            </w:r>
          </w:p>
        </w:tc>
        <w:tc>
          <w:tcPr>
            <w:tcW w:w="557" w:type="dxa"/>
            <w:shd w:val="clear" w:color="auto" w:fill="auto"/>
            <w:noWrap/>
            <w:vAlign w:val="bottom"/>
            <w:hideMark/>
          </w:tcPr>
          <w:p w14:paraId="6432033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6DB2169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41A89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922BF2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50BE41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439B3D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4B56AE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3ACAF38" w14:textId="77777777" w:rsidTr="00F62477">
        <w:trPr>
          <w:cantSplit/>
          <w:trHeight w:val="300"/>
        </w:trPr>
        <w:tc>
          <w:tcPr>
            <w:tcW w:w="1330" w:type="dxa"/>
            <w:shd w:val="clear" w:color="auto" w:fill="auto"/>
            <w:noWrap/>
            <w:vAlign w:val="bottom"/>
            <w:hideMark/>
          </w:tcPr>
          <w:p w14:paraId="62E6514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8C8862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7FCF67F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52D3B0B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army</w:t>
            </w:r>
          </w:p>
        </w:tc>
        <w:tc>
          <w:tcPr>
            <w:tcW w:w="851" w:type="dxa"/>
            <w:shd w:val="clear" w:color="auto" w:fill="auto"/>
            <w:noWrap/>
            <w:vAlign w:val="bottom"/>
            <w:hideMark/>
          </w:tcPr>
          <w:p w14:paraId="1E2E40D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陆军</w:t>
            </w:r>
          </w:p>
        </w:tc>
        <w:tc>
          <w:tcPr>
            <w:tcW w:w="557" w:type="dxa"/>
            <w:shd w:val="clear" w:color="auto" w:fill="auto"/>
            <w:noWrap/>
            <w:vAlign w:val="bottom"/>
            <w:hideMark/>
          </w:tcPr>
          <w:p w14:paraId="6F7AE12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581BAB7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88D030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4B978B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A57AF5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0ED4C7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A9AE76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8EF1FCA" w14:textId="77777777" w:rsidTr="00F62477">
        <w:trPr>
          <w:cantSplit/>
          <w:trHeight w:val="300"/>
        </w:trPr>
        <w:tc>
          <w:tcPr>
            <w:tcW w:w="1330" w:type="dxa"/>
            <w:shd w:val="clear" w:color="auto" w:fill="auto"/>
            <w:noWrap/>
            <w:vAlign w:val="bottom"/>
            <w:hideMark/>
          </w:tcPr>
          <w:p w14:paraId="62CAB0E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4F2516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2F2A6BC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976BA4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navy</w:t>
            </w:r>
          </w:p>
        </w:tc>
        <w:tc>
          <w:tcPr>
            <w:tcW w:w="851" w:type="dxa"/>
            <w:shd w:val="clear" w:color="auto" w:fill="auto"/>
            <w:noWrap/>
            <w:vAlign w:val="bottom"/>
            <w:hideMark/>
          </w:tcPr>
          <w:p w14:paraId="2AD59DC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海军</w:t>
            </w:r>
          </w:p>
        </w:tc>
        <w:tc>
          <w:tcPr>
            <w:tcW w:w="557" w:type="dxa"/>
            <w:shd w:val="clear" w:color="auto" w:fill="auto"/>
            <w:noWrap/>
            <w:vAlign w:val="bottom"/>
            <w:hideMark/>
          </w:tcPr>
          <w:p w14:paraId="6012763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3F4D17A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B916A6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4AC2AF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BF82F8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B43141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765D6D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4433FF1" w14:textId="77777777" w:rsidTr="00F62477">
        <w:trPr>
          <w:cantSplit/>
          <w:trHeight w:val="300"/>
        </w:trPr>
        <w:tc>
          <w:tcPr>
            <w:tcW w:w="1330" w:type="dxa"/>
            <w:shd w:val="clear" w:color="auto" w:fill="auto"/>
            <w:noWrap/>
            <w:vAlign w:val="bottom"/>
            <w:hideMark/>
          </w:tcPr>
          <w:p w14:paraId="48A358A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D8C06E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3FF2CEA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0ED94C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issue, problem, matter</w:t>
            </w:r>
          </w:p>
        </w:tc>
        <w:tc>
          <w:tcPr>
            <w:tcW w:w="851" w:type="dxa"/>
            <w:shd w:val="clear" w:color="auto" w:fill="auto"/>
            <w:noWrap/>
            <w:vAlign w:val="bottom"/>
            <w:hideMark/>
          </w:tcPr>
          <w:p w14:paraId="1570BF0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问题</w:t>
            </w:r>
          </w:p>
        </w:tc>
        <w:tc>
          <w:tcPr>
            <w:tcW w:w="557" w:type="dxa"/>
            <w:shd w:val="clear" w:color="auto" w:fill="auto"/>
            <w:noWrap/>
            <w:vAlign w:val="bottom"/>
            <w:hideMark/>
          </w:tcPr>
          <w:p w14:paraId="215C4BC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6CD2DC0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on</w:t>
            </w:r>
          </w:p>
        </w:tc>
        <w:tc>
          <w:tcPr>
            <w:tcW w:w="779" w:type="dxa"/>
            <w:shd w:val="clear" w:color="auto" w:fill="auto"/>
            <w:noWrap/>
            <w:vAlign w:val="bottom"/>
            <w:hideMark/>
          </w:tcPr>
          <w:p w14:paraId="70505CE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上</w:t>
            </w:r>
          </w:p>
        </w:tc>
        <w:tc>
          <w:tcPr>
            <w:tcW w:w="567" w:type="dxa"/>
            <w:shd w:val="clear" w:color="auto" w:fill="auto"/>
            <w:noWrap/>
            <w:vAlign w:val="bottom"/>
            <w:hideMark/>
          </w:tcPr>
          <w:p w14:paraId="5609BC2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4E83E5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5110E4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A5E71DE"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0A8E250" w14:textId="77777777" w:rsidTr="00F62477">
        <w:trPr>
          <w:cantSplit/>
          <w:trHeight w:val="300"/>
        </w:trPr>
        <w:tc>
          <w:tcPr>
            <w:tcW w:w="1330" w:type="dxa"/>
            <w:shd w:val="clear" w:color="auto" w:fill="auto"/>
            <w:noWrap/>
            <w:vAlign w:val="bottom"/>
            <w:hideMark/>
          </w:tcPr>
          <w:p w14:paraId="62F8E8C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0206E72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DDF446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594FC67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peace</w:t>
            </w:r>
          </w:p>
        </w:tc>
        <w:tc>
          <w:tcPr>
            <w:tcW w:w="851" w:type="dxa"/>
            <w:shd w:val="clear" w:color="auto" w:fill="auto"/>
            <w:noWrap/>
            <w:vAlign w:val="bottom"/>
            <w:hideMark/>
          </w:tcPr>
          <w:p w14:paraId="647E743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和平</w:t>
            </w:r>
          </w:p>
        </w:tc>
        <w:tc>
          <w:tcPr>
            <w:tcW w:w="557" w:type="dxa"/>
            <w:shd w:val="clear" w:color="auto" w:fill="auto"/>
            <w:noWrap/>
            <w:vAlign w:val="bottom"/>
            <w:hideMark/>
          </w:tcPr>
          <w:p w14:paraId="623C39E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3B86B61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A04D31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6231CC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C13EF0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3C6FA7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382EC1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13737EC" w14:textId="77777777" w:rsidTr="00F62477">
        <w:trPr>
          <w:cantSplit/>
          <w:trHeight w:val="300"/>
        </w:trPr>
        <w:tc>
          <w:tcPr>
            <w:tcW w:w="1330" w:type="dxa"/>
            <w:shd w:val="clear" w:color="auto" w:fill="auto"/>
            <w:noWrap/>
            <w:vAlign w:val="bottom"/>
            <w:hideMark/>
          </w:tcPr>
          <w:p w14:paraId="09FEDF5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1CBFDD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9D672D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30018A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occupy, to hold</w:t>
            </w:r>
          </w:p>
        </w:tc>
        <w:tc>
          <w:tcPr>
            <w:tcW w:w="851" w:type="dxa"/>
            <w:shd w:val="clear" w:color="auto" w:fill="auto"/>
            <w:noWrap/>
            <w:vAlign w:val="bottom"/>
            <w:hideMark/>
          </w:tcPr>
          <w:p w14:paraId="05BF0FF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占领</w:t>
            </w:r>
          </w:p>
        </w:tc>
        <w:tc>
          <w:tcPr>
            <w:tcW w:w="557" w:type="dxa"/>
            <w:shd w:val="clear" w:color="auto" w:fill="auto"/>
            <w:noWrap/>
            <w:vAlign w:val="bottom"/>
            <w:hideMark/>
          </w:tcPr>
          <w:p w14:paraId="0DD376C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047F9AA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E5D295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708210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DE7363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A18032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63D858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C83B672" w14:textId="77777777" w:rsidTr="00F62477">
        <w:trPr>
          <w:cantSplit/>
          <w:trHeight w:val="300"/>
        </w:trPr>
        <w:tc>
          <w:tcPr>
            <w:tcW w:w="1330" w:type="dxa"/>
            <w:shd w:val="clear" w:color="auto" w:fill="auto"/>
            <w:noWrap/>
            <w:vAlign w:val="bottom"/>
            <w:hideMark/>
          </w:tcPr>
          <w:p w14:paraId="4E6929F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37B71F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21CF37D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259F092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plot, conspiracy</w:t>
            </w:r>
          </w:p>
        </w:tc>
        <w:tc>
          <w:tcPr>
            <w:tcW w:w="851" w:type="dxa"/>
            <w:shd w:val="clear" w:color="auto" w:fill="auto"/>
            <w:noWrap/>
            <w:vAlign w:val="bottom"/>
            <w:hideMark/>
          </w:tcPr>
          <w:p w14:paraId="612EFE4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阴谋</w:t>
            </w:r>
          </w:p>
        </w:tc>
        <w:tc>
          <w:tcPr>
            <w:tcW w:w="557" w:type="dxa"/>
            <w:shd w:val="clear" w:color="auto" w:fill="auto"/>
            <w:noWrap/>
            <w:vAlign w:val="bottom"/>
            <w:hideMark/>
          </w:tcPr>
          <w:p w14:paraId="62DDACD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6D3D16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BA2024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13F603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75A53A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F48005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840E45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5F2F677" w14:textId="77777777" w:rsidTr="00F62477">
        <w:trPr>
          <w:cantSplit/>
          <w:trHeight w:val="300"/>
        </w:trPr>
        <w:tc>
          <w:tcPr>
            <w:tcW w:w="1330" w:type="dxa"/>
            <w:shd w:val="clear" w:color="auto" w:fill="auto"/>
            <w:noWrap/>
            <w:vAlign w:val="bottom"/>
            <w:hideMark/>
          </w:tcPr>
          <w:p w14:paraId="33FADDA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A16FA6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E9149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6B7551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fascist</w:t>
            </w:r>
          </w:p>
        </w:tc>
        <w:tc>
          <w:tcPr>
            <w:tcW w:w="851" w:type="dxa"/>
            <w:shd w:val="clear" w:color="auto" w:fill="auto"/>
            <w:noWrap/>
            <w:vAlign w:val="bottom"/>
            <w:hideMark/>
          </w:tcPr>
          <w:p w14:paraId="0249107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法西斯</w:t>
            </w:r>
          </w:p>
        </w:tc>
        <w:tc>
          <w:tcPr>
            <w:tcW w:w="557" w:type="dxa"/>
            <w:shd w:val="clear" w:color="auto" w:fill="auto"/>
            <w:noWrap/>
            <w:vAlign w:val="bottom"/>
            <w:hideMark/>
          </w:tcPr>
          <w:p w14:paraId="4809009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C68818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03D7B9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1BA68F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75A300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9F1B4B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8AED37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6FD42FC" w14:textId="77777777" w:rsidTr="00F62477">
        <w:trPr>
          <w:cantSplit/>
          <w:trHeight w:val="300"/>
        </w:trPr>
        <w:tc>
          <w:tcPr>
            <w:tcW w:w="1330" w:type="dxa"/>
            <w:shd w:val="clear" w:color="auto" w:fill="auto"/>
            <w:noWrap/>
            <w:vAlign w:val="bottom"/>
            <w:hideMark/>
          </w:tcPr>
          <w:p w14:paraId="54E5E73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2E49E8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7A2373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552D568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country</w:t>
            </w:r>
          </w:p>
        </w:tc>
        <w:tc>
          <w:tcPr>
            <w:tcW w:w="851" w:type="dxa"/>
            <w:shd w:val="clear" w:color="auto" w:fill="auto"/>
            <w:noWrap/>
            <w:vAlign w:val="bottom"/>
            <w:hideMark/>
          </w:tcPr>
          <w:p w14:paraId="475E5F0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国</w:t>
            </w:r>
          </w:p>
        </w:tc>
        <w:tc>
          <w:tcPr>
            <w:tcW w:w="557" w:type="dxa"/>
            <w:shd w:val="clear" w:color="auto" w:fill="auto"/>
            <w:noWrap/>
            <w:vAlign w:val="bottom"/>
            <w:hideMark/>
          </w:tcPr>
          <w:p w14:paraId="0A714AE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3753E10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7EBAFB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7C0DCD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CE50A6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9CC291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85243B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A27DEE4" w14:textId="77777777" w:rsidTr="00F62477">
        <w:trPr>
          <w:cantSplit/>
          <w:trHeight w:val="300"/>
        </w:trPr>
        <w:tc>
          <w:tcPr>
            <w:tcW w:w="1330" w:type="dxa"/>
            <w:shd w:val="clear" w:color="auto" w:fill="auto"/>
            <w:noWrap/>
            <w:vAlign w:val="bottom"/>
            <w:hideMark/>
          </w:tcPr>
          <w:p w14:paraId="4CFFA68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06A4288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2B30E8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A40D17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produce, to manufacture</w:t>
            </w:r>
          </w:p>
        </w:tc>
        <w:tc>
          <w:tcPr>
            <w:tcW w:w="851" w:type="dxa"/>
            <w:shd w:val="clear" w:color="auto" w:fill="auto"/>
            <w:noWrap/>
            <w:vAlign w:val="bottom"/>
            <w:hideMark/>
          </w:tcPr>
          <w:p w14:paraId="73B1AC0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生产</w:t>
            </w:r>
          </w:p>
        </w:tc>
        <w:tc>
          <w:tcPr>
            <w:tcW w:w="557" w:type="dxa"/>
            <w:shd w:val="clear" w:color="auto" w:fill="auto"/>
            <w:noWrap/>
            <w:vAlign w:val="bottom"/>
            <w:hideMark/>
          </w:tcPr>
          <w:p w14:paraId="02229AC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0497E01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17D97F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A3CEBD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E307C5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51EB1E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59CC46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D8E2754" w14:textId="77777777" w:rsidTr="00F62477">
        <w:trPr>
          <w:cantSplit/>
          <w:trHeight w:val="300"/>
        </w:trPr>
        <w:tc>
          <w:tcPr>
            <w:tcW w:w="1330" w:type="dxa"/>
            <w:shd w:val="clear" w:color="auto" w:fill="auto"/>
            <w:noWrap/>
            <w:vAlign w:val="bottom"/>
            <w:hideMark/>
          </w:tcPr>
          <w:p w14:paraId="269E962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CF2973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71A0761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33DF516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foreign trade</w:t>
            </w:r>
          </w:p>
        </w:tc>
        <w:tc>
          <w:tcPr>
            <w:tcW w:w="851" w:type="dxa"/>
            <w:shd w:val="clear" w:color="auto" w:fill="auto"/>
            <w:noWrap/>
            <w:vAlign w:val="bottom"/>
            <w:hideMark/>
          </w:tcPr>
          <w:p w14:paraId="1941EE5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对外贸易</w:t>
            </w:r>
          </w:p>
        </w:tc>
        <w:tc>
          <w:tcPr>
            <w:tcW w:w="557" w:type="dxa"/>
            <w:shd w:val="clear" w:color="auto" w:fill="auto"/>
            <w:noWrap/>
            <w:vAlign w:val="bottom"/>
            <w:hideMark/>
          </w:tcPr>
          <w:p w14:paraId="1161ACB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6B2ACC6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3F07D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C1B1C1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711DDB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373D89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E494FF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3139B02" w14:textId="77777777" w:rsidTr="00F62477">
        <w:trPr>
          <w:cantSplit/>
          <w:trHeight w:val="300"/>
        </w:trPr>
        <w:tc>
          <w:tcPr>
            <w:tcW w:w="1330" w:type="dxa"/>
            <w:shd w:val="clear" w:color="auto" w:fill="auto"/>
            <w:noWrap/>
            <w:vAlign w:val="bottom"/>
            <w:hideMark/>
          </w:tcPr>
          <w:p w14:paraId="21877E9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660FF56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0D45E05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CBB0E8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people</w:t>
            </w:r>
          </w:p>
        </w:tc>
        <w:tc>
          <w:tcPr>
            <w:tcW w:w="851" w:type="dxa"/>
            <w:shd w:val="clear" w:color="auto" w:fill="auto"/>
            <w:noWrap/>
            <w:vAlign w:val="bottom"/>
            <w:hideMark/>
          </w:tcPr>
          <w:p w14:paraId="3F28B34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人民</w:t>
            </w:r>
          </w:p>
        </w:tc>
        <w:tc>
          <w:tcPr>
            <w:tcW w:w="557" w:type="dxa"/>
            <w:shd w:val="clear" w:color="auto" w:fill="auto"/>
            <w:noWrap/>
            <w:vAlign w:val="bottom"/>
            <w:hideMark/>
          </w:tcPr>
          <w:p w14:paraId="1773402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3B71E8D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BFD9E6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BB28E4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C09818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3BBE1F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9D81E6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6B6A3B7" w14:textId="77777777" w:rsidTr="00F62477">
        <w:trPr>
          <w:cantSplit/>
          <w:trHeight w:val="300"/>
        </w:trPr>
        <w:tc>
          <w:tcPr>
            <w:tcW w:w="1330" w:type="dxa"/>
            <w:shd w:val="clear" w:color="auto" w:fill="auto"/>
            <w:noWrap/>
            <w:vAlign w:val="bottom"/>
            <w:hideMark/>
          </w:tcPr>
          <w:p w14:paraId="422E4EA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058D307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4893B7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FBB363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control, supervision</w:t>
            </w:r>
          </w:p>
        </w:tc>
        <w:tc>
          <w:tcPr>
            <w:tcW w:w="851" w:type="dxa"/>
            <w:shd w:val="clear" w:color="auto" w:fill="auto"/>
            <w:noWrap/>
            <w:vAlign w:val="bottom"/>
            <w:hideMark/>
          </w:tcPr>
          <w:p w14:paraId="7C1B009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管制</w:t>
            </w:r>
          </w:p>
        </w:tc>
        <w:tc>
          <w:tcPr>
            <w:tcW w:w="557" w:type="dxa"/>
            <w:shd w:val="clear" w:color="auto" w:fill="auto"/>
            <w:noWrap/>
            <w:vAlign w:val="bottom"/>
            <w:hideMark/>
          </w:tcPr>
          <w:p w14:paraId="32F1A3C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7B25C35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2C2DE1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8CE959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84D59C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A793F2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87835D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5569525" w14:textId="77777777" w:rsidTr="00F62477">
        <w:trPr>
          <w:cantSplit/>
          <w:trHeight w:val="300"/>
        </w:trPr>
        <w:tc>
          <w:tcPr>
            <w:tcW w:w="1330" w:type="dxa"/>
            <w:shd w:val="clear" w:color="auto" w:fill="auto"/>
            <w:noWrap/>
            <w:vAlign w:val="bottom"/>
            <w:hideMark/>
          </w:tcPr>
          <w:p w14:paraId="37B3942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7F483D0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159A4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37184C3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any, whatever, whichever, whatsoever</w:t>
            </w:r>
          </w:p>
        </w:tc>
        <w:tc>
          <w:tcPr>
            <w:tcW w:w="851" w:type="dxa"/>
            <w:shd w:val="clear" w:color="auto" w:fill="auto"/>
            <w:noWrap/>
            <w:vAlign w:val="bottom"/>
            <w:hideMark/>
          </w:tcPr>
          <w:p w14:paraId="3A2FF3E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任何</w:t>
            </w:r>
          </w:p>
        </w:tc>
        <w:tc>
          <w:tcPr>
            <w:tcW w:w="557" w:type="dxa"/>
            <w:shd w:val="clear" w:color="auto" w:fill="auto"/>
            <w:noWrap/>
            <w:vAlign w:val="bottom"/>
            <w:hideMark/>
          </w:tcPr>
          <w:p w14:paraId="5CADBC2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01874C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544776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EA6132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439530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632EC4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A9EB36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2A2E67F" w14:textId="77777777" w:rsidTr="00F62477">
        <w:trPr>
          <w:cantSplit/>
          <w:trHeight w:val="300"/>
        </w:trPr>
        <w:tc>
          <w:tcPr>
            <w:tcW w:w="1330" w:type="dxa"/>
            <w:shd w:val="clear" w:color="auto" w:fill="auto"/>
            <w:noWrap/>
            <w:vAlign w:val="bottom"/>
            <w:hideMark/>
          </w:tcPr>
          <w:p w14:paraId="25A494E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5F0D0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727FCC1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2BC5328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other</w:t>
            </w:r>
          </w:p>
        </w:tc>
        <w:tc>
          <w:tcPr>
            <w:tcW w:w="851" w:type="dxa"/>
            <w:shd w:val="clear" w:color="auto" w:fill="auto"/>
            <w:noWrap/>
            <w:vAlign w:val="bottom"/>
            <w:hideMark/>
          </w:tcPr>
          <w:p w14:paraId="4730F48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其他</w:t>
            </w:r>
          </w:p>
        </w:tc>
        <w:tc>
          <w:tcPr>
            <w:tcW w:w="557" w:type="dxa"/>
            <w:shd w:val="clear" w:color="auto" w:fill="auto"/>
            <w:noWrap/>
            <w:vAlign w:val="bottom"/>
            <w:hideMark/>
          </w:tcPr>
          <w:p w14:paraId="3C20FC4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587B6D4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21C718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83BD9A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B19A97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28642B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3BA718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6892F7B" w14:textId="77777777" w:rsidTr="00F62477">
        <w:trPr>
          <w:cantSplit/>
          <w:trHeight w:val="300"/>
        </w:trPr>
        <w:tc>
          <w:tcPr>
            <w:tcW w:w="1330" w:type="dxa"/>
            <w:shd w:val="clear" w:color="auto" w:fill="auto"/>
            <w:noWrap/>
            <w:vAlign w:val="bottom"/>
            <w:hideMark/>
          </w:tcPr>
          <w:p w14:paraId="4E71706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people</w:t>
            </w:r>
          </w:p>
        </w:tc>
        <w:tc>
          <w:tcPr>
            <w:tcW w:w="675" w:type="dxa"/>
            <w:shd w:val="clear" w:color="auto" w:fill="auto"/>
            <w:noWrap/>
            <w:vAlign w:val="bottom"/>
            <w:hideMark/>
          </w:tcPr>
          <w:p w14:paraId="70F2DAB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人民</w:t>
            </w:r>
          </w:p>
        </w:tc>
        <w:tc>
          <w:tcPr>
            <w:tcW w:w="709" w:type="dxa"/>
            <w:shd w:val="clear" w:color="auto" w:fill="auto"/>
            <w:noWrap/>
            <w:vAlign w:val="bottom"/>
            <w:hideMark/>
          </w:tcPr>
          <w:p w14:paraId="2FBD858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14B79CC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w:t>
            </w:r>
          </w:p>
        </w:tc>
        <w:tc>
          <w:tcPr>
            <w:tcW w:w="851" w:type="dxa"/>
            <w:shd w:val="clear" w:color="auto" w:fill="auto"/>
            <w:noWrap/>
            <w:vAlign w:val="bottom"/>
            <w:hideMark/>
          </w:tcPr>
          <w:p w14:paraId="63063BE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的</w:t>
            </w:r>
          </w:p>
        </w:tc>
        <w:tc>
          <w:tcPr>
            <w:tcW w:w="557" w:type="dxa"/>
            <w:shd w:val="clear" w:color="auto" w:fill="auto"/>
            <w:noWrap/>
            <w:vAlign w:val="bottom"/>
            <w:hideMark/>
          </w:tcPr>
          <w:p w14:paraId="013432C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28</w:t>
            </w:r>
          </w:p>
        </w:tc>
        <w:tc>
          <w:tcPr>
            <w:tcW w:w="1296" w:type="dxa"/>
            <w:shd w:val="clear" w:color="auto" w:fill="auto"/>
            <w:noWrap/>
            <w:vAlign w:val="bottom"/>
            <w:hideMark/>
          </w:tcPr>
          <w:p w14:paraId="4A8CE8C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democracy</w:t>
            </w:r>
          </w:p>
        </w:tc>
        <w:tc>
          <w:tcPr>
            <w:tcW w:w="779" w:type="dxa"/>
            <w:shd w:val="clear" w:color="auto" w:fill="auto"/>
            <w:noWrap/>
            <w:vAlign w:val="bottom"/>
            <w:hideMark/>
          </w:tcPr>
          <w:p w14:paraId="1ACB67D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民主</w:t>
            </w:r>
          </w:p>
        </w:tc>
        <w:tc>
          <w:tcPr>
            <w:tcW w:w="567" w:type="dxa"/>
            <w:shd w:val="clear" w:color="auto" w:fill="auto"/>
            <w:noWrap/>
            <w:vAlign w:val="bottom"/>
            <w:hideMark/>
          </w:tcPr>
          <w:p w14:paraId="085AD1D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086" w:type="dxa"/>
            <w:shd w:val="clear" w:color="auto" w:fill="auto"/>
            <w:noWrap/>
            <w:vAlign w:val="bottom"/>
            <w:hideMark/>
          </w:tcPr>
          <w:p w14:paraId="1F2FC8F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73D92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02E2D3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3436DF8" w14:textId="77777777" w:rsidTr="00F62477">
        <w:trPr>
          <w:cantSplit/>
          <w:trHeight w:val="300"/>
        </w:trPr>
        <w:tc>
          <w:tcPr>
            <w:tcW w:w="1330" w:type="dxa"/>
            <w:shd w:val="clear" w:color="auto" w:fill="auto"/>
            <w:noWrap/>
            <w:vAlign w:val="bottom"/>
            <w:hideMark/>
          </w:tcPr>
          <w:p w14:paraId="37EF6AB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76DE7B1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0254EE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2504E6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democracy</w:t>
            </w:r>
          </w:p>
        </w:tc>
        <w:tc>
          <w:tcPr>
            <w:tcW w:w="851" w:type="dxa"/>
            <w:shd w:val="clear" w:color="auto" w:fill="auto"/>
            <w:noWrap/>
            <w:vAlign w:val="bottom"/>
            <w:hideMark/>
          </w:tcPr>
          <w:p w14:paraId="1DDBB90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民主</w:t>
            </w:r>
          </w:p>
        </w:tc>
        <w:tc>
          <w:tcPr>
            <w:tcW w:w="557" w:type="dxa"/>
            <w:shd w:val="clear" w:color="auto" w:fill="auto"/>
            <w:noWrap/>
            <w:vAlign w:val="bottom"/>
            <w:hideMark/>
          </w:tcPr>
          <w:p w14:paraId="1155261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296" w:type="dxa"/>
            <w:shd w:val="clear" w:color="auto" w:fill="auto"/>
            <w:noWrap/>
            <w:vAlign w:val="bottom"/>
            <w:hideMark/>
          </w:tcPr>
          <w:p w14:paraId="0AA237B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move, movement</w:t>
            </w:r>
          </w:p>
        </w:tc>
        <w:tc>
          <w:tcPr>
            <w:tcW w:w="779" w:type="dxa"/>
            <w:shd w:val="clear" w:color="auto" w:fill="auto"/>
            <w:noWrap/>
            <w:vAlign w:val="bottom"/>
            <w:hideMark/>
          </w:tcPr>
          <w:p w14:paraId="0C3F28C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运动</w:t>
            </w:r>
          </w:p>
        </w:tc>
        <w:tc>
          <w:tcPr>
            <w:tcW w:w="567" w:type="dxa"/>
            <w:shd w:val="clear" w:color="auto" w:fill="auto"/>
            <w:noWrap/>
            <w:vAlign w:val="bottom"/>
            <w:hideMark/>
          </w:tcPr>
          <w:p w14:paraId="6E0C9CA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74E2B9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8F79B1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E06BB1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9544C43" w14:textId="77777777" w:rsidTr="00F62477">
        <w:trPr>
          <w:cantSplit/>
          <w:trHeight w:val="300"/>
        </w:trPr>
        <w:tc>
          <w:tcPr>
            <w:tcW w:w="1330" w:type="dxa"/>
            <w:shd w:val="clear" w:color="auto" w:fill="auto"/>
            <w:noWrap/>
            <w:vAlign w:val="bottom"/>
            <w:hideMark/>
          </w:tcPr>
          <w:p w14:paraId="3CDE810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F09FE9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7D79583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333978D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fight against, to oppose, to be opposed to, opposition</w:t>
            </w:r>
          </w:p>
        </w:tc>
        <w:tc>
          <w:tcPr>
            <w:tcW w:w="851" w:type="dxa"/>
            <w:shd w:val="clear" w:color="auto" w:fill="auto"/>
            <w:noWrap/>
            <w:vAlign w:val="bottom"/>
            <w:hideMark/>
          </w:tcPr>
          <w:p w14:paraId="3EDDA18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反对</w:t>
            </w:r>
          </w:p>
        </w:tc>
        <w:tc>
          <w:tcPr>
            <w:tcW w:w="557" w:type="dxa"/>
            <w:shd w:val="clear" w:color="auto" w:fill="auto"/>
            <w:noWrap/>
            <w:vAlign w:val="bottom"/>
            <w:hideMark/>
          </w:tcPr>
          <w:p w14:paraId="578B891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F16522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659869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38E31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11EBC8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3332F9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DB524D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044F4FA" w14:textId="77777777" w:rsidTr="00F62477">
        <w:trPr>
          <w:cantSplit/>
          <w:trHeight w:val="300"/>
        </w:trPr>
        <w:tc>
          <w:tcPr>
            <w:tcW w:w="1330" w:type="dxa"/>
            <w:shd w:val="clear" w:color="auto" w:fill="auto"/>
            <w:noWrap/>
            <w:vAlign w:val="bottom"/>
            <w:hideMark/>
          </w:tcPr>
          <w:p w14:paraId="71FE8A9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4D17C46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23D6A5D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7CA6188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 rally, to hold a rally, to join forces</w:t>
            </w:r>
          </w:p>
        </w:tc>
        <w:tc>
          <w:tcPr>
            <w:tcW w:w="851" w:type="dxa"/>
            <w:shd w:val="clear" w:color="auto" w:fill="auto"/>
            <w:noWrap/>
            <w:vAlign w:val="bottom"/>
            <w:hideMark/>
          </w:tcPr>
          <w:p w14:paraId="0B08D07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团结</w:t>
            </w:r>
          </w:p>
        </w:tc>
        <w:tc>
          <w:tcPr>
            <w:tcW w:w="557" w:type="dxa"/>
            <w:shd w:val="clear" w:color="auto" w:fill="auto"/>
            <w:noWrap/>
            <w:vAlign w:val="bottom"/>
            <w:hideMark/>
          </w:tcPr>
          <w:p w14:paraId="6C310BD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30A0F97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A8E747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615C75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C8D99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F3EA4A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140067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6A2ACC9" w14:textId="77777777" w:rsidTr="00F62477">
        <w:trPr>
          <w:cantSplit/>
          <w:trHeight w:val="300"/>
        </w:trPr>
        <w:tc>
          <w:tcPr>
            <w:tcW w:w="1330" w:type="dxa"/>
            <w:shd w:val="clear" w:color="auto" w:fill="auto"/>
            <w:noWrap/>
            <w:vAlign w:val="bottom"/>
            <w:hideMark/>
          </w:tcPr>
          <w:p w14:paraId="4076C3F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74868A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FE2C9B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5A62756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intense, violently strong</w:t>
            </w:r>
          </w:p>
        </w:tc>
        <w:tc>
          <w:tcPr>
            <w:tcW w:w="851" w:type="dxa"/>
            <w:shd w:val="clear" w:color="auto" w:fill="auto"/>
            <w:noWrap/>
            <w:vAlign w:val="bottom"/>
            <w:hideMark/>
          </w:tcPr>
          <w:p w14:paraId="0E3E180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强烈</w:t>
            </w:r>
          </w:p>
        </w:tc>
        <w:tc>
          <w:tcPr>
            <w:tcW w:w="557" w:type="dxa"/>
            <w:shd w:val="clear" w:color="auto" w:fill="auto"/>
            <w:noWrap/>
            <w:vAlign w:val="bottom"/>
            <w:hideMark/>
          </w:tcPr>
          <w:p w14:paraId="7F2BAB5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9580AC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1A36CA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58C517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31EBD7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D5759A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B16D97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3349699" w14:textId="77777777" w:rsidTr="00F62477">
        <w:trPr>
          <w:cantSplit/>
          <w:trHeight w:val="300"/>
        </w:trPr>
        <w:tc>
          <w:tcPr>
            <w:tcW w:w="1330" w:type="dxa"/>
            <w:shd w:val="clear" w:color="auto" w:fill="auto"/>
            <w:noWrap/>
            <w:vAlign w:val="bottom"/>
            <w:hideMark/>
          </w:tcPr>
          <w:p w14:paraId="39CB781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4DCA880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DD182E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997DC9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have to, must, compulsory, necessarily</w:t>
            </w:r>
          </w:p>
        </w:tc>
        <w:tc>
          <w:tcPr>
            <w:tcW w:w="851" w:type="dxa"/>
            <w:shd w:val="clear" w:color="auto" w:fill="auto"/>
            <w:noWrap/>
            <w:vAlign w:val="bottom"/>
            <w:hideMark/>
          </w:tcPr>
          <w:p w14:paraId="71F7673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必须</w:t>
            </w:r>
          </w:p>
        </w:tc>
        <w:tc>
          <w:tcPr>
            <w:tcW w:w="557" w:type="dxa"/>
            <w:shd w:val="clear" w:color="auto" w:fill="auto"/>
            <w:noWrap/>
            <w:vAlign w:val="bottom"/>
            <w:hideMark/>
          </w:tcPr>
          <w:p w14:paraId="3B40D18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0B2E26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9A4C31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0DD273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F373FD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5996F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A4CE68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1B28BD9" w14:textId="77777777" w:rsidTr="00F62477">
        <w:trPr>
          <w:cantSplit/>
          <w:trHeight w:val="300"/>
        </w:trPr>
        <w:tc>
          <w:tcPr>
            <w:tcW w:w="1330" w:type="dxa"/>
            <w:shd w:val="clear" w:color="auto" w:fill="auto"/>
            <w:noWrap/>
            <w:vAlign w:val="bottom"/>
            <w:hideMark/>
          </w:tcPr>
          <w:p w14:paraId="63821EF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1EB744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0D798C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3A0C3EB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freedom, free, liberty</w:t>
            </w:r>
          </w:p>
        </w:tc>
        <w:tc>
          <w:tcPr>
            <w:tcW w:w="851" w:type="dxa"/>
            <w:shd w:val="clear" w:color="auto" w:fill="auto"/>
            <w:noWrap/>
            <w:vAlign w:val="bottom"/>
            <w:hideMark/>
          </w:tcPr>
          <w:p w14:paraId="02CDDB9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自由</w:t>
            </w:r>
          </w:p>
        </w:tc>
        <w:tc>
          <w:tcPr>
            <w:tcW w:w="557" w:type="dxa"/>
            <w:shd w:val="clear" w:color="auto" w:fill="auto"/>
            <w:noWrap/>
            <w:vAlign w:val="bottom"/>
            <w:hideMark/>
          </w:tcPr>
          <w:p w14:paraId="2E6D76F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387A808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EA2C4B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561875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99296F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7B61A3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019327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7C870CA" w14:textId="77777777" w:rsidTr="00F62477">
        <w:trPr>
          <w:cantSplit/>
          <w:trHeight w:val="300"/>
        </w:trPr>
        <w:tc>
          <w:tcPr>
            <w:tcW w:w="1330" w:type="dxa"/>
            <w:shd w:val="clear" w:color="auto" w:fill="auto"/>
            <w:noWrap/>
            <w:vAlign w:val="bottom"/>
            <w:hideMark/>
          </w:tcPr>
          <w:p w14:paraId="29ABE4A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imperialism</w:t>
            </w:r>
          </w:p>
        </w:tc>
        <w:tc>
          <w:tcPr>
            <w:tcW w:w="675" w:type="dxa"/>
            <w:shd w:val="clear" w:color="auto" w:fill="auto"/>
            <w:noWrap/>
            <w:vAlign w:val="bottom"/>
            <w:hideMark/>
          </w:tcPr>
          <w:p w14:paraId="426F352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帝国主义</w:t>
            </w:r>
          </w:p>
        </w:tc>
        <w:tc>
          <w:tcPr>
            <w:tcW w:w="709" w:type="dxa"/>
            <w:shd w:val="clear" w:color="auto" w:fill="auto"/>
            <w:noWrap/>
            <w:vAlign w:val="bottom"/>
            <w:hideMark/>
          </w:tcPr>
          <w:p w14:paraId="3F560CC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633412D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w:t>
            </w:r>
          </w:p>
        </w:tc>
        <w:tc>
          <w:tcPr>
            <w:tcW w:w="851" w:type="dxa"/>
            <w:shd w:val="clear" w:color="auto" w:fill="auto"/>
            <w:noWrap/>
            <w:vAlign w:val="bottom"/>
            <w:hideMark/>
          </w:tcPr>
          <w:p w14:paraId="5FC2B96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的</w:t>
            </w:r>
          </w:p>
        </w:tc>
        <w:tc>
          <w:tcPr>
            <w:tcW w:w="557" w:type="dxa"/>
            <w:shd w:val="clear" w:color="auto" w:fill="auto"/>
            <w:noWrap/>
            <w:vAlign w:val="bottom"/>
            <w:hideMark/>
          </w:tcPr>
          <w:p w14:paraId="4C50CB8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27</w:t>
            </w:r>
          </w:p>
        </w:tc>
        <w:tc>
          <w:tcPr>
            <w:tcW w:w="1296" w:type="dxa"/>
            <w:shd w:val="clear" w:color="auto" w:fill="auto"/>
            <w:noWrap/>
            <w:vAlign w:val="bottom"/>
            <w:hideMark/>
          </w:tcPr>
          <w:p w14:paraId="529D3C6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invasion, encroachment</w:t>
            </w:r>
          </w:p>
        </w:tc>
        <w:tc>
          <w:tcPr>
            <w:tcW w:w="779" w:type="dxa"/>
            <w:shd w:val="clear" w:color="auto" w:fill="auto"/>
            <w:noWrap/>
            <w:vAlign w:val="bottom"/>
            <w:hideMark/>
          </w:tcPr>
          <w:p w14:paraId="7523425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侵略</w:t>
            </w:r>
          </w:p>
        </w:tc>
        <w:tc>
          <w:tcPr>
            <w:tcW w:w="567" w:type="dxa"/>
            <w:shd w:val="clear" w:color="auto" w:fill="auto"/>
            <w:noWrap/>
            <w:vAlign w:val="bottom"/>
            <w:hideMark/>
          </w:tcPr>
          <w:p w14:paraId="64B5C8C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2CE4F9E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752CFF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F00ABB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8F438D9" w14:textId="77777777" w:rsidTr="00F62477">
        <w:trPr>
          <w:cantSplit/>
          <w:trHeight w:val="300"/>
        </w:trPr>
        <w:tc>
          <w:tcPr>
            <w:tcW w:w="1330" w:type="dxa"/>
            <w:shd w:val="clear" w:color="auto" w:fill="auto"/>
            <w:noWrap/>
            <w:vAlign w:val="bottom"/>
            <w:hideMark/>
          </w:tcPr>
          <w:p w14:paraId="2F9B98A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7F3CED8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F7135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513BC2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rule, to govern, rule, regime</w:t>
            </w:r>
          </w:p>
        </w:tc>
        <w:tc>
          <w:tcPr>
            <w:tcW w:w="851" w:type="dxa"/>
            <w:shd w:val="clear" w:color="auto" w:fill="auto"/>
            <w:noWrap/>
            <w:vAlign w:val="bottom"/>
            <w:hideMark/>
          </w:tcPr>
          <w:p w14:paraId="3126D67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统治</w:t>
            </w:r>
          </w:p>
        </w:tc>
        <w:tc>
          <w:tcPr>
            <w:tcW w:w="557" w:type="dxa"/>
            <w:shd w:val="clear" w:color="auto" w:fill="auto"/>
            <w:noWrap/>
            <w:vAlign w:val="bottom"/>
            <w:hideMark/>
          </w:tcPr>
          <w:p w14:paraId="39FECEC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9</w:t>
            </w:r>
          </w:p>
        </w:tc>
        <w:tc>
          <w:tcPr>
            <w:tcW w:w="1296" w:type="dxa"/>
            <w:shd w:val="clear" w:color="auto" w:fill="auto"/>
            <w:noWrap/>
            <w:vAlign w:val="bottom"/>
            <w:hideMark/>
          </w:tcPr>
          <w:p w14:paraId="7F4F749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age, era, epoch, period</w:t>
            </w:r>
          </w:p>
        </w:tc>
        <w:tc>
          <w:tcPr>
            <w:tcW w:w="779" w:type="dxa"/>
            <w:shd w:val="clear" w:color="auto" w:fill="auto"/>
            <w:noWrap/>
            <w:vAlign w:val="bottom"/>
            <w:hideMark/>
          </w:tcPr>
          <w:p w14:paraId="2637DB6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时代</w:t>
            </w:r>
          </w:p>
        </w:tc>
        <w:tc>
          <w:tcPr>
            <w:tcW w:w="567" w:type="dxa"/>
            <w:shd w:val="clear" w:color="auto" w:fill="auto"/>
            <w:noWrap/>
            <w:vAlign w:val="bottom"/>
            <w:hideMark/>
          </w:tcPr>
          <w:p w14:paraId="47E9F56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7579816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1675E8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5A368B2"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90D3EC3" w14:textId="77777777" w:rsidTr="00F62477">
        <w:trPr>
          <w:cantSplit/>
          <w:trHeight w:val="300"/>
        </w:trPr>
        <w:tc>
          <w:tcPr>
            <w:tcW w:w="1330" w:type="dxa"/>
            <w:shd w:val="clear" w:color="auto" w:fill="auto"/>
            <w:noWrap/>
            <w:vAlign w:val="bottom"/>
            <w:hideMark/>
          </w:tcPr>
          <w:p w14:paraId="7C35C1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55CE2C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4774018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86B2B6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invasion, encroachment</w:t>
            </w:r>
          </w:p>
        </w:tc>
        <w:tc>
          <w:tcPr>
            <w:tcW w:w="851" w:type="dxa"/>
            <w:shd w:val="clear" w:color="auto" w:fill="auto"/>
            <w:noWrap/>
            <w:vAlign w:val="bottom"/>
            <w:hideMark/>
          </w:tcPr>
          <w:p w14:paraId="526BD67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侵略</w:t>
            </w:r>
          </w:p>
        </w:tc>
        <w:tc>
          <w:tcPr>
            <w:tcW w:w="557" w:type="dxa"/>
            <w:shd w:val="clear" w:color="auto" w:fill="auto"/>
            <w:noWrap/>
            <w:vAlign w:val="bottom"/>
            <w:hideMark/>
          </w:tcPr>
          <w:p w14:paraId="0E0F963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0702363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AE68FF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A2E6C4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1FC760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D49824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816AD8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7085760" w14:textId="77777777" w:rsidTr="00F62477">
        <w:trPr>
          <w:cantSplit/>
          <w:trHeight w:val="300"/>
        </w:trPr>
        <w:tc>
          <w:tcPr>
            <w:tcW w:w="1330" w:type="dxa"/>
            <w:shd w:val="clear" w:color="auto" w:fill="auto"/>
            <w:noWrap/>
            <w:vAlign w:val="bottom"/>
            <w:hideMark/>
          </w:tcPr>
          <w:p w14:paraId="2C2D836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invasion, encroachment</w:t>
            </w:r>
          </w:p>
        </w:tc>
        <w:tc>
          <w:tcPr>
            <w:tcW w:w="675" w:type="dxa"/>
            <w:shd w:val="clear" w:color="auto" w:fill="auto"/>
            <w:noWrap/>
            <w:vAlign w:val="bottom"/>
            <w:hideMark/>
          </w:tcPr>
          <w:p w14:paraId="6916C19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侵略</w:t>
            </w:r>
          </w:p>
        </w:tc>
        <w:tc>
          <w:tcPr>
            <w:tcW w:w="709" w:type="dxa"/>
            <w:shd w:val="clear" w:color="auto" w:fill="auto"/>
            <w:noWrap/>
            <w:vAlign w:val="bottom"/>
            <w:hideMark/>
          </w:tcPr>
          <w:p w14:paraId="290E6A8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291A2D6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-der</w:t>
            </w:r>
          </w:p>
        </w:tc>
        <w:tc>
          <w:tcPr>
            <w:tcW w:w="851" w:type="dxa"/>
            <w:shd w:val="clear" w:color="auto" w:fill="auto"/>
            <w:noWrap/>
            <w:vAlign w:val="bottom"/>
            <w:hideMark/>
          </w:tcPr>
          <w:p w14:paraId="6C4D09F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者</w:t>
            </w:r>
          </w:p>
        </w:tc>
        <w:tc>
          <w:tcPr>
            <w:tcW w:w="557" w:type="dxa"/>
            <w:shd w:val="clear" w:color="auto" w:fill="auto"/>
            <w:noWrap/>
            <w:vAlign w:val="bottom"/>
            <w:hideMark/>
          </w:tcPr>
          <w:p w14:paraId="6283DCA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296" w:type="dxa"/>
            <w:shd w:val="clear" w:color="auto" w:fill="auto"/>
            <w:noWrap/>
            <w:vAlign w:val="bottom"/>
            <w:hideMark/>
          </w:tcPr>
          <w:p w14:paraId="77B5258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w:t>
            </w:r>
          </w:p>
        </w:tc>
        <w:tc>
          <w:tcPr>
            <w:tcW w:w="779" w:type="dxa"/>
            <w:shd w:val="clear" w:color="auto" w:fill="auto"/>
            <w:noWrap/>
            <w:vAlign w:val="bottom"/>
            <w:hideMark/>
          </w:tcPr>
          <w:p w14:paraId="7B6D4F4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的</w:t>
            </w:r>
          </w:p>
        </w:tc>
        <w:tc>
          <w:tcPr>
            <w:tcW w:w="567" w:type="dxa"/>
            <w:shd w:val="clear" w:color="auto" w:fill="auto"/>
            <w:noWrap/>
            <w:vAlign w:val="bottom"/>
            <w:hideMark/>
          </w:tcPr>
          <w:p w14:paraId="2B867F3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14</w:t>
            </w:r>
          </w:p>
        </w:tc>
        <w:tc>
          <w:tcPr>
            <w:tcW w:w="1086" w:type="dxa"/>
            <w:shd w:val="clear" w:color="auto" w:fill="auto"/>
            <w:noWrap/>
            <w:vAlign w:val="bottom"/>
            <w:hideMark/>
          </w:tcPr>
          <w:p w14:paraId="61CABAD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method, way, means</w:t>
            </w:r>
          </w:p>
        </w:tc>
        <w:tc>
          <w:tcPr>
            <w:tcW w:w="643" w:type="dxa"/>
            <w:shd w:val="clear" w:color="auto" w:fill="auto"/>
            <w:noWrap/>
            <w:vAlign w:val="bottom"/>
            <w:hideMark/>
          </w:tcPr>
          <w:p w14:paraId="396EB8D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方法</w:t>
            </w:r>
          </w:p>
        </w:tc>
        <w:tc>
          <w:tcPr>
            <w:tcW w:w="534" w:type="dxa"/>
            <w:shd w:val="clear" w:color="auto" w:fill="auto"/>
            <w:noWrap/>
            <w:vAlign w:val="bottom"/>
            <w:hideMark/>
          </w:tcPr>
          <w:p w14:paraId="67B6488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r>
      <w:tr w:rsidR="009872BA" w:rsidRPr="00CA6DE8" w14:paraId="1E8D5C31" w14:textId="77777777" w:rsidTr="00F62477">
        <w:trPr>
          <w:cantSplit/>
          <w:trHeight w:val="300"/>
        </w:trPr>
        <w:tc>
          <w:tcPr>
            <w:tcW w:w="1330" w:type="dxa"/>
            <w:shd w:val="clear" w:color="auto" w:fill="auto"/>
            <w:noWrap/>
            <w:vAlign w:val="bottom"/>
            <w:hideMark/>
          </w:tcPr>
          <w:p w14:paraId="760CE7E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68293D3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11E5F1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5532D5B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A3D979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7ED21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F2F993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advance, to conduct, underway, in progress</w:t>
            </w:r>
          </w:p>
        </w:tc>
        <w:tc>
          <w:tcPr>
            <w:tcW w:w="779" w:type="dxa"/>
            <w:shd w:val="clear" w:color="auto" w:fill="auto"/>
            <w:noWrap/>
            <w:vAlign w:val="bottom"/>
            <w:hideMark/>
          </w:tcPr>
          <w:p w14:paraId="1015C5A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进行</w:t>
            </w:r>
          </w:p>
        </w:tc>
        <w:tc>
          <w:tcPr>
            <w:tcW w:w="567" w:type="dxa"/>
            <w:shd w:val="clear" w:color="auto" w:fill="auto"/>
            <w:noWrap/>
            <w:vAlign w:val="bottom"/>
            <w:hideMark/>
          </w:tcPr>
          <w:p w14:paraId="2E4B3B4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172EF14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EEC329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65DFBB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98D9962" w14:textId="77777777" w:rsidTr="00F62477">
        <w:trPr>
          <w:cantSplit/>
          <w:trHeight w:val="300"/>
        </w:trPr>
        <w:tc>
          <w:tcPr>
            <w:tcW w:w="1330" w:type="dxa"/>
            <w:shd w:val="clear" w:color="auto" w:fill="auto"/>
            <w:noWrap/>
            <w:vAlign w:val="bottom"/>
            <w:hideMark/>
          </w:tcPr>
          <w:p w14:paraId="301681B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6A7A3E7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EBC1D6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1C1942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power, influence</w:t>
            </w:r>
          </w:p>
        </w:tc>
        <w:tc>
          <w:tcPr>
            <w:tcW w:w="851" w:type="dxa"/>
            <w:shd w:val="clear" w:color="auto" w:fill="auto"/>
            <w:noWrap/>
            <w:vAlign w:val="bottom"/>
            <w:hideMark/>
          </w:tcPr>
          <w:p w14:paraId="3A5E310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势力</w:t>
            </w:r>
          </w:p>
        </w:tc>
        <w:tc>
          <w:tcPr>
            <w:tcW w:w="557" w:type="dxa"/>
            <w:shd w:val="clear" w:color="auto" w:fill="auto"/>
            <w:noWrap/>
            <w:vAlign w:val="bottom"/>
            <w:hideMark/>
          </w:tcPr>
          <w:p w14:paraId="4A8BB99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296" w:type="dxa"/>
            <w:shd w:val="clear" w:color="auto" w:fill="auto"/>
            <w:noWrap/>
            <w:vAlign w:val="bottom"/>
            <w:hideMark/>
          </w:tcPr>
          <w:p w14:paraId="6D5C1D8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resurrection</w:t>
            </w:r>
          </w:p>
        </w:tc>
        <w:tc>
          <w:tcPr>
            <w:tcW w:w="779" w:type="dxa"/>
            <w:shd w:val="clear" w:color="auto" w:fill="auto"/>
            <w:noWrap/>
            <w:vAlign w:val="bottom"/>
            <w:hideMark/>
          </w:tcPr>
          <w:p w14:paraId="01E613C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复活</w:t>
            </w:r>
          </w:p>
        </w:tc>
        <w:tc>
          <w:tcPr>
            <w:tcW w:w="567" w:type="dxa"/>
            <w:shd w:val="clear" w:color="auto" w:fill="auto"/>
            <w:noWrap/>
            <w:vAlign w:val="bottom"/>
            <w:hideMark/>
          </w:tcPr>
          <w:p w14:paraId="72904D5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17</w:t>
            </w:r>
          </w:p>
        </w:tc>
        <w:tc>
          <w:tcPr>
            <w:tcW w:w="1086" w:type="dxa"/>
            <w:shd w:val="clear" w:color="auto" w:fill="auto"/>
            <w:noWrap/>
            <w:vAlign w:val="bottom"/>
            <w:hideMark/>
          </w:tcPr>
          <w:p w14:paraId="24F4035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030C70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A50D1CE"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77B8E0D" w14:textId="77777777" w:rsidTr="00F62477">
        <w:trPr>
          <w:cantSplit/>
          <w:trHeight w:val="300"/>
        </w:trPr>
        <w:tc>
          <w:tcPr>
            <w:tcW w:w="1330" w:type="dxa"/>
            <w:shd w:val="clear" w:color="auto" w:fill="auto"/>
            <w:noWrap/>
            <w:vAlign w:val="bottom"/>
            <w:hideMark/>
          </w:tcPr>
          <w:p w14:paraId="484244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15384C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C19FE7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3C44073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8D525F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41F3B6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D374FE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w:t>
            </w:r>
          </w:p>
        </w:tc>
        <w:tc>
          <w:tcPr>
            <w:tcW w:w="779" w:type="dxa"/>
            <w:shd w:val="clear" w:color="auto" w:fill="auto"/>
            <w:noWrap/>
            <w:vAlign w:val="bottom"/>
            <w:hideMark/>
          </w:tcPr>
          <w:p w14:paraId="4E0187E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的</w:t>
            </w:r>
          </w:p>
        </w:tc>
        <w:tc>
          <w:tcPr>
            <w:tcW w:w="567" w:type="dxa"/>
            <w:shd w:val="clear" w:color="auto" w:fill="auto"/>
            <w:noWrap/>
            <w:vAlign w:val="bottom"/>
            <w:hideMark/>
          </w:tcPr>
          <w:p w14:paraId="2BC7258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086" w:type="dxa"/>
            <w:shd w:val="clear" w:color="auto" w:fill="auto"/>
            <w:noWrap/>
            <w:vAlign w:val="bottom"/>
            <w:hideMark/>
          </w:tcPr>
          <w:p w14:paraId="11F83F0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resurrection</w:t>
            </w:r>
          </w:p>
        </w:tc>
        <w:tc>
          <w:tcPr>
            <w:tcW w:w="643" w:type="dxa"/>
            <w:shd w:val="clear" w:color="auto" w:fill="auto"/>
            <w:noWrap/>
            <w:vAlign w:val="bottom"/>
            <w:hideMark/>
          </w:tcPr>
          <w:p w14:paraId="7B96E13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复活</w:t>
            </w:r>
          </w:p>
        </w:tc>
        <w:tc>
          <w:tcPr>
            <w:tcW w:w="534" w:type="dxa"/>
            <w:shd w:val="clear" w:color="auto" w:fill="auto"/>
            <w:noWrap/>
            <w:vAlign w:val="bottom"/>
            <w:hideMark/>
          </w:tcPr>
          <w:p w14:paraId="664A9D2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r>
      <w:tr w:rsidR="009872BA" w:rsidRPr="00CA6DE8" w14:paraId="6AE11286" w14:textId="77777777" w:rsidTr="00F62477">
        <w:trPr>
          <w:cantSplit/>
          <w:trHeight w:val="300"/>
        </w:trPr>
        <w:tc>
          <w:tcPr>
            <w:tcW w:w="1330" w:type="dxa"/>
            <w:shd w:val="clear" w:color="auto" w:fill="auto"/>
            <w:noWrap/>
            <w:vAlign w:val="bottom"/>
            <w:hideMark/>
          </w:tcPr>
          <w:p w14:paraId="3A055AF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7A80AD0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357B78F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5CDD03E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China</w:t>
            </w:r>
          </w:p>
        </w:tc>
        <w:tc>
          <w:tcPr>
            <w:tcW w:w="851" w:type="dxa"/>
            <w:shd w:val="clear" w:color="auto" w:fill="auto"/>
            <w:noWrap/>
            <w:vAlign w:val="bottom"/>
            <w:hideMark/>
          </w:tcPr>
          <w:p w14:paraId="25ECBDF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中国</w:t>
            </w:r>
          </w:p>
        </w:tc>
        <w:tc>
          <w:tcPr>
            <w:tcW w:w="557" w:type="dxa"/>
            <w:shd w:val="clear" w:color="auto" w:fill="auto"/>
            <w:noWrap/>
            <w:vAlign w:val="bottom"/>
            <w:hideMark/>
          </w:tcPr>
          <w:p w14:paraId="06418EC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1C0ED8B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09C79F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E00976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7BD48F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3A555C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8D8A93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81CEB8D" w14:textId="77777777" w:rsidTr="00F62477">
        <w:trPr>
          <w:cantSplit/>
          <w:trHeight w:val="300"/>
        </w:trPr>
        <w:tc>
          <w:tcPr>
            <w:tcW w:w="1330" w:type="dxa"/>
            <w:shd w:val="clear" w:color="auto" w:fill="auto"/>
            <w:noWrap/>
            <w:vAlign w:val="bottom"/>
            <w:hideMark/>
          </w:tcPr>
          <w:p w14:paraId="5790939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invade China (ref. to 19th century imperialist powers and Japan)</w:t>
            </w:r>
          </w:p>
        </w:tc>
        <w:tc>
          <w:tcPr>
            <w:tcW w:w="675" w:type="dxa"/>
            <w:shd w:val="clear" w:color="auto" w:fill="auto"/>
            <w:noWrap/>
            <w:vAlign w:val="bottom"/>
            <w:hideMark/>
          </w:tcPr>
          <w:p w14:paraId="607A094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侵华</w:t>
            </w:r>
          </w:p>
        </w:tc>
        <w:tc>
          <w:tcPr>
            <w:tcW w:w="709" w:type="dxa"/>
            <w:shd w:val="clear" w:color="auto" w:fill="auto"/>
            <w:noWrap/>
            <w:vAlign w:val="bottom"/>
            <w:hideMark/>
          </w:tcPr>
          <w:p w14:paraId="44C3B0D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21</w:t>
            </w:r>
          </w:p>
        </w:tc>
        <w:tc>
          <w:tcPr>
            <w:tcW w:w="1356" w:type="dxa"/>
            <w:shd w:val="clear" w:color="auto" w:fill="auto"/>
            <w:noWrap/>
            <w:vAlign w:val="bottom"/>
            <w:hideMark/>
          </w:tcPr>
          <w:p w14:paraId="2263976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war criminal</w:t>
            </w:r>
          </w:p>
        </w:tc>
        <w:tc>
          <w:tcPr>
            <w:tcW w:w="851" w:type="dxa"/>
            <w:shd w:val="clear" w:color="auto" w:fill="auto"/>
            <w:noWrap/>
            <w:vAlign w:val="bottom"/>
            <w:hideMark/>
          </w:tcPr>
          <w:p w14:paraId="61B3EA7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战犯</w:t>
            </w:r>
          </w:p>
        </w:tc>
        <w:tc>
          <w:tcPr>
            <w:tcW w:w="557" w:type="dxa"/>
            <w:shd w:val="clear" w:color="auto" w:fill="auto"/>
            <w:noWrap/>
            <w:vAlign w:val="bottom"/>
            <w:hideMark/>
          </w:tcPr>
          <w:p w14:paraId="4E378D5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12</w:t>
            </w:r>
          </w:p>
        </w:tc>
        <w:tc>
          <w:tcPr>
            <w:tcW w:w="1296" w:type="dxa"/>
            <w:shd w:val="clear" w:color="auto" w:fill="auto"/>
            <w:noWrap/>
            <w:vAlign w:val="bottom"/>
            <w:hideMark/>
          </w:tcPr>
          <w:p w14:paraId="4436D4F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Okamura Yasuji</w:t>
            </w:r>
          </w:p>
        </w:tc>
        <w:tc>
          <w:tcPr>
            <w:tcW w:w="779" w:type="dxa"/>
            <w:shd w:val="clear" w:color="auto" w:fill="auto"/>
            <w:noWrap/>
            <w:vAlign w:val="bottom"/>
            <w:hideMark/>
          </w:tcPr>
          <w:p w14:paraId="0695F48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冈村宁次</w:t>
            </w:r>
          </w:p>
        </w:tc>
        <w:tc>
          <w:tcPr>
            <w:tcW w:w="567" w:type="dxa"/>
            <w:shd w:val="clear" w:color="auto" w:fill="auto"/>
            <w:noWrap/>
            <w:vAlign w:val="bottom"/>
            <w:hideMark/>
          </w:tcPr>
          <w:p w14:paraId="41D3D51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76A27D3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2AB7B9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7B1B94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7A9C97F" w14:textId="77777777" w:rsidTr="00F62477">
        <w:trPr>
          <w:cantSplit/>
          <w:trHeight w:val="300"/>
        </w:trPr>
        <w:tc>
          <w:tcPr>
            <w:tcW w:w="1330" w:type="dxa"/>
            <w:shd w:val="clear" w:color="auto" w:fill="auto"/>
            <w:noWrap/>
            <w:vAlign w:val="bottom"/>
            <w:hideMark/>
          </w:tcPr>
          <w:p w14:paraId="28853A2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invade and occupy (territory)</w:t>
            </w:r>
          </w:p>
        </w:tc>
        <w:tc>
          <w:tcPr>
            <w:tcW w:w="675" w:type="dxa"/>
            <w:shd w:val="clear" w:color="auto" w:fill="auto"/>
            <w:noWrap/>
            <w:vAlign w:val="bottom"/>
            <w:hideMark/>
          </w:tcPr>
          <w:p w14:paraId="1A14609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侵占</w:t>
            </w:r>
          </w:p>
        </w:tc>
        <w:tc>
          <w:tcPr>
            <w:tcW w:w="709" w:type="dxa"/>
            <w:shd w:val="clear" w:color="auto" w:fill="auto"/>
            <w:noWrap/>
            <w:vAlign w:val="bottom"/>
            <w:hideMark/>
          </w:tcPr>
          <w:p w14:paraId="1AC9DE0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4D57078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EC8E29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BA8BFA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3CE120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395BF7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2DF829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3A28BF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DE04EC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13B369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A85DC31" w14:textId="77777777" w:rsidTr="00F62477">
        <w:trPr>
          <w:cantSplit/>
          <w:trHeight w:val="300"/>
        </w:trPr>
        <w:tc>
          <w:tcPr>
            <w:tcW w:w="1330" w:type="dxa"/>
            <w:shd w:val="clear" w:color="auto" w:fill="auto"/>
            <w:noWrap/>
            <w:vAlign w:val="bottom"/>
            <w:hideMark/>
          </w:tcPr>
          <w:p w14:paraId="07A3DF0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militarism</w:t>
            </w:r>
          </w:p>
        </w:tc>
        <w:tc>
          <w:tcPr>
            <w:tcW w:w="675" w:type="dxa"/>
            <w:shd w:val="clear" w:color="auto" w:fill="auto"/>
            <w:noWrap/>
            <w:vAlign w:val="bottom"/>
            <w:hideMark/>
          </w:tcPr>
          <w:p w14:paraId="34B0243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军国主义</w:t>
            </w:r>
          </w:p>
        </w:tc>
        <w:tc>
          <w:tcPr>
            <w:tcW w:w="709" w:type="dxa"/>
            <w:shd w:val="clear" w:color="auto" w:fill="auto"/>
            <w:noWrap/>
            <w:vAlign w:val="bottom"/>
            <w:hideMark/>
          </w:tcPr>
          <w:p w14:paraId="6469A0C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4348D8F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-der</w:t>
            </w:r>
          </w:p>
        </w:tc>
        <w:tc>
          <w:tcPr>
            <w:tcW w:w="851" w:type="dxa"/>
            <w:shd w:val="clear" w:color="auto" w:fill="auto"/>
            <w:noWrap/>
            <w:vAlign w:val="bottom"/>
            <w:hideMark/>
          </w:tcPr>
          <w:p w14:paraId="5CB949A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者</w:t>
            </w:r>
          </w:p>
        </w:tc>
        <w:tc>
          <w:tcPr>
            <w:tcW w:w="557" w:type="dxa"/>
            <w:shd w:val="clear" w:color="auto" w:fill="auto"/>
            <w:noWrap/>
            <w:vAlign w:val="bottom"/>
            <w:hideMark/>
          </w:tcPr>
          <w:p w14:paraId="4B4CAE5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296" w:type="dxa"/>
            <w:shd w:val="clear" w:color="auto" w:fill="auto"/>
            <w:noWrap/>
            <w:vAlign w:val="bottom"/>
            <w:hideMark/>
          </w:tcPr>
          <w:p w14:paraId="57CA264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resurrection</w:t>
            </w:r>
          </w:p>
        </w:tc>
        <w:tc>
          <w:tcPr>
            <w:tcW w:w="779" w:type="dxa"/>
            <w:shd w:val="clear" w:color="auto" w:fill="auto"/>
            <w:noWrap/>
            <w:vAlign w:val="bottom"/>
            <w:hideMark/>
          </w:tcPr>
          <w:p w14:paraId="012BAC1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复活</w:t>
            </w:r>
          </w:p>
        </w:tc>
        <w:tc>
          <w:tcPr>
            <w:tcW w:w="567" w:type="dxa"/>
            <w:shd w:val="clear" w:color="auto" w:fill="auto"/>
            <w:noWrap/>
            <w:vAlign w:val="bottom"/>
            <w:hideMark/>
          </w:tcPr>
          <w:p w14:paraId="0374D11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086" w:type="dxa"/>
            <w:shd w:val="clear" w:color="auto" w:fill="auto"/>
            <w:noWrap/>
            <w:vAlign w:val="bottom"/>
            <w:hideMark/>
          </w:tcPr>
          <w:p w14:paraId="3385E25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24986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9AF05F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2F916BB" w14:textId="77777777" w:rsidTr="00F62477">
        <w:trPr>
          <w:cantSplit/>
          <w:trHeight w:val="300"/>
        </w:trPr>
        <w:tc>
          <w:tcPr>
            <w:tcW w:w="1330" w:type="dxa"/>
            <w:shd w:val="clear" w:color="auto" w:fill="auto"/>
            <w:noWrap/>
            <w:vAlign w:val="bottom"/>
            <w:hideMark/>
          </w:tcPr>
          <w:p w14:paraId="5C5D302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7E0CEE4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11F11A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2FF451E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AF649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57763B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039936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power, influence</w:t>
            </w:r>
          </w:p>
        </w:tc>
        <w:tc>
          <w:tcPr>
            <w:tcW w:w="779" w:type="dxa"/>
            <w:shd w:val="clear" w:color="auto" w:fill="auto"/>
            <w:noWrap/>
            <w:vAlign w:val="bottom"/>
            <w:hideMark/>
          </w:tcPr>
          <w:p w14:paraId="2BD90FD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势力</w:t>
            </w:r>
          </w:p>
        </w:tc>
        <w:tc>
          <w:tcPr>
            <w:tcW w:w="567" w:type="dxa"/>
            <w:shd w:val="clear" w:color="auto" w:fill="auto"/>
            <w:noWrap/>
            <w:vAlign w:val="bottom"/>
            <w:hideMark/>
          </w:tcPr>
          <w:p w14:paraId="414280A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2F4D772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9E1FF9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E183D6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9730232" w14:textId="77777777" w:rsidTr="00F62477">
        <w:trPr>
          <w:cantSplit/>
          <w:trHeight w:val="300"/>
        </w:trPr>
        <w:tc>
          <w:tcPr>
            <w:tcW w:w="1330" w:type="dxa"/>
            <w:shd w:val="clear" w:color="auto" w:fill="auto"/>
            <w:noWrap/>
            <w:vAlign w:val="bottom"/>
            <w:hideMark/>
          </w:tcPr>
          <w:p w14:paraId="28E9A3E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military affairs, military matters</w:t>
            </w:r>
          </w:p>
        </w:tc>
        <w:tc>
          <w:tcPr>
            <w:tcW w:w="675" w:type="dxa"/>
            <w:shd w:val="clear" w:color="auto" w:fill="auto"/>
            <w:noWrap/>
            <w:vAlign w:val="bottom"/>
            <w:hideMark/>
          </w:tcPr>
          <w:p w14:paraId="2642AA7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军事</w:t>
            </w:r>
          </w:p>
        </w:tc>
        <w:tc>
          <w:tcPr>
            <w:tcW w:w="709" w:type="dxa"/>
            <w:shd w:val="clear" w:color="auto" w:fill="auto"/>
            <w:noWrap/>
            <w:vAlign w:val="bottom"/>
            <w:hideMark/>
          </w:tcPr>
          <w:p w14:paraId="66919EB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19</w:t>
            </w:r>
          </w:p>
        </w:tc>
        <w:tc>
          <w:tcPr>
            <w:tcW w:w="1356" w:type="dxa"/>
            <w:shd w:val="clear" w:color="auto" w:fill="auto"/>
            <w:noWrap/>
            <w:vAlign w:val="bottom"/>
            <w:hideMark/>
          </w:tcPr>
          <w:p w14:paraId="7B83DC3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w:t>
            </w:r>
          </w:p>
        </w:tc>
        <w:tc>
          <w:tcPr>
            <w:tcW w:w="851" w:type="dxa"/>
            <w:shd w:val="clear" w:color="auto" w:fill="auto"/>
            <w:noWrap/>
            <w:vAlign w:val="bottom"/>
            <w:hideMark/>
          </w:tcPr>
          <w:p w14:paraId="0CA48AE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工业</w:t>
            </w:r>
          </w:p>
        </w:tc>
        <w:tc>
          <w:tcPr>
            <w:tcW w:w="557" w:type="dxa"/>
            <w:shd w:val="clear" w:color="auto" w:fill="auto"/>
            <w:noWrap/>
            <w:vAlign w:val="bottom"/>
            <w:hideMark/>
          </w:tcPr>
          <w:p w14:paraId="1F7217F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11</w:t>
            </w:r>
          </w:p>
        </w:tc>
        <w:tc>
          <w:tcPr>
            <w:tcW w:w="1296" w:type="dxa"/>
            <w:shd w:val="clear" w:color="auto" w:fill="auto"/>
            <w:noWrap/>
            <w:vAlign w:val="bottom"/>
            <w:hideMark/>
          </w:tcPr>
          <w:p w14:paraId="770D1F5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potential, capacity</w:t>
            </w:r>
          </w:p>
        </w:tc>
        <w:tc>
          <w:tcPr>
            <w:tcW w:w="779" w:type="dxa"/>
            <w:shd w:val="clear" w:color="auto" w:fill="auto"/>
            <w:noWrap/>
            <w:vAlign w:val="bottom"/>
            <w:hideMark/>
          </w:tcPr>
          <w:p w14:paraId="4D79101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潜力</w:t>
            </w:r>
          </w:p>
        </w:tc>
        <w:tc>
          <w:tcPr>
            <w:tcW w:w="567" w:type="dxa"/>
            <w:shd w:val="clear" w:color="auto" w:fill="auto"/>
            <w:noWrap/>
            <w:vAlign w:val="bottom"/>
            <w:hideMark/>
          </w:tcPr>
          <w:p w14:paraId="386A61E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643B7D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9444D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C6F008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2918936" w14:textId="77777777" w:rsidTr="00F62477">
        <w:trPr>
          <w:cantSplit/>
          <w:trHeight w:val="300"/>
        </w:trPr>
        <w:tc>
          <w:tcPr>
            <w:tcW w:w="1330" w:type="dxa"/>
            <w:shd w:val="clear" w:color="auto" w:fill="auto"/>
            <w:noWrap/>
            <w:vAlign w:val="bottom"/>
            <w:hideMark/>
          </w:tcPr>
          <w:p w14:paraId="0C280DE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military clique, junta, warlord</w:t>
            </w:r>
          </w:p>
        </w:tc>
        <w:tc>
          <w:tcPr>
            <w:tcW w:w="675" w:type="dxa"/>
            <w:shd w:val="clear" w:color="auto" w:fill="auto"/>
            <w:noWrap/>
            <w:vAlign w:val="bottom"/>
            <w:hideMark/>
          </w:tcPr>
          <w:p w14:paraId="77A9692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军阀</w:t>
            </w:r>
          </w:p>
        </w:tc>
        <w:tc>
          <w:tcPr>
            <w:tcW w:w="709" w:type="dxa"/>
            <w:shd w:val="clear" w:color="auto" w:fill="auto"/>
            <w:noWrap/>
            <w:vAlign w:val="bottom"/>
            <w:hideMark/>
          </w:tcPr>
          <w:p w14:paraId="3933ACA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14</w:t>
            </w:r>
          </w:p>
        </w:tc>
        <w:tc>
          <w:tcPr>
            <w:tcW w:w="1356" w:type="dxa"/>
            <w:shd w:val="clear" w:color="auto" w:fill="auto"/>
            <w:noWrap/>
            <w:vAlign w:val="bottom"/>
            <w:hideMark/>
          </w:tcPr>
          <w:p w14:paraId="0E7422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860E2F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7EFCFD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605F24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D2B7E7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89F15F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A1B495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3D8DAC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14D03A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80132A3" w14:textId="77777777" w:rsidTr="00F62477">
        <w:trPr>
          <w:cantSplit/>
          <w:trHeight w:val="300"/>
        </w:trPr>
        <w:tc>
          <w:tcPr>
            <w:tcW w:w="1330" w:type="dxa"/>
            <w:shd w:val="clear" w:color="auto" w:fill="auto"/>
            <w:noWrap/>
            <w:vAlign w:val="bottom"/>
            <w:hideMark/>
          </w:tcPr>
          <w:p w14:paraId="0449C64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army, troops</w:t>
            </w:r>
          </w:p>
        </w:tc>
        <w:tc>
          <w:tcPr>
            <w:tcW w:w="675" w:type="dxa"/>
            <w:shd w:val="clear" w:color="auto" w:fill="auto"/>
            <w:noWrap/>
            <w:vAlign w:val="bottom"/>
            <w:hideMark/>
          </w:tcPr>
          <w:p w14:paraId="1D47FCE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军队</w:t>
            </w:r>
          </w:p>
        </w:tc>
        <w:tc>
          <w:tcPr>
            <w:tcW w:w="709" w:type="dxa"/>
            <w:shd w:val="clear" w:color="auto" w:fill="auto"/>
            <w:noWrap/>
            <w:vAlign w:val="bottom"/>
            <w:hideMark/>
          </w:tcPr>
          <w:p w14:paraId="6DBD76A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12</w:t>
            </w:r>
          </w:p>
        </w:tc>
        <w:tc>
          <w:tcPr>
            <w:tcW w:w="1356" w:type="dxa"/>
            <w:shd w:val="clear" w:color="auto" w:fill="auto"/>
            <w:noWrap/>
            <w:vAlign w:val="bottom"/>
            <w:hideMark/>
          </w:tcPr>
          <w:p w14:paraId="187E4EA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09CDA2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C69D07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26EB42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C0216F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7387AB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CC8AF0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9EF4C4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C4E042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3C6FC03" w14:textId="77777777" w:rsidTr="00F62477">
        <w:trPr>
          <w:cantSplit/>
          <w:trHeight w:val="300"/>
        </w:trPr>
        <w:tc>
          <w:tcPr>
            <w:tcW w:w="1330" w:type="dxa"/>
            <w:shd w:val="clear" w:color="auto" w:fill="auto"/>
            <w:noWrap/>
            <w:vAlign w:val="bottom"/>
            <w:hideMark/>
          </w:tcPr>
          <w:p w14:paraId="1100907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worker</w:t>
            </w:r>
          </w:p>
        </w:tc>
        <w:tc>
          <w:tcPr>
            <w:tcW w:w="675" w:type="dxa"/>
            <w:shd w:val="clear" w:color="auto" w:fill="auto"/>
            <w:noWrap/>
            <w:vAlign w:val="bottom"/>
            <w:hideMark/>
          </w:tcPr>
          <w:p w14:paraId="5DB2619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工人</w:t>
            </w:r>
          </w:p>
        </w:tc>
        <w:tc>
          <w:tcPr>
            <w:tcW w:w="709" w:type="dxa"/>
            <w:shd w:val="clear" w:color="auto" w:fill="auto"/>
            <w:noWrap/>
            <w:vAlign w:val="bottom"/>
            <w:hideMark/>
          </w:tcPr>
          <w:p w14:paraId="1F55F70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3FF3A5D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(social) class</w:t>
            </w:r>
          </w:p>
        </w:tc>
        <w:tc>
          <w:tcPr>
            <w:tcW w:w="851" w:type="dxa"/>
            <w:shd w:val="clear" w:color="auto" w:fill="auto"/>
            <w:noWrap/>
            <w:vAlign w:val="bottom"/>
            <w:hideMark/>
          </w:tcPr>
          <w:p w14:paraId="012DBCB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阶级</w:t>
            </w:r>
          </w:p>
        </w:tc>
        <w:tc>
          <w:tcPr>
            <w:tcW w:w="557" w:type="dxa"/>
            <w:shd w:val="clear" w:color="auto" w:fill="auto"/>
            <w:noWrap/>
            <w:vAlign w:val="bottom"/>
            <w:hideMark/>
          </w:tcPr>
          <w:p w14:paraId="52AE68C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27</w:t>
            </w:r>
          </w:p>
        </w:tc>
        <w:tc>
          <w:tcPr>
            <w:tcW w:w="1296" w:type="dxa"/>
            <w:shd w:val="clear" w:color="auto" w:fill="auto"/>
            <w:noWrap/>
            <w:vAlign w:val="bottom"/>
            <w:hideMark/>
          </w:tcPr>
          <w:p w14:paraId="07F5F35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one after another stand up in opposition</w:t>
            </w:r>
          </w:p>
        </w:tc>
        <w:tc>
          <w:tcPr>
            <w:tcW w:w="779" w:type="dxa"/>
            <w:shd w:val="clear" w:color="auto" w:fill="auto"/>
            <w:noWrap/>
            <w:vAlign w:val="bottom"/>
            <w:hideMark/>
          </w:tcPr>
          <w:p w14:paraId="0184D7C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纷纷起来反对</w:t>
            </w:r>
          </w:p>
        </w:tc>
        <w:tc>
          <w:tcPr>
            <w:tcW w:w="567" w:type="dxa"/>
            <w:shd w:val="clear" w:color="auto" w:fill="auto"/>
            <w:noWrap/>
            <w:vAlign w:val="bottom"/>
            <w:hideMark/>
          </w:tcPr>
          <w:p w14:paraId="605797B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1B64CCF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5189BA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C17AFF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9C5B00C" w14:textId="77777777" w:rsidTr="00F62477">
        <w:trPr>
          <w:cantSplit/>
          <w:trHeight w:val="300"/>
        </w:trPr>
        <w:tc>
          <w:tcPr>
            <w:tcW w:w="1330" w:type="dxa"/>
            <w:shd w:val="clear" w:color="auto" w:fill="auto"/>
            <w:noWrap/>
            <w:vAlign w:val="bottom"/>
            <w:hideMark/>
          </w:tcPr>
          <w:p w14:paraId="13BED20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w:t>
            </w:r>
          </w:p>
        </w:tc>
        <w:tc>
          <w:tcPr>
            <w:tcW w:w="675" w:type="dxa"/>
            <w:shd w:val="clear" w:color="auto" w:fill="auto"/>
            <w:noWrap/>
            <w:vAlign w:val="bottom"/>
            <w:hideMark/>
          </w:tcPr>
          <w:p w14:paraId="1A8C800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工业</w:t>
            </w:r>
          </w:p>
        </w:tc>
        <w:tc>
          <w:tcPr>
            <w:tcW w:w="709" w:type="dxa"/>
            <w:shd w:val="clear" w:color="auto" w:fill="auto"/>
            <w:noWrap/>
            <w:vAlign w:val="bottom"/>
            <w:hideMark/>
          </w:tcPr>
          <w:p w14:paraId="1B1887C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17</w:t>
            </w:r>
          </w:p>
        </w:tc>
        <w:tc>
          <w:tcPr>
            <w:tcW w:w="1356" w:type="dxa"/>
            <w:shd w:val="clear" w:color="auto" w:fill="auto"/>
            <w:noWrap/>
            <w:vAlign w:val="bottom"/>
            <w:hideMark/>
          </w:tcPr>
          <w:p w14:paraId="171E959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level, standard</w:t>
            </w:r>
          </w:p>
        </w:tc>
        <w:tc>
          <w:tcPr>
            <w:tcW w:w="851" w:type="dxa"/>
            <w:shd w:val="clear" w:color="auto" w:fill="auto"/>
            <w:noWrap/>
            <w:vAlign w:val="bottom"/>
            <w:hideMark/>
          </w:tcPr>
          <w:p w14:paraId="0B5DC50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水平</w:t>
            </w:r>
          </w:p>
        </w:tc>
        <w:tc>
          <w:tcPr>
            <w:tcW w:w="557" w:type="dxa"/>
            <w:shd w:val="clear" w:color="auto" w:fill="auto"/>
            <w:noWrap/>
            <w:vAlign w:val="bottom"/>
            <w:hideMark/>
          </w:tcPr>
          <w:p w14:paraId="275D85F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9E8894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8E7460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B756CB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2D815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6B311C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EBD287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D64B188" w14:textId="77777777" w:rsidTr="00F62477">
        <w:trPr>
          <w:cantSplit/>
          <w:trHeight w:val="300"/>
        </w:trPr>
        <w:tc>
          <w:tcPr>
            <w:tcW w:w="1330" w:type="dxa"/>
            <w:shd w:val="clear" w:color="auto" w:fill="auto"/>
            <w:noWrap/>
            <w:vAlign w:val="bottom"/>
            <w:hideMark/>
          </w:tcPr>
          <w:p w14:paraId="3FFFA84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labour union, trade union</w:t>
            </w:r>
          </w:p>
        </w:tc>
        <w:tc>
          <w:tcPr>
            <w:tcW w:w="675" w:type="dxa"/>
            <w:shd w:val="clear" w:color="auto" w:fill="auto"/>
            <w:noWrap/>
            <w:vAlign w:val="bottom"/>
            <w:hideMark/>
          </w:tcPr>
          <w:p w14:paraId="4DE6B50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工会</w:t>
            </w:r>
          </w:p>
        </w:tc>
        <w:tc>
          <w:tcPr>
            <w:tcW w:w="709" w:type="dxa"/>
            <w:shd w:val="clear" w:color="auto" w:fill="auto"/>
            <w:noWrap/>
            <w:vAlign w:val="bottom"/>
            <w:hideMark/>
          </w:tcPr>
          <w:p w14:paraId="26BBD19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16</w:t>
            </w:r>
          </w:p>
        </w:tc>
        <w:tc>
          <w:tcPr>
            <w:tcW w:w="1356" w:type="dxa"/>
            <w:shd w:val="clear" w:color="auto" w:fill="auto"/>
            <w:noWrap/>
            <w:vAlign w:val="bottom"/>
            <w:hideMark/>
          </w:tcPr>
          <w:p w14:paraId="0E63837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representative</w:t>
            </w:r>
          </w:p>
        </w:tc>
        <w:tc>
          <w:tcPr>
            <w:tcW w:w="851" w:type="dxa"/>
            <w:shd w:val="clear" w:color="auto" w:fill="auto"/>
            <w:noWrap/>
            <w:vAlign w:val="bottom"/>
            <w:hideMark/>
          </w:tcPr>
          <w:p w14:paraId="1AB7334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代表</w:t>
            </w:r>
          </w:p>
        </w:tc>
        <w:tc>
          <w:tcPr>
            <w:tcW w:w="557" w:type="dxa"/>
            <w:shd w:val="clear" w:color="auto" w:fill="auto"/>
            <w:noWrap/>
            <w:vAlign w:val="bottom"/>
            <w:hideMark/>
          </w:tcPr>
          <w:p w14:paraId="013672A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20DA087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783070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8B2A34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82EAE4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1E0278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F58D15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150998E" w14:textId="77777777" w:rsidTr="00F62477">
        <w:trPr>
          <w:cantSplit/>
          <w:trHeight w:val="300"/>
        </w:trPr>
        <w:tc>
          <w:tcPr>
            <w:tcW w:w="1330" w:type="dxa"/>
            <w:shd w:val="clear" w:color="auto" w:fill="auto"/>
            <w:noWrap/>
            <w:vAlign w:val="bottom"/>
            <w:hideMark/>
          </w:tcPr>
          <w:p w14:paraId="5AFB72A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7B6ACFC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4BB2E8D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299AE28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participate, to take part, to join</w:t>
            </w:r>
          </w:p>
        </w:tc>
        <w:tc>
          <w:tcPr>
            <w:tcW w:w="851" w:type="dxa"/>
            <w:shd w:val="clear" w:color="auto" w:fill="auto"/>
            <w:noWrap/>
            <w:vAlign w:val="bottom"/>
            <w:hideMark/>
          </w:tcPr>
          <w:p w14:paraId="35F078B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参加</w:t>
            </w:r>
          </w:p>
        </w:tc>
        <w:tc>
          <w:tcPr>
            <w:tcW w:w="557" w:type="dxa"/>
            <w:shd w:val="clear" w:color="auto" w:fill="auto"/>
            <w:noWrap/>
            <w:vAlign w:val="bottom"/>
            <w:hideMark/>
          </w:tcPr>
          <w:p w14:paraId="6554802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75C5AA1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B1C191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FFB594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89BDA8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E1BEEB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0A1FC16"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01DD881" w14:textId="77777777" w:rsidTr="00F62477">
        <w:trPr>
          <w:cantSplit/>
          <w:trHeight w:val="300"/>
        </w:trPr>
        <w:tc>
          <w:tcPr>
            <w:tcW w:w="1330" w:type="dxa"/>
            <w:shd w:val="clear" w:color="auto" w:fill="auto"/>
            <w:noWrap/>
            <w:vAlign w:val="bottom"/>
            <w:hideMark/>
          </w:tcPr>
          <w:p w14:paraId="7C1FB3F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factory</w:t>
            </w:r>
          </w:p>
        </w:tc>
        <w:tc>
          <w:tcPr>
            <w:tcW w:w="675" w:type="dxa"/>
            <w:shd w:val="clear" w:color="auto" w:fill="auto"/>
            <w:noWrap/>
            <w:vAlign w:val="bottom"/>
            <w:hideMark/>
          </w:tcPr>
          <w:p w14:paraId="6747698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工厂</w:t>
            </w:r>
          </w:p>
        </w:tc>
        <w:tc>
          <w:tcPr>
            <w:tcW w:w="709" w:type="dxa"/>
            <w:shd w:val="clear" w:color="auto" w:fill="auto"/>
            <w:noWrap/>
            <w:vAlign w:val="bottom"/>
            <w:hideMark/>
          </w:tcPr>
          <w:p w14:paraId="39A89B2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14547C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0848BF6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9E3943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AB97B2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8B6BFC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5E897C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714712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645012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049891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A7B7CDB" w14:textId="77777777" w:rsidTr="00F62477">
        <w:trPr>
          <w:cantSplit/>
          <w:trHeight w:val="300"/>
        </w:trPr>
        <w:tc>
          <w:tcPr>
            <w:tcW w:w="1330" w:type="dxa"/>
            <w:shd w:val="clear" w:color="auto" w:fill="auto"/>
            <w:noWrap/>
            <w:vAlign w:val="bottom"/>
            <w:hideMark/>
          </w:tcPr>
          <w:p w14:paraId="7407A4D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government</w:t>
            </w:r>
          </w:p>
        </w:tc>
        <w:tc>
          <w:tcPr>
            <w:tcW w:w="675" w:type="dxa"/>
            <w:shd w:val="clear" w:color="auto" w:fill="auto"/>
            <w:noWrap/>
            <w:vAlign w:val="bottom"/>
            <w:hideMark/>
          </w:tcPr>
          <w:p w14:paraId="644B3C4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政府</w:t>
            </w:r>
          </w:p>
        </w:tc>
        <w:tc>
          <w:tcPr>
            <w:tcW w:w="709" w:type="dxa"/>
            <w:shd w:val="clear" w:color="auto" w:fill="auto"/>
            <w:noWrap/>
            <w:vAlign w:val="bottom"/>
            <w:hideMark/>
          </w:tcPr>
          <w:p w14:paraId="3554FD0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187B27E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7B7355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A85413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4522A35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CE0C60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618CA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02A4F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23CBB5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EEAA2F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F355682" w14:textId="77777777" w:rsidTr="00F62477">
        <w:trPr>
          <w:cantSplit/>
          <w:trHeight w:val="300"/>
        </w:trPr>
        <w:tc>
          <w:tcPr>
            <w:tcW w:w="1330" w:type="dxa"/>
            <w:shd w:val="clear" w:color="auto" w:fill="auto"/>
            <w:noWrap/>
            <w:vAlign w:val="bottom"/>
            <w:hideMark/>
          </w:tcPr>
          <w:p w14:paraId="4E71B93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political party</w:t>
            </w:r>
          </w:p>
        </w:tc>
        <w:tc>
          <w:tcPr>
            <w:tcW w:w="675" w:type="dxa"/>
            <w:shd w:val="clear" w:color="auto" w:fill="auto"/>
            <w:noWrap/>
            <w:vAlign w:val="bottom"/>
            <w:hideMark/>
          </w:tcPr>
          <w:p w14:paraId="7BDA929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政党</w:t>
            </w:r>
          </w:p>
        </w:tc>
        <w:tc>
          <w:tcPr>
            <w:tcW w:w="709" w:type="dxa"/>
            <w:shd w:val="clear" w:color="auto" w:fill="auto"/>
            <w:noWrap/>
            <w:vAlign w:val="bottom"/>
            <w:hideMark/>
          </w:tcPr>
          <w:p w14:paraId="0B37C75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75E7058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ACC23B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482561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72D251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9F5C04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3DEF9A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C1B5D0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0CD5AB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11F0CA8"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B8BD435" w14:textId="77777777" w:rsidTr="00F62477">
        <w:trPr>
          <w:cantSplit/>
          <w:trHeight w:val="300"/>
        </w:trPr>
        <w:tc>
          <w:tcPr>
            <w:tcW w:w="1330" w:type="dxa"/>
            <w:shd w:val="clear" w:color="auto" w:fill="auto"/>
            <w:noWrap/>
            <w:vAlign w:val="bottom"/>
            <w:hideMark/>
          </w:tcPr>
          <w:p w14:paraId="7C448C0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democracy</w:t>
            </w:r>
          </w:p>
        </w:tc>
        <w:tc>
          <w:tcPr>
            <w:tcW w:w="675" w:type="dxa"/>
            <w:shd w:val="clear" w:color="auto" w:fill="auto"/>
            <w:noWrap/>
            <w:vAlign w:val="bottom"/>
            <w:hideMark/>
          </w:tcPr>
          <w:p w14:paraId="6CBC910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民主</w:t>
            </w:r>
          </w:p>
        </w:tc>
        <w:tc>
          <w:tcPr>
            <w:tcW w:w="709" w:type="dxa"/>
            <w:shd w:val="clear" w:color="auto" w:fill="auto"/>
            <w:noWrap/>
            <w:vAlign w:val="bottom"/>
            <w:hideMark/>
          </w:tcPr>
          <w:p w14:paraId="1913B08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2366EFF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t>
            </w:r>
            <w:proofErr w:type="spellStart"/>
            <w:r w:rsidRPr="00CA6DE8">
              <w:rPr>
                <w:rFonts w:ascii="Calibri" w:eastAsia="Times New Roman" w:hAnsi="Calibri" w:cs="Times New Roman"/>
                <w:color w:val="000000"/>
                <w:sz w:val="16"/>
              </w:rPr>
              <w:t>sation</w:t>
            </w:r>
            <w:proofErr w:type="spellEnd"/>
          </w:p>
        </w:tc>
        <w:tc>
          <w:tcPr>
            <w:tcW w:w="851" w:type="dxa"/>
            <w:shd w:val="clear" w:color="auto" w:fill="auto"/>
            <w:noWrap/>
            <w:vAlign w:val="bottom"/>
            <w:hideMark/>
          </w:tcPr>
          <w:p w14:paraId="3F1001C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化</w:t>
            </w:r>
          </w:p>
        </w:tc>
        <w:tc>
          <w:tcPr>
            <w:tcW w:w="557" w:type="dxa"/>
            <w:shd w:val="clear" w:color="auto" w:fill="auto"/>
            <w:noWrap/>
            <w:vAlign w:val="bottom"/>
            <w:hideMark/>
          </w:tcPr>
          <w:p w14:paraId="6420706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24</w:t>
            </w:r>
          </w:p>
        </w:tc>
        <w:tc>
          <w:tcPr>
            <w:tcW w:w="1296" w:type="dxa"/>
            <w:shd w:val="clear" w:color="auto" w:fill="auto"/>
            <w:noWrap/>
            <w:vAlign w:val="bottom"/>
            <w:hideMark/>
          </w:tcPr>
          <w:p w14:paraId="4B85F69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D51D56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7747C0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AC6E79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BAF7DF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680857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9B73E6C" w14:textId="77777777" w:rsidTr="00F62477">
        <w:trPr>
          <w:cantSplit/>
          <w:trHeight w:val="300"/>
        </w:trPr>
        <w:tc>
          <w:tcPr>
            <w:tcW w:w="1330" w:type="dxa"/>
            <w:shd w:val="clear" w:color="auto" w:fill="auto"/>
            <w:noWrap/>
            <w:vAlign w:val="bottom"/>
            <w:hideMark/>
          </w:tcPr>
          <w:p w14:paraId="2E58C9C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F41869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2FD4807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651C8A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power, influence</w:t>
            </w:r>
          </w:p>
        </w:tc>
        <w:tc>
          <w:tcPr>
            <w:tcW w:w="851" w:type="dxa"/>
            <w:shd w:val="clear" w:color="auto" w:fill="auto"/>
            <w:noWrap/>
            <w:vAlign w:val="bottom"/>
            <w:hideMark/>
          </w:tcPr>
          <w:p w14:paraId="0A8C4E1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势力</w:t>
            </w:r>
          </w:p>
        </w:tc>
        <w:tc>
          <w:tcPr>
            <w:tcW w:w="557" w:type="dxa"/>
            <w:shd w:val="clear" w:color="auto" w:fill="auto"/>
            <w:noWrap/>
            <w:vAlign w:val="bottom"/>
            <w:hideMark/>
          </w:tcPr>
          <w:p w14:paraId="439CBFD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10</w:t>
            </w:r>
          </w:p>
        </w:tc>
        <w:tc>
          <w:tcPr>
            <w:tcW w:w="1296" w:type="dxa"/>
            <w:shd w:val="clear" w:color="auto" w:fill="auto"/>
            <w:noWrap/>
            <w:vAlign w:val="bottom"/>
            <w:hideMark/>
          </w:tcPr>
          <w:p w14:paraId="6F7976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1C89C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83586F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886DD8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8ECBE2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D470C8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AE78B0B" w14:textId="77777777" w:rsidTr="00F62477">
        <w:trPr>
          <w:cantSplit/>
          <w:trHeight w:val="300"/>
        </w:trPr>
        <w:tc>
          <w:tcPr>
            <w:tcW w:w="1330" w:type="dxa"/>
            <w:shd w:val="clear" w:color="auto" w:fill="auto"/>
            <w:noWrap/>
            <w:vAlign w:val="bottom"/>
            <w:hideMark/>
          </w:tcPr>
          <w:p w14:paraId="05E2B0B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64A2438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4004A2B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CE28A0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married women association</w:t>
            </w:r>
          </w:p>
        </w:tc>
        <w:tc>
          <w:tcPr>
            <w:tcW w:w="851" w:type="dxa"/>
            <w:shd w:val="clear" w:color="auto" w:fill="auto"/>
            <w:noWrap/>
            <w:vAlign w:val="bottom"/>
            <w:hideMark/>
          </w:tcPr>
          <w:p w14:paraId="69D57EE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妇人会</w:t>
            </w:r>
          </w:p>
        </w:tc>
        <w:tc>
          <w:tcPr>
            <w:tcW w:w="557" w:type="dxa"/>
            <w:shd w:val="clear" w:color="auto" w:fill="auto"/>
            <w:noWrap/>
            <w:vAlign w:val="bottom"/>
            <w:hideMark/>
          </w:tcPr>
          <w:p w14:paraId="3E71B69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296" w:type="dxa"/>
            <w:shd w:val="clear" w:color="auto" w:fill="auto"/>
            <w:noWrap/>
            <w:vAlign w:val="bottom"/>
            <w:hideMark/>
          </w:tcPr>
          <w:p w14:paraId="2B76767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AAB116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FC8D2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6441A6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DB61E6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EB8998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8765AF9" w14:textId="77777777" w:rsidTr="00F62477">
        <w:trPr>
          <w:cantSplit/>
          <w:trHeight w:val="300"/>
        </w:trPr>
        <w:tc>
          <w:tcPr>
            <w:tcW w:w="1330" w:type="dxa"/>
            <w:shd w:val="clear" w:color="auto" w:fill="auto"/>
            <w:noWrap/>
            <w:vAlign w:val="bottom"/>
            <w:hideMark/>
          </w:tcPr>
          <w:p w14:paraId="5FCDF02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7A82C2C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05768E5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303EFE1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woman</w:t>
            </w:r>
          </w:p>
        </w:tc>
        <w:tc>
          <w:tcPr>
            <w:tcW w:w="851" w:type="dxa"/>
            <w:shd w:val="clear" w:color="auto" w:fill="auto"/>
            <w:noWrap/>
            <w:vAlign w:val="bottom"/>
            <w:hideMark/>
          </w:tcPr>
          <w:p w14:paraId="7BA770F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妇女</w:t>
            </w:r>
          </w:p>
        </w:tc>
        <w:tc>
          <w:tcPr>
            <w:tcW w:w="557" w:type="dxa"/>
            <w:shd w:val="clear" w:color="auto" w:fill="auto"/>
            <w:noWrap/>
            <w:vAlign w:val="bottom"/>
            <w:hideMark/>
          </w:tcPr>
          <w:p w14:paraId="61A5395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A95FD2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71D714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F8F557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8CD565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87651B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E2910C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0B34785" w14:textId="77777777" w:rsidTr="00F62477">
        <w:trPr>
          <w:cantSplit/>
          <w:trHeight w:val="300"/>
        </w:trPr>
        <w:tc>
          <w:tcPr>
            <w:tcW w:w="1330" w:type="dxa"/>
            <w:shd w:val="clear" w:color="auto" w:fill="auto"/>
            <w:noWrap/>
            <w:vAlign w:val="bottom"/>
            <w:hideMark/>
          </w:tcPr>
          <w:p w14:paraId="3F8CB57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41B244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704B5D2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642A00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power, force, strength</w:t>
            </w:r>
          </w:p>
        </w:tc>
        <w:tc>
          <w:tcPr>
            <w:tcW w:w="851" w:type="dxa"/>
            <w:shd w:val="clear" w:color="auto" w:fill="auto"/>
            <w:noWrap/>
            <w:vAlign w:val="bottom"/>
            <w:hideMark/>
          </w:tcPr>
          <w:p w14:paraId="1502F3C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力量</w:t>
            </w:r>
          </w:p>
        </w:tc>
        <w:tc>
          <w:tcPr>
            <w:tcW w:w="557" w:type="dxa"/>
            <w:shd w:val="clear" w:color="auto" w:fill="auto"/>
            <w:noWrap/>
            <w:vAlign w:val="bottom"/>
            <w:hideMark/>
          </w:tcPr>
          <w:p w14:paraId="2D4E159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296" w:type="dxa"/>
            <w:shd w:val="clear" w:color="auto" w:fill="auto"/>
            <w:noWrap/>
            <w:vAlign w:val="bottom"/>
            <w:hideMark/>
          </w:tcPr>
          <w:p w14:paraId="279E4F7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F5A6DE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B3623A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703CD6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7EC110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65547E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F80EA37" w14:textId="77777777" w:rsidTr="00F62477">
        <w:trPr>
          <w:cantSplit/>
          <w:trHeight w:val="300"/>
        </w:trPr>
        <w:tc>
          <w:tcPr>
            <w:tcW w:w="1330" w:type="dxa"/>
            <w:shd w:val="clear" w:color="auto" w:fill="auto"/>
            <w:noWrap/>
            <w:vAlign w:val="bottom"/>
            <w:hideMark/>
          </w:tcPr>
          <w:p w14:paraId="28CBAFC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92345E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493C816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313C72B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people</w:t>
            </w:r>
          </w:p>
        </w:tc>
        <w:tc>
          <w:tcPr>
            <w:tcW w:w="851" w:type="dxa"/>
            <w:shd w:val="clear" w:color="auto" w:fill="auto"/>
            <w:noWrap/>
            <w:vAlign w:val="bottom"/>
            <w:hideMark/>
          </w:tcPr>
          <w:p w14:paraId="770A398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人民</w:t>
            </w:r>
          </w:p>
        </w:tc>
        <w:tc>
          <w:tcPr>
            <w:tcW w:w="557" w:type="dxa"/>
            <w:shd w:val="clear" w:color="auto" w:fill="auto"/>
            <w:noWrap/>
            <w:vAlign w:val="bottom"/>
            <w:hideMark/>
          </w:tcPr>
          <w:p w14:paraId="5E4D3EA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5469E52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D88405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F190E2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F4142E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5AFF26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9F24D0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5E09E6E" w14:textId="77777777" w:rsidTr="00F62477">
        <w:trPr>
          <w:cantSplit/>
          <w:trHeight w:val="300"/>
        </w:trPr>
        <w:tc>
          <w:tcPr>
            <w:tcW w:w="1330" w:type="dxa"/>
            <w:shd w:val="clear" w:color="auto" w:fill="auto"/>
            <w:noWrap/>
            <w:vAlign w:val="bottom"/>
            <w:hideMark/>
          </w:tcPr>
          <w:p w14:paraId="6FA62B8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nationality, ethnic group</w:t>
            </w:r>
          </w:p>
        </w:tc>
        <w:tc>
          <w:tcPr>
            <w:tcW w:w="675" w:type="dxa"/>
            <w:shd w:val="clear" w:color="auto" w:fill="auto"/>
            <w:noWrap/>
            <w:vAlign w:val="bottom"/>
            <w:hideMark/>
          </w:tcPr>
          <w:p w14:paraId="54DFC07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民族</w:t>
            </w:r>
          </w:p>
        </w:tc>
        <w:tc>
          <w:tcPr>
            <w:tcW w:w="709" w:type="dxa"/>
            <w:shd w:val="clear" w:color="auto" w:fill="auto"/>
            <w:noWrap/>
            <w:vAlign w:val="bottom"/>
            <w:hideMark/>
          </w:tcPr>
          <w:p w14:paraId="26E67B1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11</w:t>
            </w:r>
          </w:p>
        </w:tc>
        <w:tc>
          <w:tcPr>
            <w:tcW w:w="1356" w:type="dxa"/>
            <w:shd w:val="clear" w:color="auto" w:fill="auto"/>
            <w:noWrap/>
            <w:vAlign w:val="bottom"/>
            <w:hideMark/>
          </w:tcPr>
          <w:p w14:paraId="730D7C4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w:t>
            </w:r>
          </w:p>
        </w:tc>
        <w:tc>
          <w:tcPr>
            <w:tcW w:w="851" w:type="dxa"/>
            <w:shd w:val="clear" w:color="auto" w:fill="auto"/>
            <w:noWrap/>
            <w:vAlign w:val="bottom"/>
            <w:hideMark/>
          </w:tcPr>
          <w:p w14:paraId="6766400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工业</w:t>
            </w:r>
          </w:p>
        </w:tc>
        <w:tc>
          <w:tcPr>
            <w:tcW w:w="557" w:type="dxa"/>
            <w:shd w:val="clear" w:color="auto" w:fill="auto"/>
            <w:noWrap/>
            <w:vAlign w:val="bottom"/>
            <w:hideMark/>
          </w:tcPr>
          <w:p w14:paraId="58B262D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4E85E0D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10E733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265DA4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87451A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16C5F6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59590C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B5B484E" w14:textId="77777777" w:rsidTr="00F62477">
        <w:trPr>
          <w:cantSplit/>
          <w:trHeight w:val="300"/>
        </w:trPr>
        <w:tc>
          <w:tcPr>
            <w:tcW w:w="1330" w:type="dxa"/>
            <w:shd w:val="clear" w:color="auto" w:fill="auto"/>
            <w:noWrap/>
            <w:vAlign w:val="bottom"/>
            <w:hideMark/>
          </w:tcPr>
          <w:p w14:paraId="352A9DE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surrender</w:t>
            </w:r>
          </w:p>
        </w:tc>
        <w:tc>
          <w:tcPr>
            <w:tcW w:w="675" w:type="dxa"/>
            <w:shd w:val="clear" w:color="auto" w:fill="auto"/>
            <w:noWrap/>
            <w:vAlign w:val="bottom"/>
            <w:hideMark/>
          </w:tcPr>
          <w:p w14:paraId="3EF88CB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投降</w:t>
            </w:r>
          </w:p>
        </w:tc>
        <w:tc>
          <w:tcPr>
            <w:tcW w:w="709" w:type="dxa"/>
            <w:shd w:val="clear" w:color="auto" w:fill="auto"/>
            <w:noWrap/>
            <w:vAlign w:val="bottom"/>
            <w:hideMark/>
          </w:tcPr>
          <w:p w14:paraId="603C4F7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04C10DB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after</w:t>
            </w:r>
          </w:p>
        </w:tc>
        <w:tc>
          <w:tcPr>
            <w:tcW w:w="851" w:type="dxa"/>
            <w:shd w:val="clear" w:color="auto" w:fill="auto"/>
            <w:noWrap/>
            <w:vAlign w:val="bottom"/>
            <w:hideMark/>
          </w:tcPr>
          <w:p w14:paraId="7D376FD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以后</w:t>
            </w:r>
          </w:p>
        </w:tc>
        <w:tc>
          <w:tcPr>
            <w:tcW w:w="557" w:type="dxa"/>
            <w:shd w:val="clear" w:color="auto" w:fill="auto"/>
            <w:noWrap/>
            <w:vAlign w:val="bottom"/>
            <w:hideMark/>
          </w:tcPr>
          <w:p w14:paraId="52CA161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17</w:t>
            </w:r>
          </w:p>
        </w:tc>
        <w:tc>
          <w:tcPr>
            <w:tcW w:w="1296" w:type="dxa"/>
            <w:shd w:val="clear" w:color="auto" w:fill="auto"/>
            <w:noWrap/>
            <w:vAlign w:val="bottom"/>
            <w:hideMark/>
          </w:tcPr>
          <w:p w14:paraId="2DBF71B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47A33C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F2118E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3C55E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5BF06D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C76244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15F0A8C" w14:textId="77777777" w:rsidTr="00F62477">
        <w:trPr>
          <w:cantSplit/>
          <w:trHeight w:val="300"/>
        </w:trPr>
        <w:tc>
          <w:tcPr>
            <w:tcW w:w="1330" w:type="dxa"/>
            <w:shd w:val="clear" w:color="auto" w:fill="auto"/>
            <w:noWrap/>
            <w:vAlign w:val="bottom"/>
            <w:hideMark/>
          </w:tcPr>
          <w:p w14:paraId="57F1CA4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71EAD06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848DC0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7E2CBFD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since</w:t>
            </w:r>
          </w:p>
        </w:tc>
        <w:tc>
          <w:tcPr>
            <w:tcW w:w="851" w:type="dxa"/>
            <w:shd w:val="clear" w:color="auto" w:fill="auto"/>
            <w:noWrap/>
            <w:vAlign w:val="bottom"/>
            <w:hideMark/>
          </w:tcPr>
          <w:p w14:paraId="15C8A52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以来</w:t>
            </w:r>
          </w:p>
        </w:tc>
        <w:tc>
          <w:tcPr>
            <w:tcW w:w="557" w:type="dxa"/>
            <w:shd w:val="clear" w:color="auto" w:fill="auto"/>
            <w:noWrap/>
            <w:vAlign w:val="bottom"/>
            <w:hideMark/>
          </w:tcPr>
          <w:p w14:paraId="4D73869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9</w:t>
            </w:r>
          </w:p>
        </w:tc>
        <w:tc>
          <w:tcPr>
            <w:tcW w:w="1296" w:type="dxa"/>
            <w:shd w:val="clear" w:color="auto" w:fill="auto"/>
            <w:noWrap/>
            <w:vAlign w:val="bottom"/>
            <w:hideMark/>
          </w:tcPr>
          <w:p w14:paraId="63FEC05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F24DA7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3DEB8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269ACA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B103D0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901491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2416B85" w14:textId="77777777" w:rsidTr="00F62477">
        <w:trPr>
          <w:cantSplit/>
          <w:trHeight w:val="300"/>
        </w:trPr>
        <w:tc>
          <w:tcPr>
            <w:tcW w:w="1330" w:type="dxa"/>
            <w:shd w:val="clear" w:color="auto" w:fill="auto"/>
            <w:noWrap/>
            <w:vAlign w:val="bottom"/>
            <w:hideMark/>
          </w:tcPr>
          <w:p w14:paraId="36245FF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war criminal</w:t>
            </w:r>
          </w:p>
        </w:tc>
        <w:tc>
          <w:tcPr>
            <w:tcW w:w="675" w:type="dxa"/>
            <w:shd w:val="clear" w:color="auto" w:fill="auto"/>
            <w:noWrap/>
            <w:vAlign w:val="bottom"/>
            <w:hideMark/>
          </w:tcPr>
          <w:p w14:paraId="2C8389E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战犯</w:t>
            </w:r>
          </w:p>
        </w:tc>
        <w:tc>
          <w:tcPr>
            <w:tcW w:w="709" w:type="dxa"/>
            <w:shd w:val="clear" w:color="auto" w:fill="auto"/>
            <w:noWrap/>
            <w:vAlign w:val="bottom"/>
            <w:hideMark/>
          </w:tcPr>
          <w:p w14:paraId="4D4D9D0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358D43D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Okamura Yasuji</w:t>
            </w:r>
          </w:p>
        </w:tc>
        <w:tc>
          <w:tcPr>
            <w:tcW w:w="851" w:type="dxa"/>
            <w:shd w:val="clear" w:color="auto" w:fill="auto"/>
            <w:noWrap/>
            <w:vAlign w:val="bottom"/>
            <w:hideMark/>
          </w:tcPr>
          <w:p w14:paraId="07719C4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冈村宁次</w:t>
            </w:r>
          </w:p>
        </w:tc>
        <w:tc>
          <w:tcPr>
            <w:tcW w:w="557" w:type="dxa"/>
            <w:shd w:val="clear" w:color="auto" w:fill="auto"/>
            <w:noWrap/>
            <w:vAlign w:val="bottom"/>
            <w:hideMark/>
          </w:tcPr>
          <w:p w14:paraId="2C860B1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296" w:type="dxa"/>
            <w:shd w:val="clear" w:color="auto" w:fill="auto"/>
            <w:noWrap/>
            <w:vAlign w:val="bottom"/>
            <w:hideMark/>
          </w:tcPr>
          <w:p w14:paraId="2D64586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D9F781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9CE4DE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A8EE7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74DC15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CFEB3B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0C12F17" w14:textId="77777777" w:rsidTr="00F62477">
        <w:trPr>
          <w:cantSplit/>
          <w:trHeight w:val="300"/>
        </w:trPr>
        <w:tc>
          <w:tcPr>
            <w:tcW w:w="1330" w:type="dxa"/>
            <w:shd w:val="clear" w:color="auto" w:fill="auto"/>
            <w:noWrap/>
            <w:vAlign w:val="bottom"/>
            <w:hideMark/>
          </w:tcPr>
          <w:p w14:paraId="42C6805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54367E3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49940FE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50337659" w14:textId="77777777" w:rsidR="009872BA" w:rsidRPr="00CA6DE8" w:rsidRDefault="009872BA" w:rsidP="000417A2">
            <w:pPr>
              <w:spacing w:after="0" w:line="240" w:lineRule="auto"/>
              <w:rPr>
                <w:rFonts w:ascii="Calibri" w:eastAsia="Times New Roman" w:hAnsi="Calibri" w:cs="Times New Roman"/>
                <w:color w:val="000000"/>
                <w:sz w:val="16"/>
              </w:rPr>
            </w:pPr>
            <w:proofErr w:type="spellStart"/>
            <w:r w:rsidRPr="00CA6DE8">
              <w:rPr>
                <w:rFonts w:ascii="Calibri" w:eastAsia="Times New Roman" w:hAnsi="Calibri" w:cs="Times New Roman"/>
                <w:color w:val="000000"/>
                <w:sz w:val="16"/>
              </w:rPr>
              <w:t>Otozo</w:t>
            </w:r>
            <w:proofErr w:type="spellEnd"/>
            <w:r w:rsidRPr="00CA6DE8">
              <w:rPr>
                <w:rFonts w:ascii="Calibri" w:eastAsia="Times New Roman" w:hAnsi="Calibri" w:cs="Times New Roman"/>
                <w:color w:val="000000"/>
                <w:sz w:val="16"/>
              </w:rPr>
              <w:t xml:space="preserve"> Yamada</w:t>
            </w:r>
          </w:p>
        </w:tc>
        <w:tc>
          <w:tcPr>
            <w:tcW w:w="851" w:type="dxa"/>
            <w:shd w:val="clear" w:color="auto" w:fill="auto"/>
            <w:noWrap/>
            <w:vAlign w:val="bottom"/>
            <w:hideMark/>
          </w:tcPr>
          <w:p w14:paraId="6150153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山田乙三</w:t>
            </w:r>
          </w:p>
        </w:tc>
        <w:tc>
          <w:tcPr>
            <w:tcW w:w="557" w:type="dxa"/>
            <w:shd w:val="clear" w:color="auto" w:fill="auto"/>
            <w:noWrap/>
            <w:vAlign w:val="bottom"/>
            <w:hideMark/>
          </w:tcPr>
          <w:p w14:paraId="584AB38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44D50B2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C19558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2F2A94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255F4F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6A2B90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BA269C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44C494B" w14:textId="77777777" w:rsidTr="00F62477">
        <w:trPr>
          <w:cantSplit/>
          <w:trHeight w:val="300"/>
        </w:trPr>
        <w:tc>
          <w:tcPr>
            <w:tcW w:w="1330" w:type="dxa"/>
            <w:shd w:val="clear" w:color="auto" w:fill="auto"/>
            <w:noWrap/>
            <w:vAlign w:val="bottom"/>
            <w:hideMark/>
          </w:tcPr>
          <w:p w14:paraId="6E3874D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06E78D7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7C2ABF9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F05920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260 people</w:t>
            </w:r>
          </w:p>
        </w:tc>
        <w:tc>
          <w:tcPr>
            <w:tcW w:w="851" w:type="dxa"/>
            <w:shd w:val="clear" w:color="auto" w:fill="auto"/>
            <w:noWrap/>
            <w:vAlign w:val="bottom"/>
            <w:hideMark/>
          </w:tcPr>
          <w:p w14:paraId="63C0B03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二百六十名</w:t>
            </w:r>
          </w:p>
        </w:tc>
        <w:tc>
          <w:tcPr>
            <w:tcW w:w="557" w:type="dxa"/>
            <w:shd w:val="clear" w:color="auto" w:fill="auto"/>
            <w:noWrap/>
            <w:vAlign w:val="bottom"/>
            <w:hideMark/>
          </w:tcPr>
          <w:p w14:paraId="7234663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5F418BE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0A184A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F6B8D3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C14F21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A98FD8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A4215D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7077C6C" w14:textId="77777777" w:rsidTr="00F62477">
        <w:trPr>
          <w:cantSplit/>
          <w:trHeight w:val="300"/>
        </w:trPr>
        <w:tc>
          <w:tcPr>
            <w:tcW w:w="1330" w:type="dxa"/>
            <w:shd w:val="clear" w:color="auto" w:fill="auto"/>
            <w:noWrap/>
            <w:vAlign w:val="bottom"/>
            <w:hideMark/>
          </w:tcPr>
          <w:p w14:paraId="5DA4B5E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2E47D0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29E0C6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44F8DF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before</w:t>
            </w:r>
          </w:p>
        </w:tc>
        <w:tc>
          <w:tcPr>
            <w:tcW w:w="851" w:type="dxa"/>
            <w:shd w:val="clear" w:color="auto" w:fill="auto"/>
            <w:noWrap/>
            <w:vAlign w:val="bottom"/>
            <w:hideMark/>
          </w:tcPr>
          <w:p w14:paraId="5B06D4F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前</w:t>
            </w:r>
          </w:p>
        </w:tc>
        <w:tc>
          <w:tcPr>
            <w:tcW w:w="557" w:type="dxa"/>
            <w:shd w:val="clear" w:color="auto" w:fill="auto"/>
            <w:noWrap/>
            <w:vAlign w:val="bottom"/>
            <w:hideMark/>
          </w:tcPr>
          <w:p w14:paraId="3024C81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0E1D1BA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China</w:t>
            </w:r>
          </w:p>
        </w:tc>
        <w:tc>
          <w:tcPr>
            <w:tcW w:w="779" w:type="dxa"/>
            <w:shd w:val="clear" w:color="auto" w:fill="auto"/>
            <w:noWrap/>
            <w:vAlign w:val="bottom"/>
            <w:hideMark/>
          </w:tcPr>
          <w:p w14:paraId="0DBBCFA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中国</w:t>
            </w:r>
          </w:p>
        </w:tc>
        <w:tc>
          <w:tcPr>
            <w:tcW w:w="567" w:type="dxa"/>
            <w:shd w:val="clear" w:color="auto" w:fill="auto"/>
            <w:noWrap/>
            <w:vAlign w:val="bottom"/>
            <w:hideMark/>
          </w:tcPr>
          <w:p w14:paraId="791B2E8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22D42B7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093250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8015AD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15D684C" w14:textId="77777777" w:rsidTr="00F62477">
        <w:trPr>
          <w:cantSplit/>
          <w:trHeight w:val="300"/>
        </w:trPr>
        <w:tc>
          <w:tcPr>
            <w:tcW w:w="1330" w:type="dxa"/>
            <w:shd w:val="clear" w:color="auto" w:fill="auto"/>
            <w:noWrap/>
            <w:vAlign w:val="bottom"/>
            <w:hideMark/>
          </w:tcPr>
          <w:p w14:paraId="153CEE3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war</w:t>
            </w:r>
          </w:p>
        </w:tc>
        <w:tc>
          <w:tcPr>
            <w:tcW w:w="675" w:type="dxa"/>
            <w:shd w:val="clear" w:color="auto" w:fill="auto"/>
            <w:noWrap/>
            <w:vAlign w:val="bottom"/>
            <w:hideMark/>
          </w:tcPr>
          <w:p w14:paraId="5D8A6EB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战争</w:t>
            </w:r>
          </w:p>
        </w:tc>
        <w:tc>
          <w:tcPr>
            <w:tcW w:w="709" w:type="dxa"/>
            <w:shd w:val="clear" w:color="auto" w:fill="auto"/>
            <w:noWrap/>
            <w:vAlign w:val="bottom"/>
            <w:hideMark/>
          </w:tcPr>
          <w:p w14:paraId="22C5728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18</w:t>
            </w:r>
          </w:p>
        </w:tc>
        <w:tc>
          <w:tcPr>
            <w:tcW w:w="1356" w:type="dxa"/>
            <w:shd w:val="clear" w:color="auto" w:fill="auto"/>
            <w:noWrap/>
            <w:vAlign w:val="bottom"/>
            <w:hideMark/>
          </w:tcPr>
          <w:p w14:paraId="0BC7E3B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criminal</w:t>
            </w:r>
          </w:p>
        </w:tc>
        <w:tc>
          <w:tcPr>
            <w:tcW w:w="851" w:type="dxa"/>
            <w:shd w:val="clear" w:color="auto" w:fill="auto"/>
            <w:noWrap/>
            <w:vAlign w:val="bottom"/>
            <w:hideMark/>
          </w:tcPr>
          <w:p w14:paraId="0E7887B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罪犯</w:t>
            </w:r>
          </w:p>
        </w:tc>
        <w:tc>
          <w:tcPr>
            <w:tcW w:w="557" w:type="dxa"/>
            <w:shd w:val="clear" w:color="auto" w:fill="auto"/>
            <w:noWrap/>
            <w:vAlign w:val="bottom"/>
            <w:hideMark/>
          </w:tcPr>
          <w:p w14:paraId="40FAC72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296" w:type="dxa"/>
            <w:shd w:val="clear" w:color="auto" w:fill="auto"/>
            <w:noWrap/>
            <w:vAlign w:val="bottom"/>
            <w:hideMark/>
          </w:tcPr>
          <w:p w14:paraId="6FB6F6E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92C31D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F822C6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FED3C1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B26F05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FDECCA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3D99757" w14:textId="77777777" w:rsidTr="00F62477">
        <w:trPr>
          <w:cantSplit/>
          <w:trHeight w:val="300"/>
        </w:trPr>
        <w:tc>
          <w:tcPr>
            <w:tcW w:w="1330" w:type="dxa"/>
            <w:shd w:val="clear" w:color="auto" w:fill="auto"/>
            <w:noWrap/>
            <w:vAlign w:val="bottom"/>
            <w:hideMark/>
          </w:tcPr>
          <w:p w14:paraId="577718B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0EFB9D3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5CB091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3927B2F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w:t>
            </w:r>
          </w:p>
        </w:tc>
        <w:tc>
          <w:tcPr>
            <w:tcW w:w="851" w:type="dxa"/>
            <w:shd w:val="clear" w:color="auto" w:fill="auto"/>
            <w:noWrap/>
            <w:vAlign w:val="bottom"/>
            <w:hideMark/>
          </w:tcPr>
          <w:p w14:paraId="43093C6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工业</w:t>
            </w:r>
          </w:p>
        </w:tc>
        <w:tc>
          <w:tcPr>
            <w:tcW w:w="557" w:type="dxa"/>
            <w:shd w:val="clear" w:color="auto" w:fill="auto"/>
            <w:noWrap/>
            <w:vAlign w:val="bottom"/>
            <w:hideMark/>
          </w:tcPr>
          <w:p w14:paraId="545F9F6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296" w:type="dxa"/>
            <w:shd w:val="clear" w:color="auto" w:fill="auto"/>
            <w:noWrap/>
            <w:vAlign w:val="bottom"/>
            <w:hideMark/>
          </w:tcPr>
          <w:p w14:paraId="7373E82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09EB61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3BBEBD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B546BE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0BB747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27028C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E6347EC" w14:textId="77777777" w:rsidTr="00F62477">
        <w:trPr>
          <w:cantSplit/>
          <w:trHeight w:val="300"/>
        </w:trPr>
        <w:tc>
          <w:tcPr>
            <w:tcW w:w="1330" w:type="dxa"/>
            <w:shd w:val="clear" w:color="auto" w:fill="auto"/>
            <w:noWrap/>
            <w:vAlign w:val="bottom"/>
            <w:hideMark/>
          </w:tcPr>
          <w:p w14:paraId="4D8FA2C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A653CC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38DA9CB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35BB690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time</w:t>
            </w:r>
          </w:p>
        </w:tc>
        <w:tc>
          <w:tcPr>
            <w:tcW w:w="851" w:type="dxa"/>
            <w:shd w:val="clear" w:color="auto" w:fill="auto"/>
            <w:noWrap/>
            <w:vAlign w:val="bottom"/>
            <w:hideMark/>
          </w:tcPr>
          <w:p w14:paraId="71B8389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时</w:t>
            </w:r>
          </w:p>
        </w:tc>
        <w:tc>
          <w:tcPr>
            <w:tcW w:w="557" w:type="dxa"/>
            <w:shd w:val="clear" w:color="auto" w:fill="auto"/>
            <w:noWrap/>
            <w:vAlign w:val="bottom"/>
            <w:hideMark/>
          </w:tcPr>
          <w:p w14:paraId="43608C1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69EA487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BEA9A0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222E8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042971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5AC29B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8C87CA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09E7959" w14:textId="77777777" w:rsidTr="00F62477">
        <w:trPr>
          <w:cantSplit/>
          <w:trHeight w:val="300"/>
        </w:trPr>
        <w:tc>
          <w:tcPr>
            <w:tcW w:w="1330" w:type="dxa"/>
            <w:shd w:val="clear" w:color="auto" w:fill="auto"/>
            <w:noWrap/>
            <w:vAlign w:val="bottom"/>
            <w:hideMark/>
          </w:tcPr>
          <w:p w14:paraId="31CAEB1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50AADB8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45B5A18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402110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after</w:t>
            </w:r>
          </w:p>
        </w:tc>
        <w:tc>
          <w:tcPr>
            <w:tcW w:w="851" w:type="dxa"/>
            <w:shd w:val="clear" w:color="auto" w:fill="auto"/>
            <w:noWrap/>
            <w:vAlign w:val="bottom"/>
            <w:hideMark/>
          </w:tcPr>
          <w:p w14:paraId="3E533B3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后</w:t>
            </w:r>
            <w:r w:rsidRPr="00CA6DE8">
              <w:rPr>
                <w:rFonts w:ascii="Calibri" w:eastAsia="Times New Roman" w:hAnsi="Calibri" w:cs="Times New Roman"/>
                <w:color w:val="000000"/>
                <w:sz w:val="16"/>
              </w:rPr>
              <w:t xml:space="preserve"> </w:t>
            </w:r>
          </w:p>
        </w:tc>
        <w:tc>
          <w:tcPr>
            <w:tcW w:w="557" w:type="dxa"/>
            <w:shd w:val="clear" w:color="auto" w:fill="auto"/>
            <w:noWrap/>
            <w:vAlign w:val="bottom"/>
            <w:hideMark/>
          </w:tcPr>
          <w:p w14:paraId="1A137D6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78BDC84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3B8538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169743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59CBD8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91F794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77B4F4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20F7F34" w14:textId="77777777" w:rsidTr="00F62477">
        <w:trPr>
          <w:cantSplit/>
          <w:trHeight w:val="300"/>
        </w:trPr>
        <w:tc>
          <w:tcPr>
            <w:tcW w:w="1330" w:type="dxa"/>
            <w:shd w:val="clear" w:color="auto" w:fill="auto"/>
            <w:noWrap/>
            <w:vAlign w:val="bottom"/>
            <w:hideMark/>
          </w:tcPr>
          <w:p w14:paraId="5AA1F12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Communist Party</w:t>
            </w:r>
          </w:p>
        </w:tc>
        <w:tc>
          <w:tcPr>
            <w:tcW w:w="675" w:type="dxa"/>
            <w:shd w:val="clear" w:color="auto" w:fill="auto"/>
            <w:noWrap/>
            <w:vAlign w:val="bottom"/>
            <w:hideMark/>
          </w:tcPr>
          <w:p w14:paraId="11ADF46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共产党</w:t>
            </w:r>
          </w:p>
        </w:tc>
        <w:tc>
          <w:tcPr>
            <w:tcW w:w="709" w:type="dxa"/>
            <w:shd w:val="clear" w:color="auto" w:fill="auto"/>
            <w:noWrap/>
            <w:vAlign w:val="bottom"/>
            <w:hideMark/>
          </w:tcPr>
          <w:p w14:paraId="598633C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0C7CB4F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central, middle, </w:t>
            </w:r>
            <w:r w:rsidR="008F2816" w:rsidRPr="00CA6DE8">
              <w:rPr>
                <w:rFonts w:ascii="Calibri" w:eastAsia="Times New Roman" w:hAnsi="Calibri" w:cs="Times New Roman"/>
                <w:color w:val="000000"/>
                <w:sz w:val="16"/>
              </w:rPr>
              <w:t>centre</w:t>
            </w:r>
            <w:r w:rsidRPr="00CA6DE8">
              <w:rPr>
                <w:rFonts w:ascii="Calibri" w:eastAsia="Times New Roman" w:hAnsi="Calibri" w:cs="Times New Roman"/>
                <w:color w:val="000000"/>
                <w:sz w:val="16"/>
              </w:rPr>
              <w:t>, central authorities</w:t>
            </w:r>
          </w:p>
        </w:tc>
        <w:tc>
          <w:tcPr>
            <w:tcW w:w="851" w:type="dxa"/>
            <w:shd w:val="clear" w:color="auto" w:fill="auto"/>
            <w:noWrap/>
            <w:vAlign w:val="bottom"/>
            <w:hideMark/>
          </w:tcPr>
          <w:p w14:paraId="2736CAC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中央</w:t>
            </w:r>
          </w:p>
        </w:tc>
        <w:tc>
          <w:tcPr>
            <w:tcW w:w="557" w:type="dxa"/>
            <w:shd w:val="clear" w:color="auto" w:fill="auto"/>
            <w:noWrap/>
            <w:vAlign w:val="bottom"/>
            <w:hideMark/>
          </w:tcPr>
          <w:p w14:paraId="7C0F3CB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296" w:type="dxa"/>
            <w:shd w:val="clear" w:color="auto" w:fill="auto"/>
            <w:noWrap/>
            <w:vAlign w:val="bottom"/>
            <w:hideMark/>
          </w:tcPr>
          <w:p w14:paraId="6F9835C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politburo</w:t>
            </w:r>
          </w:p>
        </w:tc>
        <w:tc>
          <w:tcPr>
            <w:tcW w:w="779" w:type="dxa"/>
            <w:shd w:val="clear" w:color="auto" w:fill="auto"/>
            <w:noWrap/>
            <w:vAlign w:val="bottom"/>
            <w:hideMark/>
          </w:tcPr>
          <w:p w14:paraId="3D55021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政治局</w:t>
            </w:r>
          </w:p>
        </w:tc>
        <w:tc>
          <w:tcPr>
            <w:tcW w:w="567" w:type="dxa"/>
            <w:shd w:val="clear" w:color="auto" w:fill="auto"/>
            <w:noWrap/>
            <w:vAlign w:val="bottom"/>
            <w:hideMark/>
          </w:tcPr>
          <w:p w14:paraId="013D251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21C5825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125C49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0F354F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E4EB12D" w14:textId="77777777" w:rsidTr="00F62477">
        <w:trPr>
          <w:cantSplit/>
          <w:trHeight w:val="300"/>
        </w:trPr>
        <w:tc>
          <w:tcPr>
            <w:tcW w:w="1330" w:type="dxa"/>
            <w:shd w:val="clear" w:color="auto" w:fill="auto"/>
            <w:noWrap/>
            <w:vAlign w:val="bottom"/>
            <w:hideMark/>
          </w:tcPr>
          <w:p w14:paraId="078FCC9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2A78A3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06EABB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0BE3A6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general secretary </w:t>
            </w:r>
            <w:proofErr w:type="spellStart"/>
            <w:r w:rsidRPr="00CA6DE8">
              <w:rPr>
                <w:rFonts w:ascii="Calibri" w:eastAsia="Times New Roman" w:hAnsi="Calibri" w:cs="Times New Roman"/>
                <w:color w:val="000000"/>
                <w:sz w:val="16"/>
              </w:rPr>
              <w:t>Kyuichi</w:t>
            </w:r>
            <w:proofErr w:type="spellEnd"/>
            <w:r w:rsidRPr="00CA6DE8">
              <w:rPr>
                <w:rFonts w:ascii="Calibri" w:eastAsia="Times New Roman" w:hAnsi="Calibri" w:cs="Times New Roman"/>
                <w:color w:val="000000"/>
                <w:sz w:val="16"/>
              </w:rPr>
              <w:t xml:space="preserve"> </w:t>
            </w:r>
            <w:proofErr w:type="spellStart"/>
            <w:r w:rsidRPr="00CA6DE8">
              <w:rPr>
                <w:rFonts w:ascii="Calibri" w:eastAsia="Times New Roman" w:hAnsi="Calibri" w:cs="Times New Roman"/>
                <w:color w:val="000000"/>
                <w:sz w:val="16"/>
              </w:rPr>
              <w:t>Tokuda</w:t>
            </w:r>
            <w:proofErr w:type="spellEnd"/>
          </w:p>
        </w:tc>
        <w:tc>
          <w:tcPr>
            <w:tcW w:w="851" w:type="dxa"/>
            <w:shd w:val="clear" w:color="auto" w:fill="auto"/>
            <w:noWrap/>
            <w:vAlign w:val="bottom"/>
            <w:hideMark/>
          </w:tcPr>
          <w:p w14:paraId="6CD2B69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总书记德田球一</w:t>
            </w:r>
          </w:p>
        </w:tc>
        <w:tc>
          <w:tcPr>
            <w:tcW w:w="557" w:type="dxa"/>
            <w:shd w:val="clear" w:color="auto" w:fill="auto"/>
            <w:noWrap/>
            <w:vAlign w:val="bottom"/>
            <w:hideMark/>
          </w:tcPr>
          <w:p w14:paraId="6AB2A0E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61D3C20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3C6F63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2E0388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EE574B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3BCBE3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AD952E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3EB10CF" w14:textId="77777777" w:rsidTr="00F62477">
        <w:trPr>
          <w:cantSplit/>
          <w:trHeight w:val="300"/>
        </w:trPr>
        <w:tc>
          <w:tcPr>
            <w:tcW w:w="1330" w:type="dxa"/>
            <w:shd w:val="clear" w:color="auto" w:fill="auto"/>
            <w:noWrap/>
            <w:vAlign w:val="bottom"/>
            <w:hideMark/>
          </w:tcPr>
          <w:p w14:paraId="6BEFE0D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6C917B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243FF1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43009D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politburo</w:t>
            </w:r>
          </w:p>
        </w:tc>
        <w:tc>
          <w:tcPr>
            <w:tcW w:w="851" w:type="dxa"/>
            <w:shd w:val="clear" w:color="auto" w:fill="auto"/>
            <w:noWrap/>
            <w:vAlign w:val="bottom"/>
            <w:hideMark/>
          </w:tcPr>
          <w:p w14:paraId="01F6CF5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政治局</w:t>
            </w:r>
          </w:p>
        </w:tc>
        <w:tc>
          <w:tcPr>
            <w:tcW w:w="557" w:type="dxa"/>
            <w:shd w:val="clear" w:color="auto" w:fill="auto"/>
            <w:noWrap/>
            <w:vAlign w:val="bottom"/>
            <w:hideMark/>
          </w:tcPr>
          <w:p w14:paraId="747DA3C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300312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96B8B4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DC9F26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765900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E52DC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BE67A3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615755E" w14:textId="77777777" w:rsidTr="00F62477">
        <w:trPr>
          <w:cantSplit/>
          <w:trHeight w:val="300"/>
        </w:trPr>
        <w:tc>
          <w:tcPr>
            <w:tcW w:w="1330" w:type="dxa"/>
            <w:shd w:val="clear" w:color="auto" w:fill="auto"/>
            <w:noWrap/>
            <w:vAlign w:val="bottom"/>
            <w:hideMark/>
          </w:tcPr>
          <w:p w14:paraId="6BF088A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reaction, reactionary</w:t>
            </w:r>
          </w:p>
        </w:tc>
        <w:tc>
          <w:tcPr>
            <w:tcW w:w="675" w:type="dxa"/>
            <w:shd w:val="clear" w:color="auto" w:fill="auto"/>
            <w:noWrap/>
            <w:vAlign w:val="bottom"/>
            <w:hideMark/>
          </w:tcPr>
          <w:p w14:paraId="05B8268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反动</w:t>
            </w:r>
          </w:p>
        </w:tc>
        <w:tc>
          <w:tcPr>
            <w:tcW w:w="709" w:type="dxa"/>
            <w:shd w:val="clear" w:color="auto" w:fill="auto"/>
            <w:noWrap/>
            <w:vAlign w:val="bottom"/>
            <w:hideMark/>
          </w:tcPr>
          <w:p w14:paraId="04AA95D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1F43CEB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t>
            </w:r>
            <w:proofErr w:type="spellStart"/>
            <w:r w:rsidRPr="00CA6DE8">
              <w:rPr>
                <w:rFonts w:ascii="Calibri" w:eastAsia="Times New Roman" w:hAnsi="Calibri" w:cs="Times New Roman"/>
                <w:color w:val="000000"/>
                <w:sz w:val="16"/>
              </w:rPr>
              <w:t>aries</w:t>
            </w:r>
            <w:proofErr w:type="spellEnd"/>
          </w:p>
        </w:tc>
        <w:tc>
          <w:tcPr>
            <w:tcW w:w="851" w:type="dxa"/>
            <w:shd w:val="clear" w:color="auto" w:fill="auto"/>
            <w:noWrap/>
            <w:vAlign w:val="bottom"/>
            <w:hideMark/>
          </w:tcPr>
          <w:p w14:paraId="075E52B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派</w:t>
            </w:r>
          </w:p>
        </w:tc>
        <w:tc>
          <w:tcPr>
            <w:tcW w:w="557" w:type="dxa"/>
            <w:shd w:val="clear" w:color="auto" w:fill="auto"/>
            <w:noWrap/>
            <w:vAlign w:val="bottom"/>
            <w:hideMark/>
          </w:tcPr>
          <w:p w14:paraId="4898299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24</w:t>
            </w:r>
          </w:p>
        </w:tc>
        <w:tc>
          <w:tcPr>
            <w:tcW w:w="1296" w:type="dxa"/>
            <w:shd w:val="clear" w:color="auto" w:fill="auto"/>
            <w:noWrap/>
            <w:vAlign w:val="bottom"/>
            <w:hideMark/>
          </w:tcPr>
          <w:p w14:paraId="107F9FE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B254C6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0F1318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00622F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6795C6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8DA344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21A348B" w14:textId="77777777" w:rsidTr="00F62477">
        <w:trPr>
          <w:cantSplit/>
          <w:trHeight w:val="300"/>
        </w:trPr>
        <w:tc>
          <w:tcPr>
            <w:tcW w:w="1330" w:type="dxa"/>
            <w:shd w:val="clear" w:color="auto" w:fill="auto"/>
            <w:noWrap/>
            <w:vAlign w:val="bottom"/>
            <w:hideMark/>
          </w:tcPr>
          <w:p w14:paraId="104479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DF9FCB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A609D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7981FD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power, influence</w:t>
            </w:r>
          </w:p>
        </w:tc>
        <w:tc>
          <w:tcPr>
            <w:tcW w:w="851" w:type="dxa"/>
            <w:shd w:val="clear" w:color="auto" w:fill="auto"/>
            <w:noWrap/>
            <w:vAlign w:val="bottom"/>
            <w:hideMark/>
          </w:tcPr>
          <w:p w14:paraId="420B17A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势力</w:t>
            </w:r>
          </w:p>
        </w:tc>
        <w:tc>
          <w:tcPr>
            <w:tcW w:w="557" w:type="dxa"/>
            <w:shd w:val="clear" w:color="auto" w:fill="auto"/>
            <w:noWrap/>
            <w:vAlign w:val="bottom"/>
            <w:hideMark/>
          </w:tcPr>
          <w:p w14:paraId="3E98697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296" w:type="dxa"/>
            <w:shd w:val="clear" w:color="auto" w:fill="auto"/>
            <w:noWrap/>
            <w:vAlign w:val="bottom"/>
            <w:hideMark/>
          </w:tcPr>
          <w:p w14:paraId="7812F2B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9F6335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51B865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BFE72C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B852F3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F70B69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4F06CB3" w14:textId="77777777" w:rsidTr="00F62477">
        <w:trPr>
          <w:cantSplit/>
          <w:trHeight w:val="300"/>
        </w:trPr>
        <w:tc>
          <w:tcPr>
            <w:tcW w:w="1330" w:type="dxa"/>
            <w:shd w:val="clear" w:color="auto" w:fill="auto"/>
            <w:noWrap/>
            <w:vAlign w:val="bottom"/>
            <w:hideMark/>
          </w:tcPr>
          <w:p w14:paraId="225EA9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493373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3EB9ECD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7DBF758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government</w:t>
            </w:r>
          </w:p>
        </w:tc>
        <w:tc>
          <w:tcPr>
            <w:tcW w:w="851" w:type="dxa"/>
            <w:shd w:val="clear" w:color="auto" w:fill="auto"/>
            <w:noWrap/>
            <w:vAlign w:val="bottom"/>
            <w:hideMark/>
          </w:tcPr>
          <w:p w14:paraId="350CA73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政府</w:t>
            </w:r>
          </w:p>
        </w:tc>
        <w:tc>
          <w:tcPr>
            <w:tcW w:w="557" w:type="dxa"/>
            <w:shd w:val="clear" w:color="auto" w:fill="auto"/>
            <w:noWrap/>
            <w:vAlign w:val="bottom"/>
            <w:hideMark/>
          </w:tcPr>
          <w:p w14:paraId="4176D30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296" w:type="dxa"/>
            <w:shd w:val="clear" w:color="auto" w:fill="auto"/>
            <w:noWrap/>
            <w:vAlign w:val="bottom"/>
            <w:hideMark/>
          </w:tcPr>
          <w:p w14:paraId="068B61C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C33EBA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EE390D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B38BD5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AC534C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A87C07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DE21AD8" w14:textId="77777777" w:rsidTr="00F62477">
        <w:trPr>
          <w:cantSplit/>
          <w:trHeight w:val="300"/>
        </w:trPr>
        <w:tc>
          <w:tcPr>
            <w:tcW w:w="1330" w:type="dxa"/>
            <w:shd w:val="clear" w:color="auto" w:fill="auto"/>
            <w:noWrap/>
            <w:vAlign w:val="bottom"/>
            <w:hideMark/>
          </w:tcPr>
          <w:p w14:paraId="4687017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fight against, to oppose, to be opposed to, opposition</w:t>
            </w:r>
          </w:p>
        </w:tc>
        <w:tc>
          <w:tcPr>
            <w:tcW w:w="675" w:type="dxa"/>
            <w:shd w:val="clear" w:color="auto" w:fill="auto"/>
            <w:noWrap/>
            <w:vAlign w:val="bottom"/>
            <w:hideMark/>
          </w:tcPr>
          <w:p w14:paraId="444F33F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反对</w:t>
            </w:r>
          </w:p>
        </w:tc>
        <w:tc>
          <w:tcPr>
            <w:tcW w:w="709" w:type="dxa"/>
            <w:shd w:val="clear" w:color="auto" w:fill="auto"/>
            <w:noWrap/>
            <w:vAlign w:val="bottom"/>
            <w:hideMark/>
          </w:tcPr>
          <w:p w14:paraId="2D89D53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1BC4645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849FF2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9CF233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0A869B7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908188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6A2A2A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846BAC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C795E7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7297E6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0234B47" w14:textId="77777777" w:rsidTr="00F62477">
        <w:trPr>
          <w:cantSplit/>
          <w:trHeight w:val="300"/>
        </w:trPr>
        <w:tc>
          <w:tcPr>
            <w:tcW w:w="1330" w:type="dxa"/>
            <w:shd w:val="clear" w:color="auto" w:fill="auto"/>
            <w:noWrap/>
            <w:vAlign w:val="bottom"/>
            <w:hideMark/>
          </w:tcPr>
          <w:p w14:paraId="062C8E8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labour  </w:t>
            </w:r>
          </w:p>
        </w:tc>
        <w:tc>
          <w:tcPr>
            <w:tcW w:w="675" w:type="dxa"/>
            <w:shd w:val="clear" w:color="auto" w:fill="auto"/>
            <w:noWrap/>
            <w:vAlign w:val="bottom"/>
            <w:hideMark/>
          </w:tcPr>
          <w:p w14:paraId="7663FA5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劳动</w:t>
            </w:r>
          </w:p>
        </w:tc>
        <w:tc>
          <w:tcPr>
            <w:tcW w:w="709" w:type="dxa"/>
            <w:shd w:val="clear" w:color="auto" w:fill="auto"/>
            <w:noWrap/>
            <w:vAlign w:val="bottom"/>
            <w:hideMark/>
          </w:tcPr>
          <w:p w14:paraId="7488227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27</w:t>
            </w:r>
          </w:p>
        </w:tc>
        <w:tc>
          <w:tcPr>
            <w:tcW w:w="1356" w:type="dxa"/>
            <w:shd w:val="clear" w:color="auto" w:fill="auto"/>
            <w:noWrap/>
            <w:vAlign w:val="bottom"/>
            <w:hideMark/>
          </w:tcPr>
          <w:p w14:paraId="259F0C1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people</w:t>
            </w:r>
          </w:p>
        </w:tc>
        <w:tc>
          <w:tcPr>
            <w:tcW w:w="851" w:type="dxa"/>
            <w:shd w:val="clear" w:color="auto" w:fill="auto"/>
            <w:noWrap/>
            <w:vAlign w:val="bottom"/>
            <w:hideMark/>
          </w:tcPr>
          <w:p w14:paraId="619EC41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人民</w:t>
            </w:r>
          </w:p>
        </w:tc>
        <w:tc>
          <w:tcPr>
            <w:tcW w:w="557" w:type="dxa"/>
            <w:shd w:val="clear" w:color="auto" w:fill="auto"/>
            <w:noWrap/>
            <w:vAlign w:val="bottom"/>
            <w:hideMark/>
          </w:tcPr>
          <w:p w14:paraId="22D6618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19</w:t>
            </w:r>
          </w:p>
        </w:tc>
        <w:tc>
          <w:tcPr>
            <w:tcW w:w="1296" w:type="dxa"/>
            <w:shd w:val="clear" w:color="auto" w:fill="auto"/>
            <w:noWrap/>
            <w:vAlign w:val="bottom"/>
            <w:hideMark/>
          </w:tcPr>
          <w:p w14:paraId="15676AF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B7EEB5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F17DE4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1B7D41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4503EF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58C3D9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DAEDC73" w14:textId="77777777" w:rsidTr="00F62477">
        <w:trPr>
          <w:cantSplit/>
          <w:trHeight w:val="300"/>
        </w:trPr>
        <w:tc>
          <w:tcPr>
            <w:tcW w:w="1330" w:type="dxa"/>
            <w:shd w:val="clear" w:color="auto" w:fill="auto"/>
            <w:noWrap/>
            <w:vAlign w:val="bottom"/>
            <w:hideMark/>
          </w:tcPr>
          <w:p w14:paraId="450BCD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70E866A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EB6CED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628D99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central alliance</w:t>
            </w:r>
          </w:p>
        </w:tc>
        <w:tc>
          <w:tcPr>
            <w:tcW w:w="851" w:type="dxa"/>
            <w:shd w:val="clear" w:color="auto" w:fill="auto"/>
            <w:noWrap/>
            <w:vAlign w:val="bottom"/>
            <w:hideMark/>
          </w:tcPr>
          <w:p w14:paraId="4830D33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总同盟</w:t>
            </w:r>
          </w:p>
        </w:tc>
        <w:tc>
          <w:tcPr>
            <w:tcW w:w="557" w:type="dxa"/>
            <w:shd w:val="clear" w:color="auto" w:fill="auto"/>
            <w:noWrap/>
            <w:vAlign w:val="bottom"/>
            <w:hideMark/>
          </w:tcPr>
          <w:p w14:paraId="1422EE5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B1F77B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141ADE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FBA71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EA5219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006BFC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DF7FCE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46E2641" w14:textId="77777777" w:rsidTr="00F62477">
        <w:trPr>
          <w:cantSplit/>
          <w:trHeight w:val="300"/>
        </w:trPr>
        <w:tc>
          <w:tcPr>
            <w:tcW w:w="1330" w:type="dxa"/>
            <w:shd w:val="clear" w:color="auto" w:fill="auto"/>
            <w:noWrap/>
            <w:vAlign w:val="bottom"/>
            <w:hideMark/>
          </w:tcPr>
          <w:p w14:paraId="484C12C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labour, labourer</w:t>
            </w:r>
          </w:p>
        </w:tc>
        <w:tc>
          <w:tcPr>
            <w:tcW w:w="675" w:type="dxa"/>
            <w:shd w:val="clear" w:color="auto" w:fill="auto"/>
            <w:noWrap/>
            <w:vAlign w:val="bottom"/>
            <w:hideMark/>
          </w:tcPr>
          <w:p w14:paraId="29791E7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劳工</w:t>
            </w:r>
          </w:p>
        </w:tc>
        <w:tc>
          <w:tcPr>
            <w:tcW w:w="709" w:type="dxa"/>
            <w:shd w:val="clear" w:color="auto" w:fill="auto"/>
            <w:noWrap/>
            <w:vAlign w:val="bottom"/>
            <w:hideMark/>
          </w:tcPr>
          <w:p w14:paraId="269230E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19</w:t>
            </w:r>
          </w:p>
        </w:tc>
        <w:tc>
          <w:tcPr>
            <w:tcW w:w="1356" w:type="dxa"/>
            <w:shd w:val="clear" w:color="auto" w:fill="auto"/>
            <w:noWrap/>
            <w:vAlign w:val="bottom"/>
            <w:hideMark/>
          </w:tcPr>
          <w:p w14:paraId="516A721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movement</w:t>
            </w:r>
          </w:p>
        </w:tc>
        <w:tc>
          <w:tcPr>
            <w:tcW w:w="851" w:type="dxa"/>
            <w:shd w:val="clear" w:color="auto" w:fill="auto"/>
            <w:noWrap/>
            <w:vAlign w:val="bottom"/>
            <w:hideMark/>
          </w:tcPr>
          <w:p w14:paraId="7BA8DA3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运动</w:t>
            </w:r>
          </w:p>
        </w:tc>
        <w:tc>
          <w:tcPr>
            <w:tcW w:w="557" w:type="dxa"/>
            <w:shd w:val="clear" w:color="auto" w:fill="auto"/>
            <w:noWrap/>
            <w:vAlign w:val="bottom"/>
            <w:hideMark/>
          </w:tcPr>
          <w:p w14:paraId="17C755D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5535741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EB4A0A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283126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96527F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8BB445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33A738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A44F8DE" w14:textId="77777777" w:rsidTr="00F62477">
        <w:trPr>
          <w:cantSplit/>
          <w:trHeight w:val="300"/>
        </w:trPr>
        <w:tc>
          <w:tcPr>
            <w:tcW w:w="1330" w:type="dxa"/>
            <w:shd w:val="clear" w:color="auto" w:fill="auto"/>
            <w:noWrap/>
            <w:vAlign w:val="bottom"/>
            <w:hideMark/>
          </w:tcPr>
          <w:p w14:paraId="70BE784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5618645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00CEAB9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39959A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power's new labour law</w:t>
            </w:r>
          </w:p>
        </w:tc>
        <w:tc>
          <w:tcPr>
            <w:tcW w:w="851" w:type="dxa"/>
            <w:shd w:val="clear" w:color="auto" w:fill="auto"/>
            <w:noWrap/>
            <w:vAlign w:val="bottom"/>
            <w:hideMark/>
          </w:tcPr>
          <w:p w14:paraId="7D1061E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权利的新劳工法</w:t>
            </w:r>
          </w:p>
        </w:tc>
        <w:tc>
          <w:tcPr>
            <w:tcW w:w="557" w:type="dxa"/>
            <w:shd w:val="clear" w:color="auto" w:fill="auto"/>
            <w:noWrap/>
            <w:vAlign w:val="bottom"/>
            <w:hideMark/>
          </w:tcPr>
          <w:p w14:paraId="7889069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3BCFAAE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8DC08C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C48AD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B3D9BB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58B07C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1B650C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5B863EB" w14:textId="77777777" w:rsidTr="00F62477">
        <w:trPr>
          <w:cantSplit/>
          <w:trHeight w:val="300"/>
        </w:trPr>
        <w:tc>
          <w:tcPr>
            <w:tcW w:w="1330" w:type="dxa"/>
            <w:shd w:val="clear" w:color="auto" w:fill="auto"/>
            <w:noWrap/>
            <w:vAlign w:val="bottom"/>
            <w:hideMark/>
          </w:tcPr>
          <w:p w14:paraId="430C471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w:t>
            </w:r>
          </w:p>
        </w:tc>
        <w:tc>
          <w:tcPr>
            <w:tcW w:w="675" w:type="dxa"/>
            <w:shd w:val="clear" w:color="auto" w:fill="auto"/>
            <w:noWrap/>
            <w:vAlign w:val="bottom"/>
            <w:hideMark/>
          </w:tcPr>
          <w:p w14:paraId="49114E7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在</w:t>
            </w:r>
          </w:p>
        </w:tc>
        <w:tc>
          <w:tcPr>
            <w:tcW w:w="709" w:type="dxa"/>
            <w:shd w:val="clear" w:color="auto" w:fill="auto"/>
            <w:noWrap/>
            <w:vAlign w:val="bottom"/>
            <w:hideMark/>
          </w:tcPr>
          <w:p w14:paraId="37FB519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3F76EAF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China</w:t>
            </w:r>
          </w:p>
        </w:tc>
        <w:tc>
          <w:tcPr>
            <w:tcW w:w="851" w:type="dxa"/>
            <w:shd w:val="clear" w:color="auto" w:fill="auto"/>
            <w:noWrap/>
            <w:vAlign w:val="bottom"/>
            <w:hideMark/>
          </w:tcPr>
          <w:p w14:paraId="502029D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中国</w:t>
            </w:r>
          </w:p>
        </w:tc>
        <w:tc>
          <w:tcPr>
            <w:tcW w:w="557" w:type="dxa"/>
            <w:shd w:val="clear" w:color="auto" w:fill="auto"/>
            <w:noWrap/>
            <w:vAlign w:val="bottom"/>
            <w:hideMark/>
          </w:tcPr>
          <w:p w14:paraId="7CF30F5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10</w:t>
            </w:r>
          </w:p>
        </w:tc>
        <w:tc>
          <w:tcPr>
            <w:tcW w:w="1296" w:type="dxa"/>
            <w:shd w:val="clear" w:color="auto" w:fill="auto"/>
            <w:noWrap/>
            <w:vAlign w:val="bottom"/>
            <w:hideMark/>
          </w:tcPr>
          <w:p w14:paraId="139FCFA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4EDEDB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6C6751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6865F3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BFF06B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1B05BA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A811C2C" w14:textId="77777777" w:rsidTr="00F62477">
        <w:trPr>
          <w:cantSplit/>
          <w:trHeight w:val="300"/>
        </w:trPr>
        <w:tc>
          <w:tcPr>
            <w:tcW w:w="1330" w:type="dxa"/>
            <w:shd w:val="clear" w:color="auto" w:fill="auto"/>
            <w:noWrap/>
            <w:vAlign w:val="bottom"/>
            <w:hideMark/>
          </w:tcPr>
          <w:p w14:paraId="7DDDF0D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466CF9A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DB1CF8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973952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Manchuria</w:t>
            </w:r>
          </w:p>
        </w:tc>
        <w:tc>
          <w:tcPr>
            <w:tcW w:w="851" w:type="dxa"/>
            <w:shd w:val="clear" w:color="auto" w:fill="auto"/>
            <w:noWrap/>
            <w:vAlign w:val="bottom"/>
            <w:hideMark/>
          </w:tcPr>
          <w:p w14:paraId="322D157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满洲</w:t>
            </w:r>
          </w:p>
        </w:tc>
        <w:tc>
          <w:tcPr>
            <w:tcW w:w="557" w:type="dxa"/>
            <w:shd w:val="clear" w:color="auto" w:fill="auto"/>
            <w:noWrap/>
            <w:vAlign w:val="bottom"/>
            <w:hideMark/>
          </w:tcPr>
          <w:p w14:paraId="069C4C9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3533341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86149A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752EDC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3788C8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2B53CA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DE5231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647F41E" w14:textId="77777777" w:rsidTr="00F62477">
        <w:trPr>
          <w:cantSplit/>
          <w:trHeight w:val="300"/>
        </w:trPr>
        <w:tc>
          <w:tcPr>
            <w:tcW w:w="1330" w:type="dxa"/>
            <w:shd w:val="clear" w:color="auto" w:fill="auto"/>
            <w:noWrap/>
            <w:vAlign w:val="bottom"/>
            <w:hideMark/>
          </w:tcPr>
          <w:p w14:paraId="4622C1D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E741B1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074133F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B72DA4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USA</w:t>
            </w:r>
          </w:p>
        </w:tc>
        <w:tc>
          <w:tcPr>
            <w:tcW w:w="851" w:type="dxa"/>
            <w:shd w:val="clear" w:color="auto" w:fill="auto"/>
            <w:noWrap/>
            <w:vAlign w:val="bottom"/>
            <w:hideMark/>
          </w:tcPr>
          <w:p w14:paraId="302BB57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美国</w:t>
            </w:r>
          </w:p>
        </w:tc>
        <w:tc>
          <w:tcPr>
            <w:tcW w:w="557" w:type="dxa"/>
            <w:shd w:val="clear" w:color="auto" w:fill="auto"/>
            <w:noWrap/>
            <w:vAlign w:val="bottom"/>
            <w:hideMark/>
          </w:tcPr>
          <w:p w14:paraId="17DCBB5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0A0BEC2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66F24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0E0D2E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C06DD5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E678B6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55C0566"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4C5D2F2" w14:textId="77777777" w:rsidTr="00F62477">
        <w:trPr>
          <w:cantSplit/>
          <w:trHeight w:val="300"/>
        </w:trPr>
        <w:tc>
          <w:tcPr>
            <w:tcW w:w="1330" w:type="dxa"/>
            <w:shd w:val="clear" w:color="auto" w:fill="auto"/>
            <w:noWrap/>
            <w:vAlign w:val="bottom"/>
            <w:hideMark/>
          </w:tcPr>
          <w:p w14:paraId="516D097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5F115A5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37C3D7A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F3615C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Far East</w:t>
            </w:r>
          </w:p>
        </w:tc>
        <w:tc>
          <w:tcPr>
            <w:tcW w:w="851" w:type="dxa"/>
            <w:shd w:val="clear" w:color="auto" w:fill="auto"/>
            <w:noWrap/>
            <w:vAlign w:val="bottom"/>
            <w:hideMark/>
          </w:tcPr>
          <w:p w14:paraId="08EDB4B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远东</w:t>
            </w:r>
          </w:p>
        </w:tc>
        <w:tc>
          <w:tcPr>
            <w:tcW w:w="557" w:type="dxa"/>
            <w:shd w:val="clear" w:color="auto" w:fill="auto"/>
            <w:noWrap/>
            <w:vAlign w:val="bottom"/>
            <w:hideMark/>
          </w:tcPr>
          <w:p w14:paraId="223B2A2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52CCC0D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40E7A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A87192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BDB952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1F5B94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AD2D1C2"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52A1D3C" w14:textId="77777777" w:rsidTr="00F62477">
        <w:trPr>
          <w:cantSplit/>
          <w:trHeight w:val="300"/>
        </w:trPr>
        <w:tc>
          <w:tcPr>
            <w:tcW w:w="1330" w:type="dxa"/>
            <w:shd w:val="clear" w:color="auto" w:fill="auto"/>
            <w:noWrap/>
            <w:vAlign w:val="bottom"/>
            <w:hideMark/>
          </w:tcPr>
          <w:p w14:paraId="743A751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fascist</w:t>
            </w:r>
          </w:p>
        </w:tc>
        <w:tc>
          <w:tcPr>
            <w:tcW w:w="675" w:type="dxa"/>
            <w:shd w:val="clear" w:color="auto" w:fill="auto"/>
            <w:noWrap/>
            <w:vAlign w:val="bottom"/>
            <w:hideMark/>
          </w:tcPr>
          <w:p w14:paraId="01AAD1C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法西斯</w:t>
            </w:r>
          </w:p>
        </w:tc>
        <w:tc>
          <w:tcPr>
            <w:tcW w:w="709" w:type="dxa"/>
            <w:shd w:val="clear" w:color="auto" w:fill="auto"/>
            <w:noWrap/>
            <w:vAlign w:val="bottom"/>
            <w:hideMark/>
          </w:tcPr>
          <w:p w14:paraId="113E20F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1782CE7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military clique, junta, warlord</w:t>
            </w:r>
          </w:p>
        </w:tc>
        <w:tc>
          <w:tcPr>
            <w:tcW w:w="851" w:type="dxa"/>
            <w:shd w:val="clear" w:color="auto" w:fill="auto"/>
            <w:noWrap/>
            <w:vAlign w:val="bottom"/>
            <w:hideMark/>
          </w:tcPr>
          <w:p w14:paraId="103780F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军阀</w:t>
            </w:r>
          </w:p>
        </w:tc>
        <w:tc>
          <w:tcPr>
            <w:tcW w:w="557" w:type="dxa"/>
            <w:shd w:val="clear" w:color="auto" w:fill="auto"/>
            <w:noWrap/>
            <w:vAlign w:val="bottom"/>
            <w:hideMark/>
          </w:tcPr>
          <w:p w14:paraId="3C5ABC5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7FF7920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7A9A9C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2E3EB2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CC1DEB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488C86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E7CCF5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79E1B02" w14:textId="77777777" w:rsidTr="00F62477">
        <w:trPr>
          <w:cantSplit/>
          <w:trHeight w:val="300"/>
        </w:trPr>
        <w:tc>
          <w:tcPr>
            <w:tcW w:w="1330" w:type="dxa"/>
            <w:shd w:val="clear" w:color="auto" w:fill="auto"/>
            <w:noWrap/>
            <w:vAlign w:val="bottom"/>
            <w:hideMark/>
          </w:tcPr>
          <w:p w14:paraId="2BB0533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675960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0809B96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781B627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remnant, relic, residue, vestige</w:t>
            </w:r>
          </w:p>
        </w:tc>
        <w:tc>
          <w:tcPr>
            <w:tcW w:w="851" w:type="dxa"/>
            <w:shd w:val="clear" w:color="auto" w:fill="auto"/>
            <w:noWrap/>
            <w:vAlign w:val="bottom"/>
            <w:hideMark/>
          </w:tcPr>
          <w:p w14:paraId="4D9E31B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残余</w:t>
            </w:r>
          </w:p>
        </w:tc>
        <w:tc>
          <w:tcPr>
            <w:tcW w:w="557" w:type="dxa"/>
            <w:shd w:val="clear" w:color="auto" w:fill="auto"/>
            <w:noWrap/>
            <w:vAlign w:val="bottom"/>
            <w:hideMark/>
          </w:tcPr>
          <w:p w14:paraId="48E657A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47BD8C8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DC47E8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637652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62F532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0966A9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584181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AA4FCD3" w14:textId="77777777" w:rsidTr="00F62477">
        <w:trPr>
          <w:cantSplit/>
          <w:trHeight w:val="300"/>
        </w:trPr>
        <w:tc>
          <w:tcPr>
            <w:tcW w:w="1330" w:type="dxa"/>
            <w:shd w:val="clear" w:color="auto" w:fill="auto"/>
            <w:noWrap/>
            <w:vAlign w:val="bottom"/>
            <w:hideMark/>
          </w:tcPr>
          <w:p w14:paraId="577EC29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4FCE5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4F5231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2B4F458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war, battle</w:t>
            </w:r>
          </w:p>
        </w:tc>
        <w:tc>
          <w:tcPr>
            <w:tcW w:w="851" w:type="dxa"/>
            <w:shd w:val="clear" w:color="auto" w:fill="auto"/>
            <w:noWrap/>
            <w:vAlign w:val="bottom"/>
            <w:hideMark/>
          </w:tcPr>
          <w:p w14:paraId="1B2C0E2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战</w:t>
            </w:r>
          </w:p>
        </w:tc>
        <w:tc>
          <w:tcPr>
            <w:tcW w:w="557" w:type="dxa"/>
            <w:shd w:val="clear" w:color="auto" w:fill="auto"/>
            <w:noWrap/>
            <w:vAlign w:val="bottom"/>
            <w:hideMark/>
          </w:tcPr>
          <w:p w14:paraId="04280FD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0FF56A6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4FEBD9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BBC261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C0E313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7823A2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9FD049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F1ECCE1" w14:textId="77777777" w:rsidTr="00F62477">
        <w:trPr>
          <w:cantSplit/>
          <w:trHeight w:val="300"/>
        </w:trPr>
        <w:tc>
          <w:tcPr>
            <w:tcW w:w="1330" w:type="dxa"/>
            <w:shd w:val="clear" w:color="auto" w:fill="auto"/>
            <w:noWrap/>
            <w:vAlign w:val="bottom"/>
            <w:hideMark/>
          </w:tcPr>
          <w:p w14:paraId="268415E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economy, economic</w:t>
            </w:r>
          </w:p>
        </w:tc>
        <w:tc>
          <w:tcPr>
            <w:tcW w:w="675" w:type="dxa"/>
            <w:shd w:val="clear" w:color="auto" w:fill="auto"/>
            <w:noWrap/>
            <w:vAlign w:val="bottom"/>
            <w:hideMark/>
          </w:tcPr>
          <w:p w14:paraId="3448098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经济</w:t>
            </w:r>
          </w:p>
        </w:tc>
        <w:tc>
          <w:tcPr>
            <w:tcW w:w="709" w:type="dxa"/>
            <w:shd w:val="clear" w:color="auto" w:fill="auto"/>
            <w:noWrap/>
            <w:vAlign w:val="bottom"/>
            <w:hideMark/>
          </w:tcPr>
          <w:p w14:paraId="4AA1F04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418CDAF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plan, project, program, to plan</w:t>
            </w:r>
          </w:p>
        </w:tc>
        <w:tc>
          <w:tcPr>
            <w:tcW w:w="851" w:type="dxa"/>
            <w:shd w:val="clear" w:color="auto" w:fill="auto"/>
            <w:noWrap/>
            <w:vAlign w:val="bottom"/>
            <w:hideMark/>
          </w:tcPr>
          <w:p w14:paraId="53BA296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计划</w:t>
            </w:r>
          </w:p>
        </w:tc>
        <w:tc>
          <w:tcPr>
            <w:tcW w:w="557" w:type="dxa"/>
            <w:shd w:val="clear" w:color="auto" w:fill="auto"/>
            <w:noWrap/>
            <w:vAlign w:val="bottom"/>
            <w:hideMark/>
          </w:tcPr>
          <w:p w14:paraId="27D21F5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296" w:type="dxa"/>
            <w:shd w:val="clear" w:color="auto" w:fill="auto"/>
            <w:noWrap/>
            <w:vAlign w:val="bottom"/>
            <w:hideMark/>
          </w:tcPr>
          <w:p w14:paraId="43083F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E70E40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BE9D5B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4B78A4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041326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037FE2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3C01948" w14:textId="77777777" w:rsidTr="00F62477">
        <w:trPr>
          <w:cantSplit/>
          <w:trHeight w:val="300"/>
        </w:trPr>
        <w:tc>
          <w:tcPr>
            <w:tcW w:w="1330" w:type="dxa"/>
            <w:shd w:val="clear" w:color="auto" w:fill="auto"/>
            <w:noWrap/>
            <w:vAlign w:val="bottom"/>
            <w:hideMark/>
          </w:tcPr>
          <w:p w14:paraId="1BA6A6F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6360E3D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710B3B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76CAADA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revive, rejuvenate</w:t>
            </w:r>
          </w:p>
        </w:tc>
        <w:tc>
          <w:tcPr>
            <w:tcW w:w="851" w:type="dxa"/>
            <w:shd w:val="clear" w:color="auto" w:fill="auto"/>
            <w:noWrap/>
            <w:vAlign w:val="bottom"/>
            <w:hideMark/>
          </w:tcPr>
          <w:p w14:paraId="5874880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复兴</w:t>
            </w:r>
          </w:p>
        </w:tc>
        <w:tc>
          <w:tcPr>
            <w:tcW w:w="557" w:type="dxa"/>
            <w:shd w:val="clear" w:color="auto" w:fill="auto"/>
            <w:noWrap/>
            <w:vAlign w:val="bottom"/>
            <w:hideMark/>
          </w:tcPr>
          <w:p w14:paraId="0994575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1AE70DF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D100F3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C24207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0FF837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563A2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A6D722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798C330" w14:textId="77777777" w:rsidTr="00F62477">
        <w:trPr>
          <w:cantSplit/>
          <w:trHeight w:val="300"/>
        </w:trPr>
        <w:tc>
          <w:tcPr>
            <w:tcW w:w="1330" w:type="dxa"/>
            <w:shd w:val="clear" w:color="auto" w:fill="auto"/>
            <w:noWrap/>
            <w:vAlign w:val="bottom"/>
            <w:hideMark/>
          </w:tcPr>
          <w:p w14:paraId="3B96A8F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Japanese Kanto army, notorious for WWII atrocities in China</w:t>
            </w:r>
          </w:p>
        </w:tc>
        <w:tc>
          <w:tcPr>
            <w:tcW w:w="675" w:type="dxa"/>
            <w:shd w:val="clear" w:color="auto" w:fill="auto"/>
            <w:noWrap/>
            <w:vAlign w:val="bottom"/>
            <w:hideMark/>
          </w:tcPr>
          <w:p w14:paraId="1DDCBBF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关东军</w:t>
            </w:r>
          </w:p>
        </w:tc>
        <w:tc>
          <w:tcPr>
            <w:tcW w:w="709" w:type="dxa"/>
            <w:shd w:val="clear" w:color="auto" w:fill="auto"/>
            <w:noWrap/>
            <w:vAlign w:val="bottom"/>
            <w:hideMark/>
          </w:tcPr>
          <w:p w14:paraId="38248B7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&gt;30</w:t>
            </w:r>
          </w:p>
        </w:tc>
        <w:tc>
          <w:tcPr>
            <w:tcW w:w="1356" w:type="dxa"/>
            <w:shd w:val="clear" w:color="auto" w:fill="auto"/>
            <w:noWrap/>
            <w:vAlign w:val="bottom"/>
            <w:hideMark/>
          </w:tcPr>
          <w:p w14:paraId="6D08053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Unit 731</w:t>
            </w:r>
          </w:p>
        </w:tc>
        <w:tc>
          <w:tcPr>
            <w:tcW w:w="851" w:type="dxa"/>
            <w:shd w:val="clear" w:color="auto" w:fill="auto"/>
            <w:noWrap/>
            <w:vAlign w:val="bottom"/>
            <w:hideMark/>
          </w:tcPr>
          <w:p w14:paraId="67BBE6E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七三一部队</w:t>
            </w:r>
          </w:p>
        </w:tc>
        <w:tc>
          <w:tcPr>
            <w:tcW w:w="557" w:type="dxa"/>
            <w:shd w:val="clear" w:color="auto" w:fill="auto"/>
            <w:noWrap/>
            <w:vAlign w:val="bottom"/>
            <w:hideMark/>
          </w:tcPr>
          <w:p w14:paraId="2E968F2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296" w:type="dxa"/>
            <w:shd w:val="clear" w:color="auto" w:fill="auto"/>
            <w:noWrap/>
            <w:vAlign w:val="bottom"/>
            <w:hideMark/>
          </w:tcPr>
          <w:p w14:paraId="60FF87F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60FE7A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B377C4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AA6FAD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2F1141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59CB35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32FC9C1" w14:textId="77777777" w:rsidTr="00F62477">
        <w:trPr>
          <w:cantSplit/>
          <w:trHeight w:val="300"/>
        </w:trPr>
        <w:tc>
          <w:tcPr>
            <w:tcW w:w="1330" w:type="dxa"/>
            <w:shd w:val="clear" w:color="auto" w:fill="auto"/>
            <w:noWrap/>
            <w:vAlign w:val="bottom"/>
            <w:hideMark/>
          </w:tcPr>
          <w:p w14:paraId="5A84C3D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25A83F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585B20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50AECA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commander-in-chief</w:t>
            </w:r>
          </w:p>
        </w:tc>
        <w:tc>
          <w:tcPr>
            <w:tcW w:w="851" w:type="dxa"/>
            <w:shd w:val="clear" w:color="auto" w:fill="auto"/>
            <w:noWrap/>
            <w:vAlign w:val="bottom"/>
            <w:hideMark/>
          </w:tcPr>
          <w:p w14:paraId="0F260BD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总司令</w:t>
            </w:r>
          </w:p>
        </w:tc>
        <w:tc>
          <w:tcPr>
            <w:tcW w:w="557" w:type="dxa"/>
            <w:shd w:val="clear" w:color="auto" w:fill="auto"/>
            <w:noWrap/>
            <w:vAlign w:val="bottom"/>
            <w:hideMark/>
          </w:tcPr>
          <w:p w14:paraId="41A178B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296" w:type="dxa"/>
            <w:shd w:val="clear" w:color="auto" w:fill="auto"/>
            <w:noWrap/>
            <w:vAlign w:val="bottom"/>
            <w:hideMark/>
          </w:tcPr>
          <w:p w14:paraId="6AA1127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04E677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AE3892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611B05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FA6567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B4FE5C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E8A372C" w14:textId="77777777" w:rsidTr="00F62477">
        <w:trPr>
          <w:cantSplit/>
          <w:trHeight w:val="300"/>
        </w:trPr>
        <w:tc>
          <w:tcPr>
            <w:tcW w:w="1330" w:type="dxa"/>
            <w:shd w:val="clear" w:color="auto" w:fill="auto"/>
            <w:noWrap/>
            <w:vAlign w:val="bottom"/>
            <w:hideMark/>
          </w:tcPr>
          <w:p w14:paraId="1B5BDAB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DE1692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3B8BE77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13C9CF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veterinarian</w:t>
            </w:r>
          </w:p>
        </w:tc>
        <w:tc>
          <w:tcPr>
            <w:tcW w:w="851" w:type="dxa"/>
            <w:shd w:val="clear" w:color="auto" w:fill="auto"/>
            <w:noWrap/>
            <w:vAlign w:val="bottom"/>
            <w:hideMark/>
          </w:tcPr>
          <w:p w14:paraId="0D5DD76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兽医</w:t>
            </w:r>
          </w:p>
        </w:tc>
        <w:tc>
          <w:tcPr>
            <w:tcW w:w="557" w:type="dxa"/>
            <w:shd w:val="clear" w:color="auto" w:fill="auto"/>
            <w:noWrap/>
            <w:vAlign w:val="bottom"/>
            <w:hideMark/>
          </w:tcPr>
          <w:p w14:paraId="641CEB3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479C60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EAE357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C45B79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9A055B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705737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72AC31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F51C739" w14:textId="77777777" w:rsidTr="00F62477">
        <w:trPr>
          <w:cantSplit/>
          <w:trHeight w:val="300"/>
        </w:trPr>
        <w:tc>
          <w:tcPr>
            <w:tcW w:w="1330" w:type="dxa"/>
            <w:shd w:val="clear" w:color="auto" w:fill="auto"/>
            <w:noWrap/>
            <w:vAlign w:val="bottom"/>
            <w:hideMark/>
          </w:tcPr>
          <w:p w14:paraId="57735E4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relations, relationship, concern, to affect, to have to do with</w:t>
            </w:r>
          </w:p>
        </w:tc>
        <w:tc>
          <w:tcPr>
            <w:tcW w:w="675" w:type="dxa"/>
            <w:shd w:val="clear" w:color="auto" w:fill="auto"/>
            <w:noWrap/>
            <w:vAlign w:val="bottom"/>
            <w:hideMark/>
          </w:tcPr>
          <w:p w14:paraId="7FF5056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关系</w:t>
            </w:r>
          </w:p>
        </w:tc>
        <w:tc>
          <w:tcPr>
            <w:tcW w:w="709" w:type="dxa"/>
            <w:shd w:val="clear" w:color="auto" w:fill="auto"/>
            <w:noWrap/>
            <w:vAlign w:val="bottom"/>
            <w:hideMark/>
          </w:tcPr>
          <w:p w14:paraId="75DD86C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4E876C7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C58B65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32573E4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7FC34F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189543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C7032A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752CE8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ECA3BC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F63B63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139C3AF" w14:textId="77777777" w:rsidTr="00F62477">
        <w:trPr>
          <w:cantSplit/>
          <w:trHeight w:val="300"/>
        </w:trPr>
        <w:tc>
          <w:tcPr>
            <w:tcW w:w="1330" w:type="dxa"/>
            <w:shd w:val="clear" w:color="auto" w:fill="auto"/>
            <w:noWrap/>
            <w:vAlign w:val="bottom"/>
            <w:hideMark/>
          </w:tcPr>
          <w:p w14:paraId="2F54C9D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change into, to turn into, to become</w:t>
            </w:r>
          </w:p>
        </w:tc>
        <w:tc>
          <w:tcPr>
            <w:tcW w:w="675" w:type="dxa"/>
            <w:shd w:val="clear" w:color="auto" w:fill="auto"/>
            <w:noWrap/>
            <w:vAlign w:val="bottom"/>
            <w:hideMark/>
          </w:tcPr>
          <w:p w14:paraId="62D0524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变成</w:t>
            </w:r>
          </w:p>
        </w:tc>
        <w:tc>
          <w:tcPr>
            <w:tcW w:w="709" w:type="dxa"/>
            <w:shd w:val="clear" w:color="auto" w:fill="auto"/>
            <w:noWrap/>
            <w:vAlign w:val="bottom"/>
            <w:hideMark/>
          </w:tcPr>
          <w:p w14:paraId="6CF1AD2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24</w:t>
            </w:r>
          </w:p>
        </w:tc>
        <w:tc>
          <w:tcPr>
            <w:tcW w:w="1356" w:type="dxa"/>
            <w:shd w:val="clear" w:color="auto" w:fill="auto"/>
            <w:noWrap/>
            <w:vAlign w:val="bottom"/>
            <w:hideMark/>
          </w:tcPr>
          <w:p w14:paraId="0E8CD44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USA</w:t>
            </w:r>
          </w:p>
        </w:tc>
        <w:tc>
          <w:tcPr>
            <w:tcW w:w="851" w:type="dxa"/>
            <w:shd w:val="clear" w:color="auto" w:fill="auto"/>
            <w:noWrap/>
            <w:vAlign w:val="bottom"/>
            <w:hideMark/>
          </w:tcPr>
          <w:p w14:paraId="4BB8DEF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美国</w:t>
            </w:r>
          </w:p>
        </w:tc>
        <w:tc>
          <w:tcPr>
            <w:tcW w:w="557" w:type="dxa"/>
            <w:shd w:val="clear" w:color="auto" w:fill="auto"/>
            <w:noWrap/>
            <w:vAlign w:val="bottom"/>
            <w:hideMark/>
          </w:tcPr>
          <w:p w14:paraId="0E4F946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1DFC52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402B06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6368FB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634957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A57716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7A5DDC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8532D0C" w14:textId="77777777" w:rsidTr="00F62477">
        <w:trPr>
          <w:cantSplit/>
          <w:trHeight w:val="300"/>
        </w:trPr>
        <w:tc>
          <w:tcPr>
            <w:tcW w:w="1330" w:type="dxa"/>
            <w:shd w:val="clear" w:color="auto" w:fill="auto"/>
            <w:noWrap/>
            <w:vAlign w:val="bottom"/>
            <w:hideMark/>
          </w:tcPr>
          <w:p w14:paraId="2014C06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57251E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4618DA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2941A0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Far East's</w:t>
            </w:r>
          </w:p>
        </w:tc>
        <w:tc>
          <w:tcPr>
            <w:tcW w:w="851" w:type="dxa"/>
            <w:shd w:val="clear" w:color="auto" w:fill="auto"/>
            <w:noWrap/>
            <w:vAlign w:val="bottom"/>
            <w:hideMark/>
          </w:tcPr>
          <w:p w14:paraId="46B76D8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远东的</w:t>
            </w:r>
          </w:p>
        </w:tc>
        <w:tc>
          <w:tcPr>
            <w:tcW w:w="557" w:type="dxa"/>
            <w:shd w:val="clear" w:color="auto" w:fill="auto"/>
            <w:noWrap/>
            <w:vAlign w:val="bottom"/>
            <w:hideMark/>
          </w:tcPr>
          <w:p w14:paraId="05F114C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0CB7F0F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7A4DEB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B0022C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F42735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34FF56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D8527C2"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E303C06" w14:textId="77777777" w:rsidTr="00F62477">
        <w:trPr>
          <w:cantSplit/>
          <w:trHeight w:val="300"/>
        </w:trPr>
        <w:tc>
          <w:tcPr>
            <w:tcW w:w="1330" w:type="dxa"/>
            <w:shd w:val="clear" w:color="auto" w:fill="auto"/>
            <w:noWrap/>
            <w:vAlign w:val="bottom"/>
            <w:hideMark/>
          </w:tcPr>
          <w:p w14:paraId="79F3EA9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change into</w:t>
            </w:r>
          </w:p>
        </w:tc>
        <w:tc>
          <w:tcPr>
            <w:tcW w:w="675" w:type="dxa"/>
            <w:shd w:val="clear" w:color="auto" w:fill="auto"/>
            <w:noWrap/>
            <w:vAlign w:val="bottom"/>
            <w:hideMark/>
          </w:tcPr>
          <w:p w14:paraId="1D7B9CC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变为</w:t>
            </w:r>
          </w:p>
        </w:tc>
        <w:tc>
          <w:tcPr>
            <w:tcW w:w="709" w:type="dxa"/>
            <w:shd w:val="clear" w:color="auto" w:fill="auto"/>
            <w:noWrap/>
            <w:vAlign w:val="bottom"/>
            <w:hideMark/>
          </w:tcPr>
          <w:p w14:paraId="2A39D31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356" w:type="dxa"/>
            <w:shd w:val="clear" w:color="auto" w:fill="auto"/>
            <w:noWrap/>
            <w:vAlign w:val="bottom"/>
            <w:hideMark/>
          </w:tcPr>
          <w:p w14:paraId="0762C7B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3943BC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8C51C2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CD5D11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1C45AA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4D6314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82C3EC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470A8D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10B00F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3988882" w14:textId="77777777" w:rsidTr="00F62477">
        <w:trPr>
          <w:cantSplit/>
          <w:trHeight w:val="300"/>
        </w:trPr>
        <w:tc>
          <w:tcPr>
            <w:tcW w:w="1330" w:type="dxa"/>
            <w:shd w:val="clear" w:color="auto" w:fill="auto"/>
            <w:noWrap/>
            <w:vAlign w:val="bottom"/>
            <w:hideMark/>
          </w:tcPr>
          <w:p w14:paraId="5B7B928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army</w:t>
            </w:r>
          </w:p>
        </w:tc>
        <w:tc>
          <w:tcPr>
            <w:tcW w:w="675" w:type="dxa"/>
            <w:shd w:val="clear" w:color="auto" w:fill="auto"/>
            <w:noWrap/>
            <w:vAlign w:val="bottom"/>
            <w:hideMark/>
          </w:tcPr>
          <w:p w14:paraId="2EB1823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陆军</w:t>
            </w:r>
          </w:p>
        </w:tc>
        <w:tc>
          <w:tcPr>
            <w:tcW w:w="709" w:type="dxa"/>
            <w:shd w:val="clear" w:color="auto" w:fill="auto"/>
            <w:noWrap/>
            <w:vAlign w:val="bottom"/>
            <w:hideMark/>
          </w:tcPr>
          <w:p w14:paraId="6ADE2A4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27</w:t>
            </w:r>
          </w:p>
        </w:tc>
        <w:tc>
          <w:tcPr>
            <w:tcW w:w="1356" w:type="dxa"/>
            <w:shd w:val="clear" w:color="auto" w:fill="auto"/>
            <w:noWrap/>
            <w:vAlign w:val="bottom"/>
            <w:hideMark/>
          </w:tcPr>
          <w:p w14:paraId="6809215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 main force, main strength of an army</w:t>
            </w:r>
          </w:p>
        </w:tc>
        <w:tc>
          <w:tcPr>
            <w:tcW w:w="851" w:type="dxa"/>
            <w:shd w:val="clear" w:color="auto" w:fill="auto"/>
            <w:noWrap/>
            <w:vAlign w:val="bottom"/>
            <w:hideMark/>
          </w:tcPr>
          <w:p w14:paraId="4150D2F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的主力</w:t>
            </w:r>
          </w:p>
        </w:tc>
        <w:tc>
          <w:tcPr>
            <w:tcW w:w="557" w:type="dxa"/>
            <w:shd w:val="clear" w:color="auto" w:fill="auto"/>
            <w:noWrap/>
            <w:vAlign w:val="bottom"/>
            <w:hideMark/>
          </w:tcPr>
          <w:p w14:paraId="54B9DE5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79947C0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068495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BD1FB5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1A46B6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BB8779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ED02E9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32B5210" w14:textId="77777777" w:rsidTr="00F62477">
        <w:trPr>
          <w:cantSplit/>
          <w:trHeight w:val="300"/>
        </w:trPr>
        <w:tc>
          <w:tcPr>
            <w:tcW w:w="1330" w:type="dxa"/>
            <w:shd w:val="clear" w:color="auto" w:fill="auto"/>
            <w:noWrap/>
            <w:vAlign w:val="bottom"/>
            <w:hideMark/>
          </w:tcPr>
          <w:p w14:paraId="3DB9D6C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D70FAA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124C2C7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F527E4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staff officer, to give advice</w:t>
            </w:r>
          </w:p>
        </w:tc>
        <w:tc>
          <w:tcPr>
            <w:tcW w:w="851" w:type="dxa"/>
            <w:shd w:val="clear" w:color="auto" w:fill="auto"/>
            <w:noWrap/>
            <w:vAlign w:val="bottom"/>
            <w:hideMark/>
          </w:tcPr>
          <w:p w14:paraId="6AC2B08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参谋</w:t>
            </w:r>
          </w:p>
        </w:tc>
        <w:tc>
          <w:tcPr>
            <w:tcW w:w="557" w:type="dxa"/>
            <w:shd w:val="clear" w:color="auto" w:fill="auto"/>
            <w:noWrap/>
            <w:vAlign w:val="bottom"/>
            <w:hideMark/>
          </w:tcPr>
          <w:p w14:paraId="49FBCD6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5C0349B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52F1FB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BE1429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BC580A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2E4D3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FA39F8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E8E790D" w14:textId="77777777" w:rsidTr="00F62477">
        <w:trPr>
          <w:cantSplit/>
          <w:trHeight w:val="300"/>
        </w:trPr>
        <w:tc>
          <w:tcPr>
            <w:tcW w:w="1330" w:type="dxa"/>
            <w:shd w:val="clear" w:color="auto" w:fill="auto"/>
            <w:noWrap/>
            <w:vAlign w:val="bottom"/>
            <w:hideMark/>
          </w:tcPr>
          <w:p w14:paraId="7FF7F1B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police, police officer</w:t>
            </w:r>
          </w:p>
        </w:tc>
        <w:tc>
          <w:tcPr>
            <w:tcW w:w="675" w:type="dxa"/>
            <w:shd w:val="clear" w:color="auto" w:fill="auto"/>
            <w:noWrap/>
            <w:vAlign w:val="bottom"/>
            <w:hideMark/>
          </w:tcPr>
          <w:p w14:paraId="6602269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警察</w:t>
            </w:r>
          </w:p>
        </w:tc>
        <w:tc>
          <w:tcPr>
            <w:tcW w:w="709" w:type="dxa"/>
            <w:shd w:val="clear" w:color="auto" w:fill="auto"/>
            <w:noWrap/>
            <w:vAlign w:val="bottom"/>
            <w:hideMark/>
          </w:tcPr>
          <w:p w14:paraId="7B8F78F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28</w:t>
            </w:r>
          </w:p>
        </w:tc>
        <w:tc>
          <w:tcPr>
            <w:tcW w:w="1356" w:type="dxa"/>
            <w:shd w:val="clear" w:color="auto" w:fill="auto"/>
            <w:noWrap/>
            <w:vAlign w:val="bottom"/>
            <w:hideMark/>
          </w:tcPr>
          <w:p w14:paraId="4A1FD30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establish secret</w:t>
            </w:r>
          </w:p>
        </w:tc>
        <w:tc>
          <w:tcPr>
            <w:tcW w:w="851" w:type="dxa"/>
            <w:shd w:val="clear" w:color="auto" w:fill="auto"/>
            <w:noWrap/>
            <w:vAlign w:val="bottom"/>
            <w:hideMark/>
          </w:tcPr>
          <w:p w14:paraId="41F06C5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建立秘密</w:t>
            </w:r>
          </w:p>
        </w:tc>
        <w:tc>
          <w:tcPr>
            <w:tcW w:w="557" w:type="dxa"/>
            <w:shd w:val="clear" w:color="auto" w:fill="auto"/>
            <w:noWrap/>
            <w:vAlign w:val="bottom"/>
            <w:hideMark/>
          </w:tcPr>
          <w:p w14:paraId="3F7A396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EF8E36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D39E9F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1D0D3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35B9A4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C3B42A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877FF6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68AB56C" w14:textId="77777777" w:rsidTr="00F62477">
        <w:trPr>
          <w:cantSplit/>
          <w:trHeight w:val="300"/>
        </w:trPr>
        <w:tc>
          <w:tcPr>
            <w:tcW w:w="1330" w:type="dxa"/>
            <w:shd w:val="clear" w:color="auto" w:fill="auto"/>
            <w:noWrap/>
            <w:vAlign w:val="bottom"/>
            <w:hideMark/>
          </w:tcPr>
          <w:p w14:paraId="5AC69EA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compensate</w:t>
            </w:r>
          </w:p>
        </w:tc>
        <w:tc>
          <w:tcPr>
            <w:tcW w:w="675" w:type="dxa"/>
            <w:shd w:val="clear" w:color="auto" w:fill="auto"/>
            <w:noWrap/>
            <w:vAlign w:val="bottom"/>
            <w:hideMark/>
          </w:tcPr>
          <w:p w14:paraId="10C0FF4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赔偿</w:t>
            </w:r>
          </w:p>
        </w:tc>
        <w:tc>
          <w:tcPr>
            <w:tcW w:w="709" w:type="dxa"/>
            <w:shd w:val="clear" w:color="auto" w:fill="auto"/>
            <w:noWrap/>
            <w:vAlign w:val="bottom"/>
            <w:hideMark/>
          </w:tcPr>
          <w:p w14:paraId="570D15E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26</w:t>
            </w:r>
          </w:p>
        </w:tc>
        <w:tc>
          <w:tcPr>
            <w:tcW w:w="1356" w:type="dxa"/>
            <w:shd w:val="clear" w:color="auto" w:fill="auto"/>
            <w:noWrap/>
            <w:vAlign w:val="bottom"/>
            <w:hideMark/>
          </w:tcPr>
          <w:p w14:paraId="2C0D84E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plan, project, program, to plan</w:t>
            </w:r>
          </w:p>
        </w:tc>
        <w:tc>
          <w:tcPr>
            <w:tcW w:w="851" w:type="dxa"/>
            <w:shd w:val="clear" w:color="auto" w:fill="auto"/>
            <w:noWrap/>
            <w:vAlign w:val="bottom"/>
            <w:hideMark/>
          </w:tcPr>
          <w:p w14:paraId="1DB13B5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计划</w:t>
            </w:r>
          </w:p>
        </w:tc>
        <w:tc>
          <w:tcPr>
            <w:tcW w:w="557" w:type="dxa"/>
            <w:shd w:val="clear" w:color="auto" w:fill="auto"/>
            <w:noWrap/>
            <w:vAlign w:val="bottom"/>
            <w:hideMark/>
          </w:tcPr>
          <w:p w14:paraId="333D1CE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4A8B275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770B80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A51B23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B2E227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3EC5A0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D46F75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1F52740" w14:textId="77777777" w:rsidTr="00F62477">
        <w:trPr>
          <w:cantSplit/>
          <w:trHeight w:val="300"/>
        </w:trPr>
        <w:tc>
          <w:tcPr>
            <w:tcW w:w="1330" w:type="dxa"/>
            <w:shd w:val="clear" w:color="auto" w:fill="auto"/>
            <w:noWrap/>
            <w:vAlign w:val="bottom"/>
            <w:hideMark/>
          </w:tcPr>
          <w:p w14:paraId="125E9F4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5311B66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69900D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5658223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question, problem, issue, topic</w:t>
            </w:r>
          </w:p>
        </w:tc>
        <w:tc>
          <w:tcPr>
            <w:tcW w:w="851" w:type="dxa"/>
            <w:shd w:val="clear" w:color="auto" w:fill="auto"/>
            <w:noWrap/>
            <w:vAlign w:val="bottom"/>
            <w:hideMark/>
          </w:tcPr>
          <w:p w14:paraId="0E248D8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问题</w:t>
            </w:r>
          </w:p>
        </w:tc>
        <w:tc>
          <w:tcPr>
            <w:tcW w:w="557" w:type="dxa"/>
            <w:shd w:val="clear" w:color="auto" w:fill="auto"/>
            <w:noWrap/>
            <w:vAlign w:val="bottom"/>
            <w:hideMark/>
          </w:tcPr>
          <w:p w14:paraId="2B55C10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3DA9B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49BEAD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C8E53D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B32347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014AF2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48F2116"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D1AA8E3" w14:textId="77777777" w:rsidTr="00F62477">
        <w:trPr>
          <w:cantSplit/>
          <w:trHeight w:val="300"/>
        </w:trPr>
        <w:tc>
          <w:tcPr>
            <w:tcW w:w="1330" w:type="dxa"/>
            <w:shd w:val="clear" w:color="auto" w:fill="auto"/>
            <w:noWrap/>
            <w:vAlign w:val="bottom"/>
            <w:hideMark/>
          </w:tcPr>
          <w:p w14:paraId="64EFBD0E" w14:textId="77777777" w:rsidR="009872BA" w:rsidRPr="009872BA" w:rsidRDefault="009872BA" w:rsidP="000417A2">
            <w:pPr>
              <w:spacing w:after="0" w:line="240" w:lineRule="auto"/>
              <w:rPr>
                <w:rFonts w:ascii="Calibri" w:eastAsia="Times New Roman" w:hAnsi="Calibri" w:cs="Times New Roman"/>
                <w:color w:val="000000"/>
                <w:sz w:val="16"/>
                <w:lang w:val="pl-PL"/>
              </w:rPr>
            </w:pPr>
            <w:r w:rsidRPr="009872BA">
              <w:rPr>
                <w:rFonts w:ascii="Calibri" w:eastAsia="Times New Roman" w:hAnsi="Calibri" w:cs="Times New Roman"/>
                <w:color w:val="000000"/>
                <w:sz w:val="16"/>
                <w:lang w:val="pl-PL"/>
              </w:rPr>
              <w:t>plutocracy, zaibatsu, chaeboi, plutocrat, tycoon</w:t>
            </w:r>
          </w:p>
        </w:tc>
        <w:tc>
          <w:tcPr>
            <w:tcW w:w="675" w:type="dxa"/>
            <w:shd w:val="clear" w:color="auto" w:fill="auto"/>
            <w:noWrap/>
            <w:vAlign w:val="bottom"/>
            <w:hideMark/>
          </w:tcPr>
          <w:p w14:paraId="5C34B73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财阀</w:t>
            </w:r>
          </w:p>
        </w:tc>
        <w:tc>
          <w:tcPr>
            <w:tcW w:w="709" w:type="dxa"/>
            <w:shd w:val="clear" w:color="auto" w:fill="auto"/>
            <w:noWrap/>
            <w:vAlign w:val="bottom"/>
            <w:hideMark/>
          </w:tcPr>
          <w:p w14:paraId="6D64F5B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19</w:t>
            </w:r>
          </w:p>
        </w:tc>
        <w:tc>
          <w:tcPr>
            <w:tcW w:w="1356" w:type="dxa"/>
            <w:shd w:val="clear" w:color="auto" w:fill="auto"/>
            <w:noWrap/>
            <w:vAlign w:val="bottom"/>
            <w:hideMark/>
          </w:tcPr>
          <w:p w14:paraId="5532832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company, firm, corporation</w:t>
            </w:r>
          </w:p>
        </w:tc>
        <w:tc>
          <w:tcPr>
            <w:tcW w:w="851" w:type="dxa"/>
            <w:shd w:val="clear" w:color="auto" w:fill="auto"/>
            <w:noWrap/>
            <w:vAlign w:val="bottom"/>
            <w:hideMark/>
          </w:tcPr>
          <w:p w14:paraId="0DDE791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公司</w:t>
            </w:r>
          </w:p>
        </w:tc>
        <w:tc>
          <w:tcPr>
            <w:tcW w:w="557" w:type="dxa"/>
            <w:shd w:val="clear" w:color="auto" w:fill="auto"/>
            <w:noWrap/>
            <w:vAlign w:val="bottom"/>
            <w:hideMark/>
          </w:tcPr>
          <w:p w14:paraId="2AD9105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6455E73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E955AD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2C9D23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392CDC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1EDAC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603713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A3B52D9" w14:textId="77777777" w:rsidTr="00F62477">
        <w:trPr>
          <w:cantSplit/>
          <w:trHeight w:val="300"/>
        </w:trPr>
        <w:tc>
          <w:tcPr>
            <w:tcW w:w="1330" w:type="dxa"/>
            <w:shd w:val="clear" w:color="auto" w:fill="auto"/>
            <w:noWrap/>
            <w:vAlign w:val="bottom"/>
            <w:hideMark/>
          </w:tcPr>
          <w:p w14:paraId="32CDF3D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21158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0E80D45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7F5E5FD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power, ability to influence</w:t>
            </w:r>
          </w:p>
        </w:tc>
        <w:tc>
          <w:tcPr>
            <w:tcW w:w="851" w:type="dxa"/>
            <w:shd w:val="clear" w:color="auto" w:fill="auto"/>
            <w:noWrap/>
            <w:vAlign w:val="bottom"/>
            <w:hideMark/>
          </w:tcPr>
          <w:p w14:paraId="628EFC2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势力</w:t>
            </w:r>
          </w:p>
        </w:tc>
        <w:tc>
          <w:tcPr>
            <w:tcW w:w="557" w:type="dxa"/>
            <w:shd w:val="clear" w:color="auto" w:fill="auto"/>
            <w:noWrap/>
            <w:vAlign w:val="bottom"/>
            <w:hideMark/>
          </w:tcPr>
          <w:p w14:paraId="226CC14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13FC1D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5FB66E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8A6E4E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5A7AAD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C50B8F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FD3C50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63FD72C" w14:textId="77777777" w:rsidTr="00F62477">
        <w:trPr>
          <w:cantSplit/>
          <w:trHeight w:val="300"/>
        </w:trPr>
        <w:tc>
          <w:tcPr>
            <w:tcW w:w="1330" w:type="dxa"/>
            <w:shd w:val="clear" w:color="auto" w:fill="auto"/>
            <w:noWrap/>
            <w:vAlign w:val="bottom"/>
            <w:hideMark/>
          </w:tcPr>
          <w:p w14:paraId="70E6217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finances, </w:t>
            </w:r>
            <w:r w:rsidR="008F2816" w:rsidRPr="00CA6DE8">
              <w:rPr>
                <w:rFonts w:ascii="Calibri" w:eastAsia="Times New Roman" w:hAnsi="Calibri" w:cs="Times New Roman"/>
                <w:color w:val="000000"/>
                <w:sz w:val="16"/>
              </w:rPr>
              <w:t>financial</w:t>
            </w:r>
          </w:p>
        </w:tc>
        <w:tc>
          <w:tcPr>
            <w:tcW w:w="675" w:type="dxa"/>
            <w:shd w:val="clear" w:color="auto" w:fill="auto"/>
            <w:noWrap/>
            <w:vAlign w:val="bottom"/>
            <w:hideMark/>
          </w:tcPr>
          <w:p w14:paraId="479F2C9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财政</w:t>
            </w:r>
          </w:p>
        </w:tc>
        <w:tc>
          <w:tcPr>
            <w:tcW w:w="709" w:type="dxa"/>
            <w:shd w:val="clear" w:color="auto" w:fill="auto"/>
            <w:noWrap/>
            <w:vAlign w:val="bottom"/>
            <w:hideMark/>
          </w:tcPr>
          <w:p w14:paraId="407DC29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339E133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254C77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97575A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4A2E60F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04A44B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C3ACC5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6BCFCF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B40885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5BB1C7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E79A1C6" w14:textId="77777777" w:rsidTr="00F62477">
        <w:trPr>
          <w:cantSplit/>
          <w:trHeight w:val="300"/>
        </w:trPr>
        <w:tc>
          <w:tcPr>
            <w:tcW w:w="1330" w:type="dxa"/>
            <w:shd w:val="clear" w:color="auto" w:fill="auto"/>
            <w:noWrap/>
            <w:vAlign w:val="bottom"/>
            <w:hideMark/>
          </w:tcPr>
          <w:p w14:paraId="3A2E99F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(policy </w:t>
            </w:r>
            <w:r w:rsidR="008F2816" w:rsidRPr="00CA6DE8">
              <w:rPr>
                <w:rFonts w:ascii="Calibri" w:eastAsia="Times New Roman" w:hAnsi="Calibri" w:cs="Times New Roman"/>
                <w:color w:val="000000"/>
                <w:sz w:val="16"/>
              </w:rPr>
              <w:t>etc.</w:t>
            </w:r>
            <w:r w:rsidRPr="00CA6DE8">
              <w:rPr>
                <w:rFonts w:ascii="Calibri" w:eastAsia="Times New Roman" w:hAnsi="Calibri" w:cs="Times New Roman"/>
                <w:color w:val="000000"/>
                <w:sz w:val="16"/>
              </w:rPr>
              <w:t>) towards China</w:t>
            </w:r>
          </w:p>
        </w:tc>
        <w:tc>
          <w:tcPr>
            <w:tcW w:w="675" w:type="dxa"/>
            <w:shd w:val="clear" w:color="auto" w:fill="auto"/>
            <w:noWrap/>
            <w:vAlign w:val="bottom"/>
            <w:hideMark/>
          </w:tcPr>
          <w:p w14:paraId="28D455B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对华</w:t>
            </w:r>
          </w:p>
        </w:tc>
        <w:tc>
          <w:tcPr>
            <w:tcW w:w="709" w:type="dxa"/>
            <w:shd w:val="clear" w:color="auto" w:fill="auto"/>
            <w:noWrap/>
            <w:vAlign w:val="bottom"/>
            <w:hideMark/>
          </w:tcPr>
          <w:p w14:paraId="74E8486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356" w:type="dxa"/>
            <w:shd w:val="clear" w:color="auto" w:fill="auto"/>
            <w:noWrap/>
            <w:vAlign w:val="bottom"/>
            <w:hideMark/>
          </w:tcPr>
          <w:p w14:paraId="0E2EA73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2ED165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3233E4D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0BDEFDC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4BA5D7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CA04B1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C6E69C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2DDEEC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71D6A0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17E960A" w14:textId="77777777" w:rsidTr="00F62477">
        <w:trPr>
          <w:cantSplit/>
          <w:trHeight w:val="300"/>
        </w:trPr>
        <w:tc>
          <w:tcPr>
            <w:tcW w:w="1330" w:type="dxa"/>
            <w:shd w:val="clear" w:color="auto" w:fill="auto"/>
            <w:noWrap/>
            <w:vAlign w:val="bottom"/>
            <w:hideMark/>
          </w:tcPr>
          <w:p w14:paraId="1B40263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external, foreign</w:t>
            </w:r>
          </w:p>
        </w:tc>
        <w:tc>
          <w:tcPr>
            <w:tcW w:w="675" w:type="dxa"/>
            <w:shd w:val="clear" w:color="auto" w:fill="auto"/>
            <w:noWrap/>
            <w:vAlign w:val="bottom"/>
            <w:hideMark/>
          </w:tcPr>
          <w:p w14:paraId="0706B41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对外</w:t>
            </w:r>
          </w:p>
        </w:tc>
        <w:tc>
          <w:tcPr>
            <w:tcW w:w="709" w:type="dxa"/>
            <w:shd w:val="clear" w:color="auto" w:fill="auto"/>
            <w:noWrap/>
            <w:vAlign w:val="bottom"/>
            <w:hideMark/>
          </w:tcPr>
          <w:p w14:paraId="2736D0D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7CF6615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301C21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57ED02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D03668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681B33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8C450B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E5873B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25CE08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01F07E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0D0CEAD" w14:textId="77777777" w:rsidTr="00F62477">
        <w:trPr>
          <w:cantSplit/>
          <w:trHeight w:val="300"/>
        </w:trPr>
        <w:tc>
          <w:tcPr>
            <w:tcW w:w="1330" w:type="dxa"/>
            <w:shd w:val="clear" w:color="auto" w:fill="auto"/>
            <w:noWrap/>
            <w:vAlign w:val="bottom"/>
            <w:hideMark/>
          </w:tcPr>
          <w:p w14:paraId="604EB9C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towards China</w:t>
            </w:r>
          </w:p>
        </w:tc>
        <w:tc>
          <w:tcPr>
            <w:tcW w:w="675" w:type="dxa"/>
            <w:shd w:val="clear" w:color="auto" w:fill="auto"/>
            <w:noWrap/>
            <w:vAlign w:val="bottom"/>
            <w:hideMark/>
          </w:tcPr>
          <w:p w14:paraId="473AC1D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对中国</w:t>
            </w:r>
          </w:p>
        </w:tc>
        <w:tc>
          <w:tcPr>
            <w:tcW w:w="709" w:type="dxa"/>
            <w:shd w:val="clear" w:color="auto" w:fill="auto"/>
            <w:noWrap/>
            <w:vAlign w:val="bottom"/>
            <w:hideMark/>
          </w:tcPr>
          <w:p w14:paraId="342B432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7ABCE8A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C36C15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BA4CD2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C5F05C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46D1DA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91837C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120EDD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7521A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3E0595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5170618" w14:textId="77777777" w:rsidTr="00F62477">
        <w:trPr>
          <w:cantSplit/>
          <w:trHeight w:val="300"/>
        </w:trPr>
        <w:tc>
          <w:tcPr>
            <w:tcW w:w="1330" w:type="dxa"/>
            <w:shd w:val="clear" w:color="auto" w:fill="auto"/>
            <w:noWrap/>
            <w:vAlign w:val="bottom"/>
            <w:hideMark/>
          </w:tcPr>
          <w:p w14:paraId="25959BC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rule, to govern, rule, regime</w:t>
            </w:r>
          </w:p>
        </w:tc>
        <w:tc>
          <w:tcPr>
            <w:tcW w:w="675" w:type="dxa"/>
            <w:shd w:val="clear" w:color="auto" w:fill="auto"/>
            <w:noWrap/>
            <w:vAlign w:val="bottom"/>
            <w:hideMark/>
          </w:tcPr>
          <w:p w14:paraId="77865F2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统治</w:t>
            </w:r>
          </w:p>
        </w:tc>
        <w:tc>
          <w:tcPr>
            <w:tcW w:w="709" w:type="dxa"/>
            <w:shd w:val="clear" w:color="auto" w:fill="auto"/>
            <w:noWrap/>
            <w:vAlign w:val="bottom"/>
            <w:hideMark/>
          </w:tcPr>
          <w:p w14:paraId="78FD8C5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23</w:t>
            </w:r>
          </w:p>
        </w:tc>
        <w:tc>
          <w:tcPr>
            <w:tcW w:w="1356" w:type="dxa"/>
            <w:shd w:val="clear" w:color="auto" w:fill="auto"/>
            <w:noWrap/>
            <w:vAlign w:val="bottom"/>
            <w:hideMark/>
          </w:tcPr>
          <w:p w14:paraId="31FF08A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group, bloc, corporation</w:t>
            </w:r>
          </w:p>
        </w:tc>
        <w:tc>
          <w:tcPr>
            <w:tcW w:w="851" w:type="dxa"/>
            <w:shd w:val="clear" w:color="auto" w:fill="auto"/>
            <w:noWrap/>
            <w:vAlign w:val="bottom"/>
            <w:hideMark/>
          </w:tcPr>
          <w:p w14:paraId="1FFCD1E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集团</w:t>
            </w:r>
          </w:p>
        </w:tc>
        <w:tc>
          <w:tcPr>
            <w:tcW w:w="557" w:type="dxa"/>
            <w:shd w:val="clear" w:color="auto" w:fill="auto"/>
            <w:noWrap/>
            <w:vAlign w:val="bottom"/>
            <w:hideMark/>
          </w:tcPr>
          <w:p w14:paraId="410D6AD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296" w:type="dxa"/>
            <w:shd w:val="clear" w:color="auto" w:fill="auto"/>
            <w:noWrap/>
            <w:vAlign w:val="bottom"/>
            <w:hideMark/>
          </w:tcPr>
          <w:p w14:paraId="3AC80DA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7C164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13323D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1F1C3F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2F7E00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A5A4BB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B0E1D6E" w14:textId="77777777" w:rsidTr="00F62477">
        <w:trPr>
          <w:cantSplit/>
          <w:trHeight w:val="300"/>
        </w:trPr>
        <w:tc>
          <w:tcPr>
            <w:tcW w:w="1330" w:type="dxa"/>
            <w:shd w:val="clear" w:color="auto" w:fill="auto"/>
            <w:noWrap/>
            <w:vAlign w:val="bottom"/>
            <w:hideMark/>
          </w:tcPr>
          <w:p w14:paraId="5F51880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55DD69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2A34ED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B97A41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period, phase</w:t>
            </w:r>
          </w:p>
        </w:tc>
        <w:tc>
          <w:tcPr>
            <w:tcW w:w="851" w:type="dxa"/>
            <w:shd w:val="clear" w:color="auto" w:fill="auto"/>
            <w:noWrap/>
            <w:vAlign w:val="bottom"/>
            <w:hideMark/>
          </w:tcPr>
          <w:p w14:paraId="137ED2C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时期</w:t>
            </w:r>
          </w:p>
        </w:tc>
        <w:tc>
          <w:tcPr>
            <w:tcW w:w="557" w:type="dxa"/>
            <w:shd w:val="clear" w:color="auto" w:fill="auto"/>
            <w:noWrap/>
            <w:vAlign w:val="bottom"/>
            <w:hideMark/>
          </w:tcPr>
          <w:p w14:paraId="036926F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740973B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9A8984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3E6DE8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AF452E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A1D9B5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CDE667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79C8BAD" w14:textId="77777777" w:rsidTr="00F62477">
        <w:trPr>
          <w:cantSplit/>
          <w:trHeight w:val="300"/>
        </w:trPr>
        <w:tc>
          <w:tcPr>
            <w:tcW w:w="1330" w:type="dxa"/>
            <w:shd w:val="clear" w:color="auto" w:fill="auto"/>
            <w:noWrap/>
            <w:vAlign w:val="bottom"/>
            <w:hideMark/>
          </w:tcPr>
          <w:p w14:paraId="278BC6E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 all parts of (a country), various regions</w:t>
            </w:r>
          </w:p>
        </w:tc>
        <w:tc>
          <w:tcPr>
            <w:tcW w:w="675" w:type="dxa"/>
            <w:shd w:val="clear" w:color="auto" w:fill="auto"/>
            <w:noWrap/>
            <w:vAlign w:val="bottom"/>
            <w:hideMark/>
          </w:tcPr>
          <w:p w14:paraId="385A396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各地</w:t>
            </w:r>
          </w:p>
        </w:tc>
        <w:tc>
          <w:tcPr>
            <w:tcW w:w="709" w:type="dxa"/>
            <w:shd w:val="clear" w:color="auto" w:fill="auto"/>
            <w:noWrap/>
            <w:vAlign w:val="bottom"/>
            <w:hideMark/>
          </w:tcPr>
          <w:p w14:paraId="7858E1B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356" w:type="dxa"/>
            <w:shd w:val="clear" w:color="auto" w:fill="auto"/>
            <w:noWrap/>
            <w:vAlign w:val="bottom"/>
            <w:hideMark/>
          </w:tcPr>
          <w:p w14:paraId="04D7CCE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5DD506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7663458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96E52E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86E8D0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425391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30BB81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3A12B0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8FDB1D8"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930BFD5" w14:textId="77777777" w:rsidTr="00F62477">
        <w:trPr>
          <w:cantSplit/>
          <w:trHeight w:val="300"/>
        </w:trPr>
        <w:tc>
          <w:tcPr>
            <w:tcW w:w="1330" w:type="dxa"/>
            <w:shd w:val="clear" w:color="auto" w:fill="auto"/>
            <w:noWrap/>
            <w:vAlign w:val="bottom"/>
            <w:hideMark/>
          </w:tcPr>
          <w:p w14:paraId="7BA74E6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every democracy</w:t>
            </w:r>
          </w:p>
        </w:tc>
        <w:tc>
          <w:tcPr>
            <w:tcW w:w="675" w:type="dxa"/>
            <w:shd w:val="clear" w:color="auto" w:fill="auto"/>
            <w:noWrap/>
            <w:vAlign w:val="bottom"/>
            <w:hideMark/>
          </w:tcPr>
          <w:p w14:paraId="5C76B39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各民主</w:t>
            </w:r>
          </w:p>
        </w:tc>
        <w:tc>
          <w:tcPr>
            <w:tcW w:w="709" w:type="dxa"/>
            <w:shd w:val="clear" w:color="auto" w:fill="auto"/>
            <w:noWrap/>
            <w:vAlign w:val="bottom"/>
            <w:hideMark/>
          </w:tcPr>
          <w:p w14:paraId="50D52F8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1D8D2F4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C5C6DF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0F3AA7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EE0971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91115B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F7BB91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8799C5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C6FE41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B8F07F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0B17661" w14:textId="77777777" w:rsidTr="00F62477">
        <w:trPr>
          <w:cantSplit/>
          <w:trHeight w:val="300"/>
        </w:trPr>
        <w:tc>
          <w:tcPr>
            <w:tcW w:w="1330" w:type="dxa"/>
            <w:shd w:val="clear" w:color="auto" w:fill="auto"/>
            <w:noWrap/>
            <w:vAlign w:val="bottom"/>
            <w:hideMark/>
          </w:tcPr>
          <w:p w14:paraId="6E3C1DF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attack, to assault, to go on the offensive</w:t>
            </w:r>
          </w:p>
        </w:tc>
        <w:tc>
          <w:tcPr>
            <w:tcW w:w="675" w:type="dxa"/>
            <w:shd w:val="clear" w:color="auto" w:fill="auto"/>
            <w:noWrap/>
            <w:vAlign w:val="bottom"/>
            <w:hideMark/>
          </w:tcPr>
          <w:p w14:paraId="1355EFB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进攻</w:t>
            </w:r>
          </w:p>
        </w:tc>
        <w:tc>
          <w:tcPr>
            <w:tcW w:w="709" w:type="dxa"/>
            <w:shd w:val="clear" w:color="auto" w:fill="auto"/>
            <w:noWrap/>
            <w:vAlign w:val="bottom"/>
            <w:hideMark/>
          </w:tcPr>
          <w:p w14:paraId="62DACDE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9</w:t>
            </w:r>
          </w:p>
        </w:tc>
        <w:tc>
          <w:tcPr>
            <w:tcW w:w="1356" w:type="dxa"/>
            <w:shd w:val="clear" w:color="auto" w:fill="auto"/>
            <w:noWrap/>
            <w:vAlign w:val="bottom"/>
            <w:hideMark/>
          </w:tcPr>
          <w:p w14:paraId="7F19B8C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China</w:t>
            </w:r>
          </w:p>
        </w:tc>
        <w:tc>
          <w:tcPr>
            <w:tcW w:w="851" w:type="dxa"/>
            <w:shd w:val="clear" w:color="auto" w:fill="auto"/>
            <w:noWrap/>
            <w:vAlign w:val="bottom"/>
            <w:hideMark/>
          </w:tcPr>
          <w:p w14:paraId="18D2D4C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中国</w:t>
            </w:r>
          </w:p>
        </w:tc>
        <w:tc>
          <w:tcPr>
            <w:tcW w:w="557" w:type="dxa"/>
            <w:shd w:val="clear" w:color="auto" w:fill="auto"/>
            <w:noWrap/>
            <w:vAlign w:val="bottom"/>
            <w:hideMark/>
          </w:tcPr>
          <w:p w14:paraId="6B38D2F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296" w:type="dxa"/>
            <w:shd w:val="clear" w:color="auto" w:fill="auto"/>
            <w:noWrap/>
            <w:vAlign w:val="bottom"/>
            <w:hideMark/>
          </w:tcPr>
          <w:p w14:paraId="7E0157C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491E47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BF7258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36702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1E482F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681128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46BF04E" w14:textId="77777777" w:rsidTr="00F62477">
        <w:trPr>
          <w:cantSplit/>
          <w:trHeight w:val="300"/>
        </w:trPr>
        <w:tc>
          <w:tcPr>
            <w:tcW w:w="1330" w:type="dxa"/>
            <w:shd w:val="clear" w:color="auto" w:fill="auto"/>
            <w:noWrap/>
            <w:vAlign w:val="bottom"/>
            <w:hideMark/>
          </w:tcPr>
          <w:p w14:paraId="331721D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progress, improvement, improve, to progress</w:t>
            </w:r>
          </w:p>
        </w:tc>
        <w:tc>
          <w:tcPr>
            <w:tcW w:w="675" w:type="dxa"/>
            <w:shd w:val="clear" w:color="auto" w:fill="auto"/>
            <w:noWrap/>
            <w:vAlign w:val="bottom"/>
            <w:hideMark/>
          </w:tcPr>
          <w:p w14:paraId="1979C3D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进步</w:t>
            </w:r>
          </w:p>
        </w:tc>
        <w:tc>
          <w:tcPr>
            <w:tcW w:w="709" w:type="dxa"/>
            <w:shd w:val="clear" w:color="auto" w:fill="auto"/>
            <w:noWrap/>
            <w:vAlign w:val="bottom"/>
            <w:hideMark/>
          </w:tcPr>
          <w:p w14:paraId="6F5BF8A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356" w:type="dxa"/>
            <w:shd w:val="clear" w:color="auto" w:fill="auto"/>
            <w:noWrap/>
            <w:vAlign w:val="bottom"/>
            <w:hideMark/>
          </w:tcPr>
          <w:p w14:paraId="365FB89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power, ability to influence</w:t>
            </w:r>
          </w:p>
        </w:tc>
        <w:tc>
          <w:tcPr>
            <w:tcW w:w="851" w:type="dxa"/>
            <w:shd w:val="clear" w:color="auto" w:fill="auto"/>
            <w:noWrap/>
            <w:vAlign w:val="bottom"/>
            <w:hideMark/>
          </w:tcPr>
          <w:p w14:paraId="1139297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势力</w:t>
            </w:r>
          </w:p>
        </w:tc>
        <w:tc>
          <w:tcPr>
            <w:tcW w:w="557" w:type="dxa"/>
            <w:shd w:val="clear" w:color="auto" w:fill="auto"/>
            <w:noWrap/>
            <w:vAlign w:val="bottom"/>
            <w:hideMark/>
          </w:tcPr>
          <w:p w14:paraId="58F94F7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6F6A64C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FA8998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217BB3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3763CF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A0EBA7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21400B6"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10CDF52" w14:textId="77777777" w:rsidTr="00F62477">
        <w:trPr>
          <w:cantSplit/>
          <w:trHeight w:val="300"/>
        </w:trPr>
        <w:tc>
          <w:tcPr>
            <w:tcW w:w="1330" w:type="dxa"/>
            <w:shd w:val="clear" w:color="auto" w:fill="auto"/>
            <w:noWrap/>
            <w:vAlign w:val="bottom"/>
            <w:hideMark/>
          </w:tcPr>
          <w:p w14:paraId="5BEE9DE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Ministry of Treasury</w:t>
            </w:r>
          </w:p>
        </w:tc>
        <w:tc>
          <w:tcPr>
            <w:tcW w:w="675" w:type="dxa"/>
            <w:shd w:val="clear" w:color="auto" w:fill="auto"/>
            <w:noWrap/>
            <w:vAlign w:val="bottom"/>
            <w:hideMark/>
          </w:tcPr>
          <w:p w14:paraId="6C2D72C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大藏省</w:t>
            </w:r>
          </w:p>
        </w:tc>
        <w:tc>
          <w:tcPr>
            <w:tcW w:w="709" w:type="dxa"/>
            <w:shd w:val="clear" w:color="auto" w:fill="auto"/>
            <w:noWrap/>
            <w:vAlign w:val="bottom"/>
            <w:hideMark/>
          </w:tcPr>
          <w:p w14:paraId="2699026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56FEEA0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0C653E5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314D4F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139CC6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163AE1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81A690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83BB54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5A6B50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77B523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256C8F9" w14:textId="77777777" w:rsidTr="00F62477">
        <w:trPr>
          <w:cantSplit/>
          <w:trHeight w:val="300"/>
        </w:trPr>
        <w:tc>
          <w:tcPr>
            <w:tcW w:w="1330" w:type="dxa"/>
            <w:shd w:val="clear" w:color="auto" w:fill="auto"/>
            <w:noWrap/>
            <w:vAlign w:val="bottom"/>
            <w:hideMark/>
          </w:tcPr>
          <w:p w14:paraId="35E0052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internal, domestic</w:t>
            </w:r>
          </w:p>
        </w:tc>
        <w:tc>
          <w:tcPr>
            <w:tcW w:w="675" w:type="dxa"/>
            <w:shd w:val="clear" w:color="auto" w:fill="auto"/>
            <w:noWrap/>
            <w:vAlign w:val="bottom"/>
            <w:hideMark/>
          </w:tcPr>
          <w:p w14:paraId="6E31D9F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国内</w:t>
            </w:r>
          </w:p>
        </w:tc>
        <w:tc>
          <w:tcPr>
            <w:tcW w:w="709" w:type="dxa"/>
            <w:shd w:val="clear" w:color="auto" w:fill="auto"/>
            <w:noWrap/>
            <w:vAlign w:val="bottom"/>
            <w:hideMark/>
          </w:tcPr>
          <w:p w14:paraId="0983D92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356" w:type="dxa"/>
            <w:shd w:val="clear" w:color="auto" w:fill="auto"/>
            <w:noWrap/>
            <w:vAlign w:val="bottom"/>
            <w:hideMark/>
          </w:tcPr>
          <w:p w14:paraId="222EBA4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5AC50F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EA9F4A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091BB96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7A4A5A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27477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91DFB2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E3A0D8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42674A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BB60B52" w14:textId="77777777" w:rsidTr="00F62477">
        <w:trPr>
          <w:cantSplit/>
          <w:trHeight w:val="300"/>
        </w:trPr>
        <w:tc>
          <w:tcPr>
            <w:tcW w:w="1330" w:type="dxa"/>
            <w:shd w:val="clear" w:color="auto" w:fill="auto"/>
            <w:noWrap/>
            <w:vAlign w:val="bottom"/>
            <w:hideMark/>
          </w:tcPr>
          <w:p w14:paraId="2668ADC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state-run, nationalised</w:t>
            </w:r>
          </w:p>
        </w:tc>
        <w:tc>
          <w:tcPr>
            <w:tcW w:w="675" w:type="dxa"/>
            <w:shd w:val="clear" w:color="auto" w:fill="auto"/>
            <w:noWrap/>
            <w:vAlign w:val="bottom"/>
            <w:hideMark/>
          </w:tcPr>
          <w:p w14:paraId="18E09E4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国营</w:t>
            </w:r>
          </w:p>
        </w:tc>
        <w:tc>
          <w:tcPr>
            <w:tcW w:w="709" w:type="dxa"/>
            <w:shd w:val="clear" w:color="auto" w:fill="auto"/>
            <w:noWrap/>
            <w:vAlign w:val="bottom"/>
            <w:hideMark/>
          </w:tcPr>
          <w:p w14:paraId="7C2455C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18FC24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C0ADE1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7F80DC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23630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3E93C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5BAD60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BB26B2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6C61E2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98057D2"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5E39624" w14:textId="77777777" w:rsidTr="00F62477">
        <w:trPr>
          <w:cantSplit/>
          <w:trHeight w:val="300"/>
        </w:trPr>
        <w:tc>
          <w:tcPr>
            <w:tcW w:w="1330" w:type="dxa"/>
            <w:shd w:val="clear" w:color="auto" w:fill="auto"/>
            <w:noWrap/>
            <w:vAlign w:val="bottom"/>
            <w:hideMark/>
          </w:tcPr>
          <w:p w14:paraId="11DD488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workers, staff</w:t>
            </w:r>
          </w:p>
        </w:tc>
        <w:tc>
          <w:tcPr>
            <w:tcW w:w="675" w:type="dxa"/>
            <w:shd w:val="clear" w:color="auto" w:fill="auto"/>
            <w:noWrap/>
            <w:vAlign w:val="bottom"/>
            <w:hideMark/>
          </w:tcPr>
          <w:p w14:paraId="7134CAC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职工</w:t>
            </w:r>
          </w:p>
        </w:tc>
        <w:tc>
          <w:tcPr>
            <w:tcW w:w="709" w:type="dxa"/>
            <w:shd w:val="clear" w:color="auto" w:fill="auto"/>
            <w:noWrap/>
            <w:vAlign w:val="bottom"/>
            <w:hideMark/>
          </w:tcPr>
          <w:p w14:paraId="1154C6D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19</w:t>
            </w:r>
          </w:p>
        </w:tc>
        <w:tc>
          <w:tcPr>
            <w:tcW w:w="1356" w:type="dxa"/>
            <w:shd w:val="clear" w:color="auto" w:fill="auto"/>
            <w:noWrap/>
            <w:vAlign w:val="bottom"/>
            <w:hideMark/>
          </w:tcPr>
          <w:p w14:paraId="7C5CA13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assembly, union, group</w:t>
            </w:r>
          </w:p>
        </w:tc>
        <w:tc>
          <w:tcPr>
            <w:tcW w:w="851" w:type="dxa"/>
            <w:shd w:val="clear" w:color="auto" w:fill="auto"/>
            <w:noWrap/>
            <w:vAlign w:val="bottom"/>
            <w:hideMark/>
          </w:tcPr>
          <w:p w14:paraId="08A25C0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会</w:t>
            </w:r>
          </w:p>
        </w:tc>
        <w:tc>
          <w:tcPr>
            <w:tcW w:w="557" w:type="dxa"/>
            <w:shd w:val="clear" w:color="auto" w:fill="auto"/>
            <w:noWrap/>
            <w:vAlign w:val="bottom"/>
            <w:hideMark/>
          </w:tcPr>
          <w:p w14:paraId="57B2563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11</w:t>
            </w:r>
          </w:p>
        </w:tc>
        <w:tc>
          <w:tcPr>
            <w:tcW w:w="1296" w:type="dxa"/>
            <w:shd w:val="clear" w:color="auto" w:fill="auto"/>
            <w:noWrap/>
            <w:vAlign w:val="bottom"/>
            <w:hideMark/>
          </w:tcPr>
          <w:p w14:paraId="6FA30AC5" w14:textId="77777777" w:rsidR="009872BA" w:rsidRPr="00CA6DE8" w:rsidRDefault="008F2816"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representative</w:t>
            </w:r>
            <w:r w:rsidR="009872BA" w:rsidRPr="00CA6DE8">
              <w:rPr>
                <w:rFonts w:ascii="Calibri" w:eastAsia="Times New Roman" w:hAnsi="Calibri" w:cs="Times New Roman"/>
                <w:color w:val="000000"/>
                <w:sz w:val="16"/>
              </w:rPr>
              <w:t>, delegate</w:t>
            </w:r>
          </w:p>
        </w:tc>
        <w:tc>
          <w:tcPr>
            <w:tcW w:w="779" w:type="dxa"/>
            <w:shd w:val="clear" w:color="auto" w:fill="auto"/>
            <w:noWrap/>
            <w:vAlign w:val="bottom"/>
            <w:hideMark/>
          </w:tcPr>
          <w:p w14:paraId="5CE112A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代表</w:t>
            </w:r>
          </w:p>
        </w:tc>
        <w:tc>
          <w:tcPr>
            <w:tcW w:w="567" w:type="dxa"/>
            <w:shd w:val="clear" w:color="auto" w:fill="auto"/>
            <w:noWrap/>
            <w:vAlign w:val="bottom"/>
            <w:hideMark/>
          </w:tcPr>
          <w:p w14:paraId="4194E6C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0866724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attend, participate, present</w:t>
            </w:r>
          </w:p>
        </w:tc>
        <w:tc>
          <w:tcPr>
            <w:tcW w:w="643" w:type="dxa"/>
            <w:shd w:val="clear" w:color="auto" w:fill="auto"/>
            <w:noWrap/>
            <w:vAlign w:val="bottom"/>
            <w:hideMark/>
          </w:tcPr>
          <w:p w14:paraId="5D39FB2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出席</w:t>
            </w:r>
          </w:p>
        </w:tc>
        <w:tc>
          <w:tcPr>
            <w:tcW w:w="534" w:type="dxa"/>
            <w:shd w:val="clear" w:color="auto" w:fill="auto"/>
            <w:noWrap/>
            <w:vAlign w:val="bottom"/>
            <w:hideMark/>
          </w:tcPr>
          <w:p w14:paraId="14651BA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r>
      <w:tr w:rsidR="009872BA" w:rsidRPr="00CA6DE8" w14:paraId="7138CB14" w14:textId="77777777" w:rsidTr="00F62477">
        <w:trPr>
          <w:cantSplit/>
          <w:trHeight w:val="300"/>
        </w:trPr>
        <w:tc>
          <w:tcPr>
            <w:tcW w:w="1330" w:type="dxa"/>
            <w:shd w:val="clear" w:color="auto" w:fill="auto"/>
            <w:noWrap/>
            <w:vAlign w:val="bottom"/>
            <w:hideMark/>
          </w:tcPr>
          <w:p w14:paraId="070391D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peace</w:t>
            </w:r>
          </w:p>
        </w:tc>
        <w:tc>
          <w:tcPr>
            <w:tcW w:w="675" w:type="dxa"/>
            <w:shd w:val="clear" w:color="auto" w:fill="auto"/>
            <w:noWrap/>
            <w:vAlign w:val="bottom"/>
            <w:hideMark/>
          </w:tcPr>
          <w:p w14:paraId="2EFE7F6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和平</w:t>
            </w:r>
          </w:p>
        </w:tc>
        <w:tc>
          <w:tcPr>
            <w:tcW w:w="709" w:type="dxa"/>
            <w:shd w:val="clear" w:color="auto" w:fill="auto"/>
            <w:noWrap/>
            <w:vAlign w:val="bottom"/>
            <w:hideMark/>
          </w:tcPr>
          <w:p w14:paraId="746A894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356" w:type="dxa"/>
            <w:shd w:val="clear" w:color="auto" w:fill="auto"/>
            <w:noWrap/>
            <w:vAlign w:val="bottom"/>
            <w:hideMark/>
          </w:tcPr>
          <w:p w14:paraId="36205F9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industry's</w:t>
            </w:r>
          </w:p>
        </w:tc>
        <w:tc>
          <w:tcPr>
            <w:tcW w:w="851" w:type="dxa"/>
            <w:shd w:val="clear" w:color="auto" w:fill="auto"/>
            <w:noWrap/>
            <w:vAlign w:val="bottom"/>
            <w:hideMark/>
          </w:tcPr>
          <w:p w14:paraId="13005A7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工业的</w:t>
            </w:r>
          </w:p>
        </w:tc>
        <w:tc>
          <w:tcPr>
            <w:tcW w:w="557" w:type="dxa"/>
            <w:shd w:val="clear" w:color="auto" w:fill="auto"/>
            <w:noWrap/>
            <w:vAlign w:val="bottom"/>
            <w:hideMark/>
          </w:tcPr>
          <w:p w14:paraId="0F9B073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9713C4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8221B1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F768DD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22C18F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0C6ADD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10829C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B94D082" w14:textId="77777777" w:rsidTr="00F62477">
        <w:trPr>
          <w:cantSplit/>
          <w:trHeight w:val="300"/>
        </w:trPr>
        <w:tc>
          <w:tcPr>
            <w:tcW w:w="1330" w:type="dxa"/>
            <w:shd w:val="clear" w:color="auto" w:fill="auto"/>
            <w:noWrap/>
            <w:vAlign w:val="bottom"/>
            <w:hideMark/>
          </w:tcPr>
          <w:p w14:paraId="2AD3B92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1772BC7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27B452D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4BDB758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economy's</w:t>
            </w:r>
          </w:p>
        </w:tc>
        <w:tc>
          <w:tcPr>
            <w:tcW w:w="851" w:type="dxa"/>
            <w:shd w:val="clear" w:color="auto" w:fill="auto"/>
            <w:noWrap/>
            <w:vAlign w:val="bottom"/>
            <w:hideMark/>
          </w:tcPr>
          <w:p w14:paraId="3D395B7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经济的</w:t>
            </w:r>
          </w:p>
        </w:tc>
        <w:tc>
          <w:tcPr>
            <w:tcW w:w="557" w:type="dxa"/>
            <w:shd w:val="clear" w:color="auto" w:fill="auto"/>
            <w:noWrap/>
            <w:vAlign w:val="bottom"/>
            <w:hideMark/>
          </w:tcPr>
          <w:p w14:paraId="5C76DBB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56D8D6F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7BCDFB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3DF124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FCBDF8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B4AA29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94D752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52D0B84" w14:textId="77777777" w:rsidTr="00F62477">
        <w:trPr>
          <w:cantSplit/>
          <w:trHeight w:val="300"/>
        </w:trPr>
        <w:tc>
          <w:tcPr>
            <w:tcW w:w="1330" w:type="dxa"/>
            <w:shd w:val="clear" w:color="auto" w:fill="auto"/>
            <w:noWrap/>
            <w:vAlign w:val="bottom"/>
            <w:hideMark/>
          </w:tcPr>
          <w:p w14:paraId="370FD58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and USA</w:t>
            </w:r>
          </w:p>
        </w:tc>
        <w:tc>
          <w:tcPr>
            <w:tcW w:w="675" w:type="dxa"/>
            <w:shd w:val="clear" w:color="auto" w:fill="auto"/>
            <w:noWrap/>
            <w:vAlign w:val="bottom"/>
            <w:hideMark/>
          </w:tcPr>
          <w:p w14:paraId="7580899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和美国</w:t>
            </w:r>
          </w:p>
        </w:tc>
        <w:tc>
          <w:tcPr>
            <w:tcW w:w="709" w:type="dxa"/>
            <w:shd w:val="clear" w:color="auto" w:fill="auto"/>
            <w:noWrap/>
            <w:vAlign w:val="bottom"/>
            <w:hideMark/>
          </w:tcPr>
          <w:p w14:paraId="5F2C54D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42C0231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00FC2E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7B63BE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0524775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303127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7E7E1C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5CD6FE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549C36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9D96CB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A0D845A" w14:textId="77777777" w:rsidTr="00F62477">
        <w:trPr>
          <w:cantSplit/>
          <w:trHeight w:val="300"/>
        </w:trPr>
        <w:tc>
          <w:tcPr>
            <w:tcW w:w="1330" w:type="dxa"/>
            <w:shd w:val="clear" w:color="auto" w:fill="auto"/>
            <w:noWrap/>
            <w:vAlign w:val="bottom"/>
            <w:hideMark/>
          </w:tcPr>
          <w:p w14:paraId="1C1F88A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territory</w:t>
            </w:r>
          </w:p>
        </w:tc>
        <w:tc>
          <w:tcPr>
            <w:tcW w:w="675" w:type="dxa"/>
            <w:shd w:val="clear" w:color="auto" w:fill="auto"/>
            <w:noWrap/>
            <w:vAlign w:val="bottom"/>
            <w:hideMark/>
          </w:tcPr>
          <w:p w14:paraId="00CAC71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领土</w:t>
            </w:r>
          </w:p>
        </w:tc>
        <w:tc>
          <w:tcPr>
            <w:tcW w:w="709" w:type="dxa"/>
            <w:shd w:val="clear" w:color="auto" w:fill="auto"/>
            <w:noWrap/>
            <w:vAlign w:val="bottom"/>
            <w:hideMark/>
          </w:tcPr>
          <w:p w14:paraId="7E437A7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17</w:t>
            </w:r>
          </w:p>
        </w:tc>
        <w:tc>
          <w:tcPr>
            <w:tcW w:w="1356" w:type="dxa"/>
            <w:shd w:val="clear" w:color="auto" w:fill="auto"/>
            <w:noWrap/>
            <w:vAlign w:val="bottom"/>
            <w:hideMark/>
          </w:tcPr>
          <w:p w14:paraId="7DBE164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0069682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6CD69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14A8D5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41E395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689E77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381908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C9366A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DD546E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1115013" w14:textId="77777777" w:rsidTr="00F62477">
        <w:trPr>
          <w:cantSplit/>
          <w:trHeight w:val="300"/>
        </w:trPr>
        <w:tc>
          <w:tcPr>
            <w:tcW w:w="1330" w:type="dxa"/>
            <w:shd w:val="clear" w:color="auto" w:fill="auto"/>
            <w:noWrap/>
            <w:vAlign w:val="bottom"/>
            <w:hideMark/>
          </w:tcPr>
          <w:p w14:paraId="639B3D5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devil</w:t>
            </w:r>
          </w:p>
        </w:tc>
        <w:tc>
          <w:tcPr>
            <w:tcW w:w="675" w:type="dxa"/>
            <w:shd w:val="clear" w:color="auto" w:fill="auto"/>
            <w:noWrap/>
            <w:vAlign w:val="bottom"/>
            <w:hideMark/>
          </w:tcPr>
          <w:p w14:paraId="558D523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鬼子</w:t>
            </w:r>
          </w:p>
        </w:tc>
        <w:tc>
          <w:tcPr>
            <w:tcW w:w="709" w:type="dxa"/>
            <w:shd w:val="clear" w:color="auto" w:fill="auto"/>
            <w:noWrap/>
            <w:vAlign w:val="bottom"/>
            <w:hideMark/>
          </w:tcPr>
          <w:p w14:paraId="29976AA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16</w:t>
            </w:r>
          </w:p>
        </w:tc>
        <w:tc>
          <w:tcPr>
            <w:tcW w:w="1356" w:type="dxa"/>
            <w:shd w:val="clear" w:color="auto" w:fill="auto"/>
            <w:noWrap/>
            <w:vAlign w:val="bottom"/>
            <w:hideMark/>
          </w:tcPr>
          <w:p w14:paraId="30E4949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C2536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AAC924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975847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C66AF2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A5B402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9B97DE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C1FB6F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7BA4C6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D99C798" w14:textId="77777777" w:rsidTr="00F62477">
        <w:trPr>
          <w:cantSplit/>
          <w:trHeight w:val="300"/>
        </w:trPr>
        <w:tc>
          <w:tcPr>
            <w:tcW w:w="1330" w:type="dxa"/>
            <w:shd w:val="clear" w:color="auto" w:fill="auto"/>
            <w:noWrap/>
            <w:vAlign w:val="bottom"/>
            <w:hideMark/>
          </w:tcPr>
          <w:p w14:paraId="2039C82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House of Representatives</w:t>
            </w:r>
          </w:p>
        </w:tc>
        <w:tc>
          <w:tcPr>
            <w:tcW w:w="675" w:type="dxa"/>
            <w:shd w:val="clear" w:color="auto" w:fill="auto"/>
            <w:noWrap/>
            <w:vAlign w:val="bottom"/>
            <w:hideMark/>
          </w:tcPr>
          <w:p w14:paraId="63BFBB6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众院</w:t>
            </w:r>
          </w:p>
        </w:tc>
        <w:tc>
          <w:tcPr>
            <w:tcW w:w="709" w:type="dxa"/>
            <w:shd w:val="clear" w:color="auto" w:fill="auto"/>
            <w:noWrap/>
            <w:vAlign w:val="bottom"/>
            <w:hideMark/>
          </w:tcPr>
          <w:p w14:paraId="4D84822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10</w:t>
            </w:r>
          </w:p>
        </w:tc>
        <w:tc>
          <w:tcPr>
            <w:tcW w:w="1356" w:type="dxa"/>
            <w:shd w:val="clear" w:color="auto" w:fill="auto"/>
            <w:noWrap/>
            <w:vAlign w:val="bottom"/>
            <w:hideMark/>
          </w:tcPr>
          <w:p w14:paraId="6F8307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0D3506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5BF983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24057C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974D55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2297FA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D1274E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81C3A0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DEA3902"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50E9C59" w14:textId="77777777" w:rsidTr="00F62477">
        <w:trPr>
          <w:cantSplit/>
          <w:trHeight w:val="300"/>
        </w:trPr>
        <w:tc>
          <w:tcPr>
            <w:tcW w:w="1330" w:type="dxa"/>
            <w:shd w:val="clear" w:color="auto" w:fill="auto"/>
            <w:noWrap/>
            <w:vAlign w:val="bottom"/>
            <w:hideMark/>
          </w:tcPr>
          <w:p w14:paraId="3F8B0DD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House of Representatives</w:t>
            </w:r>
          </w:p>
        </w:tc>
        <w:tc>
          <w:tcPr>
            <w:tcW w:w="675" w:type="dxa"/>
            <w:shd w:val="clear" w:color="auto" w:fill="auto"/>
            <w:noWrap/>
            <w:vAlign w:val="bottom"/>
            <w:hideMark/>
          </w:tcPr>
          <w:p w14:paraId="549DC2E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众议院</w:t>
            </w:r>
          </w:p>
        </w:tc>
        <w:tc>
          <w:tcPr>
            <w:tcW w:w="709" w:type="dxa"/>
            <w:shd w:val="clear" w:color="auto" w:fill="auto"/>
            <w:noWrap/>
            <w:vAlign w:val="bottom"/>
            <w:hideMark/>
          </w:tcPr>
          <w:p w14:paraId="434ABF5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356" w:type="dxa"/>
            <w:shd w:val="clear" w:color="auto" w:fill="auto"/>
            <w:noWrap/>
            <w:vAlign w:val="bottom"/>
            <w:hideMark/>
          </w:tcPr>
          <w:p w14:paraId="259AE83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2CA37C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2CAABE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4328CC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24E599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2CF1C3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E7B471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A62617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B43047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C0C45AA" w14:textId="77777777" w:rsidTr="00F62477">
        <w:trPr>
          <w:cantSplit/>
          <w:trHeight w:val="300"/>
        </w:trPr>
        <w:tc>
          <w:tcPr>
            <w:tcW w:w="1330" w:type="dxa"/>
            <w:shd w:val="clear" w:color="auto" w:fill="auto"/>
            <w:noWrap/>
            <w:vAlign w:val="bottom"/>
            <w:hideMark/>
          </w:tcPr>
          <w:p w14:paraId="5C90E3B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Ministry of Foreign Affairs</w:t>
            </w:r>
          </w:p>
        </w:tc>
        <w:tc>
          <w:tcPr>
            <w:tcW w:w="675" w:type="dxa"/>
            <w:shd w:val="clear" w:color="auto" w:fill="auto"/>
            <w:noWrap/>
            <w:vAlign w:val="bottom"/>
            <w:hideMark/>
          </w:tcPr>
          <w:p w14:paraId="3D7DA89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外交部</w:t>
            </w:r>
          </w:p>
        </w:tc>
        <w:tc>
          <w:tcPr>
            <w:tcW w:w="709" w:type="dxa"/>
            <w:shd w:val="clear" w:color="auto" w:fill="auto"/>
            <w:noWrap/>
            <w:vAlign w:val="bottom"/>
            <w:hideMark/>
          </w:tcPr>
          <w:p w14:paraId="18B9AE6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26638C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422BAE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3687F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AE8182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4F30A3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ADD05C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C32820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8B3E46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84DCF08"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8507CDD" w14:textId="77777777" w:rsidTr="00F62477">
        <w:trPr>
          <w:cantSplit/>
          <w:trHeight w:val="300"/>
        </w:trPr>
        <w:tc>
          <w:tcPr>
            <w:tcW w:w="1330" w:type="dxa"/>
            <w:shd w:val="clear" w:color="auto" w:fill="auto"/>
            <w:noWrap/>
            <w:vAlign w:val="bottom"/>
            <w:hideMark/>
          </w:tcPr>
          <w:p w14:paraId="3DD969D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foreign ministry</w:t>
            </w:r>
          </w:p>
        </w:tc>
        <w:tc>
          <w:tcPr>
            <w:tcW w:w="675" w:type="dxa"/>
            <w:shd w:val="clear" w:color="auto" w:fill="auto"/>
            <w:noWrap/>
            <w:vAlign w:val="bottom"/>
            <w:hideMark/>
          </w:tcPr>
          <w:p w14:paraId="58BE4A3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外务省</w:t>
            </w:r>
          </w:p>
        </w:tc>
        <w:tc>
          <w:tcPr>
            <w:tcW w:w="709" w:type="dxa"/>
            <w:shd w:val="clear" w:color="auto" w:fill="auto"/>
            <w:noWrap/>
            <w:vAlign w:val="bottom"/>
            <w:hideMark/>
          </w:tcPr>
          <w:p w14:paraId="1731725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5EFCA8C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DE3E27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A72BE1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EF3B60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699ED9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A3BF67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96C34A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72D1F0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90BE4A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BE60C7B" w14:textId="77777777" w:rsidTr="00F62477">
        <w:trPr>
          <w:cantSplit/>
          <w:trHeight w:val="300"/>
        </w:trPr>
        <w:tc>
          <w:tcPr>
            <w:tcW w:w="1330" w:type="dxa"/>
            <w:shd w:val="clear" w:color="auto" w:fill="auto"/>
            <w:noWrap/>
            <w:vAlign w:val="bottom"/>
            <w:hideMark/>
          </w:tcPr>
          <w:p w14:paraId="72D3171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Foreign Minister</w:t>
            </w:r>
          </w:p>
        </w:tc>
        <w:tc>
          <w:tcPr>
            <w:tcW w:w="675" w:type="dxa"/>
            <w:shd w:val="clear" w:color="auto" w:fill="auto"/>
            <w:noWrap/>
            <w:vAlign w:val="bottom"/>
            <w:hideMark/>
          </w:tcPr>
          <w:p w14:paraId="2729509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外相</w:t>
            </w:r>
            <w:r w:rsidRPr="00CA6DE8">
              <w:rPr>
                <w:rFonts w:ascii="Calibri" w:eastAsia="Times New Roman" w:hAnsi="Calibri" w:cs="Times New Roman"/>
                <w:color w:val="000000"/>
                <w:sz w:val="16"/>
              </w:rPr>
              <w:t xml:space="preserve"> </w:t>
            </w:r>
          </w:p>
        </w:tc>
        <w:tc>
          <w:tcPr>
            <w:tcW w:w="709" w:type="dxa"/>
            <w:shd w:val="clear" w:color="auto" w:fill="auto"/>
            <w:noWrap/>
            <w:vAlign w:val="bottom"/>
            <w:hideMark/>
          </w:tcPr>
          <w:p w14:paraId="7705106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1853736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47ECF3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FE075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011801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1022CE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B80E64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B0FAAD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318F4C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F730DD2"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E2F65E2" w14:textId="77777777" w:rsidTr="00F62477">
        <w:trPr>
          <w:cantSplit/>
          <w:trHeight w:val="300"/>
        </w:trPr>
        <w:tc>
          <w:tcPr>
            <w:tcW w:w="1330" w:type="dxa"/>
            <w:shd w:val="clear" w:color="auto" w:fill="auto"/>
            <w:noWrap/>
            <w:vAlign w:val="bottom"/>
            <w:hideMark/>
          </w:tcPr>
          <w:p w14:paraId="1379805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already change into</w:t>
            </w:r>
          </w:p>
        </w:tc>
        <w:tc>
          <w:tcPr>
            <w:tcW w:w="675" w:type="dxa"/>
            <w:shd w:val="clear" w:color="auto" w:fill="auto"/>
            <w:noWrap/>
            <w:vAlign w:val="bottom"/>
            <w:hideMark/>
          </w:tcPr>
          <w:p w14:paraId="373D18D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已成为</w:t>
            </w:r>
          </w:p>
        </w:tc>
        <w:tc>
          <w:tcPr>
            <w:tcW w:w="709" w:type="dxa"/>
            <w:shd w:val="clear" w:color="auto" w:fill="auto"/>
            <w:noWrap/>
            <w:vAlign w:val="bottom"/>
            <w:hideMark/>
          </w:tcPr>
          <w:p w14:paraId="3DEDDEE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698CD04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A1F32D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79EF713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1D86EB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71CC4B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5B27C2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B52242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941142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0ADFF7E"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85C7CC2" w14:textId="77777777" w:rsidTr="00F62477">
        <w:trPr>
          <w:cantSplit/>
          <w:trHeight w:val="300"/>
        </w:trPr>
        <w:tc>
          <w:tcPr>
            <w:tcW w:w="1330" w:type="dxa"/>
            <w:shd w:val="clear" w:color="auto" w:fill="auto"/>
            <w:noWrap/>
            <w:vAlign w:val="bottom"/>
            <w:hideMark/>
          </w:tcPr>
          <w:p w14:paraId="4B64522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already   </w:t>
            </w:r>
          </w:p>
        </w:tc>
        <w:tc>
          <w:tcPr>
            <w:tcW w:w="675" w:type="dxa"/>
            <w:shd w:val="clear" w:color="auto" w:fill="auto"/>
            <w:noWrap/>
            <w:vAlign w:val="bottom"/>
            <w:hideMark/>
          </w:tcPr>
          <w:p w14:paraId="62B0DE8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已经</w:t>
            </w:r>
          </w:p>
        </w:tc>
        <w:tc>
          <w:tcPr>
            <w:tcW w:w="709" w:type="dxa"/>
            <w:shd w:val="clear" w:color="auto" w:fill="auto"/>
            <w:noWrap/>
            <w:vAlign w:val="bottom"/>
            <w:hideMark/>
          </w:tcPr>
          <w:p w14:paraId="3656205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212352A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327324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71C0A48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0675E8D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471CFA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D37195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5D343B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4D9B70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F4F181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89F0E81" w14:textId="77777777" w:rsidTr="00F62477">
        <w:trPr>
          <w:cantSplit/>
          <w:trHeight w:val="300"/>
        </w:trPr>
        <w:tc>
          <w:tcPr>
            <w:tcW w:w="1330" w:type="dxa"/>
            <w:shd w:val="clear" w:color="auto" w:fill="auto"/>
            <w:noWrap/>
            <w:vAlign w:val="bottom"/>
            <w:hideMark/>
          </w:tcPr>
          <w:p w14:paraId="7F2AD3B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290A4C3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所</w:t>
            </w:r>
          </w:p>
        </w:tc>
        <w:tc>
          <w:tcPr>
            <w:tcW w:w="709" w:type="dxa"/>
            <w:shd w:val="clear" w:color="auto" w:fill="auto"/>
            <w:noWrap/>
            <w:vAlign w:val="bottom"/>
            <w:hideMark/>
          </w:tcPr>
          <w:p w14:paraId="0B1A76F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22</w:t>
            </w:r>
          </w:p>
        </w:tc>
        <w:tc>
          <w:tcPr>
            <w:tcW w:w="1356" w:type="dxa"/>
            <w:shd w:val="clear" w:color="auto" w:fill="auto"/>
            <w:noWrap/>
            <w:vAlign w:val="bottom"/>
            <w:hideMark/>
          </w:tcPr>
          <w:p w14:paraId="115339F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steal, to seize</w:t>
            </w:r>
          </w:p>
        </w:tc>
        <w:tc>
          <w:tcPr>
            <w:tcW w:w="851" w:type="dxa"/>
            <w:shd w:val="clear" w:color="auto" w:fill="auto"/>
            <w:noWrap/>
            <w:vAlign w:val="bottom"/>
            <w:hideMark/>
          </w:tcPr>
          <w:p w14:paraId="40E3E78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窃取</w:t>
            </w:r>
          </w:p>
        </w:tc>
        <w:tc>
          <w:tcPr>
            <w:tcW w:w="557" w:type="dxa"/>
            <w:shd w:val="clear" w:color="auto" w:fill="auto"/>
            <w:noWrap/>
            <w:vAlign w:val="bottom"/>
            <w:hideMark/>
          </w:tcPr>
          <w:p w14:paraId="02366A0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296" w:type="dxa"/>
            <w:shd w:val="clear" w:color="auto" w:fill="auto"/>
            <w:noWrap/>
            <w:vAlign w:val="bottom"/>
            <w:hideMark/>
          </w:tcPr>
          <w:p w14:paraId="7C8F7B8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China's territory  </w:t>
            </w:r>
          </w:p>
        </w:tc>
        <w:tc>
          <w:tcPr>
            <w:tcW w:w="779" w:type="dxa"/>
            <w:shd w:val="clear" w:color="auto" w:fill="auto"/>
            <w:noWrap/>
            <w:vAlign w:val="bottom"/>
            <w:hideMark/>
          </w:tcPr>
          <w:p w14:paraId="27826E6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于中国之领土</w:t>
            </w:r>
          </w:p>
        </w:tc>
        <w:tc>
          <w:tcPr>
            <w:tcW w:w="567" w:type="dxa"/>
            <w:shd w:val="clear" w:color="auto" w:fill="auto"/>
            <w:noWrap/>
            <w:vAlign w:val="bottom"/>
            <w:hideMark/>
          </w:tcPr>
          <w:p w14:paraId="51D1D16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086" w:type="dxa"/>
            <w:shd w:val="clear" w:color="auto" w:fill="auto"/>
            <w:noWrap/>
            <w:vAlign w:val="bottom"/>
            <w:hideMark/>
          </w:tcPr>
          <w:p w14:paraId="795B963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99F8DF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916BEB6"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C41FBE9" w14:textId="77777777" w:rsidTr="00F62477">
        <w:trPr>
          <w:cantSplit/>
          <w:trHeight w:val="300"/>
        </w:trPr>
        <w:tc>
          <w:tcPr>
            <w:tcW w:w="1330" w:type="dxa"/>
            <w:shd w:val="clear" w:color="auto" w:fill="auto"/>
            <w:noWrap/>
            <w:vAlign w:val="bottom"/>
            <w:hideMark/>
          </w:tcPr>
          <w:p w14:paraId="18FC422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question, issue, topic</w:t>
            </w:r>
          </w:p>
        </w:tc>
        <w:tc>
          <w:tcPr>
            <w:tcW w:w="675" w:type="dxa"/>
            <w:shd w:val="clear" w:color="auto" w:fill="auto"/>
            <w:noWrap/>
            <w:vAlign w:val="bottom"/>
            <w:hideMark/>
          </w:tcPr>
          <w:p w14:paraId="2082C37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问题</w:t>
            </w:r>
          </w:p>
        </w:tc>
        <w:tc>
          <w:tcPr>
            <w:tcW w:w="709" w:type="dxa"/>
            <w:shd w:val="clear" w:color="auto" w:fill="auto"/>
            <w:noWrap/>
            <w:vAlign w:val="bottom"/>
            <w:hideMark/>
          </w:tcPr>
          <w:p w14:paraId="539151E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16</w:t>
            </w:r>
          </w:p>
        </w:tc>
        <w:tc>
          <w:tcPr>
            <w:tcW w:w="1356" w:type="dxa"/>
            <w:shd w:val="clear" w:color="auto" w:fill="auto"/>
            <w:noWrap/>
            <w:vAlign w:val="bottom"/>
            <w:hideMark/>
          </w:tcPr>
          <w:p w14:paraId="09008C3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510371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A1EDCD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D0A789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5C064C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0E7548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5A1987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363626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6C2DA6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AB62D09" w14:textId="77777777" w:rsidTr="00F62477">
        <w:trPr>
          <w:cantSplit/>
          <w:trHeight w:val="300"/>
        </w:trPr>
        <w:tc>
          <w:tcPr>
            <w:tcW w:w="1330" w:type="dxa"/>
            <w:shd w:val="clear" w:color="auto" w:fill="auto"/>
            <w:noWrap/>
            <w:vAlign w:val="bottom"/>
            <w:hideMark/>
          </w:tcPr>
          <w:p w14:paraId="2A69E69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because of, for, to</w:t>
            </w:r>
          </w:p>
        </w:tc>
        <w:tc>
          <w:tcPr>
            <w:tcW w:w="675" w:type="dxa"/>
            <w:shd w:val="clear" w:color="auto" w:fill="auto"/>
            <w:noWrap/>
            <w:vAlign w:val="bottom"/>
            <w:hideMark/>
          </w:tcPr>
          <w:p w14:paraId="3BC043F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为</w:t>
            </w:r>
          </w:p>
        </w:tc>
        <w:tc>
          <w:tcPr>
            <w:tcW w:w="709" w:type="dxa"/>
            <w:shd w:val="clear" w:color="auto" w:fill="auto"/>
            <w:noWrap/>
            <w:vAlign w:val="bottom"/>
            <w:hideMark/>
          </w:tcPr>
          <w:p w14:paraId="59FC200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16</w:t>
            </w:r>
          </w:p>
        </w:tc>
        <w:tc>
          <w:tcPr>
            <w:tcW w:w="1356" w:type="dxa"/>
            <w:shd w:val="clear" w:color="auto" w:fill="auto"/>
            <w:noWrap/>
            <w:vAlign w:val="bottom"/>
            <w:hideMark/>
          </w:tcPr>
          <w:p w14:paraId="3865FA2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USA</w:t>
            </w:r>
          </w:p>
        </w:tc>
        <w:tc>
          <w:tcPr>
            <w:tcW w:w="851" w:type="dxa"/>
            <w:shd w:val="clear" w:color="auto" w:fill="auto"/>
            <w:noWrap/>
            <w:vAlign w:val="bottom"/>
            <w:hideMark/>
          </w:tcPr>
          <w:p w14:paraId="3B3A477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美国</w:t>
            </w:r>
          </w:p>
        </w:tc>
        <w:tc>
          <w:tcPr>
            <w:tcW w:w="557" w:type="dxa"/>
            <w:shd w:val="clear" w:color="auto" w:fill="auto"/>
            <w:noWrap/>
            <w:vAlign w:val="bottom"/>
            <w:hideMark/>
          </w:tcPr>
          <w:p w14:paraId="45D47AE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037B74C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23C3BC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BCF202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412767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3570FA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DFFD5B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5D707E6" w14:textId="77777777" w:rsidTr="00F62477">
        <w:trPr>
          <w:cantSplit/>
          <w:trHeight w:val="300"/>
        </w:trPr>
        <w:tc>
          <w:tcPr>
            <w:tcW w:w="1330" w:type="dxa"/>
            <w:shd w:val="clear" w:color="auto" w:fill="auto"/>
            <w:noWrap/>
            <w:vAlign w:val="bottom"/>
            <w:hideMark/>
          </w:tcPr>
          <w:p w14:paraId="49EA998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481068B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388D45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1EA7EC7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base of invasion, encroachment</w:t>
            </w:r>
          </w:p>
        </w:tc>
        <w:tc>
          <w:tcPr>
            <w:tcW w:w="851" w:type="dxa"/>
            <w:shd w:val="clear" w:color="auto" w:fill="auto"/>
            <w:noWrap/>
            <w:vAlign w:val="bottom"/>
            <w:hideMark/>
          </w:tcPr>
          <w:p w14:paraId="2B268C9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侵略基地</w:t>
            </w:r>
          </w:p>
        </w:tc>
        <w:tc>
          <w:tcPr>
            <w:tcW w:w="557" w:type="dxa"/>
            <w:shd w:val="clear" w:color="auto" w:fill="auto"/>
            <w:noWrap/>
            <w:vAlign w:val="bottom"/>
            <w:hideMark/>
          </w:tcPr>
          <w:p w14:paraId="00ED032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F9FD2A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16038F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3753B5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372938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D93A0B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388E57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12A6E00" w14:textId="77777777" w:rsidTr="00F62477">
        <w:trPr>
          <w:cantSplit/>
          <w:trHeight w:val="300"/>
        </w:trPr>
        <w:tc>
          <w:tcPr>
            <w:tcW w:w="1330" w:type="dxa"/>
            <w:shd w:val="clear" w:color="auto" w:fill="auto"/>
            <w:noWrap/>
            <w:vAlign w:val="bottom"/>
            <w:hideMark/>
          </w:tcPr>
          <w:p w14:paraId="0556F97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woman</w:t>
            </w:r>
          </w:p>
        </w:tc>
        <w:tc>
          <w:tcPr>
            <w:tcW w:w="675" w:type="dxa"/>
            <w:shd w:val="clear" w:color="auto" w:fill="auto"/>
            <w:noWrap/>
            <w:vAlign w:val="bottom"/>
            <w:hideMark/>
          </w:tcPr>
          <w:p w14:paraId="74AD2E2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妇女</w:t>
            </w:r>
          </w:p>
        </w:tc>
        <w:tc>
          <w:tcPr>
            <w:tcW w:w="709" w:type="dxa"/>
            <w:shd w:val="clear" w:color="auto" w:fill="auto"/>
            <w:noWrap/>
            <w:vAlign w:val="bottom"/>
            <w:hideMark/>
          </w:tcPr>
          <w:p w14:paraId="32D1A6C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16</w:t>
            </w:r>
          </w:p>
        </w:tc>
        <w:tc>
          <w:tcPr>
            <w:tcW w:w="1356" w:type="dxa"/>
            <w:shd w:val="clear" w:color="auto" w:fill="auto"/>
            <w:noWrap/>
            <w:vAlign w:val="bottom"/>
            <w:hideMark/>
          </w:tcPr>
          <w:p w14:paraId="2FF7005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1D42B3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3389FC1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4F992A3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1F65A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2F0246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1B192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452229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E05020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E8FD885" w14:textId="77777777" w:rsidTr="00F62477">
        <w:trPr>
          <w:cantSplit/>
          <w:trHeight w:val="300"/>
        </w:trPr>
        <w:tc>
          <w:tcPr>
            <w:tcW w:w="1330" w:type="dxa"/>
            <w:shd w:val="clear" w:color="auto" w:fill="auto"/>
            <w:noWrap/>
            <w:vAlign w:val="bottom"/>
            <w:hideMark/>
          </w:tcPr>
          <w:p w14:paraId="13CAD217" w14:textId="77777777" w:rsidR="009872BA" w:rsidRPr="00CA6DE8" w:rsidRDefault="008F2816" w:rsidP="000417A2">
            <w:pPr>
              <w:spacing w:after="0" w:line="240" w:lineRule="auto"/>
              <w:rPr>
                <w:rFonts w:ascii="Calibri" w:eastAsia="Times New Roman" w:hAnsi="Calibri" w:cs="Times New Roman"/>
                <w:color w:val="000000"/>
                <w:sz w:val="16"/>
              </w:rPr>
            </w:pPr>
            <w:r w:rsidRPr="008F2816">
              <w:rPr>
                <w:rFonts w:ascii="Calibri" w:eastAsia="Times New Roman" w:hAnsi="Calibri" w:cs="Times New Roman"/>
                <w:color w:val="000000"/>
                <w:sz w:val="16"/>
              </w:rPr>
              <w:t>parliament / legislative assembly</w:t>
            </w:r>
          </w:p>
        </w:tc>
        <w:tc>
          <w:tcPr>
            <w:tcW w:w="675" w:type="dxa"/>
            <w:shd w:val="clear" w:color="auto" w:fill="auto"/>
            <w:noWrap/>
            <w:vAlign w:val="bottom"/>
            <w:hideMark/>
          </w:tcPr>
          <w:p w14:paraId="66EA78E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议会</w:t>
            </w:r>
          </w:p>
        </w:tc>
        <w:tc>
          <w:tcPr>
            <w:tcW w:w="709" w:type="dxa"/>
            <w:shd w:val="clear" w:color="auto" w:fill="auto"/>
            <w:noWrap/>
            <w:vAlign w:val="bottom"/>
            <w:hideMark/>
          </w:tcPr>
          <w:p w14:paraId="4C2CE06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15</w:t>
            </w:r>
          </w:p>
        </w:tc>
        <w:tc>
          <w:tcPr>
            <w:tcW w:w="1356" w:type="dxa"/>
            <w:shd w:val="clear" w:color="auto" w:fill="auto"/>
            <w:noWrap/>
            <w:vAlign w:val="bottom"/>
            <w:hideMark/>
          </w:tcPr>
          <w:p w14:paraId="70A9A8E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7C0BB4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77DE1A5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EA468C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45340A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8E320C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C6D46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72E501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6C42A1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1691284" w14:textId="77777777" w:rsidTr="00F62477">
        <w:trPr>
          <w:cantSplit/>
          <w:trHeight w:val="300"/>
        </w:trPr>
        <w:tc>
          <w:tcPr>
            <w:tcW w:w="1330" w:type="dxa"/>
            <w:shd w:val="clear" w:color="auto" w:fill="auto"/>
            <w:noWrap/>
            <w:vAlign w:val="bottom"/>
            <w:hideMark/>
          </w:tcPr>
          <w:p w14:paraId="1F72658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once conduct, deed, activity, accomplishment, achievement</w:t>
            </w:r>
          </w:p>
        </w:tc>
        <w:tc>
          <w:tcPr>
            <w:tcW w:w="675" w:type="dxa"/>
            <w:shd w:val="clear" w:color="auto" w:fill="auto"/>
            <w:noWrap/>
            <w:vAlign w:val="bottom"/>
            <w:hideMark/>
          </w:tcPr>
          <w:p w14:paraId="02AE6FD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作为</w:t>
            </w:r>
          </w:p>
        </w:tc>
        <w:tc>
          <w:tcPr>
            <w:tcW w:w="709" w:type="dxa"/>
            <w:shd w:val="clear" w:color="auto" w:fill="auto"/>
            <w:noWrap/>
            <w:vAlign w:val="bottom"/>
            <w:hideMark/>
          </w:tcPr>
          <w:p w14:paraId="79049B7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356" w:type="dxa"/>
            <w:shd w:val="clear" w:color="auto" w:fill="auto"/>
            <w:noWrap/>
            <w:vAlign w:val="bottom"/>
            <w:hideMark/>
          </w:tcPr>
          <w:p w14:paraId="40CCE55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invasion, encroachment</w:t>
            </w:r>
          </w:p>
        </w:tc>
        <w:tc>
          <w:tcPr>
            <w:tcW w:w="851" w:type="dxa"/>
            <w:shd w:val="clear" w:color="auto" w:fill="auto"/>
            <w:noWrap/>
            <w:vAlign w:val="bottom"/>
            <w:hideMark/>
          </w:tcPr>
          <w:p w14:paraId="0F874BE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侵略</w:t>
            </w:r>
          </w:p>
        </w:tc>
        <w:tc>
          <w:tcPr>
            <w:tcW w:w="557" w:type="dxa"/>
            <w:shd w:val="clear" w:color="auto" w:fill="auto"/>
            <w:noWrap/>
            <w:vAlign w:val="bottom"/>
            <w:hideMark/>
          </w:tcPr>
          <w:p w14:paraId="54774B6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7F93DB7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65787D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7046AD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F83015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FD619A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3A3E3D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E8192E6" w14:textId="77777777" w:rsidTr="00F62477">
        <w:trPr>
          <w:cantSplit/>
          <w:trHeight w:val="300"/>
        </w:trPr>
        <w:tc>
          <w:tcPr>
            <w:tcW w:w="1330" w:type="dxa"/>
            <w:shd w:val="clear" w:color="auto" w:fill="auto"/>
            <w:noWrap/>
            <w:vAlign w:val="bottom"/>
            <w:hideMark/>
          </w:tcPr>
          <w:p w14:paraId="36F8102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combat, fight</w:t>
            </w:r>
          </w:p>
        </w:tc>
        <w:tc>
          <w:tcPr>
            <w:tcW w:w="675" w:type="dxa"/>
            <w:shd w:val="clear" w:color="auto" w:fill="auto"/>
            <w:noWrap/>
            <w:vAlign w:val="bottom"/>
            <w:hideMark/>
          </w:tcPr>
          <w:p w14:paraId="65902C2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作战</w:t>
            </w:r>
          </w:p>
        </w:tc>
        <w:tc>
          <w:tcPr>
            <w:tcW w:w="709" w:type="dxa"/>
            <w:shd w:val="clear" w:color="auto" w:fill="auto"/>
            <w:noWrap/>
            <w:vAlign w:val="bottom"/>
            <w:hideMark/>
          </w:tcPr>
          <w:p w14:paraId="66FA381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2845DFF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BAD968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D75127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F52FD8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DD5263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527133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718467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9554E1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8A21EB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A9C88B2" w14:textId="77777777" w:rsidTr="00F62477">
        <w:trPr>
          <w:cantSplit/>
          <w:trHeight w:val="300"/>
        </w:trPr>
        <w:tc>
          <w:tcPr>
            <w:tcW w:w="1330" w:type="dxa"/>
            <w:shd w:val="clear" w:color="auto" w:fill="auto"/>
            <w:noWrap/>
            <w:vAlign w:val="bottom"/>
            <w:hideMark/>
          </w:tcPr>
          <w:p w14:paraId="1BED466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rather than…</w:t>
            </w:r>
          </w:p>
        </w:tc>
        <w:tc>
          <w:tcPr>
            <w:tcW w:w="675" w:type="dxa"/>
            <w:shd w:val="clear" w:color="auto" w:fill="auto"/>
            <w:noWrap/>
            <w:vAlign w:val="bottom"/>
            <w:hideMark/>
          </w:tcPr>
          <w:p w14:paraId="78B3279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与其</w:t>
            </w:r>
          </w:p>
        </w:tc>
        <w:tc>
          <w:tcPr>
            <w:tcW w:w="709" w:type="dxa"/>
            <w:shd w:val="clear" w:color="auto" w:fill="auto"/>
            <w:noWrap/>
            <w:vAlign w:val="bottom"/>
            <w:hideMark/>
          </w:tcPr>
          <w:p w14:paraId="0C020EC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45FE33E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418DFB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94AF99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C562A1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0988C9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756627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80C080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09CF97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11B2D1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E266240" w14:textId="77777777" w:rsidTr="00F62477">
        <w:trPr>
          <w:cantSplit/>
          <w:trHeight w:val="300"/>
        </w:trPr>
        <w:tc>
          <w:tcPr>
            <w:tcW w:w="1330" w:type="dxa"/>
            <w:shd w:val="clear" w:color="auto" w:fill="auto"/>
            <w:noWrap/>
            <w:vAlign w:val="bottom"/>
            <w:hideMark/>
          </w:tcPr>
          <w:p w14:paraId="5234D76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and, together with North Korea</w:t>
            </w:r>
          </w:p>
        </w:tc>
        <w:tc>
          <w:tcPr>
            <w:tcW w:w="675" w:type="dxa"/>
            <w:shd w:val="clear" w:color="auto" w:fill="auto"/>
            <w:noWrap/>
            <w:vAlign w:val="bottom"/>
            <w:hideMark/>
          </w:tcPr>
          <w:p w14:paraId="5037D46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与朝鲜</w:t>
            </w:r>
          </w:p>
        </w:tc>
        <w:tc>
          <w:tcPr>
            <w:tcW w:w="709" w:type="dxa"/>
            <w:shd w:val="clear" w:color="auto" w:fill="auto"/>
            <w:noWrap/>
            <w:vAlign w:val="bottom"/>
            <w:hideMark/>
          </w:tcPr>
          <w:p w14:paraId="08DD71D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326595A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E2A2E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334FB5B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3FA279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ECD68A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933B8B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042F2D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36A12B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75BF72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D56E6F0" w14:textId="77777777" w:rsidTr="00F62477">
        <w:trPr>
          <w:cantSplit/>
          <w:trHeight w:val="300"/>
        </w:trPr>
        <w:tc>
          <w:tcPr>
            <w:tcW w:w="1330" w:type="dxa"/>
            <w:shd w:val="clear" w:color="auto" w:fill="auto"/>
            <w:noWrap/>
            <w:vAlign w:val="bottom"/>
            <w:hideMark/>
          </w:tcPr>
          <w:p w14:paraId="4193F01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and, together with China</w:t>
            </w:r>
          </w:p>
        </w:tc>
        <w:tc>
          <w:tcPr>
            <w:tcW w:w="675" w:type="dxa"/>
            <w:shd w:val="clear" w:color="auto" w:fill="auto"/>
            <w:noWrap/>
            <w:vAlign w:val="bottom"/>
            <w:hideMark/>
          </w:tcPr>
          <w:p w14:paraId="636F719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与中国</w:t>
            </w:r>
          </w:p>
        </w:tc>
        <w:tc>
          <w:tcPr>
            <w:tcW w:w="709" w:type="dxa"/>
            <w:shd w:val="clear" w:color="auto" w:fill="auto"/>
            <w:noWrap/>
            <w:vAlign w:val="bottom"/>
            <w:hideMark/>
          </w:tcPr>
          <w:p w14:paraId="4565544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5B5FA20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ED8C0A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C6306F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E0F960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6FBC2B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369D27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DBB7C2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C9730C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F37DE46"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448B122" w14:textId="77777777" w:rsidTr="00F62477">
        <w:trPr>
          <w:cantSplit/>
          <w:trHeight w:val="300"/>
        </w:trPr>
        <w:tc>
          <w:tcPr>
            <w:tcW w:w="1330" w:type="dxa"/>
            <w:shd w:val="clear" w:color="auto" w:fill="auto"/>
            <w:noWrap/>
            <w:vAlign w:val="bottom"/>
            <w:hideMark/>
          </w:tcPr>
          <w:p w14:paraId="39E6784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entire country</w:t>
            </w:r>
          </w:p>
        </w:tc>
        <w:tc>
          <w:tcPr>
            <w:tcW w:w="675" w:type="dxa"/>
            <w:shd w:val="clear" w:color="auto" w:fill="auto"/>
            <w:noWrap/>
            <w:vAlign w:val="bottom"/>
            <w:hideMark/>
          </w:tcPr>
          <w:p w14:paraId="59A115A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全国</w:t>
            </w:r>
          </w:p>
        </w:tc>
        <w:tc>
          <w:tcPr>
            <w:tcW w:w="709" w:type="dxa"/>
            <w:shd w:val="clear" w:color="auto" w:fill="auto"/>
            <w:noWrap/>
            <w:vAlign w:val="bottom"/>
            <w:hideMark/>
          </w:tcPr>
          <w:p w14:paraId="13C7B98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11</w:t>
            </w:r>
          </w:p>
        </w:tc>
        <w:tc>
          <w:tcPr>
            <w:tcW w:w="1356" w:type="dxa"/>
            <w:shd w:val="clear" w:color="auto" w:fill="auto"/>
            <w:noWrap/>
            <w:vAlign w:val="bottom"/>
            <w:hideMark/>
          </w:tcPr>
          <w:p w14:paraId="7025231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BBF37C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1CB25F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97BF3F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34BC51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CD3F1C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9EEEF2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E5A7EA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0BA407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CE35F7C" w14:textId="77777777" w:rsidTr="00F62477">
        <w:trPr>
          <w:cantSplit/>
          <w:trHeight w:val="300"/>
        </w:trPr>
        <w:tc>
          <w:tcPr>
            <w:tcW w:w="1330" w:type="dxa"/>
            <w:shd w:val="clear" w:color="auto" w:fill="auto"/>
            <w:noWrap/>
            <w:vAlign w:val="bottom"/>
            <w:hideMark/>
          </w:tcPr>
          <w:p w14:paraId="23C0484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period</w:t>
            </w:r>
          </w:p>
        </w:tc>
        <w:tc>
          <w:tcPr>
            <w:tcW w:w="675" w:type="dxa"/>
            <w:shd w:val="clear" w:color="auto" w:fill="auto"/>
            <w:noWrap/>
            <w:vAlign w:val="bottom"/>
            <w:hideMark/>
          </w:tcPr>
          <w:p w14:paraId="22A0DCD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时代</w:t>
            </w:r>
          </w:p>
        </w:tc>
        <w:tc>
          <w:tcPr>
            <w:tcW w:w="709" w:type="dxa"/>
            <w:shd w:val="clear" w:color="auto" w:fill="auto"/>
            <w:noWrap/>
            <w:vAlign w:val="bottom"/>
            <w:hideMark/>
          </w:tcPr>
          <w:p w14:paraId="1044641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2AC1A81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25A685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162110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A34D6B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81E372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A3577C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040ED2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5D5CAA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5CD37D2"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EACBF5E" w14:textId="77777777" w:rsidTr="00F62477">
        <w:trPr>
          <w:cantSplit/>
          <w:trHeight w:val="300"/>
        </w:trPr>
        <w:tc>
          <w:tcPr>
            <w:tcW w:w="1330" w:type="dxa"/>
            <w:shd w:val="clear" w:color="auto" w:fill="auto"/>
            <w:noWrap/>
            <w:vAlign w:val="bottom"/>
            <w:hideMark/>
          </w:tcPr>
          <w:p w14:paraId="69D2FCF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Times</w:t>
            </w:r>
          </w:p>
        </w:tc>
        <w:tc>
          <w:tcPr>
            <w:tcW w:w="675" w:type="dxa"/>
            <w:shd w:val="clear" w:color="auto" w:fill="auto"/>
            <w:noWrap/>
            <w:vAlign w:val="bottom"/>
            <w:hideMark/>
          </w:tcPr>
          <w:p w14:paraId="5E3FD01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时报</w:t>
            </w:r>
          </w:p>
        </w:tc>
        <w:tc>
          <w:tcPr>
            <w:tcW w:w="709" w:type="dxa"/>
            <w:shd w:val="clear" w:color="auto" w:fill="auto"/>
            <w:noWrap/>
            <w:vAlign w:val="bottom"/>
            <w:hideMark/>
          </w:tcPr>
          <w:p w14:paraId="511E26C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0CC314F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306F0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C521DA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549712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D87CAC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D7BF32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72D54A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1163B6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CF1ADFE"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CD45451" w14:textId="77777777" w:rsidTr="00F62477">
        <w:trPr>
          <w:cantSplit/>
          <w:trHeight w:val="300"/>
        </w:trPr>
        <w:tc>
          <w:tcPr>
            <w:tcW w:w="1330" w:type="dxa"/>
            <w:shd w:val="clear" w:color="auto" w:fill="auto"/>
            <w:noWrap/>
            <w:vAlign w:val="bottom"/>
            <w:hideMark/>
          </w:tcPr>
          <w:p w14:paraId="643647A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participate, to take part in, to join</w:t>
            </w:r>
          </w:p>
        </w:tc>
        <w:tc>
          <w:tcPr>
            <w:tcW w:w="675" w:type="dxa"/>
            <w:shd w:val="clear" w:color="auto" w:fill="auto"/>
            <w:noWrap/>
            <w:vAlign w:val="bottom"/>
            <w:hideMark/>
          </w:tcPr>
          <w:p w14:paraId="1168791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参加</w:t>
            </w:r>
          </w:p>
        </w:tc>
        <w:tc>
          <w:tcPr>
            <w:tcW w:w="709" w:type="dxa"/>
            <w:shd w:val="clear" w:color="auto" w:fill="auto"/>
            <w:noWrap/>
            <w:vAlign w:val="bottom"/>
            <w:hideMark/>
          </w:tcPr>
          <w:p w14:paraId="6FFB090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356" w:type="dxa"/>
            <w:shd w:val="clear" w:color="auto" w:fill="auto"/>
            <w:noWrap/>
            <w:vAlign w:val="bottom"/>
            <w:hideMark/>
          </w:tcPr>
          <w:p w14:paraId="0C9633E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952D1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793FFE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708C58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68E600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F07994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19123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8010C1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B3A762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C964B39" w14:textId="77777777" w:rsidTr="00F62477">
        <w:trPr>
          <w:cantSplit/>
          <w:trHeight w:val="300"/>
        </w:trPr>
        <w:tc>
          <w:tcPr>
            <w:tcW w:w="1330" w:type="dxa"/>
            <w:shd w:val="clear" w:color="auto" w:fill="auto"/>
            <w:noWrap/>
            <w:vAlign w:val="bottom"/>
            <w:hideMark/>
          </w:tcPr>
          <w:p w14:paraId="78B39B9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staff officer, to give advice</w:t>
            </w:r>
          </w:p>
        </w:tc>
        <w:tc>
          <w:tcPr>
            <w:tcW w:w="675" w:type="dxa"/>
            <w:shd w:val="clear" w:color="auto" w:fill="auto"/>
            <w:noWrap/>
            <w:vAlign w:val="bottom"/>
            <w:hideMark/>
          </w:tcPr>
          <w:p w14:paraId="1D63D22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参谋</w:t>
            </w:r>
          </w:p>
        </w:tc>
        <w:tc>
          <w:tcPr>
            <w:tcW w:w="709" w:type="dxa"/>
            <w:shd w:val="clear" w:color="auto" w:fill="auto"/>
            <w:noWrap/>
            <w:vAlign w:val="bottom"/>
            <w:hideMark/>
          </w:tcPr>
          <w:p w14:paraId="19812EB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356" w:type="dxa"/>
            <w:shd w:val="clear" w:color="auto" w:fill="auto"/>
            <w:noWrap/>
            <w:vAlign w:val="bottom"/>
            <w:hideMark/>
          </w:tcPr>
          <w:p w14:paraId="0BE98CC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headquarters, head office</w:t>
            </w:r>
          </w:p>
        </w:tc>
        <w:tc>
          <w:tcPr>
            <w:tcW w:w="851" w:type="dxa"/>
            <w:shd w:val="clear" w:color="auto" w:fill="auto"/>
            <w:noWrap/>
            <w:vAlign w:val="bottom"/>
            <w:hideMark/>
          </w:tcPr>
          <w:p w14:paraId="19C9880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本部</w:t>
            </w:r>
          </w:p>
        </w:tc>
        <w:tc>
          <w:tcPr>
            <w:tcW w:w="557" w:type="dxa"/>
            <w:shd w:val="clear" w:color="auto" w:fill="auto"/>
            <w:noWrap/>
            <w:vAlign w:val="bottom"/>
            <w:hideMark/>
          </w:tcPr>
          <w:p w14:paraId="63744C0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296" w:type="dxa"/>
            <w:shd w:val="clear" w:color="auto" w:fill="auto"/>
            <w:noWrap/>
            <w:vAlign w:val="bottom"/>
            <w:hideMark/>
          </w:tcPr>
          <w:p w14:paraId="7F96BB4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49B9F3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1379D6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D9D660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A5F379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1E36B4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BE4A1FB" w14:textId="77777777" w:rsidTr="00F62477">
        <w:trPr>
          <w:cantSplit/>
          <w:trHeight w:val="300"/>
        </w:trPr>
        <w:tc>
          <w:tcPr>
            <w:tcW w:w="1330" w:type="dxa"/>
            <w:shd w:val="clear" w:color="auto" w:fill="auto"/>
            <w:noWrap/>
            <w:vAlign w:val="bottom"/>
            <w:hideMark/>
          </w:tcPr>
          <w:p w14:paraId="4CD07C6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biggest</w:t>
            </w:r>
          </w:p>
        </w:tc>
        <w:tc>
          <w:tcPr>
            <w:tcW w:w="675" w:type="dxa"/>
            <w:shd w:val="clear" w:color="auto" w:fill="auto"/>
            <w:noWrap/>
            <w:vAlign w:val="bottom"/>
            <w:hideMark/>
          </w:tcPr>
          <w:p w14:paraId="7542870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最大</w:t>
            </w:r>
          </w:p>
        </w:tc>
        <w:tc>
          <w:tcPr>
            <w:tcW w:w="709" w:type="dxa"/>
            <w:shd w:val="clear" w:color="auto" w:fill="auto"/>
            <w:noWrap/>
            <w:vAlign w:val="bottom"/>
            <w:hideMark/>
          </w:tcPr>
          <w:p w14:paraId="144366D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78CE439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C02E14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35882A7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43D3003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0BCDD2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87E105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744CEC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5BCF8C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DA1311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9DA1EE8" w14:textId="77777777" w:rsidTr="00F62477">
        <w:trPr>
          <w:cantSplit/>
          <w:trHeight w:val="300"/>
        </w:trPr>
        <w:tc>
          <w:tcPr>
            <w:tcW w:w="1330" w:type="dxa"/>
            <w:shd w:val="clear" w:color="auto" w:fill="auto"/>
            <w:noWrap/>
            <w:vAlign w:val="bottom"/>
            <w:hideMark/>
          </w:tcPr>
          <w:p w14:paraId="3D27129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 estate, industrial</w:t>
            </w:r>
          </w:p>
        </w:tc>
        <w:tc>
          <w:tcPr>
            <w:tcW w:w="675" w:type="dxa"/>
            <w:shd w:val="clear" w:color="auto" w:fill="auto"/>
            <w:noWrap/>
            <w:vAlign w:val="bottom"/>
            <w:hideMark/>
          </w:tcPr>
          <w:p w14:paraId="1F01272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产业</w:t>
            </w:r>
          </w:p>
        </w:tc>
        <w:tc>
          <w:tcPr>
            <w:tcW w:w="709" w:type="dxa"/>
            <w:shd w:val="clear" w:color="auto" w:fill="auto"/>
            <w:noWrap/>
            <w:vAlign w:val="bottom"/>
            <w:hideMark/>
          </w:tcPr>
          <w:p w14:paraId="0A4836D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356" w:type="dxa"/>
            <w:shd w:val="clear" w:color="auto" w:fill="auto"/>
            <w:noWrap/>
            <w:vAlign w:val="bottom"/>
            <w:hideMark/>
          </w:tcPr>
          <w:p w14:paraId="0F6CEC5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labour assembly federation</w:t>
            </w:r>
          </w:p>
        </w:tc>
        <w:tc>
          <w:tcPr>
            <w:tcW w:w="851" w:type="dxa"/>
            <w:shd w:val="clear" w:color="auto" w:fill="auto"/>
            <w:noWrap/>
            <w:vAlign w:val="bottom"/>
            <w:hideMark/>
          </w:tcPr>
          <w:p w14:paraId="60B3805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劳动组合联合会</w:t>
            </w:r>
          </w:p>
        </w:tc>
        <w:tc>
          <w:tcPr>
            <w:tcW w:w="557" w:type="dxa"/>
            <w:shd w:val="clear" w:color="auto" w:fill="auto"/>
            <w:noWrap/>
            <w:vAlign w:val="bottom"/>
            <w:hideMark/>
          </w:tcPr>
          <w:p w14:paraId="614FBFC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296" w:type="dxa"/>
            <w:shd w:val="clear" w:color="auto" w:fill="auto"/>
            <w:noWrap/>
            <w:vAlign w:val="bottom"/>
            <w:hideMark/>
          </w:tcPr>
          <w:p w14:paraId="4B7C3EC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88064A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0A336A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073D35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680BA5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379FC8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648B1BA" w14:textId="77777777" w:rsidTr="00F62477">
        <w:trPr>
          <w:cantSplit/>
          <w:trHeight w:val="300"/>
        </w:trPr>
        <w:tc>
          <w:tcPr>
            <w:tcW w:w="1330" w:type="dxa"/>
            <w:shd w:val="clear" w:color="auto" w:fill="auto"/>
            <w:noWrap/>
            <w:vAlign w:val="bottom"/>
            <w:hideMark/>
          </w:tcPr>
          <w:p w14:paraId="3FE0B63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 estate, resource alliance, union</w:t>
            </w:r>
          </w:p>
        </w:tc>
        <w:tc>
          <w:tcPr>
            <w:tcW w:w="675" w:type="dxa"/>
            <w:shd w:val="clear" w:color="auto" w:fill="auto"/>
            <w:noWrap/>
            <w:vAlign w:val="bottom"/>
            <w:hideMark/>
          </w:tcPr>
          <w:p w14:paraId="2ABC746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产联</w:t>
            </w:r>
          </w:p>
        </w:tc>
        <w:tc>
          <w:tcPr>
            <w:tcW w:w="709" w:type="dxa"/>
            <w:shd w:val="clear" w:color="auto" w:fill="auto"/>
            <w:noWrap/>
            <w:vAlign w:val="bottom"/>
            <w:hideMark/>
          </w:tcPr>
          <w:p w14:paraId="1ACAE51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74C29FD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97B76D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08BE21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16E469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E977A8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4438AA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E2B99D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9BA81A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30D0A1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D8ED87C" w14:textId="77777777" w:rsidTr="00F62477">
        <w:trPr>
          <w:cantSplit/>
          <w:trHeight w:val="300"/>
        </w:trPr>
        <w:tc>
          <w:tcPr>
            <w:tcW w:w="1330" w:type="dxa"/>
            <w:shd w:val="clear" w:color="auto" w:fill="auto"/>
            <w:noWrap/>
            <w:vAlign w:val="bottom"/>
            <w:hideMark/>
          </w:tcPr>
          <w:p w14:paraId="0DD70E3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Meningitis B</w:t>
            </w:r>
          </w:p>
        </w:tc>
        <w:tc>
          <w:tcPr>
            <w:tcW w:w="675" w:type="dxa"/>
            <w:shd w:val="clear" w:color="auto" w:fill="auto"/>
            <w:noWrap/>
            <w:vAlign w:val="bottom"/>
            <w:hideMark/>
          </w:tcPr>
          <w:p w14:paraId="0E48AE5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乙型脑炎</w:t>
            </w:r>
          </w:p>
        </w:tc>
        <w:tc>
          <w:tcPr>
            <w:tcW w:w="709" w:type="dxa"/>
            <w:shd w:val="clear" w:color="auto" w:fill="auto"/>
            <w:noWrap/>
            <w:vAlign w:val="bottom"/>
            <w:hideMark/>
          </w:tcPr>
          <w:p w14:paraId="15561EF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23EDF8B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B6C47C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40B2E7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C0308B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B721AC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379933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A117FC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C606E4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A738A5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E5D2D53" w14:textId="77777777" w:rsidTr="00F62477">
        <w:trPr>
          <w:cantSplit/>
          <w:trHeight w:val="300"/>
        </w:trPr>
        <w:tc>
          <w:tcPr>
            <w:tcW w:w="1330" w:type="dxa"/>
            <w:shd w:val="clear" w:color="auto" w:fill="auto"/>
            <w:noWrap/>
            <w:vAlign w:val="bottom"/>
            <w:hideMark/>
          </w:tcPr>
          <w:p w14:paraId="4C1405A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Type 2 meningitis</w:t>
            </w:r>
          </w:p>
        </w:tc>
        <w:tc>
          <w:tcPr>
            <w:tcW w:w="675" w:type="dxa"/>
            <w:shd w:val="clear" w:color="auto" w:fill="auto"/>
            <w:noWrap/>
            <w:vAlign w:val="bottom"/>
            <w:hideMark/>
          </w:tcPr>
          <w:p w14:paraId="372ACEF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乙种脑炎</w:t>
            </w:r>
          </w:p>
        </w:tc>
        <w:tc>
          <w:tcPr>
            <w:tcW w:w="709" w:type="dxa"/>
            <w:shd w:val="clear" w:color="auto" w:fill="auto"/>
            <w:noWrap/>
            <w:vAlign w:val="bottom"/>
            <w:hideMark/>
          </w:tcPr>
          <w:p w14:paraId="00536D2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1B8FD96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892E7A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36CEE21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9C46B2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F4F154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7F100E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3BCF7F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38161E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594891E"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707D518" w14:textId="77777777" w:rsidTr="00F62477">
        <w:trPr>
          <w:cantSplit/>
          <w:trHeight w:val="300"/>
        </w:trPr>
        <w:tc>
          <w:tcPr>
            <w:tcW w:w="1330" w:type="dxa"/>
            <w:shd w:val="clear" w:color="auto" w:fill="auto"/>
            <w:noWrap/>
            <w:vAlign w:val="bottom"/>
            <w:hideMark/>
          </w:tcPr>
          <w:p w14:paraId="27A0926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and North Korea</w:t>
            </w:r>
          </w:p>
        </w:tc>
        <w:tc>
          <w:tcPr>
            <w:tcW w:w="675" w:type="dxa"/>
            <w:shd w:val="clear" w:color="auto" w:fill="auto"/>
            <w:noWrap/>
            <w:vAlign w:val="bottom"/>
            <w:hideMark/>
          </w:tcPr>
          <w:p w14:paraId="561E788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及朝鲜</w:t>
            </w:r>
          </w:p>
        </w:tc>
        <w:tc>
          <w:tcPr>
            <w:tcW w:w="709" w:type="dxa"/>
            <w:shd w:val="clear" w:color="auto" w:fill="auto"/>
            <w:noWrap/>
            <w:vAlign w:val="bottom"/>
            <w:hideMark/>
          </w:tcPr>
          <w:p w14:paraId="6A02A27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021F9DC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1F3A58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B219FD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3FD87E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0541E8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624314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58363E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C9BAEF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B93253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FC44AB5" w14:textId="77777777" w:rsidTr="00F62477">
        <w:trPr>
          <w:cantSplit/>
          <w:trHeight w:val="300"/>
        </w:trPr>
        <w:tc>
          <w:tcPr>
            <w:tcW w:w="1330" w:type="dxa"/>
            <w:shd w:val="clear" w:color="auto" w:fill="auto"/>
            <w:noWrap/>
            <w:vAlign w:val="bottom"/>
            <w:hideMark/>
          </w:tcPr>
          <w:p w14:paraId="3286EE4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authorities</w:t>
            </w:r>
          </w:p>
        </w:tc>
        <w:tc>
          <w:tcPr>
            <w:tcW w:w="675" w:type="dxa"/>
            <w:shd w:val="clear" w:color="auto" w:fill="auto"/>
            <w:noWrap/>
            <w:vAlign w:val="bottom"/>
            <w:hideMark/>
          </w:tcPr>
          <w:p w14:paraId="7D71187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当局</w:t>
            </w:r>
          </w:p>
        </w:tc>
        <w:tc>
          <w:tcPr>
            <w:tcW w:w="709" w:type="dxa"/>
            <w:shd w:val="clear" w:color="auto" w:fill="auto"/>
            <w:noWrap/>
            <w:vAlign w:val="bottom"/>
            <w:hideMark/>
          </w:tcPr>
          <w:p w14:paraId="76C3E61D"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356" w:type="dxa"/>
            <w:shd w:val="clear" w:color="auto" w:fill="auto"/>
            <w:noWrap/>
            <w:vAlign w:val="bottom"/>
            <w:hideMark/>
          </w:tcPr>
          <w:p w14:paraId="545FEDE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F37A5F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4E7D5A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CFBE2C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6388D5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294202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7A212D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FB9B56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271B89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654578D" w14:textId="77777777" w:rsidTr="00F62477">
        <w:trPr>
          <w:cantSplit/>
          <w:trHeight w:val="300"/>
        </w:trPr>
        <w:tc>
          <w:tcPr>
            <w:tcW w:w="1330" w:type="dxa"/>
            <w:shd w:val="clear" w:color="auto" w:fill="auto"/>
            <w:noWrap/>
            <w:vAlign w:val="bottom"/>
            <w:hideMark/>
          </w:tcPr>
          <w:p w14:paraId="0872DC4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treat as, to regard as</w:t>
            </w:r>
          </w:p>
        </w:tc>
        <w:tc>
          <w:tcPr>
            <w:tcW w:w="675" w:type="dxa"/>
            <w:shd w:val="clear" w:color="auto" w:fill="auto"/>
            <w:noWrap/>
            <w:vAlign w:val="bottom"/>
            <w:hideMark/>
          </w:tcPr>
          <w:p w14:paraId="39791DB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当作</w:t>
            </w:r>
          </w:p>
        </w:tc>
        <w:tc>
          <w:tcPr>
            <w:tcW w:w="709" w:type="dxa"/>
            <w:shd w:val="clear" w:color="auto" w:fill="auto"/>
            <w:noWrap/>
            <w:vAlign w:val="bottom"/>
            <w:hideMark/>
          </w:tcPr>
          <w:p w14:paraId="7676608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366213D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B9F7E5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0BF812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DCAF7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E955C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304666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AD8328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316A9E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781B6F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B443F2B" w14:textId="77777777" w:rsidTr="00F62477">
        <w:trPr>
          <w:cantSplit/>
          <w:trHeight w:val="300"/>
        </w:trPr>
        <w:tc>
          <w:tcPr>
            <w:tcW w:w="1330" w:type="dxa"/>
            <w:shd w:val="clear" w:color="auto" w:fill="auto"/>
            <w:noWrap/>
            <w:vAlign w:val="bottom"/>
            <w:hideMark/>
          </w:tcPr>
          <w:p w14:paraId="5CAF9CC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chemical, chemistry</w:t>
            </w:r>
          </w:p>
        </w:tc>
        <w:tc>
          <w:tcPr>
            <w:tcW w:w="675" w:type="dxa"/>
            <w:shd w:val="clear" w:color="auto" w:fill="auto"/>
            <w:noWrap/>
            <w:vAlign w:val="bottom"/>
            <w:hideMark/>
          </w:tcPr>
          <w:p w14:paraId="581F69D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化学</w:t>
            </w:r>
          </w:p>
        </w:tc>
        <w:tc>
          <w:tcPr>
            <w:tcW w:w="709" w:type="dxa"/>
            <w:shd w:val="clear" w:color="auto" w:fill="auto"/>
            <w:noWrap/>
            <w:vAlign w:val="bottom"/>
            <w:hideMark/>
          </w:tcPr>
          <w:p w14:paraId="482C699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356" w:type="dxa"/>
            <w:shd w:val="clear" w:color="auto" w:fill="auto"/>
            <w:noWrap/>
            <w:vAlign w:val="bottom"/>
            <w:hideMark/>
          </w:tcPr>
          <w:p w14:paraId="6ADBDC2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0F99F8F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0F1277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E841D9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D6FA1B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E9ABE7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18AD4A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60C94D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BB78A5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7F1638C" w14:textId="77777777" w:rsidTr="00F62477">
        <w:trPr>
          <w:cantSplit/>
          <w:trHeight w:val="300"/>
        </w:trPr>
        <w:tc>
          <w:tcPr>
            <w:tcW w:w="1330" w:type="dxa"/>
            <w:shd w:val="clear" w:color="auto" w:fill="auto"/>
            <w:noWrap/>
            <w:vAlign w:val="bottom"/>
            <w:hideMark/>
          </w:tcPr>
          <w:p w14:paraId="64383A9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bacterium, germ</w:t>
            </w:r>
          </w:p>
        </w:tc>
        <w:tc>
          <w:tcPr>
            <w:tcW w:w="675" w:type="dxa"/>
            <w:shd w:val="clear" w:color="auto" w:fill="auto"/>
            <w:noWrap/>
            <w:vAlign w:val="bottom"/>
            <w:hideMark/>
          </w:tcPr>
          <w:p w14:paraId="5C2CE19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细菌</w:t>
            </w:r>
          </w:p>
        </w:tc>
        <w:tc>
          <w:tcPr>
            <w:tcW w:w="709" w:type="dxa"/>
            <w:shd w:val="clear" w:color="auto" w:fill="auto"/>
            <w:noWrap/>
            <w:vAlign w:val="bottom"/>
            <w:hideMark/>
          </w:tcPr>
          <w:p w14:paraId="40D727C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11</w:t>
            </w:r>
          </w:p>
        </w:tc>
        <w:tc>
          <w:tcPr>
            <w:tcW w:w="1356" w:type="dxa"/>
            <w:shd w:val="clear" w:color="auto" w:fill="auto"/>
            <w:noWrap/>
            <w:vAlign w:val="bottom"/>
            <w:hideMark/>
          </w:tcPr>
          <w:p w14:paraId="191F14C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war</w:t>
            </w:r>
          </w:p>
        </w:tc>
        <w:tc>
          <w:tcPr>
            <w:tcW w:w="851" w:type="dxa"/>
            <w:shd w:val="clear" w:color="auto" w:fill="auto"/>
            <w:noWrap/>
            <w:vAlign w:val="bottom"/>
            <w:hideMark/>
          </w:tcPr>
          <w:p w14:paraId="586C00C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战</w:t>
            </w:r>
          </w:p>
        </w:tc>
        <w:tc>
          <w:tcPr>
            <w:tcW w:w="557" w:type="dxa"/>
            <w:shd w:val="clear" w:color="auto" w:fill="auto"/>
            <w:noWrap/>
            <w:vAlign w:val="bottom"/>
            <w:hideMark/>
          </w:tcPr>
          <w:p w14:paraId="4267F71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9</w:t>
            </w:r>
          </w:p>
        </w:tc>
        <w:tc>
          <w:tcPr>
            <w:tcW w:w="1296" w:type="dxa"/>
            <w:shd w:val="clear" w:color="auto" w:fill="auto"/>
            <w:noWrap/>
            <w:vAlign w:val="bottom"/>
            <w:hideMark/>
          </w:tcPr>
          <w:p w14:paraId="297F0AC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criminal</w:t>
            </w:r>
          </w:p>
        </w:tc>
        <w:tc>
          <w:tcPr>
            <w:tcW w:w="779" w:type="dxa"/>
            <w:shd w:val="clear" w:color="auto" w:fill="auto"/>
            <w:noWrap/>
            <w:vAlign w:val="bottom"/>
            <w:hideMark/>
          </w:tcPr>
          <w:p w14:paraId="09CDD4A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犯</w:t>
            </w:r>
          </w:p>
        </w:tc>
        <w:tc>
          <w:tcPr>
            <w:tcW w:w="567" w:type="dxa"/>
            <w:shd w:val="clear" w:color="auto" w:fill="auto"/>
            <w:noWrap/>
            <w:vAlign w:val="bottom"/>
            <w:hideMark/>
          </w:tcPr>
          <w:p w14:paraId="3862F7E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086" w:type="dxa"/>
            <w:shd w:val="clear" w:color="auto" w:fill="auto"/>
            <w:noWrap/>
            <w:vAlign w:val="bottom"/>
            <w:hideMark/>
          </w:tcPr>
          <w:p w14:paraId="47CC794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A56AE3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A66E1CE"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D9E8BF0" w14:textId="77777777" w:rsidTr="00F62477">
        <w:trPr>
          <w:cantSplit/>
          <w:trHeight w:val="300"/>
        </w:trPr>
        <w:tc>
          <w:tcPr>
            <w:tcW w:w="1330" w:type="dxa"/>
            <w:shd w:val="clear" w:color="auto" w:fill="auto"/>
            <w:noWrap/>
            <w:vAlign w:val="bottom"/>
            <w:hideMark/>
          </w:tcPr>
          <w:p w14:paraId="22849ED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steel</w:t>
            </w:r>
          </w:p>
        </w:tc>
        <w:tc>
          <w:tcPr>
            <w:tcW w:w="675" w:type="dxa"/>
            <w:shd w:val="clear" w:color="auto" w:fill="auto"/>
            <w:noWrap/>
            <w:vAlign w:val="bottom"/>
            <w:hideMark/>
          </w:tcPr>
          <w:p w14:paraId="54CD912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钢铁</w:t>
            </w:r>
          </w:p>
        </w:tc>
        <w:tc>
          <w:tcPr>
            <w:tcW w:w="709" w:type="dxa"/>
            <w:shd w:val="clear" w:color="auto" w:fill="auto"/>
            <w:noWrap/>
            <w:vAlign w:val="bottom"/>
            <w:hideMark/>
          </w:tcPr>
          <w:p w14:paraId="6D46DEE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356" w:type="dxa"/>
            <w:shd w:val="clear" w:color="auto" w:fill="auto"/>
            <w:noWrap/>
            <w:vAlign w:val="bottom"/>
            <w:hideMark/>
          </w:tcPr>
          <w:p w14:paraId="52E264A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industry</w:t>
            </w:r>
          </w:p>
        </w:tc>
        <w:tc>
          <w:tcPr>
            <w:tcW w:w="851" w:type="dxa"/>
            <w:shd w:val="clear" w:color="auto" w:fill="auto"/>
            <w:noWrap/>
            <w:vAlign w:val="bottom"/>
            <w:hideMark/>
          </w:tcPr>
          <w:p w14:paraId="523BB2E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工业</w:t>
            </w:r>
          </w:p>
        </w:tc>
        <w:tc>
          <w:tcPr>
            <w:tcW w:w="557" w:type="dxa"/>
            <w:shd w:val="clear" w:color="auto" w:fill="auto"/>
            <w:noWrap/>
            <w:vAlign w:val="bottom"/>
            <w:hideMark/>
          </w:tcPr>
          <w:p w14:paraId="574A50A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59042A1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FCFD35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2EC0E7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4F3E53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BAD3D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026051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7DC9708" w14:textId="77777777" w:rsidTr="00F62477">
        <w:trPr>
          <w:cantSplit/>
          <w:trHeight w:val="300"/>
        </w:trPr>
        <w:tc>
          <w:tcPr>
            <w:tcW w:w="1330" w:type="dxa"/>
            <w:shd w:val="clear" w:color="auto" w:fill="auto"/>
            <w:noWrap/>
            <w:vAlign w:val="bottom"/>
            <w:hideMark/>
          </w:tcPr>
          <w:p w14:paraId="566B59B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6F5CCBE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5607D06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04D4190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company, firm, corporation</w:t>
            </w:r>
          </w:p>
        </w:tc>
        <w:tc>
          <w:tcPr>
            <w:tcW w:w="851" w:type="dxa"/>
            <w:shd w:val="clear" w:color="auto" w:fill="auto"/>
            <w:noWrap/>
            <w:vAlign w:val="bottom"/>
            <w:hideMark/>
          </w:tcPr>
          <w:p w14:paraId="57D1E2A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公司</w:t>
            </w:r>
          </w:p>
        </w:tc>
        <w:tc>
          <w:tcPr>
            <w:tcW w:w="557" w:type="dxa"/>
            <w:shd w:val="clear" w:color="auto" w:fill="auto"/>
            <w:noWrap/>
            <w:vAlign w:val="bottom"/>
            <w:hideMark/>
          </w:tcPr>
          <w:p w14:paraId="29F2410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DB62B4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0A7D67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1DB03C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A2D72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C9E51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0AE401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20BDBD5" w14:textId="77777777" w:rsidTr="00F62477">
        <w:trPr>
          <w:cantSplit/>
          <w:trHeight w:val="300"/>
        </w:trPr>
        <w:tc>
          <w:tcPr>
            <w:tcW w:w="1330" w:type="dxa"/>
            <w:shd w:val="clear" w:color="auto" w:fill="auto"/>
            <w:noWrap/>
            <w:vAlign w:val="bottom"/>
            <w:hideMark/>
          </w:tcPr>
          <w:p w14:paraId="349AD2F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monopolize, to control, to dominate</w:t>
            </w:r>
          </w:p>
        </w:tc>
        <w:tc>
          <w:tcPr>
            <w:tcW w:w="675" w:type="dxa"/>
            <w:shd w:val="clear" w:color="auto" w:fill="auto"/>
            <w:noWrap/>
            <w:vAlign w:val="bottom"/>
            <w:hideMark/>
          </w:tcPr>
          <w:p w14:paraId="329D1FE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独占</w:t>
            </w:r>
          </w:p>
        </w:tc>
        <w:tc>
          <w:tcPr>
            <w:tcW w:w="709" w:type="dxa"/>
            <w:shd w:val="clear" w:color="auto" w:fill="auto"/>
            <w:noWrap/>
            <w:vAlign w:val="bottom"/>
            <w:hideMark/>
          </w:tcPr>
          <w:p w14:paraId="50DCF12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356" w:type="dxa"/>
            <w:shd w:val="clear" w:color="auto" w:fill="auto"/>
            <w:noWrap/>
            <w:vAlign w:val="bottom"/>
            <w:hideMark/>
          </w:tcPr>
          <w:p w14:paraId="471B322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capitalist</w:t>
            </w:r>
          </w:p>
        </w:tc>
        <w:tc>
          <w:tcPr>
            <w:tcW w:w="851" w:type="dxa"/>
            <w:shd w:val="clear" w:color="auto" w:fill="auto"/>
            <w:noWrap/>
            <w:vAlign w:val="bottom"/>
            <w:hideMark/>
          </w:tcPr>
          <w:p w14:paraId="7960516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资本家</w:t>
            </w:r>
          </w:p>
        </w:tc>
        <w:tc>
          <w:tcPr>
            <w:tcW w:w="557" w:type="dxa"/>
            <w:shd w:val="clear" w:color="auto" w:fill="auto"/>
            <w:noWrap/>
            <w:vAlign w:val="bottom"/>
            <w:hideMark/>
          </w:tcPr>
          <w:p w14:paraId="7F205FB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805EF3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6B5E55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B2B4F4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78E5F5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BEC7E1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AAF4C3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0C95F85" w14:textId="77777777" w:rsidTr="00F62477">
        <w:trPr>
          <w:cantSplit/>
          <w:trHeight w:val="300"/>
        </w:trPr>
        <w:tc>
          <w:tcPr>
            <w:tcW w:w="1330" w:type="dxa"/>
            <w:shd w:val="clear" w:color="auto" w:fill="auto"/>
            <w:noWrap/>
            <w:vAlign w:val="bottom"/>
            <w:hideMark/>
          </w:tcPr>
          <w:p w14:paraId="0BFD4BF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independent, independence, to stand alone</w:t>
            </w:r>
          </w:p>
        </w:tc>
        <w:tc>
          <w:tcPr>
            <w:tcW w:w="675" w:type="dxa"/>
            <w:shd w:val="clear" w:color="auto" w:fill="auto"/>
            <w:noWrap/>
            <w:vAlign w:val="bottom"/>
            <w:hideMark/>
          </w:tcPr>
          <w:p w14:paraId="0F58883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独立</w:t>
            </w:r>
          </w:p>
        </w:tc>
        <w:tc>
          <w:tcPr>
            <w:tcW w:w="709" w:type="dxa"/>
            <w:shd w:val="clear" w:color="auto" w:fill="auto"/>
            <w:noWrap/>
            <w:vAlign w:val="bottom"/>
            <w:hideMark/>
          </w:tcPr>
          <w:p w14:paraId="526F84D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1B492A6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0EC0DD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ADB4D2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A2B30B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5F9107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EF93DE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AC7D7B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FABBF2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AD0368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7FB9D91" w14:textId="77777777" w:rsidTr="00F62477">
        <w:trPr>
          <w:cantSplit/>
          <w:trHeight w:val="300"/>
        </w:trPr>
        <w:tc>
          <w:tcPr>
            <w:tcW w:w="1330" w:type="dxa"/>
            <w:shd w:val="clear" w:color="auto" w:fill="auto"/>
            <w:noWrap/>
            <w:vAlign w:val="bottom"/>
            <w:hideMark/>
          </w:tcPr>
          <w:p w14:paraId="18622FC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prime minister</w:t>
            </w:r>
          </w:p>
        </w:tc>
        <w:tc>
          <w:tcPr>
            <w:tcW w:w="675" w:type="dxa"/>
            <w:shd w:val="clear" w:color="auto" w:fill="auto"/>
            <w:noWrap/>
            <w:vAlign w:val="bottom"/>
            <w:hideMark/>
          </w:tcPr>
          <w:p w14:paraId="09D0DE6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首相</w:t>
            </w:r>
          </w:p>
        </w:tc>
        <w:tc>
          <w:tcPr>
            <w:tcW w:w="709" w:type="dxa"/>
            <w:shd w:val="clear" w:color="auto" w:fill="auto"/>
            <w:noWrap/>
            <w:vAlign w:val="bottom"/>
            <w:hideMark/>
          </w:tcPr>
          <w:p w14:paraId="2CF11D3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356" w:type="dxa"/>
            <w:shd w:val="clear" w:color="auto" w:fill="auto"/>
            <w:noWrap/>
            <w:vAlign w:val="bottom"/>
            <w:hideMark/>
          </w:tcPr>
          <w:p w14:paraId="38F9995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A7DB0A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2EF843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9AEE6C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5D822C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FBA245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3123DA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DD52F1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67BD732"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46AE0FE" w14:textId="77777777" w:rsidTr="00F62477">
        <w:trPr>
          <w:cantSplit/>
          <w:trHeight w:val="300"/>
        </w:trPr>
        <w:tc>
          <w:tcPr>
            <w:tcW w:w="1330" w:type="dxa"/>
            <w:shd w:val="clear" w:color="auto" w:fill="auto"/>
            <w:noWrap/>
            <w:vAlign w:val="bottom"/>
            <w:hideMark/>
          </w:tcPr>
          <w:p w14:paraId="5AD875A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representative</w:t>
            </w:r>
          </w:p>
        </w:tc>
        <w:tc>
          <w:tcPr>
            <w:tcW w:w="675" w:type="dxa"/>
            <w:shd w:val="clear" w:color="auto" w:fill="auto"/>
            <w:noWrap/>
            <w:vAlign w:val="bottom"/>
            <w:hideMark/>
          </w:tcPr>
          <w:p w14:paraId="3D26676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代表</w:t>
            </w:r>
          </w:p>
        </w:tc>
        <w:tc>
          <w:tcPr>
            <w:tcW w:w="709" w:type="dxa"/>
            <w:shd w:val="clear" w:color="auto" w:fill="auto"/>
            <w:noWrap/>
            <w:vAlign w:val="bottom"/>
            <w:hideMark/>
          </w:tcPr>
          <w:p w14:paraId="055A9FB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10</w:t>
            </w:r>
          </w:p>
        </w:tc>
        <w:tc>
          <w:tcPr>
            <w:tcW w:w="1356" w:type="dxa"/>
            <w:shd w:val="clear" w:color="auto" w:fill="auto"/>
            <w:noWrap/>
            <w:vAlign w:val="bottom"/>
            <w:hideMark/>
          </w:tcPr>
          <w:p w14:paraId="00ACC35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attend, to participate, present</w:t>
            </w:r>
          </w:p>
        </w:tc>
        <w:tc>
          <w:tcPr>
            <w:tcW w:w="851" w:type="dxa"/>
            <w:shd w:val="clear" w:color="auto" w:fill="auto"/>
            <w:noWrap/>
            <w:vAlign w:val="bottom"/>
            <w:hideMark/>
          </w:tcPr>
          <w:p w14:paraId="7ECD732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出席</w:t>
            </w:r>
          </w:p>
        </w:tc>
        <w:tc>
          <w:tcPr>
            <w:tcW w:w="557" w:type="dxa"/>
            <w:shd w:val="clear" w:color="auto" w:fill="auto"/>
            <w:noWrap/>
            <w:vAlign w:val="bottom"/>
            <w:hideMark/>
          </w:tcPr>
          <w:p w14:paraId="2AC7ADF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96A638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178263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95F5B2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A38F06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56CC98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97C663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0120EC3" w14:textId="77777777" w:rsidTr="00F62477">
        <w:trPr>
          <w:cantSplit/>
          <w:trHeight w:val="300"/>
        </w:trPr>
        <w:tc>
          <w:tcPr>
            <w:tcW w:w="1330" w:type="dxa"/>
            <w:shd w:val="clear" w:color="auto" w:fill="auto"/>
            <w:noWrap/>
            <w:vAlign w:val="bottom"/>
            <w:hideMark/>
          </w:tcPr>
          <w:p w14:paraId="634637E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towards China</w:t>
            </w:r>
          </w:p>
        </w:tc>
        <w:tc>
          <w:tcPr>
            <w:tcW w:w="675" w:type="dxa"/>
            <w:shd w:val="clear" w:color="auto" w:fill="auto"/>
            <w:noWrap/>
            <w:vAlign w:val="bottom"/>
            <w:hideMark/>
          </w:tcPr>
          <w:p w14:paraId="17DB8BA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向中国</w:t>
            </w:r>
          </w:p>
        </w:tc>
        <w:tc>
          <w:tcPr>
            <w:tcW w:w="709" w:type="dxa"/>
            <w:shd w:val="clear" w:color="auto" w:fill="auto"/>
            <w:noWrap/>
            <w:vAlign w:val="bottom"/>
            <w:hideMark/>
          </w:tcPr>
          <w:p w14:paraId="5C88A33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00EA34E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3FC0CB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7805B9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42467B0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4EB4C9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1E5C61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6EC877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B16B66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16162A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0B70D2F" w14:textId="77777777" w:rsidTr="00F62477">
        <w:trPr>
          <w:cantSplit/>
          <w:trHeight w:val="300"/>
        </w:trPr>
        <w:tc>
          <w:tcPr>
            <w:tcW w:w="1330" w:type="dxa"/>
            <w:shd w:val="clear" w:color="auto" w:fill="auto"/>
            <w:noWrap/>
            <w:vAlign w:val="bottom"/>
            <w:hideMark/>
          </w:tcPr>
          <w:p w14:paraId="1FCD18D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rob, band, robber</w:t>
            </w:r>
          </w:p>
        </w:tc>
        <w:tc>
          <w:tcPr>
            <w:tcW w:w="675" w:type="dxa"/>
            <w:shd w:val="clear" w:color="auto" w:fill="auto"/>
            <w:noWrap/>
            <w:vAlign w:val="bottom"/>
            <w:hideMark/>
          </w:tcPr>
          <w:p w14:paraId="1A3FF3A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强盗</w:t>
            </w:r>
          </w:p>
        </w:tc>
        <w:tc>
          <w:tcPr>
            <w:tcW w:w="709" w:type="dxa"/>
            <w:shd w:val="clear" w:color="auto" w:fill="auto"/>
            <w:noWrap/>
            <w:vAlign w:val="bottom"/>
            <w:hideMark/>
          </w:tcPr>
          <w:p w14:paraId="2273E8B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356" w:type="dxa"/>
            <w:shd w:val="clear" w:color="auto" w:fill="auto"/>
            <w:noWrap/>
            <w:vAlign w:val="bottom"/>
            <w:hideMark/>
          </w:tcPr>
          <w:p w14:paraId="53B35A6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22A11B0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99663F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984AED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234B1A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A90CA1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FA657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B7BC16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5B876E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B40DAA8" w14:textId="77777777" w:rsidTr="00F62477">
        <w:trPr>
          <w:cantSplit/>
          <w:trHeight w:val="300"/>
        </w:trPr>
        <w:tc>
          <w:tcPr>
            <w:tcW w:w="1330" w:type="dxa"/>
            <w:shd w:val="clear" w:color="auto" w:fill="auto"/>
            <w:noWrap/>
            <w:vAlign w:val="bottom"/>
            <w:hideMark/>
          </w:tcPr>
          <w:p w14:paraId="2981888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enjoy market dominance, to monopolize</w:t>
            </w:r>
          </w:p>
        </w:tc>
        <w:tc>
          <w:tcPr>
            <w:tcW w:w="675" w:type="dxa"/>
            <w:shd w:val="clear" w:color="auto" w:fill="auto"/>
            <w:noWrap/>
            <w:vAlign w:val="bottom"/>
            <w:hideMark/>
          </w:tcPr>
          <w:p w14:paraId="6960B08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垄断</w:t>
            </w:r>
          </w:p>
        </w:tc>
        <w:tc>
          <w:tcPr>
            <w:tcW w:w="709" w:type="dxa"/>
            <w:shd w:val="clear" w:color="auto" w:fill="auto"/>
            <w:noWrap/>
            <w:vAlign w:val="bottom"/>
            <w:hideMark/>
          </w:tcPr>
          <w:p w14:paraId="3D6168C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10</w:t>
            </w:r>
          </w:p>
        </w:tc>
        <w:tc>
          <w:tcPr>
            <w:tcW w:w="1356" w:type="dxa"/>
            <w:shd w:val="clear" w:color="auto" w:fill="auto"/>
            <w:noWrap/>
            <w:vAlign w:val="bottom"/>
            <w:hideMark/>
          </w:tcPr>
          <w:p w14:paraId="5CFCD76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capital  </w:t>
            </w:r>
          </w:p>
        </w:tc>
        <w:tc>
          <w:tcPr>
            <w:tcW w:w="851" w:type="dxa"/>
            <w:shd w:val="clear" w:color="auto" w:fill="auto"/>
            <w:noWrap/>
            <w:vAlign w:val="bottom"/>
            <w:hideMark/>
          </w:tcPr>
          <w:p w14:paraId="6ADF9C9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资本</w:t>
            </w:r>
          </w:p>
        </w:tc>
        <w:tc>
          <w:tcPr>
            <w:tcW w:w="557" w:type="dxa"/>
            <w:shd w:val="clear" w:color="auto" w:fill="auto"/>
            <w:noWrap/>
            <w:vAlign w:val="bottom"/>
            <w:hideMark/>
          </w:tcPr>
          <w:p w14:paraId="1F86824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296" w:type="dxa"/>
            <w:shd w:val="clear" w:color="auto" w:fill="auto"/>
            <w:noWrap/>
            <w:vAlign w:val="bottom"/>
            <w:hideMark/>
          </w:tcPr>
          <w:p w14:paraId="0641A82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t>
            </w:r>
            <w:proofErr w:type="spellStart"/>
            <w:r w:rsidRPr="00CA6DE8">
              <w:rPr>
                <w:rFonts w:ascii="Calibri" w:eastAsia="Times New Roman" w:hAnsi="Calibri" w:cs="Times New Roman"/>
                <w:color w:val="000000"/>
                <w:sz w:val="16"/>
              </w:rPr>
              <w:t>ist</w:t>
            </w:r>
            <w:proofErr w:type="spellEnd"/>
          </w:p>
        </w:tc>
        <w:tc>
          <w:tcPr>
            <w:tcW w:w="779" w:type="dxa"/>
            <w:shd w:val="clear" w:color="auto" w:fill="auto"/>
            <w:noWrap/>
            <w:vAlign w:val="bottom"/>
            <w:hideMark/>
          </w:tcPr>
          <w:p w14:paraId="1FDCB46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家</w:t>
            </w:r>
          </w:p>
        </w:tc>
        <w:tc>
          <w:tcPr>
            <w:tcW w:w="567" w:type="dxa"/>
            <w:shd w:val="clear" w:color="auto" w:fill="auto"/>
            <w:noWrap/>
            <w:vAlign w:val="bottom"/>
            <w:hideMark/>
          </w:tcPr>
          <w:p w14:paraId="71011A1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086" w:type="dxa"/>
            <w:shd w:val="clear" w:color="auto" w:fill="auto"/>
            <w:noWrap/>
            <w:vAlign w:val="bottom"/>
            <w:hideMark/>
          </w:tcPr>
          <w:p w14:paraId="52530CA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718EE9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2859F6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F726F2D" w14:textId="77777777" w:rsidTr="00F62477">
        <w:trPr>
          <w:cantSplit/>
          <w:trHeight w:val="300"/>
        </w:trPr>
        <w:tc>
          <w:tcPr>
            <w:tcW w:w="1330" w:type="dxa"/>
            <w:shd w:val="clear" w:color="auto" w:fill="auto"/>
            <w:noWrap/>
            <w:vAlign w:val="bottom"/>
            <w:hideMark/>
          </w:tcPr>
          <w:p w14:paraId="5211275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navy</w:t>
            </w:r>
          </w:p>
        </w:tc>
        <w:tc>
          <w:tcPr>
            <w:tcW w:w="675" w:type="dxa"/>
            <w:shd w:val="clear" w:color="auto" w:fill="auto"/>
            <w:noWrap/>
            <w:vAlign w:val="bottom"/>
            <w:hideMark/>
          </w:tcPr>
          <w:p w14:paraId="771EF2F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海军</w:t>
            </w:r>
          </w:p>
        </w:tc>
        <w:tc>
          <w:tcPr>
            <w:tcW w:w="709" w:type="dxa"/>
            <w:shd w:val="clear" w:color="auto" w:fill="auto"/>
            <w:noWrap/>
            <w:vAlign w:val="bottom"/>
            <w:hideMark/>
          </w:tcPr>
          <w:p w14:paraId="795B0C8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34FD409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2A3795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473811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E2CDC1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A05800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00C920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D4B3DD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A90EB8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4A956C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6D26764" w14:textId="77777777" w:rsidTr="00F62477">
        <w:trPr>
          <w:cantSplit/>
          <w:trHeight w:val="300"/>
        </w:trPr>
        <w:tc>
          <w:tcPr>
            <w:tcW w:w="1330" w:type="dxa"/>
            <w:shd w:val="clear" w:color="auto" w:fill="auto"/>
            <w:noWrap/>
            <w:vAlign w:val="bottom"/>
            <w:hideMark/>
          </w:tcPr>
          <w:p w14:paraId="041FE06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coal mine</w:t>
            </w:r>
          </w:p>
        </w:tc>
        <w:tc>
          <w:tcPr>
            <w:tcW w:w="675" w:type="dxa"/>
            <w:shd w:val="clear" w:color="auto" w:fill="auto"/>
            <w:noWrap/>
            <w:vAlign w:val="bottom"/>
            <w:hideMark/>
          </w:tcPr>
          <w:p w14:paraId="55F074B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煤矿</w:t>
            </w:r>
          </w:p>
        </w:tc>
        <w:tc>
          <w:tcPr>
            <w:tcW w:w="709" w:type="dxa"/>
            <w:shd w:val="clear" w:color="auto" w:fill="auto"/>
            <w:noWrap/>
            <w:vAlign w:val="bottom"/>
            <w:hideMark/>
          </w:tcPr>
          <w:p w14:paraId="04BB154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356" w:type="dxa"/>
            <w:shd w:val="clear" w:color="auto" w:fill="auto"/>
            <w:noWrap/>
            <w:vAlign w:val="bottom"/>
            <w:hideMark/>
          </w:tcPr>
          <w:p w14:paraId="182D365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worker</w:t>
            </w:r>
          </w:p>
        </w:tc>
        <w:tc>
          <w:tcPr>
            <w:tcW w:w="851" w:type="dxa"/>
            <w:shd w:val="clear" w:color="auto" w:fill="auto"/>
            <w:noWrap/>
            <w:vAlign w:val="bottom"/>
            <w:hideMark/>
          </w:tcPr>
          <w:p w14:paraId="198A7BC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工人</w:t>
            </w:r>
          </w:p>
        </w:tc>
        <w:tc>
          <w:tcPr>
            <w:tcW w:w="557" w:type="dxa"/>
            <w:shd w:val="clear" w:color="auto" w:fill="auto"/>
            <w:noWrap/>
            <w:vAlign w:val="bottom"/>
            <w:hideMark/>
          </w:tcPr>
          <w:p w14:paraId="70BA4DE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296" w:type="dxa"/>
            <w:shd w:val="clear" w:color="auto" w:fill="auto"/>
            <w:noWrap/>
            <w:vAlign w:val="bottom"/>
            <w:hideMark/>
          </w:tcPr>
          <w:p w14:paraId="364BE9B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951037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3FFCA9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70C108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4E390D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9387AF8"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B9760D0" w14:textId="77777777" w:rsidTr="00F62477">
        <w:trPr>
          <w:cantSplit/>
          <w:trHeight w:val="300"/>
        </w:trPr>
        <w:tc>
          <w:tcPr>
            <w:tcW w:w="1330" w:type="dxa"/>
            <w:shd w:val="clear" w:color="auto" w:fill="auto"/>
            <w:noWrap/>
            <w:vAlign w:val="bottom"/>
            <w:hideMark/>
          </w:tcPr>
          <w:p w14:paraId="40D5455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export, output</w:t>
            </w:r>
          </w:p>
        </w:tc>
        <w:tc>
          <w:tcPr>
            <w:tcW w:w="675" w:type="dxa"/>
            <w:shd w:val="clear" w:color="auto" w:fill="auto"/>
            <w:noWrap/>
            <w:vAlign w:val="bottom"/>
            <w:hideMark/>
          </w:tcPr>
          <w:p w14:paraId="50D2D90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输出</w:t>
            </w:r>
          </w:p>
        </w:tc>
        <w:tc>
          <w:tcPr>
            <w:tcW w:w="709" w:type="dxa"/>
            <w:shd w:val="clear" w:color="auto" w:fill="auto"/>
            <w:noWrap/>
            <w:vAlign w:val="bottom"/>
            <w:hideMark/>
          </w:tcPr>
          <w:p w14:paraId="43DDA08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2863A4C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1B5EC7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B3D809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17A5E1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E789EA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46A4D2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D1E694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2BA4ED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06E8956"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0985A8A" w14:textId="77777777" w:rsidTr="00F62477">
        <w:trPr>
          <w:cantSplit/>
          <w:trHeight w:val="300"/>
        </w:trPr>
        <w:tc>
          <w:tcPr>
            <w:tcW w:w="1330" w:type="dxa"/>
            <w:shd w:val="clear" w:color="auto" w:fill="auto"/>
            <w:noWrap/>
            <w:vAlign w:val="bottom"/>
            <w:hideMark/>
          </w:tcPr>
          <w:p w14:paraId="0969EAB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import, to input</w:t>
            </w:r>
          </w:p>
        </w:tc>
        <w:tc>
          <w:tcPr>
            <w:tcW w:w="675" w:type="dxa"/>
            <w:shd w:val="clear" w:color="auto" w:fill="auto"/>
            <w:noWrap/>
            <w:vAlign w:val="bottom"/>
            <w:hideMark/>
          </w:tcPr>
          <w:p w14:paraId="3F5E88E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输入</w:t>
            </w:r>
          </w:p>
        </w:tc>
        <w:tc>
          <w:tcPr>
            <w:tcW w:w="709" w:type="dxa"/>
            <w:shd w:val="clear" w:color="auto" w:fill="auto"/>
            <w:noWrap/>
            <w:vAlign w:val="bottom"/>
            <w:hideMark/>
          </w:tcPr>
          <w:p w14:paraId="28B713F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12866D0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A10C3F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03B87B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06D26A4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143BD6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EC5BC3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2D2C0E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A3E60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602B2F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E59C093" w14:textId="77777777" w:rsidTr="00F62477">
        <w:trPr>
          <w:cantSplit/>
          <w:trHeight w:val="300"/>
        </w:trPr>
        <w:tc>
          <w:tcPr>
            <w:tcW w:w="1330" w:type="dxa"/>
            <w:shd w:val="clear" w:color="auto" w:fill="auto"/>
            <w:noWrap/>
            <w:vAlign w:val="bottom"/>
            <w:hideMark/>
          </w:tcPr>
          <w:p w14:paraId="3FD62B7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raise (an issue), to propose, to put forward</w:t>
            </w:r>
          </w:p>
        </w:tc>
        <w:tc>
          <w:tcPr>
            <w:tcW w:w="675" w:type="dxa"/>
            <w:shd w:val="clear" w:color="auto" w:fill="auto"/>
            <w:noWrap/>
            <w:vAlign w:val="bottom"/>
            <w:hideMark/>
          </w:tcPr>
          <w:p w14:paraId="164D303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提出</w:t>
            </w:r>
          </w:p>
        </w:tc>
        <w:tc>
          <w:tcPr>
            <w:tcW w:w="709" w:type="dxa"/>
            <w:shd w:val="clear" w:color="auto" w:fill="auto"/>
            <w:noWrap/>
            <w:vAlign w:val="bottom"/>
            <w:hideMark/>
          </w:tcPr>
          <w:p w14:paraId="2A3FA79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670D1E2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D499C6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C01C8A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B7C639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E05BAC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CDA2D3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906870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A76F9C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158FFC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DF975DA" w14:textId="77777777" w:rsidTr="00F62477">
        <w:trPr>
          <w:cantSplit/>
          <w:trHeight w:val="300"/>
        </w:trPr>
        <w:tc>
          <w:tcPr>
            <w:tcW w:w="1330" w:type="dxa"/>
            <w:shd w:val="clear" w:color="auto" w:fill="auto"/>
            <w:noWrap/>
            <w:vAlign w:val="bottom"/>
            <w:hideMark/>
          </w:tcPr>
          <w:p w14:paraId="443D993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offer for sale, to sell, to sell out or betray</w:t>
            </w:r>
          </w:p>
        </w:tc>
        <w:tc>
          <w:tcPr>
            <w:tcW w:w="675" w:type="dxa"/>
            <w:shd w:val="clear" w:color="auto" w:fill="auto"/>
            <w:noWrap/>
            <w:vAlign w:val="bottom"/>
            <w:hideMark/>
          </w:tcPr>
          <w:p w14:paraId="0A2C070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出卖</w:t>
            </w:r>
          </w:p>
        </w:tc>
        <w:tc>
          <w:tcPr>
            <w:tcW w:w="709" w:type="dxa"/>
            <w:shd w:val="clear" w:color="auto" w:fill="auto"/>
            <w:noWrap/>
            <w:vAlign w:val="bottom"/>
            <w:hideMark/>
          </w:tcPr>
          <w:p w14:paraId="5616AA4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3E8E4C1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40ADFD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039CC6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463D6D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536229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8D9D9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88AB94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CF2EAF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E2D614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AA75283" w14:textId="77777777" w:rsidTr="00F62477">
        <w:trPr>
          <w:cantSplit/>
          <w:trHeight w:val="300"/>
        </w:trPr>
        <w:tc>
          <w:tcPr>
            <w:tcW w:w="1330" w:type="dxa"/>
            <w:shd w:val="clear" w:color="auto" w:fill="auto"/>
            <w:noWrap/>
            <w:vAlign w:val="bottom"/>
            <w:hideMark/>
          </w:tcPr>
          <w:p w14:paraId="362AE13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special (military) assignment, special agent, operative, spy</w:t>
            </w:r>
          </w:p>
        </w:tc>
        <w:tc>
          <w:tcPr>
            <w:tcW w:w="675" w:type="dxa"/>
            <w:shd w:val="clear" w:color="auto" w:fill="auto"/>
            <w:noWrap/>
            <w:vAlign w:val="bottom"/>
            <w:hideMark/>
          </w:tcPr>
          <w:p w14:paraId="260FF87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特务</w:t>
            </w:r>
          </w:p>
        </w:tc>
        <w:tc>
          <w:tcPr>
            <w:tcW w:w="709" w:type="dxa"/>
            <w:shd w:val="clear" w:color="auto" w:fill="auto"/>
            <w:noWrap/>
            <w:vAlign w:val="bottom"/>
            <w:hideMark/>
          </w:tcPr>
          <w:p w14:paraId="4DBAD6A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356" w:type="dxa"/>
            <w:shd w:val="clear" w:color="auto" w:fill="auto"/>
            <w:noWrap/>
            <w:vAlign w:val="bottom"/>
            <w:hideMark/>
          </w:tcPr>
          <w:p w14:paraId="13C88E3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1004C8D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29AD44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8CE63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0C3C9E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225695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04771A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FDF998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01116E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7D5B074" w14:textId="77777777" w:rsidTr="00F62477">
        <w:trPr>
          <w:cantSplit/>
          <w:trHeight w:val="300"/>
        </w:trPr>
        <w:tc>
          <w:tcPr>
            <w:tcW w:w="1330" w:type="dxa"/>
            <w:shd w:val="clear" w:color="auto" w:fill="auto"/>
            <w:noWrap/>
            <w:vAlign w:val="bottom"/>
            <w:hideMark/>
          </w:tcPr>
          <w:p w14:paraId="70153BD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unconditional surrender</w:t>
            </w:r>
          </w:p>
        </w:tc>
        <w:tc>
          <w:tcPr>
            <w:tcW w:w="675" w:type="dxa"/>
            <w:shd w:val="clear" w:color="auto" w:fill="auto"/>
            <w:noWrap/>
            <w:vAlign w:val="bottom"/>
            <w:hideMark/>
          </w:tcPr>
          <w:p w14:paraId="79A57CD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无条件投降</w:t>
            </w:r>
          </w:p>
        </w:tc>
        <w:tc>
          <w:tcPr>
            <w:tcW w:w="709" w:type="dxa"/>
            <w:shd w:val="clear" w:color="auto" w:fill="auto"/>
            <w:noWrap/>
            <w:vAlign w:val="bottom"/>
            <w:hideMark/>
          </w:tcPr>
          <w:p w14:paraId="5CB27CB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4666B4F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D39750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04C16D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215FD7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0A9AE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89CF54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87ABE2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7DE70D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B9C578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FA059A9" w14:textId="77777777" w:rsidTr="00F62477">
        <w:trPr>
          <w:cantSplit/>
          <w:trHeight w:val="300"/>
        </w:trPr>
        <w:tc>
          <w:tcPr>
            <w:tcW w:w="1330" w:type="dxa"/>
            <w:shd w:val="clear" w:color="auto" w:fill="auto"/>
            <w:noWrap/>
            <w:vAlign w:val="bottom"/>
            <w:hideMark/>
          </w:tcPr>
          <w:p w14:paraId="6BDF1BA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arms, equipment, to arm, military</w:t>
            </w:r>
          </w:p>
        </w:tc>
        <w:tc>
          <w:tcPr>
            <w:tcW w:w="675" w:type="dxa"/>
            <w:shd w:val="clear" w:color="auto" w:fill="auto"/>
            <w:noWrap/>
            <w:vAlign w:val="bottom"/>
            <w:hideMark/>
          </w:tcPr>
          <w:p w14:paraId="69346A0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武装</w:t>
            </w:r>
          </w:p>
        </w:tc>
        <w:tc>
          <w:tcPr>
            <w:tcW w:w="709" w:type="dxa"/>
            <w:shd w:val="clear" w:color="auto" w:fill="auto"/>
            <w:noWrap/>
            <w:vAlign w:val="bottom"/>
            <w:hideMark/>
          </w:tcPr>
          <w:p w14:paraId="1AD537C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8</w:t>
            </w:r>
          </w:p>
        </w:tc>
        <w:tc>
          <w:tcPr>
            <w:tcW w:w="1356" w:type="dxa"/>
            <w:shd w:val="clear" w:color="auto" w:fill="auto"/>
            <w:noWrap/>
            <w:vAlign w:val="bottom"/>
            <w:hideMark/>
          </w:tcPr>
          <w:p w14:paraId="00C9E34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C21CD2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7C906C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615AD8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8AFC8F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ABDCE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EACA5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05A81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B365D2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24624C6" w14:textId="77777777" w:rsidTr="00F62477">
        <w:trPr>
          <w:cantSplit/>
          <w:trHeight w:val="300"/>
        </w:trPr>
        <w:tc>
          <w:tcPr>
            <w:tcW w:w="1330" w:type="dxa"/>
            <w:shd w:val="clear" w:color="auto" w:fill="auto"/>
            <w:noWrap/>
            <w:vAlign w:val="bottom"/>
            <w:hideMark/>
          </w:tcPr>
          <w:p w14:paraId="759CA71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capture</w:t>
            </w:r>
          </w:p>
        </w:tc>
        <w:tc>
          <w:tcPr>
            <w:tcW w:w="675" w:type="dxa"/>
            <w:shd w:val="clear" w:color="auto" w:fill="auto"/>
            <w:noWrap/>
            <w:vAlign w:val="bottom"/>
            <w:hideMark/>
          </w:tcPr>
          <w:p w14:paraId="15C349E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占领</w:t>
            </w:r>
          </w:p>
        </w:tc>
        <w:tc>
          <w:tcPr>
            <w:tcW w:w="709" w:type="dxa"/>
            <w:shd w:val="clear" w:color="auto" w:fill="auto"/>
            <w:noWrap/>
            <w:vAlign w:val="bottom"/>
            <w:hideMark/>
          </w:tcPr>
          <w:p w14:paraId="7FF77C2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5462144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1B1697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E2813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028DBA2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22B59F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4270C8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917B56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D97635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3CB1DE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081BC20" w14:textId="77777777" w:rsidTr="00F62477">
        <w:trPr>
          <w:cantSplit/>
          <w:trHeight w:val="300"/>
        </w:trPr>
        <w:tc>
          <w:tcPr>
            <w:tcW w:w="1330" w:type="dxa"/>
            <w:shd w:val="clear" w:color="auto" w:fill="auto"/>
            <w:noWrap/>
            <w:vAlign w:val="bottom"/>
            <w:hideMark/>
          </w:tcPr>
          <w:p w14:paraId="57FD5FD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peasant, farmer</w:t>
            </w:r>
          </w:p>
        </w:tc>
        <w:tc>
          <w:tcPr>
            <w:tcW w:w="675" w:type="dxa"/>
            <w:shd w:val="clear" w:color="auto" w:fill="auto"/>
            <w:noWrap/>
            <w:vAlign w:val="bottom"/>
            <w:hideMark/>
          </w:tcPr>
          <w:p w14:paraId="2E52F03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农民</w:t>
            </w:r>
          </w:p>
        </w:tc>
        <w:tc>
          <w:tcPr>
            <w:tcW w:w="709" w:type="dxa"/>
            <w:shd w:val="clear" w:color="auto" w:fill="auto"/>
            <w:noWrap/>
            <w:vAlign w:val="bottom"/>
            <w:hideMark/>
          </w:tcPr>
          <w:p w14:paraId="3ED6131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7</w:t>
            </w:r>
          </w:p>
        </w:tc>
        <w:tc>
          <w:tcPr>
            <w:tcW w:w="1356" w:type="dxa"/>
            <w:shd w:val="clear" w:color="auto" w:fill="auto"/>
            <w:noWrap/>
            <w:vAlign w:val="bottom"/>
            <w:hideMark/>
          </w:tcPr>
          <w:p w14:paraId="35A6700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association</w:t>
            </w:r>
          </w:p>
        </w:tc>
        <w:tc>
          <w:tcPr>
            <w:tcW w:w="851" w:type="dxa"/>
            <w:shd w:val="clear" w:color="auto" w:fill="auto"/>
            <w:noWrap/>
            <w:vAlign w:val="bottom"/>
            <w:hideMark/>
          </w:tcPr>
          <w:p w14:paraId="4D23C7B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协会</w:t>
            </w:r>
          </w:p>
        </w:tc>
        <w:tc>
          <w:tcPr>
            <w:tcW w:w="557" w:type="dxa"/>
            <w:shd w:val="clear" w:color="auto" w:fill="auto"/>
            <w:noWrap/>
            <w:vAlign w:val="bottom"/>
            <w:hideMark/>
          </w:tcPr>
          <w:p w14:paraId="70B223F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7D1A2B5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FFEAC5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8271EF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FDB9F9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786C7C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8AB58F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60C2D6D" w14:textId="77777777" w:rsidTr="00F62477">
        <w:trPr>
          <w:cantSplit/>
          <w:trHeight w:val="300"/>
        </w:trPr>
        <w:tc>
          <w:tcPr>
            <w:tcW w:w="1330" w:type="dxa"/>
            <w:shd w:val="clear" w:color="auto" w:fill="auto"/>
            <w:noWrap/>
            <w:vAlign w:val="bottom"/>
            <w:hideMark/>
          </w:tcPr>
          <w:p w14:paraId="1C1AE5C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capital</w:t>
            </w:r>
          </w:p>
        </w:tc>
        <w:tc>
          <w:tcPr>
            <w:tcW w:w="675" w:type="dxa"/>
            <w:shd w:val="clear" w:color="auto" w:fill="auto"/>
            <w:noWrap/>
            <w:vAlign w:val="bottom"/>
            <w:hideMark/>
          </w:tcPr>
          <w:p w14:paraId="4EEDC81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资本</w:t>
            </w:r>
          </w:p>
        </w:tc>
        <w:tc>
          <w:tcPr>
            <w:tcW w:w="709" w:type="dxa"/>
            <w:shd w:val="clear" w:color="auto" w:fill="auto"/>
            <w:noWrap/>
            <w:vAlign w:val="bottom"/>
            <w:hideMark/>
          </w:tcPr>
          <w:p w14:paraId="1321775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356" w:type="dxa"/>
            <w:shd w:val="clear" w:color="auto" w:fill="auto"/>
            <w:noWrap/>
            <w:vAlign w:val="bottom"/>
            <w:hideMark/>
          </w:tcPr>
          <w:p w14:paraId="05ED0B4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-ism</w:t>
            </w:r>
          </w:p>
        </w:tc>
        <w:tc>
          <w:tcPr>
            <w:tcW w:w="851" w:type="dxa"/>
            <w:shd w:val="clear" w:color="auto" w:fill="auto"/>
            <w:noWrap/>
            <w:vAlign w:val="bottom"/>
            <w:hideMark/>
          </w:tcPr>
          <w:p w14:paraId="71D7144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主义</w:t>
            </w:r>
          </w:p>
        </w:tc>
        <w:tc>
          <w:tcPr>
            <w:tcW w:w="557" w:type="dxa"/>
            <w:shd w:val="clear" w:color="auto" w:fill="auto"/>
            <w:noWrap/>
            <w:vAlign w:val="bottom"/>
            <w:hideMark/>
          </w:tcPr>
          <w:p w14:paraId="63321EC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4D334E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5A214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608D39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BA9EA0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083BB6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8BA16D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DBF5E25" w14:textId="77777777" w:rsidTr="00F62477">
        <w:trPr>
          <w:cantSplit/>
          <w:trHeight w:val="300"/>
        </w:trPr>
        <w:tc>
          <w:tcPr>
            <w:tcW w:w="1330" w:type="dxa"/>
            <w:shd w:val="clear" w:color="auto" w:fill="auto"/>
            <w:noWrap/>
            <w:vAlign w:val="bottom"/>
            <w:hideMark/>
          </w:tcPr>
          <w:p w14:paraId="1C375BD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fight over China</w:t>
            </w:r>
          </w:p>
        </w:tc>
        <w:tc>
          <w:tcPr>
            <w:tcW w:w="675" w:type="dxa"/>
            <w:shd w:val="clear" w:color="auto" w:fill="auto"/>
            <w:noWrap/>
            <w:vAlign w:val="bottom"/>
            <w:hideMark/>
          </w:tcPr>
          <w:p w14:paraId="12CBAF5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争夺中国</w:t>
            </w:r>
          </w:p>
        </w:tc>
        <w:tc>
          <w:tcPr>
            <w:tcW w:w="709" w:type="dxa"/>
            <w:shd w:val="clear" w:color="auto" w:fill="auto"/>
            <w:noWrap/>
            <w:vAlign w:val="bottom"/>
            <w:hideMark/>
          </w:tcPr>
          <w:p w14:paraId="2B113FD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4FCBFD2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FBB319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B6A035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D0FBF4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02A055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71BF92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732347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C14C08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32A02EE"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43D3848" w14:textId="77777777" w:rsidTr="00F62477">
        <w:trPr>
          <w:cantSplit/>
          <w:trHeight w:val="300"/>
        </w:trPr>
        <w:tc>
          <w:tcPr>
            <w:tcW w:w="1330" w:type="dxa"/>
            <w:shd w:val="clear" w:color="auto" w:fill="auto"/>
            <w:noWrap/>
            <w:vAlign w:val="bottom"/>
            <w:hideMark/>
          </w:tcPr>
          <w:p w14:paraId="118B8AA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fight for, strive for democracy</w:t>
            </w:r>
          </w:p>
        </w:tc>
        <w:tc>
          <w:tcPr>
            <w:tcW w:w="675" w:type="dxa"/>
            <w:shd w:val="clear" w:color="auto" w:fill="auto"/>
            <w:noWrap/>
            <w:vAlign w:val="bottom"/>
            <w:hideMark/>
          </w:tcPr>
          <w:p w14:paraId="31541BD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争取民主</w:t>
            </w:r>
          </w:p>
        </w:tc>
        <w:tc>
          <w:tcPr>
            <w:tcW w:w="709" w:type="dxa"/>
            <w:shd w:val="clear" w:color="auto" w:fill="auto"/>
            <w:noWrap/>
            <w:vAlign w:val="bottom"/>
            <w:hideMark/>
          </w:tcPr>
          <w:p w14:paraId="02BDC14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44ACB26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044418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592C66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AD2995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C51675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09F71C9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80FF97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7E1F75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2DA856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50D9E9F" w14:textId="77777777" w:rsidTr="00F62477">
        <w:trPr>
          <w:cantSplit/>
          <w:trHeight w:val="300"/>
        </w:trPr>
        <w:tc>
          <w:tcPr>
            <w:tcW w:w="1330" w:type="dxa"/>
            <w:shd w:val="clear" w:color="auto" w:fill="auto"/>
            <w:noWrap/>
            <w:vAlign w:val="bottom"/>
            <w:hideMark/>
          </w:tcPr>
          <w:p w14:paraId="4BA4F6E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major, principal, important</w:t>
            </w:r>
          </w:p>
        </w:tc>
        <w:tc>
          <w:tcPr>
            <w:tcW w:w="675" w:type="dxa"/>
            <w:shd w:val="clear" w:color="auto" w:fill="auto"/>
            <w:noWrap/>
            <w:vAlign w:val="bottom"/>
            <w:hideMark/>
          </w:tcPr>
          <w:p w14:paraId="12A0C01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主要</w:t>
            </w:r>
          </w:p>
        </w:tc>
        <w:tc>
          <w:tcPr>
            <w:tcW w:w="709" w:type="dxa"/>
            <w:shd w:val="clear" w:color="auto" w:fill="auto"/>
            <w:noWrap/>
            <w:vAlign w:val="bottom"/>
            <w:hideMark/>
          </w:tcPr>
          <w:p w14:paraId="3BF68A86"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7C2D11C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war criminal</w:t>
            </w:r>
          </w:p>
        </w:tc>
        <w:tc>
          <w:tcPr>
            <w:tcW w:w="851" w:type="dxa"/>
            <w:shd w:val="clear" w:color="auto" w:fill="auto"/>
            <w:noWrap/>
            <w:vAlign w:val="bottom"/>
            <w:hideMark/>
          </w:tcPr>
          <w:p w14:paraId="68106DC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战犯</w:t>
            </w:r>
          </w:p>
        </w:tc>
        <w:tc>
          <w:tcPr>
            <w:tcW w:w="557" w:type="dxa"/>
            <w:shd w:val="clear" w:color="auto" w:fill="auto"/>
            <w:noWrap/>
            <w:vAlign w:val="bottom"/>
            <w:hideMark/>
          </w:tcPr>
          <w:p w14:paraId="5950BE8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09A9A98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CD9057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CB2ADB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DC04F3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5AC51E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ECF62C8"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ACFCC78" w14:textId="77777777" w:rsidTr="00F62477">
        <w:trPr>
          <w:cantSplit/>
          <w:trHeight w:val="300"/>
        </w:trPr>
        <w:tc>
          <w:tcPr>
            <w:tcW w:w="1330" w:type="dxa"/>
            <w:shd w:val="clear" w:color="auto" w:fill="auto"/>
            <w:noWrap/>
            <w:vAlign w:val="bottom"/>
            <w:hideMark/>
          </w:tcPr>
          <w:p w14:paraId="268B1F4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newspaper</w:t>
            </w:r>
          </w:p>
        </w:tc>
        <w:tc>
          <w:tcPr>
            <w:tcW w:w="675" w:type="dxa"/>
            <w:shd w:val="clear" w:color="auto" w:fill="auto"/>
            <w:noWrap/>
            <w:vAlign w:val="bottom"/>
            <w:hideMark/>
          </w:tcPr>
          <w:p w14:paraId="423C388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报纸</w:t>
            </w:r>
          </w:p>
        </w:tc>
        <w:tc>
          <w:tcPr>
            <w:tcW w:w="709" w:type="dxa"/>
            <w:shd w:val="clear" w:color="auto" w:fill="auto"/>
            <w:noWrap/>
            <w:vAlign w:val="bottom"/>
            <w:hideMark/>
          </w:tcPr>
          <w:p w14:paraId="1B51099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0EEA372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A51D33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01FCF5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F626D4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E076F3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E41BDA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B15D6D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FDF8C6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E1B5D1B"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5FA8BBE" w14:textId="77777777" w:rsidTr="00F62477">
        <w:trPr>
          <w:cantSplit/>
          <w:trHeight w:val="300"/>
        </w:trPr>
        <w:tc>
          <w:tcPr>
            <w:tcW w:w="1330" w:type="dxa"/>
            <w:shd w:val="clear" w:color="auto" w:fill="auto"/>
            <w:noWrap/>
            <w:vAlign w:val="bottom"/>
            <w:hideMark/>
          </w:tcPr>
          <w:p w14:paraId="00E3F49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announce</w:t>
            </w:r>
          </w:p>
        </w:tc>
        <w:tc>
          <w:tcPr>
            <w:tcW w:w="675" w:type="dxa"/>
            <w:shd w:val="clear" w:color="auto" w:fill="auto"/>
            <w:noWrap/>
            <w:vAlign w:val="bottom"/>
            <w:hideMark/>
          </w:tcPr>
          <w:p w14:paraId="442ABB9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宣布</w:t>
            </w:r>
          </w:p>
        </w:tc>
        <w:tc>
          <w:tcPr>
            <w:tcW w:w="709" w:type="dxa"/>
            <w:shd w:val="clear" w:color="auto" w:fill="auto"/>
            <w:noWrap/>
            <w:vAlign w:val="bottom"/>
            <w:hideMark/>
          </w:tcPr>
          <w:p w14:paraId="366A6F7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2C41DEC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60B350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6FE401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02EE41A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95A329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4545D5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138CEAA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013958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A5B91F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B1A904E" w14:textId="77777777" w:rsidTr="00F62477">
        <w:trPr>
          <w:cantSplit/>
          <w:trHeight w:val="300"/>
        </w:trPr>
        <w:tc>
          <w:tcPr>
            <w:tcW w:w="1330" w:type="dxa"/>
            <w:shd w:val="clear" w:color="auto" w:fill="auto"/>
            <w:noWrap/>
            <w:vAlign w:val="bottom"/>
            <w:hideMark/>
          </w:tcPr>
          <w:p w14:paraId="47CFAC8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declare war</w:t>
            </w:r>
          </w:p>
        </w:tc>
        <w:tc>
          <w:tcPr>
            <w:tcW w:w="675" w:type="dxa"/>
            <w:shd w:val="clear" w:color="auto" w:fill="auto"/>
            <w:noWrap/>
            <w:vAlign w:val="bottom"/>
            <w:hideMark/>
          </w:tcPr>
          <w:p w14:paraId="051B5D5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宣战</w:t>
            </w:r>
          </w:p>
        </w:tc>
        <w:tc>
          <w:tcPr>
            <w:tcW w:w="709" w:type="dxa"/>
            <w:shd w:val="clear" w:color="auto" w:fill="auto"/>
            <w:noWrap/>
            <w:vAlign w:val="bottom"/>
            <w:hideMark/>
          </w:tcPr>
          <w:p w14:paraId="05D97ED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03E3F7F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BAB995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127633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F1549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EC133D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4EE311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0DE40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96A006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29F0F4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41839D2" w14:textId="77777777" w:rsidTr="00F62477">
        <w:trPr>
          <w:cantSplit/>
          <w:trHeight w:val="300"/>
        </w:trPr>
        <w:tc>
          <w:tcPr>
            <w:tcW w:w="1330" w:type="dxa"/>
            <w:shd w:val="clear" w:color="auto" w:fill="auto"/>
            <w:noWrap/>
            <w:vAlign w:val="bottom"/>
            <w:hideMark/>
          </w:tcPr>
          <w:p w14:paraId="551ED4E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air force</w:t>
            </w:r>
          </w:p>
        </w:tc>
        <w:tc>
          <w:tcPr>
            <w:tcW w:w="675" w:type="dxa"/>
            <w:shd w:val="clear" w:color="auto" w:fill="auto"/>
            <w:noWrap/>
            <w:vAlign w:val="bottom"/>
            <w:hideMark/>
          </w:tcPr>
          <w:p w14:paraId="1ADB8B1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空军</w:t>
            </w:r>
          </w:p>
        </w:tc>
        <w:tc>
          <w:tcPr>
            <w:tcW w:w="709" w:type="dxa"/>
            <w:shd w:val="clear" w:color="auto" w:fill="auto"/>
            <w:noWrap/>
            <w:vAlign w:val="bottom"/>
            <w:hideMark/>
          </w:tcPr>
          <w:p w14:paraId="73731ED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356" w:type="dxa"/>
            <w:shd w:val="clear" w:color="auto" w:fill="auto"/>
            <w:noWrap/>
            <w:vAlign w:val="bottom"/>
            <w:hideMark/>
          </w:tcPr>
          <w:p w14:paraId="2273B84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staff, crew, personnel</w:t>
            </w:r>
          </w:p>
        </w:tc>
        <w:tc>
          <w:tcPr>
            <w:tcW w:w="851" w:type="dxa"/>
            <w:shd w:val="clear" w:color="auto" w:fill="auto"/>
            <w:noWrap/>
            <w:vAlign w:val="bottom"/>
            <w:hideMark/>
          </w:tcPr>
          <w:p w14:paraId="4C71A4C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人员</w:t>
            </w:r>
          </w:p>
        </w:tc>
        <w:tc>
          <w:tcPr>
            <w:tcW w:w="557" w:type="dxa"/>
            <w:shd w:val="clear" w:color="auto" w:fill="auto"/>
            <w:noWrap/>
            <w:vAlign w:val="bottom"/>
            <w:hideMark/>
          </w:tcPr>
          <w:p w14:paraId="3ECA70F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775C2F9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69B4DE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F07CB9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91B312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33AA82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C52807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B6A600E" w14:textId="77777777" w:rsidTr="00F62477">
        <w:trPr>
          <w:cantSplit/>
          <w:trHeight w:val="300"/>
        </w:trPr>
        <w:tc>
          <w:tcPr>
            <w:tcW w:w="1330" w:type="dxa"/>
            <w:shd w:val="clear" w:color="auto" w:fill="auto"/>
            <w:noWrap/>
            <w:vAlign w:val="bottom"/>
            <w:hideMark/>
          </w:tcPr>
          <w:p w14:paraId="306EE1D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vast, extensive, large-scale</w:t>
            </w:r>
          </w:p>
        </w:tc>
        <w:tc>
          <w:tcPr>
            <w:tcW w:w="675" w:type="dxa"/>
            <w:shd w:val="clear" w:color="auto" w:fill="auto"/>
            <w:noWrap/>
            <w:vAlign w:val="bottom"/>
            <w:hideMark/>
          </w:tcPr>
          <w:p w14:paraId="28D9CF1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广大</w:t>
            </w:r>
          </w:p>
        </w:tc>
        <w:tc>
          <w:tcPr>
            <w:tcW w:w="709" w:type="dxa"/>
            <w:shd w:val="clear" w:color="auto" w:fill="auto"/>
            <w:noWrap/>
            <w:vAlign w:val="bottom"/>
            <w:hideMark/>
          </w:tcPr>
          <w:p w14:paraId="46E9853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07A9224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E9471E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FE1A32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2E3CBD8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6B408E6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6A410D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F27A31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EA9452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ECFF803"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58FEAE5" w14:textId="77777777" w:rsidTr="00F62477">
        <w:trPr>
          <w:cantSplit/>
          <w:trHeight w:val="300"/>
        </w:trPr>
        <w:tc>
          <w:tcPr>
            <w:tcW w:w="1330" w:type="dxa"/>
            <w:shd w:val="clear" w:color="auto" w:fill="auto"/>
            <w:noWrap/>
            <w:vAlign w:val="bottom"/>
            <w:hideMark/>
          </w:tcPr>
          <w:p w14:paraId="3AF3F88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pilot</w:t>
            </w:r>
          </w:p>
        </w:tc>
        <w:tc>
          <w:tcPr>
            <w:tcW w:w="675" w:type="dxa"/>
            <w:shd w:val="clear" w:color="auto" w:fill="auto"/>
            <w:noWrap/>
            <w:vAlign w:val="bottom"/>
            <w:hideMark/>
          </w:tcPr>
          <w:p w14:paraId="3C929EE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飞行员</w:t>
            </w:r>
          </w:p>
        </w:tc>
        <w:tc>
          <w:tcPr>
            <w:tcW w:w="709" w:type="dxa"/>
            <w:shd w:val="clear" w:color="auto" w:fill="auto"/>
            <w:noWrap/>
            <w:vAlign w:val="bottom"/>
            <w:hideMark/>
          </w:tcPr>
          <w:p w14:paraId="5FE7A6F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54FC31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A1380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93A50D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D3B41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0559756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3F9AE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CB7E6D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6201A9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8A964E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F61EEAF" w14:textId="77777777" w:rsidTr="00F62477">
        <w:trPr>
          <w:cantSplit/>
          <w:trHeight w:val="300"/>
        </w:trPr>
        <w:tc>
          <w:tcPr>
            <w:tcW w:w="1330" w:type="dxa"/>
            <w:shd w:val="clear" w:color="auto" w:fill="auto"/>
            <w:noWrap/>
            <w:vAlign w:val="bottom"/>
            <w:hideMark/>
          </w:tcPr>
          <w:p w14:paraId="0D33474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plane</w:t>
            </w:r>
          </w:p>
        </w:tc>
        <w:tc>
          <w:tcPr>
            <w:tcW w:w="675" w:type="dxa"/>
            <w:shd w:val="clear" w:color="auto" w:fill="auto"/>
            <w:noWrap/>
            <w:vAlign w:val="bottom"/>
            <w:hideMark/>
          </w:tcPr>
          <w:p w14:paraId="0341705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飞机</w:t>
            </w:r>
          </w:p>
        </w:tc>
        <w:tc>
          <w:tcPr>
            <w:tcW w:w="709" w:type="dxa"/>
            <w:shd w:val="clear" w:color="auto" w:fill="auto"/>
            <w:noWrap/>
            <w:vAlign w:val="bottom"/>
            <w:hideMark/>
          </w:tcPr>
          <w:p w14:paraId="007E95E4"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134903B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320D45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D803D7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4BC32BD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975ABA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5245EEC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FE5C6A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D0281E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43F6712"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0251BE3" w14:textId="77777777" w:rsidTr="00F62477">
        <w:trPr>
          <w:cantSplit/>
          <w:trHeight w:val="300"/>
        </w:trPr>
        <w:tc>
          <w:tcPr>
            <w:tcW w:w="1330" w:type="dxa"/>
            <w:shd w:val="clear" w:color="auto" w:fill="auto"/>
            <w:noWrap/>
            <w:vAlign w:val="bottom"/>
            <w:hideMark/>
          </w:tcPr>
          <w:p w14:paraId="6B0EA4E9"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alone, by oneself</w:t>
            </w:r>
          </w:p>
        </w:tc>
        <w:tc>
          <w:tcPr>
            <w:tcW w:w="675" w:type="dxa"/>
            <w:shd w:val="clear" w:color="auto" w:fill="auto"/>
            <w:noWrap/>
            <w:vAlign w:val="bottom"/>
            <w:hideMark/>
          </w:tcPr>
          <w:p w14:paraId="2BD969D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单独</w:t>
            </w:r>
          </w:p>
        </w:tc>
        <w:tc>
          <w:tcPr>
            <w:tcW w:w="709" w:type="dxa"/>
            <w:shd w:val="clear" w:color="auto" w:fill="auto"/>
            <w:noWrap/>
            <w:vAlign w:val="bottom"/>
            <w:hideMark/>
          </w:tcPr>
          <w:p w14:paraId="4EBF40C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6</w:t>
            </w:r>
          </w:p>
        </w:tc>
        <w:tc>
          <w:tcPr>
            <w:tcW w:w="1356" w:type="dxa"/>
            <w:shd w:val="clear" w:color="auto" w:fill="auto"/>
            <w:noWrap/>
            <w:vAlign w:val="bottom"/>
            <w:hideMark/>
          </w:tcPr>
          <w:p w14:paraId="1A2568B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to agree to and sign (a treaty </w:t>
            </w:r>
            <w:r w:rsidR="008F2816" w:rsidRPr="00CA6DE8">
              <w:rPr>
                <w:rFonts w:ascii="Calibri" w:eastAsia="Times New Roman" w:hAnsi="Calibri" w:cs="Times New Roman"/>
                <w:color w:val="000000"/>
                <w:sz w:val="16"/>
              </w:rPr>
              <w:t>etc.</w:t>
            </w:r>
            <w:r w:rsidRPr="00CA6DE8">
              <w:rPr>
                <w:rFonts w:ascii="Calibri" w:eastAsia="Times New Roman" w:hAnsi="Calibri" w:cs="Times New Roman"/>
                <w:color w:val="000000"/>
                <w:sz w:val="16"/>
              </w:rPr>
              <w:t>)</w:t>
            </w:r>
          </w:p>
        </w:tc>
        <w:tc>
          <w:tcPr>
            <w:tcW w:w="851" w:type="dxa"/>
            <w:shd w:val="clear" w:color="auto" w:fill="auto"/>
            <w:noWrap/>
            <w:vAlign w:val="bottom"/>
            <w:hideMark/>
          </w:tcPr>
          <w:p w14:paraId="282FEEF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签订</w:t>
            </w:r>
          </w:p>
        </w:tc>
        <w:tc>
          <w:tcPr>
            <w:tcW w:w="557" w:type="dxa"/>
            <w:shd w:val="clear" w:color="auto" w:fill="auto"/>
            <w:noWrap/>
            <w:vAlign w:val="bottom"/>
            <w:hideMark/>
          </w:tcPr>
          <w:p w14:paraId="51EEEDB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5623697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791D31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05C29E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ABFF86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01AA5D5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FCABF98"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435195B" w14:textId="77777777" w:rsidTr="00F62477">
        <w:trPr>
          <w:cantSplit/>
          <w:trHeight w:val="300"/>
        </w:trPr>
        <w:tc>
          <w:tcPr>
            <w:tcW w:w="1330" w:type="dxa"/>
            <w:shd w:val="clear" w:color="auto" w:fill="auto"/>
            <w:noWrap/>
            <w:vAlign w:val="bottom"/>
            <w:hideMark/>
          </w:tcPr>
          <w:p w14:paraId="4AABA79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75" w:type="dxa"/>
            <w:shd w:val="clear" w:color="auto" w:fill="auto"/>
            <w:noWrap/>
            <w:vAlign w:val="bottom"/>
            <w:hideMark/>
          </w:tcPr>
          <w:p w14:paraId="3649E4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09" w:type="dxa"/>
            <w:shd w:val="clear" w:color="auto" w:fill="auto"/>
            <w:noWrap/>
            <w:vAlign w:val="bottom"/>
            <w:hideMark/>
          </w:tcPr>
          <w:p w14:paraId="4BDCC56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356" w:type="dxa"/>
            <w:shd w:val="clear" w:color="auto" w:fill="auto"/>
            <w:noWrap/>
            <w:vAlign w:val="bottom"/>
            <w:hideMark/>
          </w:tcPr>
          <w:p w14:paraId="6F8EBEB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conclude (an agreement)</w:t>
            </w:r>
          </w:p>
        </w:tc>
        <w:tc>
          <w:tcPr>
            <w:tcW w:w="851" w:type="dxa"/>
            <w:shd w:val="clear" w:color="auto" w:fill="auto"/>
            <w:noWrap/>
            <w:vAlign w:val="bottom"/>
            <w:hideMark/>
          </w:tcPr>
          <w:p w14:paraId="52373D5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缔结</w:t>
            </w:r>
          </w:p>
        </w:tc>
        <w:tc>
          <w:tcPr>
            <w:tcW w:w="557" w:type="dxa"/>
            <w:shd w:val="clear" w:color="auto" w:fill="auto"/>
            <w:noWrap/>
            <w:vAlign w:val="bottom"/>
            <w:hideMark/>
          </w:tcPr>
          <w:p w14:paraId="2C38D16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1AC628F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3F1F8A8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812AA0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F12670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006404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ADC65AA"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72272FA" w14:textId="77777777" w:rsidTr="00F62477">
        <w:trPr>
          <w:cantSplit/>
          <w:trHeight w:val="300"/>
        </w:trPr>
        <w:tc>
          <w:tcPr>
            <w:tcW w:w="1330" w:type="dxa"/>
            <w:shd w:val="clear" w:color="auto" w:fill="auto"/>
            <w:noWrap/>
            <w:vAlign w:val="bottom"/>
            <w:hideMark/>
          </w:tcPr>
          <w:p w14:paraId="041A6F6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non-militarism, anti-militarism</w:t>
            </w:r>
          </w:p>
        </w:tc>
        <w:tc>
          <w:tcPr>
            <w:tcW w:w="675" w:type="dxa"/>
            <w:shd w:val="clear" w:color="auto" w:fill="auto"/>
            <w:noWrap/>
            <w:vAlign w:val="bottom"/>
            <w:hideMark/>
          </w:tcPr>
          <w:p w14:paraId="0531B1B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非军国主义化</w:t>
            </w:r>
          </w:p>
        </w:tc>
        <w:tc>
          <w:tcPr>
            <w:tcW w:w="709" w:type="dxa"/>
            <w:shd w:val="clear" w:color="auto" w:fill="auto"/>
            <w:noWrap/>
            <w:vAlign w:val="bottom"/>
            <w:hideMark/>
          </w:tcPr>
          <w:p w14:paraId="5E7BA2C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481FA7D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0175F7B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5ADB5F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42AE0A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BF9722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B9CE73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0D5F358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8960C6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F66D5B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91B78BD" w14:textId="77777777" w:rsidTr="00F62477">
        <w:trPr>
          <w:cantSplit/>
          <w:trHeight w:val="300"/>
        </w:trPr>
        <w:tc>
          <w:tcPr>
            <w:tcW w:w="1330" w:type="dxa"/>
            <w:shd w:val="clear" w:color="auto" w:fill="auto"/>
            <w:noWrap/>
            <w:vAlign w:val="bottom"/>
            <w:hideMark/>
          </w:tcPr>
          <w:p w14:paraId="3FA1A6F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main island</w:t>
            </w:r>
          </w:p>
        </w:tc>
        <w:tc>
          <w:tcPr>
            <w:tcW w:w="675" w:type="dxa"/>
            <w:shd w:val="clear" w:color="auto" w:fill="auto"/>
            <w:noWrap/>
            <w:vAlign w:val="bottom"/>
            <w:hideMark/>
          </w:tcPr>
          <w:p w14:paraId="378EB91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本岛</w:t>
            </w:r>
          </w:p>
        </w:tc>
        <w:tc>
          <w:tcPr>
            <w:tcW w:w="709" w:type="dxa"/>
            <w:shd w:val="clear" w:color="auto" w:fill="auto"/>
            <w:noWrap/>
            <w:vAlign w:val="bottom"/>
            <w:hideMark/>
          </w:tcPr>
          <w:p w14:paraId="795F1751"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500E839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7DA6FB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71FC02F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C09940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6804DC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334633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BCE4CD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4664EC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3E952D5"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77E96F8" w14:textId="77777777" w:rsidTr="00F62477">
        <w:trPr>
          <w:cantSplit/>
          <w:trHeight w:val="300"/>
        </w:trPr>
        <w:tc>
          <w:tcPr>
            <w:tcW w:w="1330" w:type="dxa"/>
            <w:shd w:val="clear" w:color="auto" w:fill="auto"/>
            <w:noWrap/>
            <w:vAlign w:val="bottom"/>
            <w:hideMark/>
          </w:tcPr>
          <w:p w14:paraId="3DF3CFD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continue</w:t>
            </w:r>
          </w:p>
        </w:tc>
        <w:tc>
          <w:tcPr>
            <w:tcW w:w="675" w:type="dxa"/>
            <w:shd w:val="clear" w:color="auto" w:fill="auto"/>
            <w:noWrap/>
            <w:vAlign w:val="bottom"/>
            <w:hideMark/>
          </w:tcPr>
          <w:p w14:paraId="4D7840A5"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继续</w:t>
            </w:r>
          </w:p>
        </w:tc>
        <w:tc>
          <w:tcPr>
            <w:tcW w:w="709" w:type="dxa"/>
            <w:shd w:val="clear" w:color="auto" w:fill="auto"/>
            <w:noWrap/>
            <w:vAlign w:val="bottom"/>
            <w:hideMark/>
          </w:tcPr>
          <w:p w14:paraId="1954CAD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64F760B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014643E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7FA8566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806901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ED1D6D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32B908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95575F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E9C8C6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36C24FDD"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7C33460C" w14:textId="77777777" w:rsidTr="00F62477">
        <w:trPr>
          <w:cantSplit/>
          <w:trHeight w:val="300"/>
        </w:trPr>
        <w:tc>
          <w:tcPr>
            <w:tcW w:w="1330" w:type="dxa"/>
            <w:shd w:val="clear" w:color="auto" w:fill="auto"/>
            <w:noWrap/>
            <w:vAlign w:val="bottom"/>
            <w:hideMark/>
          </w:tcPr>
          <w:p w14:paraId="2E727F1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to inherit, to carry on</w:t>
            </w:r>
          </w:p>
        </w:tc>
        <w:tc>
          <w:tcPr>
            <w:tcW w:w="675" w:type="dxa"/>
            <w:shd w:val="clear" w:color="auto" w:fill="auto"/>
            <w:noWrap/>
            <w:vAlign w:val="bottom"/>
            <w:hideMark/>
          </w:tcPr>
          <w:p w14:paraId="7982446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继承</w:t>
            </w:r>
          </w:p>
        </w:tc>
        <w:tc>
          <w:tcPr>
            <w:tcW w:w="709" w:type="dxa"/>
            <w:shd w:val="clear" w:color="auto" w:fill="auto"/>
            <w:noWrap/>
            <w:vAlign w:val="bottom"/>
            <w:hideMark/>
          </w:tcPr>
          <w:p w14:paraId="15874CAF"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029595A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F9A73A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3543EB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1F6C9E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3AD3B9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7D446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5B1027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2B8039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86F985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FCB28E9" w14:textId="77777777" w:rsidTr="00F62477">
        <w:trPr>
          <w:cantSplit/>
          <w:trHeight w:val="300"/>
        </w:trPr>
        <w:tc>
          <w:tcPr>
            <w:tcW w:w="1330" w:type="dxa"/>
            <w:shd w:val="clear" w:color="auto" w:fill="auto"/>
            <w:noWrap/>
            <w:vAlign w:val="bottom"/>
            <w:hideMark/>
          </w:tcPr>
          <w:p w14:paraId="5613266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Emperor of Japan</w:t>
            </w:r>
          </w:p>
        </w:tc>
        <w:tc>
          <w:tcPr>
            <w:tcW w:w="675" w:type="dxa"/>
            <w:shd w:val="clear" w:color="auto" w:fill="auto"/>
            <w:noWrap/>
            <w:vAlign w:val="bottom"/>
            <w:hideMark/>
          </w:tcPr>
          <w:p w14:paraId="37B53AEC"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天皇</w:t>
            </w:r>
          </w:p>
        </w:tc>
        <w:tc>
          <w:tcPr>
            <w:tcW w:w="709" w:type="dxa"/>
            <w:shd w:val="clear" w:color="auto" w:fill="auto"/>
            <w:noWrap/>
            <w:vAlign w:val="bottom"/>
            <w:hideMark/>
          </w:tcPr>
          <w:p w14:paraId="3EA2531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745A6DA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C2D606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3D84D3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C175C9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4747373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21DFB3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33B5CB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760123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BA6F9D4"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F2DA3DA" w14:textId="77777777" w:rsidTr="00F62477">
        <w:trPr>
          <w:cantSplit/>
          <w:trHeight w:val="300"/>
        </w:trPr>
        <w:tc>
          <w:tcPr>
            <w:tcW w:w="1330" w:type="dxa"/>
            <w:shd w:val="clear" w:color="auto" w:fill="auto"/>
            <w:noWrap/>
            <w:vAlign w:val="bottom"/>
            <w:hideMark/>
          </w:tcPr>
          <w:p w14:paraId="3FED45E4"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put into practice</w:t>
            </w:r>
          </w:p>
        </w:tc>
        <w:tc>
          <w:tcPr>
            <w:tcW w:w="675" w:type="dxa"/>
            <w:shd w:val="clear" w:color="auto" w:fill="auto"/>
            <w:noWrap/>
            <w:vAlign w:val="bottom"/>
            <w:hideMark/>
          </w:tcPr>
          <w:p w14:paraId="0C9F0E1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实行</w:t>
            </w:r>
          </w:p>
        </w:tc>
        <w:tc>
          <w:tcPr>
            <w:tcW w:w="709" w:type="dxa"/>
            <w:shd w:val="clear" w:color="auto" w:fill="auto"/>
            <w:noWrap/>
            <w:vAlign w:val="bottom"/>
            <w:hideMark/>
          </w:tcPr>
          <w:p w14:paraId="4CECBFD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3189082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10B9B7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557D40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56E32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FA4061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28A542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FCA638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25947D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4625475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60D12F50" w14:textId="77777777" w:rsidTr="00F62477">
        <w:trPr>
          <w:cantSplit/>
          <w:trHeight w:val="300"/>
        </w:trPr>
        <w:tc>
          <w:tcPr>
            <w:tcW w:w="1330" w:type="dxa"/>
            <w:shd w:val="clear" w:color="auto" w:fill="auto"/>
            <w:noWrap/>
            <w:vAlign w:val="bottom"/>
            <w:hideMark/>
          </w:tcPr>
          <w:p w14:paraId="34F3A93A"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and, as well, yet</w:t>
            </w:r>
          </w:p>
        </w:tc>
        <w:tc>
          <w:tcPr>
            <w:tcW w:w="675" w:type="dxa"/>
            <w:shd w:val="clear" w:color="auto" w:fill="auto"/>
            <w:noWrap/>
            <w:vAlign w:val="bottom"/>
            <w:hideMark/>
          </w:tcPr>
          <w:p w14:paraId="02AFF76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而</w:t>
            </w:r>
          </w:p>
        </w:tc>
        <w:tc>
          <w:tcPr>
            <w:tcW w:w="709" w:type="dxa"/>
            <w:shd w:val="clear" w:color="auto" w:fill="auto"/>
            <w:noWrap/>
            <w:vAlign w:val="bottom"/>
            <w:hideMark/>
          </w:tcPr>
          <w:p w14:paraId="33B30263"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756F4CE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fight, struggle, battle</w:t>
            </w:r>
          </w:p>
        </w:tc>
        <w:tc>
          <w:tcPr>
            <w:tcW w:w="851" w:type="dxa"/>
            <w:shd w:val="clear" w:color="auto" w:fill="auto"/>
            <w:noWrap/>
            <w:vAlign w:val="bottom"/>
            <w:hideMark/>
          </w:tcPr>
          <w:p w14:paraId="49E55E6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斗争</w:t>
            </w:r>
          </w:p>
        </w:tc>
        <w:tc>
          <w:tcPr>
            <w:tcW w:w="557" w:type="dxa"/>
            <w:shd w:val="clear" w:color="auto" w:fill="auto"/>
            <w:noWrap/>
            <w:vAlign w:val="bottom"/>
            <w:hideMark/>
          </w:tcPr>
          <w:p w14:paraId="7F648430"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296" w:type="dxa"/>
            <w:shd w:val="clear" w:color="auto" w:fill="auto"/>
            <w:noWrap/>
            <w:vAlign w:val="bottom"/>
            <w:hideMark/>
          </w:tcPr>
          <w:p w14:paraId="4E302AA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8E16DB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B3BA50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A37E92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DF903C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5134F2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EF27731" w14:textId="77777777" w:rsidTr="00F62477">
        <w:trPr>
          <w:cantSplit/>
          <w:trHeight w:val="300"/>
        </w:trPr>
        <w:tc>
          <w:tcPr>
            <w:tcW w:w="1330" w:type="dxa"/>
            <w:shd w:val="clear" w:color="auto" w:fill="auto"/>
            <w:noWrap/>
            <w:vAlign w:val="bottom"/>
            <w:hideMark/>
          </w:tcPr>
          <w:p w14:paraId="5410F23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establish, set up, to found</w:t>
            </w:r>
          </w:p>
        </w:tc>
        <w:tc>
          <w:tcPr>
            <w:tcW w:w="675" w:type="dxa"/>
            <w:shd w:val="clear" w:color="auto" w:fill="auto"/>
            <w:noWrap/>
            <w:vAlign w:val="bottom"/>
            <w:hideMark/>
          </w:tcPr>
          <w:p w14:paraId="2929263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建立</w:t>
            </w:r>
          </w:p>
        </w:tc>
        <w:tc>
          <w:tcPr>
            <w:tcW w:w="709" w:type="dxa"/>
            <w:shd w:val="clear" w:color="auto" w:fill="auto"/>
            <w:noWrap/>
            <w:vAlign w:val="bottom"/>
            <w:hideMark/>
          </w:tcPr>
          <w:p w14:paraId="2AACA81C"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3CBA0B9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85C973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2323267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687E0F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5CDA0D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C9F6A4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ABC5B6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70AD71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5EA0C9C"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36DB180" w14:textId="77777777" w:rsidTr="00F62477">
        <w:trPr>
          <w:cantSplit/>
          <w:trHeight w:val="300"/>
        </w:trPr>
        <w:tc>
          <w:tcPr>
            <w:tcW w:w="1330" w:type="dxa"/>
            <w:shd w:val="clear" w:color="auto" w:fill="auto"/>
            <w:noWrap/>
            <w:vAlign w:val="bottom"/>
            <w:hideMark/>
          </w:tcPr>
          <w:p w14:paraId="56D3675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temporary </w:t>
            </w:r>
            <w:r w:rsidR="008F2816" w:rsidRPr="00CA6DE8">
              <w:rPr>
                <w:rFonts w:ascii="Calibri" w:eastAsia="Times New Roman" w:hAnsi="Calibri" w:cs="Times New Roman"/>
                <w:color w:val="000000"/>
                <w:sz w:val="16"/>
              </w:rPr>
              <w:t>compensation</w:t>
            </w:r>
            <w:r w:rsidRPr="00CA6DE8">
              <w:rPr>
                <w:rFonts w:ascii="Calibri" w:eastAsia="Times New Roman" w:hAnsi="Calibri" w:cs="Times New Roman"/>
                <w:color w:val="000000"/>
                <w:sz w:val="16"/>
              </w:rPr>
              <w:t xml:space="preserve"> plan</w:t>
            </w:r>
          </w:p>
        </w:tc>
        <w:tc>
          <w:tcPr>
            <w:tcW w:w="675" w:type="dxa"/>
            <w:shd w:val="clear" w:color="auto" w:fill="auto"/>
            <w:noWrap/>
            <w:vAlign w:val="bottom"/>
            <w:hideMark/>
          </w:tcPr>
          <w:p w14:paraId="072F8A7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临时赔偿计划</w:t>
            </w:r>
          </w:p>
        </w:tc>
        <w:tc>
          <w:tcPr>
            <w:tcW w:w="709" w:type="dxa"/>
            <w:shd w:val="clear" w:color="auto" w:fill="auto"/>
            <w:noWrap/>
            <w:vAlign w:val="bottom"/>
            <w:hideMark/>
          </w:tcPr>
          <w:p w14:paraId="45DE8F67"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5</w:t>
            </w:r>
          </w:p>
        </w:tc>
        <w:tc>
          <w:tcPr>
            <w:tcW w:w="1356" w:type="dxa"/>
            <w:shd w:val="clear" w:color="auto" w:fill="auto"/>
            <w:noWrap/>
            <w:vAlign w:val="bottom"/>
            <w:hideMark/>
          </w:tcPr>
          <w:p w14:paraId="06303C6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038A416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69FB6A7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D30994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C75BD5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BECBBF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53F4EAF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75E6206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1876DFA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4019E77A" w14:textId="77777777" w:rsidTr="00F62477">
        <w:trPr>
          <w:cantSplit/>
          <w:trHeight w:val="300"/>
        </w:trPr>
        <w:tc>
          <w:tcPr>
            <w:tcW w:w="1330" w:type="dxa"/>
            <w:shd w:val="clear" w:color="auto" w:fill="auto"/>
            <w:noWrap/>
            <w:vAlign w:val="bottom"/>
            <w:hideMark/>
          </w:tcPr>
          <w:p w14:paraId="423F5411"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complete independence</w:t>
            </w:r>
          </w:p>
        </w:tc>
        <w:tc>
          <w:tcPr>
            <w:tcW w:w="675" w:type="dxa"/>
            <w:shd w:val="clear" w:color="auto" w:fill="auto"/>
            <w:noWrap/>
            <w:vAlign w:val="bottom"/>
            <w:hideMark/>
          </w:tcPr>
          <w:p w14:paraId="1288DE7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完全独立</w:t>
            </w:r>
          </w:p>
        </w:tc>
        <w:tc>
          <w:tcPr>
            <w:tcW w:w="709" w:type="dxa"/>
            <w:shd w:val="clear" w:color="auto" w:fill="auto"/>
            <w:noWrap/>
            <w:vAlign w:val="bottom"/>
            <w:hideMark/>
          </w:tcPr>
          <w:p w14:paraId="27CBC10B"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4EB98AD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3F10AE7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7E01692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72B4B1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2ED8AD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DF4959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B1B14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8E3B72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2F65B51"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24DFC5B" w14:textId="77777777" w:rsidTr="00F62477">
        <w:trPr>
          <w:cantSplit/>
          <w:trHeight w:val="300"/>
        </w:trPr>
        <w:tc>
          <w:tcPr>
            <w:tcW w:w="1330" w:type="dxa"/>
            <w:shd w:val="clear" w:color="auto" w:fill="auto"/>
            <w:noWrap/>
            <w:vAlign w:val="bottom"/>
            <w:hideMark/>
          </w:tcPr>
          <w:p w14:paraId="3CD1FDE0"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constitution</w:t>
            </w:r>
          </w:p>
        </w:tc>
        <w:tc>
          <w:tcPr>
            <w:tcW w:w="675" w:type="dxa"/>
            <w:shd w:val="clear" w:color="auto" w:fill="auto"/>
            <w:noWrap/>
            <w:vAlign w:val="bottom"/>
            <w:hideMark/>
          </w:tcPr>
          <w:p w14:paraId="5F0560F3"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宪法</w:t>
            </w:r>
          </w:p>
        </w:tc>
        <w:tc>
          <w:tcPr>
            <w:tcW w:w="709" w:type="dxa"/>
            <w:shd w:val="clear" w:color="auto" w:fill="auto"/>
            <w:noWrap/>
            <w:vAlign w:val="bottom"/>
            <w:hideMark/>
          </w:tcPr>
          <w:p w14:paraId="6C653DA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02FB987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09151B3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09C2153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75B43EE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EDDF86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448EEA6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9C3FFC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2F379D1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0392D04E"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5EC2C50C" w14:textId="77777777" w:rsidTr="00F62477">
        <w:trPr>
          <w:cantSplit/>
          <w:trHeight w:val="300"/>
        </w:trPr>
        <w:tc>
          <w:tcPr>
            <w:tcW w:w="1330" w:type="dxa"/>
            <w:shd w:val="clear" w:color="auto" w:fill="auto"/>
            <w:noWrap/>
            <w:vAlign w:val="bottom"/>
            <w:hideMark/>
          </w:tcPr>
          <w:p w14:paraId="74D6F57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cooperate, collaborate</w:t>
            </w:r>
          </w:p>
        </w:tc>
        <w:tc>
          <w:tcPr>
            <w:tcW w:w="675" w:type="dxa"/>
            <w:shd w:val="clear" w:color="auto" w:fill="auto"/>
            <w:noWrap/>
            <w:vAlign w:val="bottom"/>
            <w:hideMark/>
          </w:tcPr>
          <w:p w14:paraId="7594B2B8"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合作</w:t>
            </w:r>
          </w:p>
        </w:tc>
        <w:tc>
          <w:tcPr>
            <w:tcW w:w="709" w:type="dxa"/>
            <w:shd w:val="clear" w:color="auto" w:fill="auto"/>
            <w:noWrap/>
            <w:vAlign w:val="bottom"/>
            <w:hideMark/>
          </w:tcPr>
          <w:p w14:paraId="649935DA"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64B3D38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61C681A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1769234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377A864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27E097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683DF27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B8CCB1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5357890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0314F79"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7B2DA04" w14:textId="77777777" w:rsidTr="00F62477">
        <w:trPr>
          <w:cantSplit/>
          <w:trHeight w:val="300"/>
        </w:trPr>
        <w:tc>
          <w:tcPr>
            <w:tcW w:w="1330" w:type="dxa"/>
            <w:shd w:val="clear" w:color="auto" w:fill="auto"/>
            <w:noWrap/>
            <w:vAlign w:val="bottom"/>
            <w:hideMark/>
          </w:tcPr>
          <w:p w14:paraId="710E535E"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Type B Meningitis</w:t>
            </w:r>
          </w:p>
        </w:tc>
        <w:tc>
          <w:tcPr>
            <w:tcW w:w="675" w:type="dxa"/>
            <w:shd w:val="clear" w:color="auto" w:fill="auto"/>
            <w:noWrap/>
            <w:vAlign w:val="bottom"/>
            <w:hideMark/>
          </w:tcPr>
          <w:p w14:paraId="4DA14092"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 xml:space="preserve">B </w:t>
            </w:r>
            <w:r w:rsidRPr="00CA6DE8">
              <w:rPr>
                <w:rFonts w:ascii="SimSun" w:eastAsia="SimSun" w:hAnsi="SimSun" w:cs="SimSun"/>
                <w:color w:val="000000"/>
                <w:sz w:val="16"/>
              </w:rPr>
              <w:t>型脑炎</w:t>
            </w:r>
          </w:p>
        </w:tc>
        <w:tc>
          <w:tcPr>
            <w:tcW w:w="709" w:type="dxa"/>
            <w:shd w:val="clear" w:color="auto" w:fill="auto"/>
            <w:noWrap/>
            <w:vAlign w:val="bottom"/>
            <w:hideMark/>
          </w:tcPr>
          <w:p w14:paraId="3E3711F5"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61B8B39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05CE0ADD"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C83687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684AC50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1775F27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22E487CB"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343A3D2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949DDA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61C96EF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078E330D" w14:textId="77777777" w:rsidTr="00F62477">
        <w:trPr>
          <w:cantSplit/>
          <w:trHeight w:val="300"/>
        </w:trPr>
        <w:tc>
          <w:tcPr>
            <w:tcW w:w="1330" w:type="dxa"/>
            <w:shd w:val="clear" w:color="auto" w:fill="auto"/>
            <w:noWrap/>
            <w:vAlign w:val="bottom"/>
            <w:hideMark/>
          </w:tcPr>
          <w:p w14:paraId="73628E9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intelligentsia</w:t>
            </w:r>
          </w:p>
        </w:tc>
        <w:tc>
          <w:tcPr>
            <w:tcW w:w="675" w:type="dxa"/>
            <w:shd w:val="clear" w:color="auto" w:fill="auto"/>
            <w:noWrap/>
            <w:vAlign w:val="bottom"/>
            <w:hideMark/>
          </w:tcPr>
          <w:p w14:paraId="2705071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知识分子</w:t>
            </w:r>
          </w:p>
        </w:tc>
        <w:tc>
          <w:tcPr>
            <w:tcW w:w="709" w:type="dxa"/>
            <w:shd w:val="clear" w:color="auto" w:fill="auto"/>
            <w:noWrap/>
            <w:vAlign w:val="bottom"/>
            <w:hideMark/>
          </w:tcPr>
          <w:p w14:paraId="06EE5EF8"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01BE008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125EF0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74F2EF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3CA9C3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ED7D0E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18772A55"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2E9FB9A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40A0F23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977E4B7"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332D432B" w14:textId="77777777" w:rsidTr="00F62477">
        <w:trPr>
          <w:cantSplit/>
          <w:trHeight w:val="300"/>
        </w:trPr>
        <w:tc>
          <w:tcPr>
            <w:tcW w:w="1330" w:type="dxa"/>
            <w:shd w:val="clear" w:color="auto" w:fill="auto"/>
            <w:noWrap/>
            <w:vAlign w:val="bottom"/>
            <w:hideMark/>
          </w:tcPr>
          <w:p w14:paraId="754922DB"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education</w:t>
            </w:r>
          </w:p>
        </w:tc>
        <w:tc>
          <w:tcPr>
            <w:tcW w:w="675" w:type="dxa"/>
            <w:shd w:val="clear" w:color="auto" w:fill="auto"/>
            <w:noWrap/>
            <w:vAlign w:val="bottom"/>
            <w:hideMark/>
          </w:tcPr>
          <w:p w14:paraId="11CB210D"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教育</w:t>
            </w:r>
          </w:p>
        </w:tc>
        <w:tc>
          <w:tcPr>
            <w:tcW w:w="709" w:type="dxa"/>
            <w:shd w:val="clear" w:color="auto" w:fill="auto"/>
            <w:noWrap/>
            <w:vAlign w:val="bottom"/>
            <w:hideMark/>
          </w:tcPr>
          <w:p w14:paraId="38BF9C02"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4</w:t>
            </w:r>
          </w:p>
        </w:tc>
        <w:tc>
          <w:tcPr>
            <w:tcW w:w="1356" w:type="dxa"/>
            <w:shd w:val="clear" w:color="auto" w:fill="auto"/>
            <w:noWrap/>
            <w:vAlign w:val="bottom"/>
            <w:hideMark/>
          </w:tcPr>
          <w:p w14:paraId="29D0B99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476DA16A"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53D63021"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5B014C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5BF06833"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0DA596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43A474F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172842E9"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7E9B9EEF"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15937A2B" w14:textId="77777777" w:rsidTr="00F62477">
        <w:trPr>
          <w:cantSplit/>
          <w:trHeight w:val="300"/>
        </w:trPr>
        <w:tc>
          <w:tcPr>
            <w:tcW w:w="1330" w:type="dxa"/>
            <w:shd w:val="clear" w:color="auto" w:fill="auto"/>
            <w:noWrap/>
            <w:vAlign w:val="bottom"/>
            <w:hideMark/>
          </w:tcPr>
          <w:p w14:paraId="6A768456"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electricity</w:t>
            </w:r>
          </w:p>
        </w:tc>
        <w:tc>
          <w:tcPr>
            <w:tcW w:w="675" w:type="dxa"/>
            <w:shd w:val="clear" w:color="auto" w:fill="auto"/>
            <w:noWrap/>
            <w:vAlign w:val="bottom"/>
            <w:hideMark/>
          </w:tcPr>
          <w:p w14:paraId="5FBFCE87"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电气</w:t>
            </w:r>
          </w:p>
        </w:tc>
        <w:tc>
          <w:tcPr>
            <w:tcW w:w="709" w:type="dxa"/>
            <w:shd w:val="clear" w:color="auto" w:fill="auto"/>
            <w:noWrap/>
            <w:vAlign w:val="bottom"/>
            <w:hideMark/>
          </w:tcPr>
          <w:p w14:paraId="5C62F179"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5AD6A664"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77BA38B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3E1DF3DC"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E2107A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74305FF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7EDFA5E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64ECA140"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64F30AB6"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5AEEC8A0" w14:textId="77777777" w:rsidR="009872BA" w:rsidRPr="00CA6DE8" w:rsidRDefault="009872BA" w:rsidP="000417A2">
            <w:pPr>
              <w:spacing w:after="0" w:line="240" w:lineRule="auto"/>
              <w:rPr>
                <w:rFonts w:ascii="Calibri" w:eastAsia="Times New Roman" w:hAnsi="Calibri" w:cs="Times New Roman"/>
                <w:color w:val="000000"/>
                <w:sz w:val="16"/>
              </w:rPr>
            </w:pPr>
          </w:p>
        </w:tc>
      </w:tr>
      <w:tr w:rsidR="009872BA" w:rsidRPr="00CA6DE8" w14:paraId="2A7FAA0B" w14:textId="77777777" w:rsidTr="00F62477">
        <w:trPr>
          <w:cantSplit/>
          <w:trHeight w:val="300"/>
        </w:trPr>
        <w:tc>
          <w:tcPr>
            <w:tcW w:w="1330" w:type="dxa"/>
            <w:shd w:val="clear" w:color="auto" w:fill="auto"/>
            <w:noWrap/>
            <w:vAlign w:val="bottom"/>
            <w:hideMark/>
          </w:tcPr>
          <w:p w14:paraId="55C28781" w14:textId="77777777" w:rsidR="009872BA" w:rsidRPr="00CA6DE8" w:rsidRDefault="008F2816" w:rsidP="000417A2">
            <w:pPr>
              <w:spacing w:after="0" w:line="240" w:lineRule="auto"/>
              <w:rPr>
                <w:rFonts w:ascii="Calibri" w:eastAsia="Times New Roman" w:hAnsi="Calibri" w:cs="Times New Roman"/>
                <w:color w:val="000000"/>
                <w:sz w:val="16"/>
              </w:rPr>
            </w:pPr>
            <w:r w:rsidRPr="00CA6DE8">
              <w:rPr>
                <w:rFonts w:ascii="Calibri" w:eastAsia="Times New Roman" w:hAnsi="Calibri" w:cs="Times New Roman"/>
                <w:color w:val="000000"/>
                <w:sz w:val="16"/>
              </w:rPr>
              <w:t>unemployment</w:t>
            </w:r>
          </w:p>
        </w:tc>
        <w:tc>
          <w:tcPr>
            <w:tcW w:w="675" w:type="dxa"/>
            <w:shd w:val="clear" w:color="auto" w:fill="auto"/>
            <w:noWrap/>
            <w:vAlign w:val="bottom"/>
            <w:hideMark/>
          </w:tcPr>
          <w:p w14:paraId="22D54F6F" w14:textId="77777777" w:rsidR="009872BA" w:rsidRPr="00CA6DE8" w:rsidRDefault="009872BA" w:rsidP="000417A2">
            <w:pPr>
              <w:spacing w:after="0" w:line="240" w:lineRule="auto"/>
              <w:rPr>
                <w:rFonts w:ascii="Calibri" w:eastAsia="Times New Roman" w:hAnsi="Calibri" w:cs="Times New Roman"/>
                <w:color w:val="000000"/>
                <w:sz w:val="16"/>
              </w:rPr>
            </w:pPr>
            <w:r w:rsidRPr="00CA6DE8">
              <w:rPr>
                <w:rFonts w:ascii="SimSun" w:eastAsia="SimSun" w:hAnsi="SimSun" w:cs="SimSun"/>
                <w:color w:val="000000"/>
                <w:sz w:val="16"/>
              </w:rPr>
              <w:t>失业</w:t>
            </w:r>
          </w:p>
        </w:tc>
        <w:tc>
          <w:tcPr>
            <w:tcW w:w="709" w:type="dxa"/>
            <w:shd w:val="clear" w:color="auto" w:fill="auto"/>
            <w:noWrap/>
            <w:vAlign w:val="bottom"/>
            <w:hideMark/>
          </w:tcPr>
          <w:p w14:paraId="6C551A8E" w14:textId="77777777" w:rsidR="009872BA" w:rsidRPr="00CA6DE8" w:rsidRDefault="009872BA" w:rsidP="000417A2">
            <w:pPr>
              <w:spacing w:after="0" w:line="240" w:lineRule="auto"/>
              <w:jc w:val="right"/>
              <w:rPr>
                <w:rFonts w:ascii="Calibri" w:eastAsia="Times New Roman" w:hAnsi="Calibri" w:cs="Times New Roman"/>
                <w:color w:val="000000"/>
                <w:sz w:val="16"/>
              </w:rPr>
            </w:pPr>
            <w:r w:rsidRPr="00CA6DE8">
              <w:rPr>
                <w:rFonts w:ascii="Calibri" w:eastAsia="Times New Roman" w:hAnsi="Calibri" w:cs="Times New Roman"/>
                <w:color w:val="000000"/>
                <w:sz w:val="16"/>
              </w:rPr>
              <w:t>3</w:t>
            </w:r>
          </w:p>
        </w:tc>
        <w:tc>
          <w:tcPr>
            <w:tcW w:w="1356" w:type="dxa"/>
            <w:shd w:val="clear" w:color="auto" w:fill="auto"/>
            <w:noWrap/>
            <w:vAlign w:val="bottom"/>
            <w:hideMark/>
          </w:tcPr>
          <w:p w14:paraId="17E8B37F"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851" w:type="dxa"/>
            <w:shd w:val="clear" w:color="auto" w:fill="auto"/>
            <w:noWrap/>
            <w:vAlign w:val="bottom"/>
            <w:hideMark/>
          </w:tcPr>
          <w:p w14:paraId="553AD6F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57" w:type="dxa"/>
            <w:shd w:val="clear" w:color="auto" w:fill="auto"/>
            <w:noWrap/>
            <w:vAlign w:val="bottom"/>
            <w:hideMark/>
          </w:tcPr>
          <w:p w14:paraId="4D56AF8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296" w:type="dxa"/>
            <w:shd w:val="clear" w:color="auto" w:fill="auto"/>
            <w:noWrap/>
            <w:vAlign w:val="bottom"/>
            <w:hideMark/>
          </w:tcPr>
          <w:p w14:paraId="1198C568"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779" w:type="dxa"/>
            <w:shd w:val="clear" w:color="auto" w:fill="auto"/>
            <w:noWrap/>
            <w:vAlign w:val="bottom"/>
            <w:hideMark/>
          </w:tcPr>
          <w:p w14:paraId="2CD9E7D2"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67" w:type="dxa"/>
            <w:shd w:val="clear" w:color="auto" w:fill="auto"/>
            <w:noWrap/>
            <w:vAlign w:val="bottom"/>
            <w:hideMark/>
          </w:tcPr>
          <w:p w14:paraId="3E9F303E"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1086" w:type="dxa"/>
            <w:shd w:val="clear" w:color="auto" w:fill="auto"/>
            <w:noWrap/>
            <w:vAlign w:val="bottom"/>
            <w:hideMark/>
          </w:tcPr>
          <w:p w14:paraId="7C0A82E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643" w:type="dxa"/>
            <w:shd w:val="clear" w:color="auto" w:fill="auto"/>
            <w:noWrap/>
            <w:vAlign w:val="bottom"/>
            <w:hideMark/>
          </w:tcPr>
          <w:p w14:paraId="3A4CC397" w14:textId="77777777" w:rsidR="009872BA" w:rsidRPr="00CA6DE8" w:rsidRDefault="009872BA" w:rsidP="000417A2">
            <w:pPr>
              <w:spacing w:after="0" w:line="240" w:lineRule="auto"/>
              <w:rPr>
                <w:rFonts w:ascii="Calibri" w:eastAsia="Times New Roman" w:hAnsi="Calibri" w:cs="Times New Roman"/>
                <w:color w:val="000000"/>
                <w:sz w:val="16"/>
              </w:rPr>
            </w:pPr>
          </w:p>
        </w:tc>
        <w:tc>
          <w:tcPr>
            <w:tcW w:w="534" w:type="dxa"/>
            <w:shd w:val="clear" w:color="auto" w:fill="auto"/>
            <w:noWrap/>
            <w:vAlign w:val="bottom"/>
            <w:hideMark/>
          </w:tcPr>
          <w:p w14:paraId="2DF85272" w14:textId="77777777" w:rsidR="009872BA" w:rsidRPr="00CA6DE8" w:rsidRDefault="009872BA" w:rsidP="000417A2">
            <w:pPr>
              <w:spacing w:after="0" w:line="240" w:lineRule="auto"/>
              <w:rPr>
                <w:rFonts w:ascii="Calibri" w:eastAsia="Times New Roman" w:hAnsi="Calibri" w:cs="Times New Roman"/>
                <w:color w:val="000000"/>
                <w:sz w:val="16"/>
              </w:rPr>
            </w:pPr>
          </w:p>
        </w:tc>
      </w:tr>
    </w:tbl>
    <w:p w14:paraId="7EAB3E89" w14:textId="77777777" w:rsidR="009872BA" w:rsidRPr="00CA6DE8" w:rsidRDefault="009872BA" w:rsidP="009872BA">
      <w:pPr>
        <w:rPr>
          <w:sz w:val="16"/>
        </w:rPr>
      </w:pPr>
    </w:p>
    <w:p w14:paraId="0A8B061C" w14:textId="77777777" w:rsidR="008D5C4F" w:rsidRDefault="008D5C4F" w:rsidP="00751C83">
      <w:pPr>
        <w:spacing w:after="240"/>
        <w:jc w:val="both"/>
        <w:rPr>
          <w:lang w:val="en-US"/>
        </w:rPr>
        <w:sectPr w:rsidR="008D5C4F" w:rsidSect="00F62477">
          <w:pgSz w:w="16838" w:h="11906" w:orient="landscape"/>
          <w:pgMar w:top="2268" w:right="1134" w:bottom="1134" w:left="1134" w:header="709" w:footer="709" w:gutter="0"/>
          <w:cols w:space="708"/>
          <w:docGrid w:linePitch="360"/>
        </w:sectPr>
      </w:pPr>
    </w:p>
    <w:p w14:paraId="127608DC" w14:textId="77777777" w:rsidR="00751C83" w:rsidRDefault="006C5688" w:rsidP="008D5C4F">
      <w:pPr>
        <w:pStyle w:val="UnnumberedHeadingforTOC"/>
        <w:rPr>
          <w:lang w:val="en-US"/>
        </w:rPr>
      </w:pPr>
      <w:bookmarkStart w:id="140" w:name="_Toc479672712"/>
      <w:r>
        <w:rPr>
          <w:lang w:val="en-US"/>
        </w:rPr>
        <w:t>Appendix E</w:t>
      </w:r>
      <w:bookmarkEnd w:id="140"/>
    </w:p>
    <w:p w14:paraId="553EAB99" w14:textId="77777777" w:rsidR="006C5688" w:rsidRDefault="006C5688" w:rsidP="00F26F32">
      <w:pPr>
        <w:snapToGrid w:val="0"/>
        <w:spacing w:after="0" w:line="240" w:lineRule="auto"/>
        <w:jc w:val="both"/>
        <w:rPr>
          <w:lang w:val="en-US"/>
        </w:rPr>
      </w:pPr>
    </w:p>
    <w:p w14:paraId="6049F7F4" w14:textId="77777777" w:rsidR="006C5688" w:rsidRDefault="006C5688" w:rsidP="00F26F32">
      <w:pPr>
        <w:snapToGrid w:val="0"/>
        <w:spacing w:after="0" w:line="240" w:lineRule="auto"/>
        <w:jc w:val="both"/>
        <w:rPr>
          <w:lang w:val="en-US"/>
        </w:rPr>
      </w:pPr>
      <w:r>
        <w:rPr>
          <w:lang w:val="en-US"/>
        </w:rPr>
        <w:t xml:space="preserve">A sample translation of a </w:t>
      </w:r>
      <w:r w:rsidR="00741142" w:rsidRPr="00741142">
        <w:rPr>
          <w:i/>
          <w:lang w:val="en-US"/>
        </w:rPr>
        <w:t>People’s Daily</w:t>
      </w:r>
      <w:r>
        <w:rPr>
          <w:lang w:val="en-US"/>
        </w:rPr>
        <w:t xml:space="preserve"> text. This example is from 28</w:t>
      </w:r>
      <w:r w:rsidRPr="006C5688">
        <w:rPr>
          <w:vertAlign w:val="superscript"/>
          <w:lang w:val="en-US"/>
        </w:rPr>
        <w:t>th</w:t>
      </w:r>
      <w:r>
        <w:rPr>
          <w:lang w:val="en-US"/>
        </w:rPr>
        <w:t xml:space="preserve"> December 1949.</w:t>
      </w:r>
    </w:p>
    <w:p w14:paraId="10BA30A6" w14:textId="77777777" w:rsidR="006C5688" w:rsidRDefault="006C5688" w:rsidP="00F26F32">
      <w:pPr>
        <w:snapToGrid w:val="0"/>
        <w:spacing w:after="0" w:line="240" w:lineRule="auto"/>
        <w:jc w:val="both"/>
        <w:rPr>
          <w:lang w:val="en-US"/>
        </w:rPr>
      </w:pPr>
    </w:p>
    <w:p w14:paraId="51E8FE16" w14:textId="77777777" w:rsidR="006C5688" w:rsidRPr="006C5688" w:rsidRDefault="006C5688" w:rsidP="006C5688">
      <w:pPr>
        <w:spacing w:before="100" w:beforeAutospacing="1" w:after="100" w:afterAutospacing="1" w:line="240" w:lineRule="auto"/>
        <w:jc w:val="both"/>
        <w:rPr>
          <w:rFonts w:ascii="SimSun" w:eastAsia="SimSun" w:hAnsi="SimSun" w:cs="Times New Roman"/>
          <w:sz w:val="27"/>
          <w:szCs w:val="27"/>
        </w:rPr>
      </w:pPr>
      <w:r w:rsidRPr="006C5688">
        <w:rPr>
          <w:rFonts w:ascii="SimSun" w:eastAsia="SimSun" w:hAnsi="SimSun" w:cs="Times New Roman" w:hint="eastAsia"/>
          <w:bCs/>
          <w:sz w:val="27"/>
          <w:szCs w:val="27"/>
        </w:rPr>
        <w:t>苏联远东滨海军区军事法庭　审讯日本细菌战犯  各被告对起诉书所列罪状均当庭服罪川岛供认曾大量制造和使用细菌武器进行侵略战争</w:t>
      </w:r>
    </w:p>
    <w:p w14:paraId="72686B27" w14:textId="77777777" w:rsidR="006C5688" w:rsidRPr="006C5688" w:rsidRDefault="006C5688" w:rsidP="006C5688">
      <w:pPr>
        <w:spacing w:before="100" w:beforeAutospacing="1" w:after="100" w:afterAutospacing="1" w:line="240" w:lineRule="auto"/>
        <w:rPr>
          <w:rFonts w:ascii="SimSun" w:eastAsia="SimSun" w:hAnsi="SimSun" w:cs="Times New Roman"/>
          <w:sz w:val="27"/>
          <w:szCs w:val="27"/>
        </w:rPr>
      </w:pPr>
      <w:r w:rsidRPr="006C5688">
        <w:rPr>
          <w:rFonts w:ascii="SimSun" w:eastAsia="SimSun" w:hAnsi="SimSun" w:cs="Times New Roman" w:hint="eastAsia"/>
          <w:bCs/>
          <w:sz w:val="20"/>
          <w:szCs w:val="20"/>
        </w:rPr>
        <w:t>(1949.12.28)</w:t>
      </w:r>
    </w:p>
    <w:tbl>
      <w:tblPr>
        <w:tblW w:w="8913" w:type="dxa"/>
        <w:tblCellSpacing w:w="0" w:type="dxa"/>
        <w:tblCellMar>
          <w:left w:w="0" w:type="dxa"/>
          <w:right w:w="0" w:type="dxa"/>
        </w:tblCellMar>
        <w:tblLook w:val="04A0" w:firstRow="1" w:lastRow="0" w:firstColumn="1" w:lastColumn="0" w:noHBand="0" w:noVBand="1"/>
      </w:tblPr>
      <w:tblGrid>
        <w:gridCol w:w="8913"/>
      </w:tblGrid>
      <w:tr w:rsidR="006C5688" w:rsidRPr="006C5688" w14:paraId="7DDEBF2B" w14:textId="77777777" w:rsidTr="006C5688">
        <w:trPr>
          <w:trHeight w:val="9393"/>
          <w:tblCellSpacing w:w="0" w:type="dxa"/>
        </w:trPr>
        <w:tc>
          <w:tcPr>
            <w:tcW w:w="0" w:type="auto"/>
            <w:noWrap/>
            <w:hideMark/>
          </w:tcPr>
          <w:p w14:paraId="2AE3BD37" w14:textId="77777777" w:rsidR="006C5688" w:rsidRPr="006C5688" w:rsidRDefault="006C5688" w:rsidP="004E620D">
            <w:pPr>
              <w:spacing w:after="0" w:line="240" w:lineRule="auto"/>
              <w:rPr>
                <w:rFonts w:ascii="SimSun" w:eastAsia="SimSun" w:hAnsi="SimSun" w:cs="Times New Roman"/>
                <w:sz w:val="24"/>
                <w:szCs w:val="24"/>
              </w:rPr>
            </w:pPr>
            <w:r w:rsidRPr="006C5688">
              <w:rPr>
                <w:rFonts w:ascii="SimSun" w:eastAsia="SimSun" w:hAnsi="SimSun" w:cs="Times New Roman" w:hint="eastAsia"/>
                <w:sz w:val="24"/>
                <w:szCs w:val="24"/>
              </w:rPr>
              <w:t xml:space="preserve">　　苏联远东滨海军区军事法庭</w:t>
            </w:r>
            <w:r w:rsidRPr="006C5688">
              <w:rPr>
                <w:rFonts w:ascii="SimSun" w:eastAsia="SimSun" w:hAnsi="SimSun" w:cs="Times New Roman" w:hint="eastAsia"/>
                <w:sz w:val="24"/>
                <w:szCs w:val="24"/>
              </w:rPr>
              <w:br/>
              <w:t xml:space="preserve">　  审讯日本细菌战犯</w:t>
            </w:r>
            <w:r w:rsidRPr="006C5688">
              <w:rPr>
                <w:rFonts w:ascii="SimSun" w:eastAsia="SimSun" w:hAnsi="SimSun" w:cs="Times New Roman" w:hint="eastAsia"/>
                <w:sz w:val="24"/>
                <w:szCs w:val="24"/>
              </w:rPr>
              <w:br/>
              <w:t>    各被告对起诉书所列罪状均当庭服罪川岛供认曾大量制造和使用细</w:t>
            </w:r>
            <w:r w:rsidRPr="006C5688">
              <w:rPr>
                <w:rFonts w:ascii="SimSun" w:eastAsia="SimSun" w:hAnsi="SimSun" w:cs="Times New Roman" w:hint="eastAsia"/>
                <w:sz w:val="24"/>
                <w:szCs w:val="24"/>
              </w:rPr>
              <w:br/>
              <w:t>菌武器进行侵略战争</w:t>
            </w:r>
            <w:r w:rsidRPr="006C5688">
              <w:rPr>
                <w:rFonts w:ascii="SimSun" w:eastAsia="SimSun" w:hAnsi="SimSun" w:cs="Times New Roman" w:hint="eastAsia"/>
                <w:sz w:val="24"/>
                <w:szCs w:val="24"/>
              </w:rPr>
              <w:br/>
              <w:t>    【新华社北京二十七日电】塔斯社伯力二十六日讯：前日本陆军军</w:t>
            </w:r>
            <w:r w:rsidRPr="006C5688">
              <w:rPr>
                <w:rFonts w:ascii="SimSun" w:eastAsia="SimSun" w:hAnsi="SimSun" w:cs="Times New Roman" w:hint="eastAsia"/>
                <w:sz w:val="24"/>
                <w:szCs w:val="24"/>
              </w:rPr>
              <w:br/>
              <w:t>人山田乙三、＠冢龙二、高桥高笃、川岛清、西丰彦、唐泽富雄、尾上</w:t>
            </w:r>
            <w:r w:rsidRPr="006C5688">
              <w:rPr>
                <w:rFonts w:ascii="SimSun" w:eastAsia="SimSun" w:hAnsi="SimSun" w:cs="Times New Roman" w:hint="eastAsia"/>
                <w:sz w:val="24"/>
                <w:szCs w:val="24"/>
              </w:rPr>
              <w:br/>
              <w:t>正雄、佐滕春二、平樱善作、三友胜雄、菊池乘三及留岛重治十二人，</w:t>
            </w:r>
            <w:r w:rsidRPr="006C5688">
              <w:rPr>
                <w:rFonts w:ascii="SimSun" w:eastAsia="SimSun" w:hAnsi="SimSun" w:cs="Times New Roman" w:hint="eastAsia"/>
                <w:sz w:val="24"/>
                <w:szCs w:val="24"/>
              </w:rPr>
              <w:br/>
              <w:t>被控准备和使用细菌武器一案的审判，于本地时间正午开始，罪状系依</w:t>
            </w:r>
            <w:r w:rsidRPr="006C5688">
              <w:rPr>
                <w:rFonts w:ascii="SimSun" w:eastAsia="SimSun" w:hAnsi="SimSun" w:cs="Times New Roman" w:hint="eastAsia"/>
                <w:sz w:val="24"/>
                <w:szCs w:val="24"/>
              </w:rPr>
              <w:br/>
              <w:t>一九四三年四月十九日苏联最高苏维埃主席团命令的第一条成立。</w:t>
            </w:r>
            <w:r w:rsidRPr="006C5688">
              <w:rPr>
                <w:rFonts w:ascii="SimSun" w:eastAsia="SimSun" w:hAnsi="SimSun" w:cs="Times New Roman" w:hint="eastAsia"/>
                <w:sz w:val="24"/>
                <w:szCs w:val="24"/>
              </w:rPr>
              <w:br/>
              <w:t>    本案系由滨海军区军事法庭审讯，法庭由审判长少将军法官契尔特</w:t>
            </w:r>
            <w:r w:rsidRPr="006C5688">
              <w:rPr>
                <w:rFonts w:ascii="SimSun" w:eastAsia="SimSun" w:hAnsi="SimSun" w:cs="Times New Roman" w:hint="eastAsia"/>
                <w:sz w:val="24"/>
                <w:szCs w:val="24"/>
              </w:rPr>
              <w:br/>
              <w:t>科夫、审判员上校军法官伊里伊茨基和审判员中校军法官沃罗比耶夫组</w:t>
            </w:r>
            <w:r w:rsidRPr="006C5688">
              <w:rPr>
                <w:rFonts w:ascii="SimSun" w:eastAsia="SimSun" w:hAnsi="SimSun" w:cs="Times New Roman" w:hint="eastAsia"/>
                <w:sz w:val="24"/>
                <w:szCs w:val="24"/>
              </w:rPr>
              <w:br/>
              <w:t>成。国家检察机关方面，由第三级国家法律顾问斯米尔诺夫协助工作。</w:t>
            </w:r>
            <w:r w:rsidRPr="006C5688">
              <w:rPr>
                <w:rFonts w:ascii="SimSun" w:eastAsia="SimSun" w:hAnsi="SimSun" w:cs="Times New Roman" w:hint="eastAsia"/>
                <w:sz w:val="24"/>
                <w:szCs w:val="24"/>
              </w:rPr>
              <w:br/>
              <w:t>被告辩护律师有波罗维克、别洛夫、山尼科夫、兹维列夫、波加切夫、</w:t>
            </w:r>
            <w:r w:rsidRPr="006C5688">
              <w:rPr>
                <w:rFonts w:ascii="SimSun" w:eastAsia="SimSun" w:hAnsi="SimSun" w:cs="Times New Roman" w:hint="eastAsia"/>
                <w:sz w:val="24"/>
                <w:szCs w:val="24"/>
              </w:rPr>
              <w:br/>
              <w:t>普罗科朋科、鲁克扬杰夫及波柯维蒂诺夫等八人。</w:t>
            </w:r>
            <w:r w:rsidRPr="006C5688">
              <w:rPr>
                <w:rFonts w:ascii="SimSun" w:eastAsia="SimSun" w:hAnsi="SimSun" w:cs="Times New Roman" w:hint="eastAsia"/>
                <w:sz w:val="24"/>
                <w:szCs w:val="24"/>
              </w:rPr>
              <w:br/>
              <w:t>    旁听席满座，到庭旁听的有伯力各大小工厂的工人、职员、科学家</w:t>
            </w:r>
            <w:r w:rsidRPr="006C5688">
              <w:rPr>
                <w:rFonts w:ascii="SimSun" w:eastAsia="SimSun" w:hAnsi="SimSun" w:cs="Times New Roman" w:hint="eastAsia"/>
                <w:sz w:val="24"/>
                <w:szCs w:val="24"/>
              </w:rPr>
              <w:br/>
              <w:t>及苏军代表。</w:t>
            </w:r>
            <w:r w:rsidRPr="006C5688">
              <w:rPr>
                <w:rFonts w:ascii="SimSun" w:eastAsia="SimSun" w:hAnsi="SimSun" w:cs="Times New Roman" w:hint="eastAsia"/>
                <w:sz w:val="24"/>
                <w:szCs w:val="24"/>
              </w:rPr>
              <w:br/>
              <w:t>    早晨开庭时首先宣读起诉书。各被告对于被控的罪状均当庭服罪。</w:t>
            </w:r>
            <w:r w:rsidRPr="006C5688">
              <w:rPr>
                <w:rFonts w:ascii="SimSun" w:eastAsia="SimSun" w:hAnsi="SimSun" w:cs="Times New Roman" w:hint="eastAsia"/>
                <w:sz w:val="24"/>
                <w:szCs w:val="24"/>
              </w:rPr>
              <w:br/>
              <w:t>    下午庭审问被告川岛清——细菌武器的研究、制造和使用的直接积</w:t>
            </w:r>
            <w:r w:rsidRPr="006C5688">
              <w:rPr>
                <w:rFonts w:ascii="SimSun" w:eastAsia="SimSun" w:hAnsi="SimSun" w:cs="Times New Roman" w:hint="eastAsia"/>
                <w:sz w:val="24"/>
                <w:szCs w:val="24"/>
              </w:rPr>
              <w:br/>
              <w:t>极参与者之一。受过训练的细菌学家、医学博士川岛，曾先后领导日本</w:t>
            </w:r>
            <w:r w:rsidRPr="006C5688">
              <w:rPr>
                <w:rFonts w:ascii="SimSun" w:eastAsia="SimSun" w:hAnsi="SimSun" w:cs="Times New Roman" w:hint="eastAsia"/>
                <w:sz w:val="24"/>
                <w:szCs w:val="24"/>
              </w:rPr>
              <w:br/>
              <w:t>关东军七三一部队的一切最重要部门达数年之久，并亲自参与该部队对</w:t>
            </w:r>
            <w:r w:rsidRPr="006C5688">
              <w:rPr>
                <w:rFonts w:ascii="SimSun" w:eastAsia="SimSun" w:hAnsi="SimSun" w:cs="Times New Roman" w:hint="eastAsia"/>
                <w:sz w:val="24"/>
                <w:szCs w:val="24"/>
              </w:rPr>
              <w:br/>
              <w:t>成批活人进行的多次罪恶“研究”和“实验”。在一九四一年和一九四</w:t>
            </w:r>
            <w:r w:rsidRPr="006C5688">
              <w:rPr>
                <w:rFonts w:ascii="SimSun" w:eastAsia="SimSun" w:hAnsi="SimSun" w:cs="Times New Roman" w:hint="eastAsia"/>
                <w:sz w:val="24"/>
                <w:szCs w:val="24"/>
              </w:rPr>
              <w:br/>
              <w:t>二年，他参与组织特别远征队，赴中国的华中战场使用细菌武器作战。</w:t>
            </w:r>
            <w:r w:rsidRPr="006C5688">
              <w:rPr>
                <w:rFonts w:ascii="SimSun" w:eastAsia="SimSun" w:hAnsi="SimSun" w:cs="Times New Roman" w:hint="eastAsia"/>
                <w:sz w:val="24"/>
                <w:szCs w:val="24"/>
              </w:rPr>
              <w:br/>
              <w:t>    川岛供认：七三一部队在一九三六年奉日本天皇裕仁的命令组成的。</w:t>
            </w:r>
            <w:r w:rsidRPr="006C5688">
              <w:rPr>
                <w:rFonts w:ascii="SimSun" w:eastAsia="SimSun" w:hAnsi="SimSun" w:cs="Times New Roman" w:hint="eastAsia"/>
                <w:sz w:val="24"/>
                <w:szCs w:val="24"/>
              </w:rPr>
              <w:br/>
              <w:t>被告说：“据我们记忆所及，一九四○年颁布的天皇秘令，规定七三一</w:t>
            </w:r>
            <w:r w:rsidRPr="006C5688">
              <w:rPr>
                <w:rFonts w:ascii="SimSun" w:eastAsia="SimSun" w:hAnsi="SimSun" w:cs="Times New Roman" w:hint="eastAsia"/>
                <w:sz w:val="24"/>
                <w:szCs w:val="24"/>
              </w:rPr>
              <w:br/>
              <w:t>部队的名额为三千人。该部队人员的绝大多数是专家——细菌学家和在</w:t>
            </w:r>
            <w:r w:rsidRPr="006C5688">
              <w:rPr>
                <w:rFonts w:ascii="SimSun" w:eastAsia="SimSun" w:hAnsi="SimSun" w:cs="Times New Roman" w:hint="eastAsia"/>
                <w:sz w:val="24"/>
                <w:szCs w:val="24"/>
              </w:rPr>
              <w:br/>
              <w:t>细菌学上受过一定训练的人。依照关东军总司令的命令，该部队驻扎的</w:t>
            </w:r>
            <w:r w:rsidRPr="006C5688">
              <w:rPr>
                <w:rFonts w:ascii="SimSun" w:eastAsia="SimSun" w:hAnsi="SimSun" w:cs="Times New Roman" w:hint="eastAsia"/>
                <w:sz w:val="24"/>
                <w:szCs w:val="24"/>
              </w:rPr>
              <w:br/>
              <w:t>地区被宣布为禁区，甚至飞机都不准飞越该区上空。日本当局拨出大量</w:t>
            </w:r>
            <w:r w:rsidRPr="006C5688">
              <w:rPr>
                <w:rFonts w:ascii="SimSun" w:eastAsia="SimSun" w:hAnsi="SimSun" w:cs="Times New Roman" w:hint="eastAsia"/>
                <w:sz w:val="24"/>
                <w:szCs w:val="24"/>
              </w:rPr>
              <w:br/>
              <w:t>基金，维持七三一部队。在一九四○年就拨款一千万日元，其中指定用</w:t>
            </w:r>
            <w:r w:rsidRPr="006C5688">
              <w:rPr>
                <w:rFonts w:ascii="SimSun" w:eastAsia="SimSun" w:hAnsi="SimSun" w:cs="Times New Roman" w:hint="eastAsia"/>
                <w:sz w:val="24"/>
                <w:szCs w:val="24"/>
              </w:rPr>
              <w:br/>
              <w:t>五百万日元作实际工作。”</w:t>
            </w:r>
            <w:r w:rsidRPr="006C5688">
              <w:rPr>
                <w:rFonts w:ascii="SimSun" w:eastAsia="SimSun" w:hAnsi="SimSun" w:cs="Times New Roman" w:hint="eastAsia"/>
                <w:sz w:val="24"/>
                <w:szCs w:val="24"/>
              </w:rPr>
              <w:br/>
              <w:t>    </w:t>
            </w:r>
          </w:p>
        </w:tc>
      </w:tr>
    </w:tbl>
    <w:p w14:paraId="6558CCCE" w14:textId="77777777" w:rsidR="006C5688" w:rsidRDefault="006C5688" w:rsidP="006C5688">
      <w:pPr>
        <w:snapToGrid w:val="0"/>
        <w:spacing w:after="240" w:line="240" w:lineRule="auto"/>
        <w:jc w:val="both"/>
      </w:pPr>
      <w:r>
        <w:t>Translation:</w:t>
      </w:r>
    </w:p>
    <w:p w14:paraId="1AB5E22A" w14:textId="77777777" w:rsidR="006C5688" w:rsidRDefault="006C5688" w:rsidP="006C5688">
      <w:pPr>
        <w:snapToGrid w:val="0"/>
        <w:spacing w:after="240" w:line="240" w:lineRule="auto"/>
        <w:jc w:val="both"/>
      </w:pPr>
    </w:p>
    <w:p w14:paraId="4EB22B3E" w14:textId="77777777" w:rsidR="006C5688" w:rsidRDefault="006C5688" w:rsidP="006C5688">
      <w:pPr>
        <w:snapToGrid w:val="0"/>
        <w:spacing w:after="240" w:line="240" w:lineRule="auto"/>
        <w:jc w:val="both"/>
        <w:rPr>
          <w:lang w:val="en-US"/>
        </w:rPr>
      </w:pPr>
      <w:r w:rsidRPr="006C5688">
        <w:rPr>
          <w:lang w:val="en-US"/>
        </w:rPr>
        <w:t xml:space="preserve">Soviet Union Far East Binhai District Military Tribunal; Trial of Japanese Bacterial War Criminals; All defendants at the trial plead guilty of all the charges, Kawashima confesses to the production and use of great amount of biological (germs) weapons to </w:t>
      </w:r>
      <w:r>
        <w:rPr>
          <w:lang w:val="en-US"/>
        </w:rPr>
        <w:t>conduct invasive war</w:t>
      </w:r>
    </w:p>
    <w:p w14:paraId="2431B607" w14:textId="77777777" w:rsidR="006C5688" w:rsidRDefault="006C5688" w:rsidP="006C5688">
      <w:pPr>
        <w:snapToGrid w:val="0"/>
        <w:spacing w:after="240" w:line="240" w:lineRule="auto"/>
        <w:jc w:val="both"/>
        <w:rPr>
          <w:lang w:val="en-US"/>
        </w:rPr>
      </w:pPr>
      <w:r>
        <w:rPr>
          <w:lang w:val="en-US"/>
        </w:rPr>
        <w:t>28/12/1949</w:t>
      </w:r>
    </w:p>
    <w:p w14:paraId="2220EF7B" w14:textId="77777777" w:rsidR="006C5688" w:rsidRDefault="006C5688" w:rsidP="006C5688">
      <w:pPr>
        <w:snapToGrid w:val="0"/>
        <w:spacing w:after="240" w:line="240" w:lineRule="auto"/>
        <w:jc w:val="both"/>
        <w:rPr>
          <w:lang w:val="en-US"/>
        </w:rPr>
      </w:pPr>
      <w:r w:rsidRPr="006C5688">
        <w:rPr>
          <w:lang w:val="en-US"/>
        </w:rPr>
        <w:t>Soviet Binhai Military Dist</w:t>
      </w:r>
      <w:r>
        <w:rPr>
          <w:lang w:val="en-US"/>
        </w:rPr>
        <w:t>rict Far East Military Tribunal</w:t>
      </w:r>
    </w:p>
    <w:p w14:paraId="648FF95A" w14:textId="77777777" w:rsidR="006C5688" w:rsidRPr="006C5688" w:rsidRDefault="006C5688" w:rsidP="006C5688">
      <w:pPr>
        <w:snapToGrid w:val="0"/>
        <w:spacing w:after="240" w:line="240" w:lineRule="auto"/>
        <w:jc w:val="both"/>
        <w:rPr>
          <w:lang w:val="en-US"/>
        </w:rPr>
      </w:pPr>
      <w:r w:rsidRPr="006C5688">
        <w:rPr>
          <w:lang w:val="en-US"/>
        </w:rPr>
        <w:t>Trial of Japanese</w:t>
      </w:r>
      <w:r>
        <w:rPr>
          <w:lang w:val="en-US"/>
        </w:rPr>
        <w:t xml:space="preserve"> bacteriological war criminals.</w:t>
      </w:r>
    </w:p>
    <w:p w14:paraId="025DF054" w14:textId="77777777" w:rsidR="006C5688" w:rsidRDefault="006C5688" w:rsidP="006C5688">
      <w:pPr>
        <w:snapToGrid w:val="0"/>
        <w:spacing w:after="240" w:line="240" w:lineRule="auto"/>
        <w:jc w:val="both"/>
        <w:rPr>
          <w:lang w:val="en-US"/>
        </w:rPr>
      </w:pPr>
      <w:r w:rsidRPr="006C5688">
        <w:rPr>
          <w:lang w:val="en-US"/>
        </w:rPr>
        <w:t>All defendants at the trial plead guilty of all the charges, Kawashima confesses to the production and use of great amount of biological (germs) w</w:t>
      </w:r>
      <w:r>
        <w:rPr>
          <w:lang w:val="en-US"/>
        </w:rPr>
        <w:t>eapons to conduct invasive war.</w:t>
      </w:r>
    </w:p>
    <w:p w14:paraId="68D978F1" w14:textId="77777777" w:rsidR="006C5688" w:rsidRDefault="006C5688" w:rsidP="006C5688">
      <w:pPr>
        <w:snapToGrid w:val="0"/>
        <w:spacing w:after="240" w:line="240" w:lineRule="auto"/>
        <w:jc w:val="both"/>
        <w:rPr>
          <w:lang w:val="en-US"/>
        </w:rPr>
      </w:pPr>
      <w:r>
        <w:rPr>
          <w:lang w:val="en-US"/>
        </w:rPr>
        <w:t>[Xinhua News Beijing 27th]</w:t>
      </w:r>
    </w:p>
    <w:p w14:paraId="7A0198C1" w14:textId="77777777" w:rsidR="006C5688" w:rsidRPr="006C5688" w:rsidRDefault="006C5688" w:rsidP="006C5688">
      <w:pPr>
        <w:snapToGrid w:val="0"/>
        <w:spacing w:after="240" w:line="240" w:lineRule="auto"/>
        <w:jc w:val="both"/>
        <w:rPr>
          <w:lang w:val="en-US"/>
        </w:rPr>
      </w:pPr>
      <w:r w:rsidRPr="006C5688">
        <w:rPr>
          <w:lang w:val="en-US"/>
        </w:rPr>
        <w:t xml:space="preserve">Information Telegraph Agency of Russia, </w:t>
      </w:r>
      <w:r w:rsidR="008F2816" w:rsidRPr="006C5688">
        <w:rPr>
          <w:lang w:val="en-US"/>
        </w:rPr>
        <w:t>Khabarovsk</w:t>
      </w:r>
      <w:r w:rsidRPr="006C5688">
        <w:rPr>
          <w:lang w:val="en-US"/>
        </w:rPr>
        <w:t xml:space="preserve">, reported on the 26th: </w:t>
      </w:r>
    </w:p>
    <w:p w14:paraId="2A4E27D7" w14:textId="77777777" w:rsidR="006C5688" w:rsidRPr="006C5688" w:rsidRDefault="006C5688" w:rsidP="006C5688">
      <w:pPr>
        <w:snapToGrid w:val="0"/>
        <w:spacing w:after="240" w:line="240" w:lineRule="auto"/>
        <w:jc w:val="both"/>
        <w:rPr>
          <w:lang w:val="en-US"/>
        </w:rPr>
      </w:pPr>
      <w:r w:rsidRPr="006C5688">
        <w:rPr>
          <w:rFonts w:hint="eastAsia"/>
          <w:lang w:val="en-US"/>
        </w:rPr>
        <w:t xml:space="preserve">Former Japanese army military </w:t>
      </w:r>
      <w:r w:rsidR="008F2816" w:rsidRPr="006C5688">
        <w:rPr>
          <w:lang w:val="en-US"/>
        </w:rPr>
        <w:t>personnel</w:t>
      </w:r>
      <w:r w:rsidRPr="006C5688">
        <w:rPr>
          <w:rFonts w:hint="eastAsia"/>
          <w:lang w:val="en-US"/>
        </w:rPr>
        <w:t xml:space="preserve">:  </w:t>
      </w:r>
      <w:proofErr w:type="spellStart"/>
      <w:r w:rsidRPr="006C5688">
        <w:rPr>
          <w:rFonts w:hint="eastAsia"/>
          <w:lang w:val="en-US"/>
        </w:rPr>
        <w:t>Otozo</w:t>
      </w:r>
      <w:proofErr w:type="spellEnd"/>
      <w:r w:rsidRPr="006C5688">
        <w:rPr>
          <w:rFonts w:hint="eastAsia"/>
          <w:lang w:val="en-US"/>
        </w:rPr>
        <w:t xml:space="preserve"> Yamada [</w:t>
      </w:r>
      <w:r w:rsidRPr="006C5688">
        <w:rPr>
          <w:rFonts w:hint="eastAsia"/>
          <w:lang w:val="en-US"/>
        </w:rPr>
        <w:t>山田乙三</w:t>
      </w:r>
      <w:r w:rsidRPr="006C5688">
        <w:rPr>
          <w:rFonts w:hint="eastAsia"/>
          <w:lang w:val="en-US"/>
        </w:rPr>
        <w:t xml:space="preserve">], </w:t>
      </w:r>
      <w:proofErr w:type="spellStart"/>
      <w:r w:rsidRPr="006C5688">
        <w:rPr>
          <w:rFonts w:hint="eastAsia"/>
          <w:lang w:val="en-US"/>
        </w:rPr>
        <w:t>Kajitsuka</w:t>
      </w:r>
      <w:proofErr w:type="spellEnd"/>
      <w:r w:rsidRPr="006C5688">
        <w:rPr>
          <w:rFonts w:hint="eastAsia"/>
          <w:lang w:val="en-US"/>
        </w:rPr>
        <w:t xml:space="preserve"> Ryuji [</w:t>
      </w:r>
      <w:r w:rsidRPr="006C5688">
        <w:rPr>
          <w:rFonts w:hint="eastAsia"/>
          <w:lang w:val="en-US"/>
        </w:rPr>
        <w:t>梶塚隆二</w:t>
      </w:r>
      <w:r w:rsidRPr="006C5688">
        <w:rPr>
          <w:rFonts w:hint="eastAsia"/>
          <w:lang w:val="en-US"/>
        </w:rPr>
        <w:t xml:space="preserve">], Takahashi </w:t>
      </w:r>
      <w:proofErr w:type="spellStart"/>
      <w:r w:rsidRPr="006C5688">
        <w:rPr>
          <w:rFonts w:hint="eastAsia"/>
          <w:lang w:val="en-US"/>
        </w:rPr>
        <w:t>Takaatsu</w:t>
      </w:r>
      <w:proofErr w:type="spellEnd"/>
      <w:r w:rsidRPr="006C5688">
        <w:rPr>
          <w:rFonts w:hint="eastAsia"/>
          <w:lang w:val="en-US"/>
        </w:rPr>
        <w:t xml:space="preserve"> [</w:t>
      </w:r>
      <w:r w:rsidRPr="006C5688">
        <w:rPr>
          <w:rFonts w:hint="eastAsia"/>
          <w:lang w:val="en-US"/>
        </w:rPr>
        <w:t>高桥高笃</w:t>
      </w:r>
      <w:r w:rsidRPr="006C5688">
        <w:rPr>
          <w:rFonts w:hint="eastAsia"/>
          <w:lang w:val="en-US"/>
        </w:rPr>
        <w:t>], Kawashima Kiyoshi [</w:t>
      </w:r>
      <w:r w:rsidRPr="006C5688">
        <w:rPr>
          <w:rFonts w:hint="eastAsia"/>
          <w:lang w:val="en-US"/>
        </w:rPr>
        <w:t>川岛清</w:t>
      </w:r>
      <w:r w:rsidRPr="006C5688">
        <w:rPr>
          <w:rFonts w:hint="eastAsia"/>
          <w:lang w:val="en-US"/>
        </w:rPr>
        <w:t xml:space="preserve">], Nishi </w:t>
      </w:r>
      <w:proofErr w:type="spellStart"/>
      <w:r w:rsidRPr="006C5688">
        <w:rPr>
          <w:rFonts w:hint="eastAsia"/>
          <w:lang w:val="en-US"/>
        </w:rPr>
        <w:t>Toshihide</w:t>
      </w:r>
      <w:proofErr w:type="spellEnd"/>
      <w:r w:rsidRPr="006C5688">
        <w:rPr>
          <w:rFonts w:hint="eastAsia"/>
          <w:lang w:val="en-US"/>
        </w:rPr>
        <w:t xml:space="preserve"> [</w:t>
      </w:r>
      <w:r w:rsidRPr="006C5688">
        <w:rPr>
          <w:rFonts w:hint="eastAsia"/>
          <w:lang w:val="en-US"/>
        </w:rPr>
        <w:t>西丰彦</w:t>
      </w:r>
      <w:r w:rsidRPr="006C5688">
        <w:rPr>
          <w:rFonts w:hint="eastAsia"/>
          <w:lang w:val="en-US"/>
        </w:rPr>
        <w:t xml:space="preserve">], </w:t>
      </w:r>
      <w:proofErr w:type="spellStart"/>
      <w:r w:rsidRPr="006C5688">
        <w:rPr>
          <w:rFonts w:hint="eastAsia"/>
          <w:lang w:val="en-US"/>
        </w:rPr>
        <w:t>Karasawa</w:t>
      </w:r>
      <w:proofErr w:type="spellEnd"/>
      <w:r w:rsidRPr="006C5688">
        <w:rPr>
          <w:rFonts w:hint="eastAsia"/>
          <w:lang w:val="en-US"/>
        </w:rPr>
        <w:t xml:space="preserve"> </w:t>
      </w:r>
      <w:proofErr w:type="spellStart"/>
      <w:r w:rsidRPr="006C5688">
        <w:rPr>
          <w:rFonts w:hint="eastAsia"/>
          <w:lang w:val="en-US"/>
        </w:rPr>
        <w:t>Tomio</w:t>
      </w:r>
      <w:proofErr w:type="spellEnd"/>
      <w:r w:rsidRPr="006C5688">
        <w:rPr>
          <w:rFonts w:hint="eastAsia"/>
          <w:lang w:val="en-US"/>
        </w:rPr>
        <w:t xml:space="preserve"> [</w:t>
      </w:r>
      <w:r w:rsidRPr="006C5688">
        <w:rPr>
          <w:rFonts w:hint="eastAsia"/>
          <w:lang w:val="en-US"/>
        </w:rPr>
        <w:t>唐泽富雄</w:t>
      </w:r>
      <w:r w:rsidRPr="006C5688">
        <w:rPr>
          <w:rFonts w:hint="eastAsia"/>
          <w:lang w:val="en-US"/>
        </w:rPr>
        <w:t xml:space="preserve">], </w:t>
      </w:r>
      <w:proofErr w:type="spellStart"/>
      <w:r w:rsidRPr="006C5688">
        <w:rPr>
          <w:rFonts w:hint="eastAsia"/>
          <w:lang w:val="en-US"/>
        </w:rPr>
        <w:t>Onoue</w:t>
      </w:r>
      <w:proofErr w:type="spellEnd"/>
      <w:r w:rsidRPr="006C5688">
        <w:rPr>
          <w:rFonts w:hint="eastAsia"/>
          <w:lang w:val="en-US"/>
        </w:rPr>
        <w:t xml:space="preserve"> Masao [</w:t>
      </w:r>
      <w:r w:rsidRPr="006C5688">
        <w:rPr>
          <w:rFonts w:hint="eastAsia"/>
          <w:lang w:val="en-US"/>
        </w:rPr>
        <w:t>尾上正雄</w:t>
      </w:r>
      <w:r w:rsidRPr="006C5688">
        <w:rPr>
          <w:rFonts w:hint="eastAsia"/>
          <w:lang w:val="en-US"/>
        </w:rPr>
        <w:t xml:space="preserve">], </w:t>
      </w:r>
      <w:r w:rsidR="0080326F">
        <w:rPr>
          <w:rFonts w:hint="eastAsia"/>
          <w:lang w:val="en-US"/>
        </w:rPr>
        <w:t>Sat</w:t>
      </w:r>
      <w:r w:rsidR="0080326F">
        <w:rPr>
          <w:rFonts w:hint="eastAsia"/>
          <w:lang w:val="en-US"/>
        </w:rPr>
        <w:t>ō</w:t>
      </w:r>
      <w:r w:rsidRPr="006C5688">
        <w:rPr>
          <w:rFonts w:hint="eastAsia"/>
          <w:lang w:val="en-US"/>
        </w:rPr>
        <w:t xml:space="preserve"> </w:t>
      </w:r>
      <w:proofErr w:type="spellStart"/>
      <w:r w:rsidRPr="006C5688">
        <w:rPr>
          <w:rFonts w:hint="eastAsia"/>
          <w:lang w:val="en-US"/>
        </w:rPr>
        <w:t>Sunji</w:t>
      </w:r>
      <w:proofErr w:type="spellEnd"/>
      <w:r w:rsidRPr="006C5688">
        <w:rPr>
          <w:rFonts w:hint="eastAsia"/>
          <w:lang w:val="en-US"/>
        </w:rPr>
        <w:t xml:space="preserve"> [</w:t>
      </w:r>
      <w:r w:rsidRPr="006C5688">
        <w:rPr>
          <w:rFonts w:hint="eastAsia"/>
          <w:lang w:val="en-US"/>
        </w:rPr>
        <w:t>佐滕春二</w:t>
      </w:r>
      <w:r w:rsidRPr="006C5688">
        <w:rPr>
          <w:rFonts w:hint="eastAsia"/>
          <w:lang w:val="en-US"/>
        </w:rPr>
        <w:t xml:space="preserve">], </w:t>
      </w:r>
      <w:proofErr w:type="spellStart"/>
      <w:r w:rsidRPr="006C5688">
        <w:rPr>
          <w:rFonts w:hint="eastAsia"/>
          <w:lang w:val="en-US"/>
        </w:rPr>
        <w:t>Hirazakura</w:t>
      </w:r>
      <w:proofErr w:type="spellEnd"/>
      <w:r w:rsidRPr="006C5688">
        <w:rPr>
          <w:rFonts w:hint="eastAsia"/>
          <w:lang w:val="en-US"/>
        </w:rPr>
        <w:t xml:space="preserve"> </w:t>
      </w:r>
      <w:proofErr w:type="spellStart"/>
      <w:r w:rsidRPr="006C5688">
        <w:rPr>
          <w:rFonts w:hint="eastAsia"/>
          <w:lang w:val="en-US"/>
        </w:rPr>
        <w:t>Zensaku</w:t>
      </w:r>
      <w:proofErr w:type="spellEnd"/>
      <w:r w:rsidRPr="006C5688">
        <w:rPr>
          <w:rFonts w:hint="eastAsia"/>
          <w:lang w:val="en-US"/>
        </w:rPr>
        <w:t xml:space="preserve"> [</w:t>
      </w:r>
      <w:r w:rsidRPr="006C5688">
        <w:rPr>
          <w:rFonts w:hint="eastAsia"/>
          <w:lang w:val="en-US"/>
        </w:rPr>
        <w:t>平樱善作</w:t>
      </w:r>
      <w:r w:rsidRPr="006C5688">
        <w:rPr>
          <w:rFonts w:hint="eastAsia"/>
          <w:lang w:val="en-US"/>
        </w:rPr>
        <w:t xml:space="preserve">], </w:t>
      </w:r>
      <w:proofErr w:type="spellStart"/>
      <w:r w:rsidRPr="006C5688">
        <w:rPr>
          <w:rFonts w:hint="eastAsia"/>
          <w:lang w:val="en-US"/>
        </w:rPr>
        <w:t>Mitomo</w:t>
      </w:r>
      <w:proofErr w:type="spellEnd"/>
      <w:r w:rsidRPr="006C5688">
        <w:rPr>
          <w:rFonts w:hint="eastAsia"/>
          <w:lang w:val="en-US"/>
        </w:rPr>
        <w:t xml:space="preserve"> Kazuo [</w:t>
      </w:r>
      <w:r w:rsidRPr="006C5688">
        <w:rPr>
          <w:rFonts w:hint="eastAsia"/>
          <w:lang w:val="en-US"/>
        </w:rPr>
        <w:t>三友胜雄</w:t>
      </w:r>
      <w:r w:rsidRPr="006C5688">
        <w:rPr>
          <w:rFonts w:hint="eastAsia"/>
          <w:lang w:val="en-US"/>
        </w:rPr>
        <w:t xml:space="preserve">], Kikuchi </w:t>
      </w:r>
      <w:proofErr w:type="spellStart"/>
      <w:r w:rsidRPr="006C5688">
        <w:rPr>
          <w:rFonts w:hint="eastAsia"/>
          <w:lang w:val="en-US"/>
        </w:rPr>
        <w:t>Norimitsu</w:t>
      </w:r>
      <w:proofErr w:type="spellEnd"/>
      <w:r w:rsidRPr="006C5688">
        <w:rPr>
          <w:rFonts w:hint="eastAsia"/>
          <w:lang w:val="en-US"/>
        </w:rPr>
        <w:t xml:space="preserve"> [</w:t>
      </w:r>
      <w:r w:rsidRPr="006C5688">
        <w:rPr>
          <w:rFonts w:hint="eastAsia"/>
          <w:lang w:val="en-US"/>
        </w:rPr>
        <w:t>菊池乘三</w:t>
      </w:r>
      <w:r w:rsidRPr="006C5688">
        <w:rPr>
          <w:rFonts w:hint="eastAsia"/>
          <w:lang w:val="en-US"/>
        </w:rPr>
        <w:t xml:space="preserve">] and </w:t>
      </w:r>
      <w:proofErr w:type="spellStart"/>
      <w:r w:rsidRPr="006C5688">
        <w:rPr>
          <w:rFonts w:hint="eastAsia"/>
          <w:lang w:val="en-US"/>
        </w:rPr>
        <w:t>Kurishima</w:t>
      </w:r>
      <w:proofErr w:type="spellEnd"/>
      <w:r w:rsidRPr="006C5688">
        <w:rPr>
          <w:rFonts w:hint="eastAsia"/>
          <w:lang w:val="en-US"/>
        </w:rPr>
        <w:t xml:space="preserve"> Yuji [</w:t>
      </w:r>
      <w:r w:rsidRPr="006C5688">
        <w:rPr>
          <w:rFonts w:hint="eastAsia"/>
          <w:lang w:val="en-US"/>
        </w:rPr>
        <w:t>留岛重治</w:t>
      </w:r>
      <w:r w:rsidRPr="006C5688">
        <w:rPr>
          <w:rFonts w:hint="eastAsia"/>
          <w:lang w:val="en-US"/>
        </w:rPr>
        <w:t>] 12 people. The trial of the first case of the defendants</w:t>
      </w:r>
      <w:r w:rsidRPr="006C5688">
        <w:rPr>
          <w:rFonts w:hint="eastAsia"/>
          <w:lang w:val="en-US"/>
        </w:rPr>
        <w:t>’</w:t>
      </w:r>
      <w:r w:rsidRPr="006C5688">
        <w:rPr>
          <w:rFonts w:hint="eastAsia"/>
          <w:lang w:val="en-US"/>
        </w:rPr>
        <w:t xml:space="preserve"> preparation and use of bacteriological weapons. It will begin at noon here. Charges established according to the 19th April 1943 1st Soviet Supreme Presidium Command</w:t>
      </w:r>
      <w:r w:rsidRPr="006C5688">
        <w:rPr>
          <w:rFonts w:hint="eastAsia"/>
          <w:lang w:val="en-US"/>
        </w:rPr>
        <w:t>’</w:t>
      </w:r>
      <w:r w:rsidRPr="006C5688">
        <w:rPr>
          <w:rFonts w:hint="eastAsia"/>
          <w:lang w:val="en-US"/>
        </w:rPr>
        <w:t>s order. This case report is from the Soviet Military Tribunal inquest. Court of law presiding judge lower rank general judge</w:t>
      </w:r>
      <w:r w:rsidRPr="006C5688">
        <w:rPr>
          <w:rFonts w:hint="eastAsia"/>
          <w:lang w:val="en-US"/>
        </w:rPr>
        <w:t>尔特科夫</w:t>
      </w:r>
      <w:r w:rsidRPr="006C5688">
        <w:rPr>
          <w:rFonts w:hint="eastAsia"/>
          <w:lang w:val="en-US"/>
        </w:rPr>
        <w:t>, high ranking colonel judge</w:t>
      </w:r>
      <w:r w:rsidRPr="006C5688">
        <w:rPr>
          <w:rFonts w:hint="eastAsia"/>
          <w:lang w:val="en-US"/>
        </w:rPr>
        <w:t>伊里伊茨基</w:t>
      </w:r>
      <w:r w:rsidRPr="006C5688">
        <w:rPr>
          <w:rFonts w:hint="eastAsia"/>
          <w:lang w:val="en-US"/>
        </w:rPr>
        <w:t xml:space="preserve">, and </w:t>
      </w:r>
      <w:r w:rsidR="008F2816" w:rsidRPr="006C5688">
        <w:rPr>
          <w:lang w:val="en-US"/>
        </w:rPr>
        <w:t>mid-level</w:t>
      </w:r>
      <w:r w:rsidRPr="006C5688">
        <w:rPr>
          <w:rFonts w:hint="eastAsia"/>
          <w:lang w:val="en-US"/>
        </w:rPr>
        <w:t xml:space="preserve"> judge, lieutenant colonel judge</w:t>
      </w:r>
      <w:r w:rsidRPr="006C5688">
        <w:rPr>
          <w:rFonts w:hint="eastAsia"/>
          <w:lang w:val="en-US"/>
        </w:rPr>
        <w:t>沃罗比耶夫组成</w:t>
      </w:r>
      <w:r w:rsidRPr="006C5688">
        <w:rPr>
          <w:rFonts w:hint="eastAsia"/>
          <w:lang w:val="en-US"/>
        </w:rPr>
        <w:t xml:space="preserve">. On the side of the national investigation </w:t>
      </w:r>
      <w:proofErr w:type="spellStart"/>
      <w:r w:rsidRPr="006C5688">
        <w:rPr>
          <w:rFonts w:hint="eastAsia"/>
          <w:lang w:val="en-US"/>
        </w:rPr>
        <w:t>organisation</w:t>
      </w:r>
      <w:proofErr w:type="spellEnd"/>
      <w:r w:rsidRPr="006C5688">
        <w:rPr>
          <w:rFonts w:hint="eastAsia"/>
          <w:lang w:val="en-US"/>
        </w:rPr>
        <w:t>, the third national law adviser</w:t>
      </w:r>
      <w:r w:rsidRPr="006C5688">
        <w:rPr>
          <w:rFonts w:hint="eastAsia"/>
          <w:lang w:val="en-US"/>
        </w:rPr>
        <w:t>斯米尔诺夫</w:t>
      </w:r>
      <w:r w:rsidRPr="006C5688">
        <w:rPr>
          <w:rFonts w:hint="eastAsia"/>
          <w:lang w:val="en-US"/>
        </w:rPr>
        <w:t xml:space="preserve"> provides assistance work. Lawyers speaking for the defendants are the following eight people: </w:t>
      </w:r>
      <w:r w:rsidRPr="006C5688">
        <w:rPr>
          <w:rFonts w:hint="eastAsia"/>
          <w:lang w:val="en-US"/>
        </w:rPr>
        <w:t>波罗维克、别洛夫、山尼科夫、兹维列夫、波加切夫、普罗科朋科、鲁克扬杰夫及波柯维蒂诺夫</w:t>
      </w:r>
      <w:r w:rsidRPr="006C5688">
        <w:rPr>
          <w:rFonts w:hint="eastAsia"/>
          <w:lang w:val="en-US"/>
        </w:rPr>
        <w:t xml:space="preserve">. Visitor seats are fully </w:t>
      </w:r>
      <w:r w:rsidR="008F2816" w:rsidRPr="006C5688">
        <w:rPr>
          <w:lang w:val="en-US"/>
        </w:rPr>
        <w:t>booked;</w:t>
      </w:r>
      <w:r w:rsidRPr="006C5688">
        <w:rPr>
          <w:lang w:val="en-US"/>
        </w:rPr>
        <w:t xml:space="preserve"> the courtroom is visited by every kind of Khabarovsk factory worker, office worker, scientist and Soviet military representative. Early morning begins first with the reading out loud of the statement of charges. Every defendant admits to the crimes the accused are charged for at the trial. </w:t>
      </w:r>
    </w:p>
    <w:p w14:paraId="135B232C" w14:textId="77777777" w:rsidR="006C5688" w:rsidRPr="006C5688" w:rsidRDefault="006C5688" w:rsidP="006C5688">
      <w:pPr>
        <w:snapToGrid w:val="0"/>
        <w:spacing w:after="240" w:line="240" w:lineRule="auto"/>
        <w:jc w:val="both"/>
        <w:rPr>
          <w:lang w:val="en-US"/>
        </w:rPr>
      </w:pPr>
      <w:r w:rsidRPr="006C5688">
        <w:rPr>
          <w:lang w:val="en-US"/>
        </w:rPr>
        <w:t xml:space="preserve">The afternoon court hearing asks defendant Kawashima Kiyoshi – he is one of the direct and active participants in the research on biological weapons (using germs), their production and their use. Kawashima, trained bacteriologist and doctor of medicine, has led the Japanese Kwantung army’s unit 731’s most important department several years ago, and furthermore personally participated in the unit’s frequent evil “research” and “experiments” conducted on batches of living people. In 1941 and 1942, he participated in </w:t>
      </w:r>
      <w:proofErr w:type="spellStart"/>
      <w:r w:rsidRPr="006C5688">
        <w:rPr>
          <w:lang w:val="en-US"/>
        </w:rPr>
        <w:t>organising</w:t>
      </w:r>
      <w:proofErr w:type="spellEnd"/>
      <w:r w:rsidRPr="006C5688">
        <w:rPr>
          <w:lang w:val="en-US"/>
        </w:rPr>
        <w:t xml:space="preserve"> special expedition groups, to go to central China battlefields using biological (germs) weapons in combat. </w:t>
      </w:r>
    </w:p>
    <w:p w14:paraId="2A610E13" w14:textId="77777777" w:rsidR="006C5688" w:rsidRPr="006C5688" w:rsidRDefault="006C5688" w:rsidP="006C5688">
      <w:pPr>
        <w:snapToGrid w:val="0"/>
        <w:spacing w:after="240" w:line="240" w:lineRule="auto"/>
        <w:jc w:val="both"/>
        <w:rPr>
          <w:lang w:val="en-US"/>
        </w:rPr>
      </w:pPr>
      <w:r w:rsidRPr="006C5688">
        <w:rPr>
          <w:lang w:val="en-US"/>
        </w:rPr>
        <w:t>Kawashima confesses: unit 731 in 1936 accepted orders formed from Emperor Hirohito’s command. Defendant says: “According to what is within my memory, the command issued by the emperor in 1940, set unit 731’s quota for 3000 people. The absolute majority of that unit’s staff is expert – bacteriologists and those who received particular training in the study of bacteria. According to the order of the Kwantung army’s commander-in-chief, that unit’s garrison’s area was declared as restricted, so much so that even airplanes were not allowed to fly across the area overhead. The Japanese authorities allocated a great amount of funds to maintain unit 731. In 1940 it allocated ten million Japanese yen, included in this was 5 million to be used for actual work.”</w:t>
      </w:r>
    </w:p>
    <w:p w14:paraId="6865C67E" w14:textId="77777777" w:rsidR="006C5688" w:rsidRPr="00751C83" w:rsidRDefault="006C5688" w:rsidP="006C5688">
      <w:pPr>
        <w:snapToGrid w:val="0"/>
        <w:spacing w:after="240" w:line="240" w:lineRule="auto"/>
        <w:jc w:val="both"/>
        <w:rPr>
          <w:lang w:val="en-US"/>
        </w:rPr>
      </w:pPr>
    </w:p>
    <w:sectPr w:rsidR="006C5688" w:rsidRPr="00751C83" w:rsidSect="00834F20">
      <w:pgSz w:w="11906" w:h="16838"/>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DB732" w14:textId="77777777" w:rsidR="00176A71" w:rsidRDefault="00176A71" w:rsidP="00341F8D">
      <w:pPr>
        <w:spacing w:after="0" w:line="240" w:lineRule="auto"/>
      </w:pPr>
      <w:r>
        <w:separator/>
      </w:r>
    </w:p>
  </w:endnote>
  <w:endnote w:type="continuationSeparator" w:id="0">
    <w:p w14:paraId="44DBD80D" w14:textId="77777777" w:rsidR="00176A71" w:rsidRDefault="00176A71" w:rsidP="00341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iti TC Light">
    <w:altName w:val="Calibri"/>
    <w:charset w:val="51"/>
    <w:family w:val="auto"/>
    <w:pitch w:val="variable"/>
    <w:sig w:usb0="00000000" w:usb1="0808004A" w:usb2="00000010" w:usb3="00000000" w:csb0="00100000" w:csb1="00000000"/>
  </w:font>
  <w:font w:name="Apple LiSung Light">
    <w:altName w:val="Calibri"/>
    <w:charset w:val="51"/>
    <w:family w:val="auto"/>
    <w:pitch w:val="variable"/>
    <w:sig w:usb0="00000000" w:usb1="08080000" w:usb2="00000010" w:usb3="00000000" w:csb0="00100000" w:csb1="00000000"/>
  </w:font>
  <w:font w:name="PMingLiU">
    <w:altName w:val="新細明體"/>
    <w:panose1 w:val="02010601000101010101"/>
    <w:charset w:val="88"/>
    <w:family w:val="roman"/>
    <w:pitch w:val="variable"/>
    <w:sig w:usb0="A00002FF" w:usb1="28CFFCFA" w:usb2="00000016" w:usb3="00000000" w:csb0="00100001" w:csb1="00000000"/>
  </w:font>
  <w:font w:name="儷宋 Pro">
    <w:altName w:val="Microsoft JhengHei"/>
    <w:charset w:val="88"/>
    <w:family w:val="auto"/>
    <w:pitch w:val="variable"/>
    <w:sig w:usb0="00000000" w:usb1="28091800" w:usb2="00000016" w:usb3="00000000" w:csb0="00100000" w:csb1="00000000"/>
  </w:font>
  <w:font w:name="Meiryo">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872389"/>
      <w:docPartObj>
        <w:docPartGallery w:val="Page Numbers (Bottom of Page)"/>
        <w:docPartUnique/>
      </w:docPartObj>
    </w:sdtPr>
    <w:sdtEndPr>
      <w:rPr>
        <w:noProof/>
      </w:rPr>
    </w:sdtEndPr>
    <w:sdtContent>
      <w:p w14:paraId="2FF925E1" w14:textId="77777777" w:rsidR="00F44442" w:rsidRDefault="00F44442">
        <w:pPr>
          <w:pStyle w:val="Footer"/>
          <w:jc w:val="right"/>
        </w:pPr>
        <w:r>
          <w:fldChar w:fldCharType="begin"/>
        </w:r>
        <w:r>
          <w:instrText xml:space="preserve"> PAGE   \* MERGEFORMAT </w:instrText>
        </w:r>
        <w:r>
          <w:fldChar w:fldCharType="separate"/>
        </w:r>
        <w:r w:rsidR="00C64EF1">
          <w:rPr>
            <w:noProof/>
          </w:rPr>
          <w:t>42</w:t>
        </w:r>
        <w:r>
          <w:rPr>
            <w:noProof/>
          </w:rPr>
          <w:fldChar w:fldCharType="end"/>
        </w:r>
      </w:p>
    </w:sdtContent>
  </w:sdt>
  <w:p w14:paraId="042EFBB0" w14:textId="77777777" w:rsidR="00F44442" w:rsidRPr="00B813AD" w:rsidRDefault="00F44442" w:rsidP="00B81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ED82E" w14:textId="77777777" w:rsidR="00176A71" w:rsidRDefault="00176A71" w:rsidP="00341F8D">
      <w:pPr>
        <w:spacing w:after="0" w:line="240" w:lineRule="auto"/>
      </w:pPr>
      <w:r>
        <w:separator/>
      </w:r>
    </w:p>
  </w:footnote>
  <w:footnote w:type="continuationSeparator" w:id="0">
    <w:p w14:paraId="571F88D3" w14:textId="77777777" w:rsidR="00176A71" w:rsidRDefault="00176A71" w:rsidP="00341F8D">
      <w:pPr>
        <w:spacing w:after="0" w:line="240" w:lineRule="auto"/>
      </w:pPr>
      <w:r>
        <w:continuationSeparator/>
      </w:r>
    </w:p>
  </w:footnote>
  <w:footnote w:id="1">
    <w:p w14:paraId="05AB15D7" w14:textId="77777777" w:rsidR="00F44442" w:rsidRDefault="00F44442">
      <w:pPr>
        <w:pStyle w:val="FootnoteText"/>
      </w:pPr>
      <w:r>
        <w:rPr>
          <w:rStyle w:val="FootnoteReference"/>
        </w:rPr>
        <w:footnoteRef/>
      </w:r>
      <w:r>
        <w:t xml:space="preserve"> Forster (1956), p.66.</w:t>
      </w:r>
    </w:p>
  </w:footnote>
  <w:footnote w:id="2">
    <w:p w14:paraId="0F718F95" w14:textId="77777777" w:rsidR="00F44442" w:rsidRDefault="00F44442">
      <w:pPr>
        <w:pStyle w:val="FootnoteText"/>
      </w:pPr>
      <w:r>
        <w:rPr>
          <w:rStyle w:val="FootnoteReference"/>
        </w:rPr>
        <w:footnoteRef/>
      </w:r>
      <w:r>
        <w:t xml:space="preserve"> Literally from Latin: “</w:t>
      </w:r>
      <w:r w:rsidRPr="00DA6442">
        <w:t>the middle, midst, centre; interval</w:t>
      </w:r>
      <w:r>
        <w:t>” (see Online Etymology Dictionary, 2016).</w:t>
      </w:r>
    </w:p>
  </w:footnote>
  <w:footnote w:id="3">
    <w:p w14:paraId="129E13A0" w14:textId="77777777" w:rsidR="00F44442" w:rsidRDefault="00F44442">
      <w:pPr>
        <w:pStyle w:val="FootnoteText"/>
      </w:pPr>
      <w:r>
        <w:rPr>
          <w:rStyle w:val="FootnoteReference"/>
        </w:rPr>
        <w:footnoteRef/>
      </w:r>
      <w:r>
        <w:t xml:space="preserve"> See for example the almost immediate take over of the media by the newly elected right-wing party Law and Justice in Poland in 2015, which was universally seen as a step away from democracy (BBC News, 2016).</w:t>
      </w:r>
    </w:p>
  </w:footnote>
  <w:footnote w:id="4">
    <w:p w14:paraId="556396CF" w14:textId="77777777" w:rsidR="00F44442" w:rsidRDefault="00F44442">
      <w:pPr>
        <w:pStyle w:val="FootnoteText"/>
      </w:pPr>
      <w:r>
        <w:rPr>
          <w:rStyle w:val="FootnoteReference"/>
        </w:rPr>
        <w:footnoteRef/>
      </w:r>
      <w:r>
        <w:t xml:space="preserve"> For example, in the 1993 Australian federal election, Labor leader Paul Keating defeated the Murdoch supported Liberal John Hewson. Also, while Rupert Murdoch supported the option of Australia becoming a republic, the referendum on the issue failed (see Tiffen, 2014). </w:t>
      </w:r>
    </w:p>
  </w:footnote>
  <w:footnote w:id="5">
    <w:p w14:paraId="689D75CD" w14:textId="77777777" w:rsidR="00F44442" w:rsidRDefault="00F44442">
      <w:pPr>
        <w:pStyle w:val="FootnoteText"/>
      </w:pPr>
      <w:r>
        <w:rPr>
          <w:rStyle w:val="FootnoteReference"/>
        </w:rPr>
        <w:footnoteRef/>
      </w:r>
      <w:r>
        <w:t xml:space="preserve"> Famously, with the headline “It’s the Sun Wot Won It” after Labour leader Neil Kinnock was surprisingly defeated by Conservative John Major, following an anti-Labour campaign by Murdoch-owned ‘The Sun’ (BBC News, 2004).</w:t>
      </w:r>
    </w:p>
  </w:footnote>
  <w:footnote w:id="6">
    <w:p w14:paraId="7BBD1F86" w14:textId="77777777" w:rsidR="00F44442" w:rsidRDefault="00F44442">
      <w:pPr>
        <w:pStyle w:val="FootnoteText"/>
      </w:pPr>
      <w:r>
        <w:rPr>
          <w:rStyle w:val="FootnoteReference"/>
        </w:rPr>
        <w:footnoteRef/>
      </w:r>
      <w:r>
        <w:t xml:space="preserve"> For example, see Tony Blair’s speech in 2007 (Blair, 2007).</w:t>
      </w:r>
    </w:p>
  </w:footnote>
  <w:footnote w:id="7">
    <w:p w14:paraId="216F40A8" w14:textId="77777777" w:rsidR="00F44442" w:rsidRDefault="00F44442">
      <w:pPr>
        <w:pStyle w:val="FootnoteText"/>
      </w:pPr>
      <w:r>
        <w:rPr>
          <w:rStyle w:val="FootnoteReference"/>
        </w:rPr>
        <w:footnoteRef/>
      </w:r>
      <w:r>
        <w:t xml:space="preserve"> For more discussion on this article and its findings, see section 3.1.</w:t>
      </w:r>
    </w:p>
  </w:footnote>
  <w:footnote w:id="8">
    <w:p w14:paraId="441032F0" w14:textId="77777777" w:rsidR="00F44442" w:rsidRDefault="00F44442">
      <w:pPr>
        <w:pStyle w:val="FootnoteText"/>
      </w:pPr>
      <w:r>
        <w:rPr>
          <w:rStyle w:val="FootnoteReference"/>
        </w:rPr>
        <w:footnoteRef/>
      </w:r>
      <w:r>
        <w:t xml:space="preserve"> This is examined in detail in chapter 9.</w:t>
      </w:r>
    </w:p>
  </w:footnote>
  <w:footnote w:id="9">
    <w:p w14:paraId="3C7F0D16" w14:textId="77777777" w:rsidR="00F44442" w:rsidRDefault="00F44442">
      <w:pPr>
        <w:pStyle w:val="FootnoteText"/>
      </w:pPr>
      <w:r>
        <w:rPr>
          <w:rStyle w:val="FootnoteReference"/>
        </w:rPr>
        <w:footnoteRef/>
      </w:r>
      <w:r>
        <w:t xml:space="preserve"> For example, </w:t>
      </w:r>
      <w:r w:rsidRPr="00C42883">
        <w:t>some scholars noticed that the 9/11 attacks happened</w:t>
      </w:r>
      <w:r>
        <w:t>, in part,</w:t>
      </w:r>
      <w:r w:rsidRPr="00C42883">
        <w:t xml:space="preserve"> because the American public was ignorant of American foreign policy and their effects. They attribute this to the fact that, prior to 9/11, news stories in the US focused mainly on business and celebrity news, while international news </w:t>
      </w:r>
      <w:r>
        <w:t>was</w:t>
      </w:r>
      <w:r w:rsidRPr="00C42883">
        <w:t xml:space="preserve"> largely limited to natural disasters and constituted a small minority of news reports. The American public’s ignorance about the effects of American foreign policy abroad may </w:t>
      </w:r>
      <w:r>
        <w:t xml:space="preserve">therefore </w:t>
      </w:r>
      <w:r w:rsidRPr="00C42883">
        <w:t>account for the fact that these policies could have been implemented without public protest</w:t>
      </w:r>
      <w:r>
        <w:t xml:space="preserve"> (Schechter and Dichter 2003, pp.14-6)</w:t>
      </w:r>
    </w:p>
  </w:footnote>
  <w:footnote w:id="10">
    <w:p w14:paraId="7125CE0B" w14:textId="77777777" w:rsidR="00F44442" w:rsidRDefault="00F44442">
      <w:pPr>
        <w:pStyle w:val="FootnoteText"/>
      </w:pPr>
      <w:r>
        <w:rPr>
          <w:rStyle w:val="FootnoteReference"/>
        </w:rPr>
        <w:footnoteRef/>
      </w:r>
      <w:r>
        <w:t xml:space="preserve"> See Serfaty (1991), Alleyne (1997).</w:t>
      </w:r>
    </w:p>
  </w:footnote>
  <w:footnote w:id="11">
    <w:p w14:paraId="525E8005" w14:textId="77777777" w:rsidR="00F44442" w:rsidRDefault="00F44442">
      <w:pPr>
        <w:pStyle w:val="FootnoteText"/>
      </w:pPr>
      <w:r>
        <w:rPr>
          <w:rStyle w:val="FootnoteReference"/>
        </w:rPr>
        <w:footnoteRef/>
      </w:r>
      <w:r>
        <w:t xml:space="preserve"> Which stands in contrast to reality: for example, there was wide-spread opposition in the British public join the USA in their Iraq War, and yet the British government decided to go to war anyway (BBC News 2003). </w:t>
      </w:r>
    </w:p>
  </w:footnote>
  <w:footnote w:id="12">
    <w:p w14:paraId="0E621BC2" w14:textId="77777777" w:rsidR="00F44442" w:rsidRDefault="00F44442">
      <w:pPr>
        <w:pStyle w:val="FootnoteText"/>
      </w:pPr>
      <w:r>
        <w:rPr>
          <w:rStyle w:val="FootnoteReference"/>
        </w:rPr>
        <w:footnoteRef/>
      </w:r>
      <w:r>
        <w:t xml:space="preserve"> See Bahador (2007), Price (2009), Robinson (2002) and Scannell (2009).</w:t>
      </w:r>
    </w:p>
  </w:footnote>
  <w:footnote w:id="13">
    <w:p w14:paraId="64CF9014" w14:textId="77777777" w:rsidR="00F44442" w:rsidRDefault="00F44442">
      <w:pPr>
        <w:pStyle w:val="FootnoteText"/>
      </w:pPr>
      <w:r>
        <w:rPr>
          <w:rStyle w:val="FootnoteReference"/>
        </w:rPr>
        <w:footnoteRef/>
      </w:r>
      <w:r>
        <w:t xml:space="preserve"> See Entman (2004), Jakobsen (2000), Hoskins and O’Loughlin (2007).</w:t>
      </w:r>
    </w:p>
  </w:footnote>
  <w:footnote w:id="14">
    <w:p w14:paraId="09D74EB9" w14:textId="77777777" w:rsidR="00F44442" w:rsidRDefault="00F44442">
      <w:pPr>
        <w:pStyle w:val="FootnoteText"/>
      </w:pPr>
      <w:r>
        <w:rPr>
          <w:rStyle w:val="FootnoteReference"/>
        </w:rPr>
        <w:footnoteRef/>
      </w:r>
      <w:r>
        <w:t xml:space="preserve"> </w:t>
      </w:r>
      <w:r>
        <w:t>More on the subject of post-reform changes in China’s media system in section 4.3.</w:t>
      </w:r>
    </w:p>
  </w:footnote>
  <w:footnote w:id="15">
    <w:p w14:paraId="23F3C190" w14:textId="77777777" w:rsidR="00F44442" w:rsidRDefault="00F44442">
      <w:pPr>
        <w:pStyle w:val="FootnoteText"/>
      </w:pPr>
      <w:r>
        <w:rPr>
          <w:rStyle w:val="FootnoteReference"/>
        </w:rPr>
        <w:footnoteRef/>
      </w:r>
      <w:r>
        <w:t xml:space="preserve"> See section 4.3.2. </w:t>
      </w:r>
    </w:p>
  </w:footnote>
  <w:footnote w:id="16">
    <w:p w14:paraId="5955672F" w14:textId="77777777" w:rsidR="00F44442" w:rsidRDefault="00F44442">
      <w:pPr>
        <w:pStyle w:val="FootnoteText"/>
      </w:pPr>
      <w:r>
        <w:rPr>
          <w:rStyle w:val="FootnoteReference"/>
        </w:rPr>
        <w:footnoteRef/>
      </w:r>
      <w:r>
        <w:t xml:space="preserve"> </w:t>
      </w:r>
      <w:r>
        <w:t>For example Renwick and Cao (2003).</w:t>
      </w:r>
    </w:p>
  </w:footnote>
  <w:footnote w:id="17">
    <w:p w14:paraId="3C6466EB" w14:textId="77777777" w:rsidR="00F44442" w:rsidRDefault="00F44442">
      <w:pPr>
        <w:pStyle w:val="FootnoteText"/>
      </w:pPr>
      <w:r>
        <w:rPr>
          <w:rStyle w:val="FootnoteReference"/>
        </w:rPr>
        <w:footnoteRef/>
      </w:r>
      <w:r>
        <w:t xml:space="preserve"> </w:t>
      </w:r>
      <w:r>
        <w:t>For example Lagerkvist (2010).</w:t>
      </w:r>
    </w:p>
  </w:footnote>
  <w:footnote w:id="18">
    <w:p w14:paraId="72CD0DF9" w14:textId="77777777" w:rsidR="00F44442" w:rsidRDefault="00F44442">
      <w:pPr>
        <w:pStyle w:val="FootnoteText"/>
      </w:pPr>
      <w:r>
        <w:rPr>
          <w:rStyle w:val="FootnoteReference"/>
        </w:rPr>
        <w:footnoteRef/>
      </w:r>
      <w:r>
        <w:t xml:space="preserve"> </w:t>
      </w:r>
      <w:r>
        <w:t xml:space="preserve">See Nip (2011), Tang and Yang (2011), Peng and Zhu (2011), Lei (2011), Denemark and Chubb (2016). </w:t>
      </w:r>
    </w:p>
  </w:footnote>
  <w:footnote w:id="19">
    <w:p w14:paraId="3F9E0A09" w14:textId="77777777" w:rsidR="00F44442" w:rsidRDefault="00F44442">
      <w:pPr>
        <w:pStyle w:val="FootnoteText"/>
      </w:pPr>
      <w:r>
        <w:rPr>
          <w:rStyle w:val="FootnoteReference"/>
        </w:rPr>
        <w:footnoteRef/>
      </w:r>
      <w:r>
        <w:t xml:space="preserve"> For example: Stockman (2010).</w:t>
      </w:r>
    </w:p>
  </w:footnote>
  <w:footnote w:id="20">
    <w:p w14:paraId="2CF3C96C" w14:textId="77777777" w:rsidR="00F44442" w:rsidRDefault="00F44442">
      <w:pPr>
        <w:pStyle w:val="FootnoteText"/>
      </w:pPr>
      <w:r>
        <w:rPr>
          <w:rStyle w:val="FootnoteReference"/>
        </w:rPr>
        <w:footnoteRef/>
      </w:r>
      <w:r>
        <w:t xml:space="preserve"> See for example Kim (1975), Yang (2003)</w:t>
      </w:r>
    </w:p>
  </w:footnote>
  <w:footnote w:id="21">
    <w:p w14:paraId="1F82F905" w14:textId="77777777" w:rsidR="00F44442" w:rsidRDefault="00F44442">
      <w:pPr>
        <w:pStyle w:val="FootnoteText"/>
      </w:pPr>
      <w:r>
        <w:rPr>
          <w:rStyle w:val="FootnoteReference"/>
        </w:rPr>
        <w:footnoteRef/>
      </w:r>
      <w:r>
        <w:t xml:space="preserve"> See section 2.1.1.</w:t>
      </w:r>
    </w:p>
  </w:footnote>
  <w:footnote w:id="22">
    <w:p w14:paraId="7E9804E9" w14:textId="77777777" w:rsidR="00F44442" w:rsidRDefault="00F44442" w:rsidP="00341233">
      <w:pPr>
        <w:pStyle w:val="FootnoteText"/>
      </w:pPr>
      <w:r>
        <w:rPr>
          <w:rStyle w:val="FootnoteReference"/>
        </w:rPr>
        <w:footnoteRef/>
      </w:r>
      <w:r>
        <w:t xml:space="preserve"> See section 3.1 for further discussion of these works.</w:t>
      </w:r>
    </w:p>
  </w:footnote>
  <w:footnote w:id="23">
    <w:p w14:paraId="29016584" w14:textId="77777777" w:rsidR="00F44442" w:rsidRDefault="00F44442">
      <w:pPr>
        <w:pStyle w:val="FootnoteText"/>
      </w:pPr>
      <w:r>
        <w:rPr>
          <w:rStyle w:val="FootnoteReference"/>
        </w:rPr>
        <w:footnoteRef/>
      </w:r>
      <w:r>
        <w:t xml:space="preserve"> See for example Shirk (2007).</w:t>
      </w:r>
    </w:p>
  </w:footnote>
  <w:footnote w:id="24">
    <w:p w14:paraId="35A050FF" w14:textId="77777777" w:rsidR="00F44442" w:rsidRDefault="00F44442">
      <w:pPr>
        <w:pStyle w:val="FootnoteText"/>
      </w:pPr>
      <w:r>
        <w:rPr>
          <w:rStyle w:val="FootnoteReference"/>
        </w:rPr>
        <w:footnoteRef/>
      </w:r>
      <w:r>
        <w:t xml:space="preserve"> See for example Chan (1995).</w:t>
      </w:r>
    </w:p>
  </w:footnote>
  <w:footnote w:id="25">
    <w:p w14:paraId="62500A85" w14:textId="77777777" w:rsidR="00F44442" w:rsidRDefault="00F44442">
      <w:pPr>
        <w:pStyle w:val="FootnoteText"/>
      </w:pPr>
      <w:r>
        <w:rPr>
          <w:rStyle w:val="FootnoteReference"/>
        </w:rPr>
        <w:footnoteRef/>
      </w:r>
      <w:r>
        <w:t xml:space="preserve"> For example: Hoppens (2015), Vyas (2011).</w:t>
      </w:r>
    </w:p>
  </w:footnote>
  <w:footnote w:id="26">
    <w:p w14:paraId="33B07FE3" w14:textId="77777777" w:rsidR="00F44442" w:rsidRDefault="00F44442">
      <w:pPr>
        <w:pStyle w:val="FootnoteText"/>
      </w:pPr>
      <w:r>
        <w:rPr>
          <w:rStyle w:val="FootnoteReference"/>
        </w:rPr>
        <w:footnoteRef/>
      </w:r>
      <w:r>
        <w:t xml:space="preserve"> For example: Wan (2006).</w:t>
      </w:r>
    </w:p>
  </w:footnote>
  <w:footnote w:id="27">
    <w:p w14:paraId="1526ECB4" w14:textId="77777777" w:rsidR="00F44442" w:rsidRDefault="00F44442">
      <w:pPr>
        <w:pStyle w:val="FootnoteText"/>
      </w:pPr>
      <w:r>
        <w:rPr>
          <w:rStyle w:val="FootnoteReference"/>
        </w:rPr>
        <w:footnoteRef/>
      </w:r>
      <w:r>
        <w:t xml:space="preserve"> For justification of the choice of the People’s Daily for this study, see section 3.2.1 Data Sources.</w:t>
      </w:r>
    </w:p>
  </w:footnote>
  <w:footnote w:id="28">
    <w:p w14:paraId="11536293" w14:textId="77777777" w:rsidR="00F44442" w:rsidRDefault="00F44442">
      <w:pPr>
        <w:pStyle w:val="FootnoteText"/>
      </w:pPr>
      <w:r>
        <w:rPr>
          <w:rStyle w:val="FootnoteReference"/>
        </w:rPr>
        <w:footnoteRef/>
      </w:r>
      <w:r>
        <w:t xml:space="preserve"> See section </w:t>
      </w:r>
      <w:r>
        <w:fldChar w:fldCharType="begin"/>
      </w:r>
      <w:r>
        <w:instrText xml:space="preserve"> REF _Ref448927211 \r \h </w:instrText>
      </w:r>
      <w:r>
        <w:fldChar w:fldCharType="separate"/>
      </w:r>
      <w:r>
        <w:t xml:space="preserve">2.2.2.4. </w:t>
      </w:r>
      <w:r>
        <w:fldChar w:fldCharType="end"/>
      </w:r>
      <w:r>
        <w:t>for the precise definition and theoretical aspects of this term.</w:t>
      </w:r>
    </w:p>
  </w:footnote>
  <w:footnote w:id="29">
    <w:p w14:paraId="46F9692F" w14:textId="77777777" w:rsidR="00F44442" w:rsidRDefault="00F44442">
      <w:pPr>
        <w:pStyle w:val="FootnoteText"/>
      </w:pPr>
      <w:r>
        <w:rPr>
          <w:rStyle w:val="FootnoteReference"/>
        </w:rPr>
        <w:footnoteRef/>
      </w:r>
      <w:r>
        <w:t xml:space="preserve"> See section 2.2. </w:t>
      </w:r>
      <w:r>
        <w:t>for the theory and the importance of time and change.</w:t>
      </w:r>
    </w:p>
  </w:footnote>
  <w:footnote w:id="30">
    <w:p w14:paraId="69450A5C" w14:textId="77777777" w:rsidR="00F44442" w:rsidRDefault="00F44442">
      <w:pPr>
        <w:pStyle w:val="FootnoteText"/>
      </w:pPr>
      <w:r>
        <w:rPr>
          <w:rStyle w:val="FootnoteReference"/>
        </w:rPr>
        <w:footnoteRef/>
      </w:r>
      <w:r>
        <w:t xml:space="preserve"> For justification of choice of time period for this study, see section 3.4.</w:t>
      </w:r>
    </w:p>
  </w:footnote>
  <w:footnote w:id="31">
    <w:p w14:paraId="18AB66E8" w14:textId="77777777" w:rsidR="00F44442" w:rsidRDefault="00F44442">
      <w:pPr>
        <w:pStyle w:val="FootnoteText"/>
      </w:pPr>
      <w:r>
        <w:rPr>
          <w:rStyle w:val="FootnoteReference"/>
        </w:rPr>
        <w:footnoteRef/>
      </w:r>
      <w:r>
        <w:t xml:space="preserve"> For justification of choice of case studies see section 3.2.1.2.</w:t>
      </w:r>
    </w:p>
  </w:footnote>
  <w:footnote w:id="32">
    <w:p w14:paraId="029792F3" w14:textId="77777777" w:rsidR="00F44442" w:rsidRDefault="00F44442">
      <w:pPr>
        <w:pStyle w:val="FootnoteText"/>
      </w:pPr>
      <w:r>
        <w:rPr>
          <w:rStyle w:val="FootnoteReference"/>
        </w:rPr>
        <w:footnoteRef/>
      </w:r>
      <w:r>
        <w:t xml:space="preserve"> See section 2.3.</w:t>
      </w:r>
    </w:p>
  </w:footnote>
  <w:footnote w:id="33">
    <w:p w14:paraId="0BED1E64" w14:textId="77777777" w:rsidR="00F44442" w:rsidRDefault="00F44442">
      <w:pPr>
        <w:pStyle w:val="FootnoteText"/>
      </w:pPr>
      <w:r>
        <w:rPr>
          <w:rStyle w:val="FootnoteReference"/>
        </w:rPr>
        <w:footnoteRef/>
      </w:r>
      <w:r>
        <w:t xml:space="preserve"> See section 2.3 for the hypothesis model.</w:t>
      </w:r>
    </w:p>
  </w:footnote>
  <w:footnote w:id="34">
    <w:p w14:paraId="22B398F5" w14:textId="77777777" w:rsidR="00F44442" w:rsidRDefault="00F44442">
      <w:pPr>
        <w:pStyle w:val="FootnoteText"/>
      </w:pPr>
      <w:r>
        <w:rPr>
          <w:rStyle w:val="FootnoteReference"/>
        </w:rPr>
        <w:footnoteRef/>
      </w:r>
      <w:r>
        <w:t xml:space="preserve"> For example see Shirk (2007)</w:t>
      </w:r>
    </w:p>
  </w:footnote>
  <w:footnote w:id="35">
    <w:p w14:paraId="5EFFA311" w14:textId="77777777" w:rsidR="00F44442" w:rsidRDefault="00F44442">
      <w:pPr>
        <w:pStyle w:val="FootnoteText"/>
      </w:pPr>
      <w:r>
        <w:rPr>
          <w:rStyle w:val="FootnoteReference"/>
        </w:rPr>
        <w:footnoteRef/>
      </w:r>
      <w:r>
        <w:t xml:space="preserve"> It is also true that ‘levels of analysis’ are a problem in the field of international relations, an exploration of which would require a different thesis altogether (see Singer 1961; Dansereau, Yammarino et al. 1999).</w:t>
      </w:r>
    </w:p>
  </w:footnote>
  <w:footnote w:id="36">
    <w:p w14:paraId="101FBD5A" w14:textId="77777777" w:rsidR="00F44442" w:rsidRDefault="00F44442">
      <w:pPr>
        <w:pStyle w:val="FootnoteText"/>
      </w:pPr>
      <w:r>
        <w:rPr>
          <w:rStyle w:val="FootnoteReference"/>
        </w:rPr>
        <w:footnoteRef/>
      </w:r>
      <w:r>
        <w:t xml:space="preserve"> An often cited example is the behaviour of the USA following the terrorist attacks of the 11 September 2001. The US administration’s decisions at the time followed a traditional realist way of thinking, and were evidently influenced by the adoption and implementation of a realist point of view: the</w:t>
      </w:r>
      <w:r w:rsidRPr="003A7D99">
        <w:t xml:space="preserve"> decision to invade Iraq makes sense from a realist perspective, because in it only states matter. Since terrorists do not have states it was logical for the US to assume that they are acting through a state. Thus, while Iraq might not have posed any specific threat at the time, its potential for posing a threat became a goo</w:t>
      </w:r>
      <w:r>
        <w:t xml:space="preserve">d enough reason for an invasion (Dunn 2003, p. 288). For the United States the invasion was also an opportunity to show its power and emphasise their lack of tolerance for non-cooperation. Saddam Hussein could not be seen to be ‘getting away’ with defiance against the United States or the United Nations. This was, in realist terms, a demonstration of the United States’ unilateral, hegemonic power (Lobe 2008). </w:t>
      </w:r>
    </w:p>
  </w:footnote>
  <w:footnote w:id="37">
    <w:p w14:paraId="2CAFCC5C" w14:textId="77777777" w:rsidR="00F44442" w:rsidRDefault="00F44442" w:rsidP="00341F8D">
      <w:pPr>
        <w:pStyle w:val="FootnoteText"/>
      </w:pPr>
      <w:r>
        <w:rPr>
          <w:rStyle w:val="FootnoteReference"/>
        </w:rPr>
        <w:footnoteRef/>
      </w:r>
      <w:r>
        <w:t xml:space="preserve"> </w:t>
      </w:r>
      <w:r w:rsidRPr="00341F8D">
        <w:rPr>
          <w:i/>
        </w:rPr>
        <w:t>First Image Analysis</w:t>
      </w:r>
      <w:r>
        <w:t xml:space="preserve"> focuses on the causes of international outcomes in the primary level: human nature and therefore human behaviour. In his work Waltz focuses on the causes of war, and a first image approach would locate these in the selfishness, impulsiveness and stupidity of mankind (Waltz 2001, pp.16-7). In the case of China, for example, the use of this image could be extended to the examination of the character and motivations of Mao Zedong, or any other figure of import in the field. </w:t>
      </w:r>
      <w:r w:rsidRPr="005504CA">
        <w:rPr>
          <w:i/>
        </w:rPr>
        <w:t>Second Image Analysis</w:t>
      </w:r>
      <w:r>
        <w:t xml:space="preserve"> sees the way the state is organized internally as key to determine the cause of war and peace – or essentially international outcomes. State organization, according to Waltz, inhibits human nature and offers a good, practical level of analysis (Waltz 2001, pp.81-2). In the case of China, this level of analysis could focus on the capitalism with Chinese characteristics and its impact on foreign policy for example. The division into images of analysis does not dictate the process of analysis very strictly. Various scholars have added other images or combinations of images, to this division, in order to complete the amount of ways that it is possible to look at foreign policy decision-making. In any case, focusing on just one image to the exclusion of every other level of analysis is not a good idea. Waltz states that “all three images are a part of nature […] seldom does an analyst, however wedded to one image, entirely overlook the other two” (Waltz 2001, p.160).</w:t>
      </w:r>
    </w:p>
  </w:footnote>
  <w:footnote w:id="38">
    <w:p w14:paraId="6F3FB4C5" w14:textId="77777777" w:rsidR="00F44442" w:rsidRDefault="00F44442">
      <w:pPr>
        <w:pStyle w:val="FootnoteText"/>
      </w:pPr>
      <w:r>
        <w:rPr>
          <w:rStyle w:val="FootnoteReference"/>
        </w:rPr>
        <w:footnoteRef/>
      </w:r>
      <w:r>
        <w:t xml:space="preserve"> See for example: Mei (1985), Segal (1987), Simon (1973).</w:t>
      </w:r>
    </w:p>
  </w:footnote>
  <w:footnote w:id="39">
    <w:p w14:paraId="7A06D11D" w14:textId="77777777" w:rsidR="00F44442" w:rsidRDefault="00F44442">
      <w:pPr>
        <w:pStyle w:val="FootnoteText"/>
      </w:pPr>
      <w:r>
        <w:rPr>
          <w:rStyle w:val="FootnoteReference"/>
        </w:rPr>
        <w:footnoteRef/>
      </w:r>
      <w:r>
        <w:t xml:space="preserve"> </w:t>
      </w:r>
      <w:r>
        <w:t xml:space="preserve">For example, Yahuda (2014), O’Leary (1980), Newby (1988). </w:t>
      </w:r>
    </w:p>
  </w:footnote>
  <w:footnote w:id="40">
    <w:p w14:paraId="729146EF" w14:textId="77777777" w:rsidR="00F44442" w:rsidRDefault="00F44442">
      <w:pPr>
        <w:pStyle w:val="FootnoteText"/>
      </w:pPr>
      <w:r>
        <w:rPr>
          <w:rStyle w:val="FootnoteReference"/>
        </w:rPr>
        <w:footnoteRef/>
      </w:r>
      <w:r>
        <w:t xml:space="preserve"> </w:t>
      </w:r>
      <w:r>
        <w:t>Particularly in more recent publications, for example, Wan (2006), Hoppens (2015), Vyas (2011).</w:t>
      </w:r>
    </w:p>
  </w:footnote>
  <w:footnote w:id="41">
    <w:p w14:paraId="4A5B3356" w14:textId="77777777" w:rsidR="00F44442" w:rsidRDefault="00F44442">
      <w:pPr>
        <w:pStyle w:val="FootnoteText"/>
      </w:pPr>
      <w:r>
        <w:rPr>
          <w:rStyle w:val="FootnoteReference"/>
        </w:rPr>
        <w:footnoteRef/>
      </w:r>
      <w:r>
        <w:t xml:space="preserve"> </w:t>
      </w:r>
      <w:r w:rsidRPr="00F53729">
        <w:t>Teufel Dryer cites the examples of China in the 1960</w:t>
      </w:r>
      <w:r>
        <w:t>s</w:t>
      </w:r>
      <w:r w:rsidRPr="00F53729">
        <w:t xml:space="preserve"> to support this point: there was considerable resistance within China to Mao Zedong's 1960s plan for rapprochement with the United States, among those were high ranking officials, preferring the Soviet Union, with all its faults, to capitalism, and therefore thinking it a more proper strategic partner</w:t>
      </w:r>
      <w:r>
        <w:t xml:space="preserve"> (Teufel Dryer 1996, p.12).</w:t>
      </w:r>
    </w:p>
  </w:footnote>
  <w:footnote w:id="42">
    <w:p w14:paraId="27CD5577" w14:textId="77777777" w:rsidR="00F44442" w:rsidRDefault="00F44442">
      <w:pPr>
        <w:pStyle w:val="FootnoteText"/>
      </w:pPr>
      <w:r>
        <w:rPr>
          <w:rStyle w:val="FootnoteReference"/>
        </w:rPr>
        <w:footnoteRef/>
      </w:r>
      <w:r>
        <w:t xml:space="preserve"> </w:t>
      </w:r>
      <w:r w:rsidRPr="00F53729">
        <w:t>In the words of Mintz and deRouen “foreign policy choices range from the dramatic to the mundane. Leaders make decisions to go to war, make peace, form an alliance, establish diplomatic relations, implement a position on nuclear non-proliferation, impose economic sanctions, or ratify global environmental agreements”</w:t>
      </w:r>
      <w:r>
        <w:t xml:space="preserve"> (Mintz and DeRouen Jr. 2010, p.3)</w:t>
      </w:r>
    </w:p>
  </w:footnote>
  <w:footnote w:id="43">
    <w:p w14:paraId="0B548D4D" w14:textId="77777777" w:rsidR="00F44442" w:rsidRDefault="00F44442" w:rsidP="004E500B">
      <w:pPr>
        <w:pStyle w:val="FootnoteText"/>
      </w:pPr>
      <w:r>
        <w:rPr>
          <w:rStyle w:val="FootnoteReference"/>
        </w:rPr>
        <w:footnoteRef/>
      </w:r>
      <w:r>
        <w:t xml:space="preserve"> For more on these see Mintz and DeRouen Jr. 2010, pp.58-77.</w:t>
      </w:r>
    </w:p>
    <w:p w14:paraId="45BD78FF" w14:textId="77777777" w:rsidR="00F44442" w:rsidRDefault="00F44442" w:rsidP="00C22EAE">
      <w:pPr>
        <w:pStyle w:val="FootnoteText"/>
      </w:pPr>
    </w:p>
  </w:footnote>
  <w:footnote w:id="44">
    <w:p w14:paraId="10D7A70E" w14:textId="77777777" w:rsidR="00F44442" w:rsidRDefault="00F44442">
      <w:pPr>
        <w:pStyle w:val="FootnoteText"/>
      </w:pPr>
      <w:r>
        <w:rPr>
          <w:rStyle w:val="FootnoteReference"/>
        </w:rPr>
        <w:footnoteRef/>
      </w:r>
      <w:r>
        <w:t xml:space="preserve"> See section 2.2.2.4. </w:t>
      </w:r>
    </w:p>
  </w:footnote>
  <w:footnote w:id="45">
    <w:p w14:paraId="3C308473" w14:textId="77777777" w:rsidR="00F44442" w:rsidRDefault="00F44442">
      <w:pPr>
        <w:pStyle w:val="FootnoteText"/>
      </w:pPr>
      <w:r>
        <w:rPr>
          <w:rStyle w:val="FootnoteReference"/>
        </w:rPr>
        <w:footnoteRef/>
      </w:r>
      <w:r>
        <w:t xml:space="preserve"> See Chapter 3.</w:t>
      </w:r>
    </w:p>
  </w:footnote>
  <w:footnote w:id="46">
    <w:p w14:paraId="2C560ABE" w14:textId="77777777" w:rsidR="00F44442" w:rsidRDefault="00F44442">
      <w:pPr>
        <w:pStyle w:val="FootnoteText"/>
      </w:pPr>
      <w:r>
        <w:rPr>
          <w:rStyle w:val="FootnoteReference"/>
        </w:rPr>
        <w:footnoteRef/>
      </w:r>
      <w:r>
        <w:t xml:space="preserve"> See for example: Goodman and Segal (1997), Chang (2001), Zheng (1999), Chan and Bridges (2006), Zhu (2001). </w:t>
      </w:r>
    </w:p>
  </w:footnote>
  <w:footnote w:id="47">
    <w:p w14:paraId="7BE6E221" w14:textId="77777777" w:rsidR="00F44442" w:rsidRDefault="00F44442">
      <w:pPr>
        <w:pStyle w:val="FootnoteText"/>
      </w:pPr>
      <w:r>
        <w:rPr>
          <w:rStyle w:val="FootnoteReference"/>
        </w:rPr>
        <w:footnoteRef/>
      </w:r>
      <w:r>
        <w:t xml:space="preserve"> The Democratic Peace Theory predicts that democratic states are remarkably peaceful with other democratic states (sometimes this is rephrased as liberal states being peaceful with other liberal states). </w:t>
      </w:r>
      <w:r w:rsidRPr="00877657">
        <w:t>Though the theory is grounded in the philosophical work of Kant and Schumpeter, its revival in political theory can be traced back to the rather recent work of Michael Doyle in the 1980s</w:t>
      </w:r>
      <w:r>
        <w:t xml:space="preserve"> (see Doyle 1986)</w:t>
      </w:r>
      <w:r w:rsidRPr="00877657">
        <w:t>. His theories supported a dyadic Democratic Peace: democracies are peaceful with each other, but war-prone in general. The 1990s saw a revival of monadic Democratic Peace, where proponents argued strongly for the case that democracies are generally more peaceful. This point has been eventually embraced by theorists like Russett</w:t>
      </w:r>
      <w:r>
        <w:t xml:space="preserve"> and Oneal</w:t>
      </w:r>
      <w:r w:rsidRPr="00877657">
        <w:t xml:space="preserve"> (2001), Gaubatz (1999) and Schultz (2001). </w:t>
      </w:r>
      <w:r>
        <w:t xml:space="preserve"> </w:t>
      </w:r>
    </w:p>
  </w:footnote>
  <w:footnote w:id="48">
    <w:p w14:paraId="637DF449" w14:textId="77777777" w:rsidR="00F44442" w:rsidRDefault="00F44442">
      <w:pPr>
        <w:pStyle w:val="FootnoteText"/>
      </w:pPr>
      <w:r>
        <w:rPr>
          <w:rStyle w:val="FootnoteReference"/>
        </w:rPr>
        <w:footnoteRef/>
      </w:r>
      <w:r>
        <w:t xml:space="preserve"> See Ashley (1981), Ashley (1983), Ashely (1984).</w:t>
      </w:r>
    </w:p>
  </w:footnote>
  <w:footnote w:id="49">
    <w:p w14:paraId="72118EBA" w14:textId="77777777" w:rsidR="00F44442" w:rsidRDefault="00F44442">
      <w:pPr>
        <w:pStyle w:val="FootnoteText"/>
      </w:pPr>
      <w:r>
        <w:rPr>
          <w:rStyle w:val="FootnoteReference"/>
        </w:rPr>
        <w:footnoteRef/>
      </w:r>
      <w:r>
        <w:t xml:space="preserve"> See section 2.1.3.</w:t>
      </w:r>
    </w:p>
  </w:footnote>
  <w:footnote w:id="50">
    <w:p w14:paraId="269D593A" w14:textId="77777777" w:rsidR="00F44442" w:rsidRDefault="00F44442">
      <w:pPr>
        <w:pStyle w:val="FootnoteText"/>
      </w:pPr>
      <w:r>
        <w:rPr>
          <w:rStyle w:val="FootnoteReference"/>
        </w:rPr>
        <w:footnoteRef/>
      </w:r>
      <w:r>
        <w:t xml:space="preserve"> Source: Author.</w:t>
      </w:r>
    </w:p>
  </w:footnote>
  <w:footnote w:id="51">
    <w:p w14:paraId="7D74D005" w14:textId="77777777" w:rsidR="00F44442" w:rsidRDefault="00F44442">
      <w:pPr>
        <w:pStyle w:val="FootnoteText"/>
      </w:pPr>
      <w:r>
        <w:rPr>
          <w:rStyle w:val="FootnoteReference"/>
        </w:rPr>
        <w:footnoteRef/>
      </w:r>
      <w:r>
        <w:t xml:space="preserve"> Taiwan also has a stake in the dispute, but the China/Japan aspect of the problem is the one that will be analysed here for clarity. </w:t>
      </w:r>
    </w:p>
  </w:footnote>
  <w:footnote w:id="52">
    <w:p w14:paraId="055D5ABD" w14:textId="77777777" w:rsidR="00F44442" w:rsidRDefault="00F44442">
      <w:pPr>
        <w:pStyle w:val="FootnoteText"/>
      </w:pPr>
      <w:r>
        <w:rPr>
          <w:rStyle w:val="FootnoteReference"/>
        </w:rPr>
        <w:footnoteRef/>
      </w:r>
      <w:r>
        <w:t xml:space="preserve"> Either because of their suspected hydro-carbon </w:t>
      </w:r>
      <w:r>
        <w:t>resources, or because of their potential for military bases (Koo 2009, p. 209).</w:t>
      </w:r>
    </w:p>
  </w:footnote>
  <w:footnote w:id="53">
    <w:p w14:paraId="696EAF24" w14:textId="77777777" w:rsidR="00F44442" w:rsidRDefault="00F44442">
      <w:pPr>
        <w:pStyle w:val="FootnoteText"/>
      </w:pPr>
      <w:r>
        <w:rPr>
          <w:rStyle w:val="FootnoteReference"/>
        </w:rPr>
        <w:footnoteRef/>
      </w:r>
      <w:r>
        <w:t xml:space="preserve"> See section 8.3. </w:t>
      </w:r>
      <w:r>
        <w:t>for more on this narrative thread.</w:t>
      </w:r>
    </w:p>
  </w:footnote>
  <w:footnote w:id="54">
    <w:p w14:paraId="5641F7E8" w14:textId="77777777" w:rsidR="00F44442" w:rsidRDefault="00F44442">
      <w:pPr>
        <w:pStyle w:val="FootnoteText"/>
      </w:pPr>
      <w:r>
        <w:rPr>
          <w:rStyle w:val="FootnoteReference"/>
        </w:rPr>
        <w:footnoteRef/>
      </w:r>
      <w:r>
        <w:t xml:space="preserve"> See Chapter 8.</w:t>
      </w:r>
    </w:p>
  </w:footnote>
  <w:footnote w:id="55">
    <w:p w14:paraId="3BD0547A" w14:textId="77777777" w:rsidR="00F44442" w:rsidRDefault="00F44442">
      <w:pPr>
        <w:pStyle w:val="FootnoteText"/>
      </w:pPr>
      <w:r>
        <w:rPr>
          <w:rStyle w:val="FootnoteReference"/>
        </w:rPr>
        <w:footnoteRef/>
      </w:r>
      <w:r>
        <w:t xml:space="preserve"> Source: Author.</w:t>
      </w:r>
    </w:p>
  </w:footnote>
  <w:footnote w:id="56">
    <w:p w14:paraId="424593F4" w14:textId="77777777" w:rsidR="00F44442" w:rsidRDefault="00F44442">
      <w:pPr>
        <w:pStyle w:val="FootnoteText"/>
      </w:pPr>
      <w:r>
        <w:rPr>
          <w:rStyle w:val="FootnoteReference"/>
        </w:rPr>
        <w:footnoteRef/>
      </w:r>
      <w:r>
        <w:t xml:space="preserve"> See Chapter 8 for more on this.</w:t>
      </w:r>
    </w:p>
  </w:footnote>
  <w:footnote w:id="57">
    <w:p w14:paraId="0249C3FF" w14:textId="77777777" w:rsidR="00F44442" w:rsidRDefault="00F44442">
      <w:pPr>
        <w:pStyle w:val="FootnoteText"/>
      </w:pPr>
      <w:r>
        <w:rPr>
          <w:rStyle w:val="FootnoteReference"/>
        </w:rPr>
        <w:footnoteRef/>
      </w:r>
      <w:r>
        <w:t xml:space="preserve"> See Chapter 9.</w:t>
      </w:r>
    </w:p>
  </w:footnote>
  <w:footnote w:id="58">
    <w:p w14:paraId="62F0C4A2" w14:textId="77777777" w:rsidR="00F44442" w:rsidRDefault="00F44442">
      <w:pPr>
        <w:pStyle w:val="FootnoteText"/>
      </w:pPr>
      <w:r>
        <w:rPr>
          <w:rStyle w:val="FootnoteReference"/>
        </w:rPr>
        <w:footnoteRef/>
      </w:r>
      <w:r>
        <w:t xml:space="preserve"> See Chapter 7.</w:t>
      </w:r>
    </w:p>
  </w:footnote>
  <w:footnote w:id="59">
    <w:p w14:paraId="49B46121" w14:textId="77777777" w:rsidR="00F44442" w:rsidRDefault="00F44442">
      <w:pPr>
        <w:pStyle w:val="FootnoteText"/>
      </w:pPr>
      <w:r>
        <w:rPr>
          <w:rStyle w:val="FootnoteReference"/>
        </w:rPr>
        <w:footnoteRef/>
      </w:r>
      <w:r>
        <w:t xml:space="preserve"> F</w:t>
      </w:r>
      <w:r w:rsidRPr="00F53729">
        <w:t xml:space="preserve">or another example see </w:t>
      </w:r>
      <w:r w:rsidRPr="00F53729">
        <w:rPr>
          <w:noProof/>
        </w:rPr>
        <w:t>Jørgensen</w:t>
      </w:r>
      <w:r>
        <w:rPr>
          <w:noProof/>
        </w:rPr>
        <w:t xml:space="preserve"> (2003)</w:t>
      </w:r>
    </w:p>
  </w:footnote>
  <w:footnote w:id="60">
    <w:p w14:paraId="27FF1D82" w14:textId="77777777" w:rsidR="00F44442" w:rsidRDefault="00F44442">
      <w:pPr>
        <w:pStyle w:val="FootnoteText"/>
      </w:pPr>
      <w:r>
        <w:rPr>
          <w:rStyle w:val="FootnoteReference"/>
        </w:rPr>
        <w:footnoteRef/>
      </w:r>
      <w:r>
        <w:t xml:space="preserve"> See Chapter 3.</w:t>
      </w:r>
    </w:p>
  </w:footnote>
  <w:footnote w:id="61">
    <w:p w14:paraId="011BDAFF" w14:textId="77777777" w:rsidR="00F44442" w:rsidRDefault="00F44442">
      <w:pPr>
        <w:pStyle w:val="FootnoteText"/>
      </w:pPr>
      <w:r>
        <w:rPr>
          <w:rStyle w:val="FootnoteReference"/>
        </w:rPr>
        <w:footnoteRef/>
      </w:r>
      <w:r>
        <w:t xml:space="preserve"> Source: Author.</w:t>
      </w:r>
    </w:p>
  </w:footnote>
  <w:footnote w:id="62">
    <w:p w14:paraId="24AD2927" w14:textId="77777777" w:rsidR="00F44442" w:rsidRDefault="00F44442">
      <w:pPr>
        <w:pStyle w:val="FootnoteText"/>
      </w:pPr>
      <w:r>
        <w:rPr>
          <w:rStyle w:val="FootnoteReference"/>
        </w:rPr>
        <w:footnoteRef/>
      </w:r>
      <w:r>
        <w:t xml:space="preserve"> See section </w:t>
      </w:r>
      <w:r>
        <w:t>3.2.1.2 : Ideological parameters.</w:t>
      </w:r>
    </w:p>
  </w:footnote>
  <w:footnote w:id="63">
    <w:p w14:paraId="22107FB5" w14:textId="77777777" w:rsidR="00F44442" w:rsidRDefault="00F44442">
      <w:pPr>
        <w:pStyle w:val="FootnoteText"/>
      </w:pPr>
      <w:r>
        <w:rPr>
          <w:rStyle w:val="FootnoteReference"/>
        </w:rPr>
        <w:footnoteRef/>
      </w:r>
      <w:r>
        <w:t xml:space="preserve"> For example see Zhang 2011b, p.21-2.</w:t>
      </w:r>
    </w:p>
  </w:footnote>
  <w:footnote w:id="64">
    <w:p w14:paraId="6E000D1E" w14:textId="77777777" w:rsidR="00F44442" w:rsidRDefault="00F44442">
      <w:pPr>
        <w:pStyle w:val="FootnoteText"/>
      </w:pPr>
      <w:r>
        <w:rPr>
          <w:rStyle w:val="FootnoteReference"/>
        </w:rPr>
        <w:footnoteRef/>
      </w:r>
      <w:r>
        <w:t xml:space="preserve"> See section 7.3 on the Textbook issue.</w:t>
      </w:r>
    </w:p>
  </w:footnote>
  <w:footnote w:id="65">
    <w:p w14:paraId="13042F99" w14:textId="77777777" w:rsidR="00F44442" w:rsidRDefault="00F44442">
      <w:pPr>
        <w:pStyle w:val="FootnoteText"/>
      </w:pPr>
      <w:r>
        <w:rPr>
          <w:rStyle w:val="FootnoteReference"/>
        </w:rPr>
        <w:footnoteRef/>
      </w:r>
      <w:r>
        <w:t xml:space="preserve"> </w:t>
      </w:r>
      <w:r w:rsidRPr="00743E58">
        <w:rPr>
          <w:i/>
        </w:rPr>
        <w:t>Renmin Ribao</w:t>
      </w:r>
      <w:r>
        <w:t xml:space="preserve"> is the pinyin of the Chinese name for the </w:t>
      </w:r>
      <w:r w:rsidRPr="00743E58">
        <w:rPr>
          <w:i/>
        </w:rPr>
        <w:t>People’s Daily</w:t>
      </w:r>
      <w:r>
        <w:t xml:space="preserve">. </w:t>
      </w:r>
    </w:p>
  </w:footnote>
  <w:footnote w:id="66">
    <w:p w14:paraId="22A2CDD6" w14:textId="77777777" w:rsidR="00F44442" w:rsidRDefault="00F44442">
      <w:pPr>
        <w:pStyle w:val="FootnoteText"/>
      </w:pPr>
      <w:r>
        <w:rPr>
          <w:rStyle w:val="FootnoteReference"/>
        </w:rPr>
        <w:footnoteRef/>
      </w:r>
      <w:r>
        <w:t xml:space="preserve"> Source: Author on the basis of He (2009, p.230).</w:t>
      </w:r>
    </w:p>
  </w:footnote>
  <w:footnote w:id="67">
    <w:p w14:paraId="5ABF48A2" w14:textId="77777777" w:rsidR="00F44442" w:rsidRDefault="00F44442">
      <w:pPr>
        <w:pStyle w:val="FootnoteText"/>
      </w:pPr>
      <w:r>
        <w:rPr>
          <w:rStyle w:val="FootnoteReference"/>
        </w:rPr>
        <w:footnoteRef/>
      </w:r>
      <w:r>
        <w:t xml:space="preserve"> </w:t>
      </w:r>
      <w:r w:rsidRPr="00D565B2">
        <w:t>See section 3.2.1.2</w:t>
      </w:r>
      <w:r>
        <w:t xml:space="preserve"> for qualitative content analysis. </w:t>
      </w:r>
    </w:p>
  </w:footnote>
  <w:footnote w:id="68">
    <w:p w14:paraId="77524A09" w14:textId="77777777" w:rsidR="00F44442" w:rsidRDefault="00F44442">
      <w:pPr>
        <w:pStyle w:val="FootnoteText"/>
      </w:pPr>
      <w:r>
        <w:rPr>
          <w:rStyle w:val="FootnoteReference"/>
        </w:rPr>
        <w:footnoteRef/>
      </w:r>
      <w:r>
        <w:t xml:space="preserve"> See section 2.2. </w:t>
      </w:r>
      <w:r>
        <w:t>for the Critical School’s focus on ‘change’ and ‘meaning’.</w:t>
      </w:r>
    </w:p>
  </w:footnote>
  <w:footnote w:id="69">
    <w:p w14:paraId="2AEF3DA5" w14:textId="77777777" w:rsidR="00F44442" w:rsidRDefault="00F44442">
      <w:pPr>
        <w:pStyle w:val="FootnoteText"/>
      </w:pPr>
      <w:r>
        <w:rPr>
          <w:rStyle w:val="FootnoteReference"/>
        </w:rPr>
        <w:footnoteRef/>
      </w:r>
      <w:r>
        <w:t xml:space="preserve"> For more details on the extent of how this changed see section 4.3.3.</w:t>
      </w:r>
    </w:p>
  </w:footnote>
  <w:footnote w:id="70">
    <w:p w14:paraId="371CBEE1" w14:textId="77777777" w:rsidR="00F44442" w:rsidRDefault="00F44442">
      <w:pPr>
        <w:pStyle w:val="FootnoteText"/>
      </w:pPr>
      <w:r>
        <w:rPr>
          <w:rStyle w:val="FootnoteReference"/>
        </w:rPr>
        <w:footnoteRef/>
      </w:r>
      <w:r>
        <w:t xml:space="preserve"> See section 4.3.3. </w:t>
      </w:r>
      <w:r>
        <w:t>for further elaboration on the subject of media credibility in post reform China.</w:t>
      </w:r>
    </w:p>
  </w:footnote>
  <w:footnote w:id="71">
    <w:p w14:paraId="64D392B4" w14:textId="77777777" w:rsidR="00F44442" w:rsidRDefault="00F44442">
      <w:pPr>
        <w:pStyle w:val="FootnoteText"/>
      </w:pPr>
      <w:r>
        <w:rPr>
          <w:rStyle w:val="FootnoteReference"/>
        </w:rPr>
        <w:footnoteRef/>
      </w:r>
      <w:r>
        <w:t xml:space="preserve"> More on this: see section 4.3 and section 9.3. </w:t>
      </w:r>
      <w:r>
        <w:t>Diversification of media in China.</w:t>
      </w:r>
    </w:p>
  </w:footnote>
  <w:footnote w:id="72">
    <w:p w14:paraId="23B002D8" w14:textId="77777777" w:rsidR="00F44442" w:rsidRDefault="00F44442">
      <w:pPr>
        <w:pStyle w:val="FootnoteText"/>
      </w:pPr>
      <w:r>
        <w:rPr>
          <w:rStyle w:val="FootnoteReference"/>
        </w:rPr>
        <w:footnoteRef/>
      </w:r>
      <w:r>
        <w:t xml:space="preserve"> See section 4.3. </w:t>
      </w:r>
      <w:r>
        <w:t>on the classification of official and non-official or semi-official newspapers.</w:t>
      </w:r>
    </w:p>
  </w:footnote>
  <w:footnote w:id="73">
    <w:p w14:paraId="3269F12F" w14:textId="77777777" w:rsidR="00F44442" w:rsidRDefault="00F44442">
      <w:pPr>
        <w:pStyle w:val="FootnoteText"/>
      </w:pPr>
      <w:r>
        <w:rPr>
          <w:rStyle w:val="FootnoteReference"/>
        </w:rPr>
        <w:footnoteRef/>
      </w:r>
      <w:r>
        <w:t xml:space="preserve"> See chapter 4 for the mechanism by which the </w:t>
      </w:r>
      <w:r w:rsidRPr="00D71B74">
        <w:rPr>
          <w:i/>
        </w:rPr>
        <w:t>People’s Daily</w:t>
      </w:r>
      <w:r>
        <w:t xml:space="preserve"> is controlled by the Party.</w:t>
      </w:r>
    </w:p>
  </w:footnote>
  <w:footnote w:id="74">
    <w:p w14:paraId="25567450" w14:textId="77777777" w:rsidR="00F44442" w:rsidRDefault="00F44442">
      <w:pPr>
        <w:pStyle w:val="FootnoteText"/>
      </w:pPr>
      <w:r>
        <w:rPr>
          <w:rStyle w:val="FootnoteReference"/>
        </w:rPr>
        <w:footnoteRef/>
      </w:r>
      <w:r>
        <w:t xml:space="preserve"> </w:t>
      </w:r>
      <w:r>
        <w:t>As is shown in Fig. 4</w:t>
      </w:r>
      <w:r w:rsidRPr="00F53729">
        <w:t xml:space="preserve"> in chapter 2</w:t>
      </w:r>
      <w:r>
        <w:t>.</w:t>
      </w:r>
    </w:p>
  </w:footnote>
  <w:footnote w:id="75">
    <w:p w14:paraId="00B8EB8C" w14:textId="77777777" w:rsidR="00F44442" w:rsidRDefault="00F44442">
      <w:pPr>
        <w:pStyle w:val="FootnoteText"/>
      </w:pPr>
      <w:r>
        <w:rPr>
          <w:rStyle w:val="FootnoteReference"/>
        </w:rPr>
        <w:footnoteRef/>
      </w:r>
      <w:r>
        <w:t xml:space="preserve"> Reilly encompasses the whole period </w:t>
      </w:r>
      <w:r>
        <w:t>between 1945-1982 with this term (Reilly 2011, p.468).</w:t>
      </w:r>
    </w:p>
  </w:footnote>
  <w:footnote w:id="76">
    <w:p w14:paraId="5130FC1A" w14:textId="77777777" w:rsidR="00F44442" w:rsidRDefault="00F44442">
      <w:pPr>
        <w:pStyle w:val="FootnoteText"/>
      </w:pPr>
      <w:r>
        <w:rPr>
          <w:rStyle w:val="FootnoteReference"/>
        </w:rPr>
        <w:footnoteRef/>
      </w:r>
      <w:r>
        <w:t xml:space="preserve"> “To advance a struggle for a certain political or economic purpose” is the definition of </w:t>
      </w:r>
      <w:r w:rsidRPr="00F53729">
        <w:t>“war”</w:t>
      </w:r>
      <w:r>
        <w:t xml:space="preserve"> (</w:t>
      </w:r>
      <w:r w:rsidRPr="009E0877">
        <w:t>zhànzhēng</w:t>
      </w:r>
      <w:r>
        <w:t xml:space="preserve">) in the Xinhua dictionary, so the context of this word is generally militaristic. While in these years the mention of war could have referred to other wars than just World War II, together with the use of “devil”, which is very much associated with Japanese war time aggression, it is seen that the </w:t>
      </w:r>
      <w:r w:rsidRPr="00504F0D">
        <w:rPr>
          <w:i/>
        </w:rPr>
        <w:t>People’s Daily</w:t>
      </w:r>
      <w:r>
        <w:t xml:space="preserve"> spoke of Japan in this context even despite the apparent “amnesia” the Chinese government wished to adopt.</w:t>
      </w:r>
    </w:p>
  </w:footnote>
  <w:footnote w:id="77">
    <w:p w14:paraId="5F444BA9" w14:textId="77777777" w:rsidR="00F44442" w:rsidRDefault="00F44442">
      <w:pPr>
        <w:pStyle w:val="FootnoteText"/>
      </w:pPr>
      <w:r>
        <w:rPr>
          <w:rStyle w:val="FootnoteReference"/>
        </w:rPr>
        <w:footnoteRef/>
      </w:r>
      <w:r>
        <w:t xml:space="preserve"> </w:t>
      </w:r>
      <w:r>
        <w:t>War time insult for Japanese people. See section 4.3.1.1 about this term.</w:t>
      </w:r>
    </w:p>
  </w:footnote>
  <w:footnote w:id="78">
    <w:p w14:paraId="5A176C02" w14:textId="77777777" w:rsidR="00F44442" w:rsidRDefault="00F44442">
      <w:pPr>
        <w:pStyle w:val="FootnoteText"/>
      </w:pPr>
      <w:r>
        <w:rPr>
          <w:rStyle w:val="FootnoteReference"/>
        </w:rPr>
        <w:footnoteRef/>
      </w:r>
      <w:r>
        <w:t xml:space="preserve"> A speech which would later be used as evidence against Zhao, marking him a traitor of the Party who had sided with “counterrevolutionaries” (Hieyeon and Campbell 1994, p.185).</w:t>
      </w:r>
    </w:p>
  </w:footnote>
  <w:footnote w:id="79">
    <w:p w14:paraId="4F976BDB" w14:textId="77777777" w:rsidR="00F44442" w:rsidRDefault="00F44442">
      <w:pPr>
        <w:pStyle w:val="FootnoteText"/>
      </w:pPr>
      <w:r>
        <w:rPr>
          <w:rStyle w:val="FootnoteReference"/>
        </w:rPr>
        <w:footnoteRef/>
      </w:r>
      <w:r>
        <w:t xml:space="preserve"> For a justification of this number see Appendix B.</w:t>
      </w:r>
    </w:p>
  </w:footnote>
  <w:footnote w:id="80">
    <w:p w14:paraId="7F11964F" w14:textId="77777777" w:rsidR="00F44442" w:rsidRDefault="00F44442">
      <w:pPr>
        <w:pStyle w:val="FootnoteText"/>
      </w:pPr>
      <w:r>
        <w:rPr>
          <w:rStyle w:val="FootnoteReference"/>
        </w:rPr>
        <w:footnoteRef/>
      </w:r>
      <w:r>
        <w:t xml:space="preserve"> S</w:t>
      </w:r>
      <w:r w:rsidRPr="00F53729">
        <w:t>ee App</w:t>
      </w:r>
      <w:r>
        <w:t>endix C and D for examples of how the data was collected and processed.</w:t>
      </w:r>
    </w:p>
  </w:footnote>
  <w:footnote w:id="81">
    <w:p w14:paraId="60C04829" w14:textId="77777777" w:rsidR="00F44442" w:rsidRDefault="00F44442">
      <w:pPr>
        <w:pStyle w:val="FootnoteText"/>
      </w:pPr>
      <w:r>
        <w:rPr>
          <w:rStyle w:val="FootnoteReference"/>
        </w:rPr>
        <w:footnoteRef/>
      </w:r>
      <w:r>
        <w:t xml:space="preserve"> For an example of this method in use, see </w:t>
      </w:r>
      <w:r w:rsidRPr="00863965">
        <w:rPr>
          <w:rFonts w:cs="Times New Roman"/>
          <w:sz w:val="18"/>
          <w:szCs w:val="18"/>
        </w:rPr>
        <w:t>Gläser and Laudel (2008), Gormly (2005), Ernst (2009) and Curtis (2004).</w:t>
      </w:r>
    </w:p>
  </w:footnote>
  <w:footnote w:id="82">
    <w:p w14:paraId="4B9D49A6" w14:textId="77777777" w:rsidR="00F44442" w:rsidRDefault="00F44442">
      <w:pPr>
        <w:pStyle w:val="FootnoteText"/>
      </w:pPr>
      <w:r>
        <w:rPr>
          <w:rStyle w:val="FootnoteReference"/>
        </w:rPr>
        <w:footnoteRef/>
      </w:r>
      <w:r>
        <w:t xml:space="preserve"> For a sample translation of a text see Appendix E.</w:t>
      </w:r>
    </w:p>
  </w:footnote>
  <w:footnote w:id="83">
    <w:p w14:paraId="6C1F4FB3" w14:textId="77777777" w:rsidR="00F44442" w:rsidRDefault="00F44442">
      <w:pPr>
        <w:pStyle w:val="FootnoteText"/>
      </w:pPr>
      <w:r>
        <w:rPr>
          <w:rStyle w:val="FootnoteReference"/>
        </w:rPr>
        <w:footnoteRef/>
      </w:r>
      <w:r>
        <w:t xml:space="preserve"> A more accurate keyword would have been “textbooks”, as this was the issue around which the case study centres, but as this relates to an external event, there was very little mention of textbooks in the period preceding the scandal, so the more general “history” was used to look for articles, which spoke about “history” between China and Japan, to compare representations.</w:t>
      </w:r>
    </w:p>
  </w:footnote>
  <w:footnote w:id="84">
    <w:p w14:paraId="08418389" w14:textId="77777777" w:rsidR="00F44442" w:rsidRDefault="00F44442">
      <w:pPr>
        <w:pStyle w:val="FootnoteText"/>
      </w:pPr>
      <w:r>
        <w:rPr>
          <w:rStyle w:val="FootnoteReference"/>
        </w:rPr>
        <w:footnoteRef/>
      </w:r>
      <w:r>
        <w:t xml:space="preserve"> See Notes.</w:t>
      </w:r>
    </w:p>
  </w:footnote>
  <w:footnote w:id="85">
    <w:p w14:paraId="545FDBD6" w14:textId="77777777" w:rsidR="00F44442" w:rsidRDefault="00F44442">
      <w:pPr>
        <w:pStyle w:val="FootnoteText"/>
      </w:pPr>
      <w:r>
        <w:rPr>
          <w:rStyle w:val="FootnoteReference"/>
        </w:rPr>
        <w:footnoteRef/>
      </w:r>
      <w:r>
        <w:t xml:space="preserve"> The subject of Chinese press credibility is expanded upon in greater length in section 4.3.3.</w:t>
      </w:r>
    </w:p>
  </w:footnote>
  <w:footnote w:id="86">
    <w:p w14:paraId="7C817C00" w14:textId="77777777" w:rsidR="00F44442" w:rsidRDefault="00F44442">
      <w:pPr>
        <w:pStyle w:val="FootnoteText"/>
      </w:pPr>
      <w:r>
        <w:rPr>
          <w:rStyle w:val="FootnoteReference"/>
        </w:rPr>
        <w:footnoteRef/>
      </w:r>
      <w:r>
        <w:t xml:space="preserve"> </w:t>
      </w:r>
      <w:r>
        <w:t xml:space="preserve">Modelled after Deng Xiaoping’s 1982 speech. </w:t>
      </w:r>
    </w:p>
  </w:footnote>
  <w:footnote w:id="87">
    <w:p w14:paraId="0E7F1559" w14:textId="77777777" w:rsidR="00F44442" w:rsidRDefault="00F44442">
      <w:pPr>
        <w:pStyle w:val="FootnoteText"/>
      </w:pPr>
      <w:r>
        <w:rPr>
          <w:rStyle w:val="FootnoteReference"/>
        </w:rPr>
        <w:footnoteRef/>
      </w:r>
      <w:r>
        <w:t xml:space="preserve"> The term itself is a telling one, since before the reforms Chinese media practicioners spoke of “the masses” rather than of audiences (Stockman 2012, p.65).</w:t>
      </w:r>
    </w:p>
  </w:footnote>
  <w:footnote w:id="88">
    <w:p w14:paraId="3C62A8DC" w14:textId="77777777" w:rsidR="00F44442" w:rsidRDefault="00F44442">
      <w:pPr>
        <w:pStyle w:val="FootnoteText"/>
      </w:pPr>
      <w:r>
        <w:rPr>
          <w:rStyle w:val="FootnoteReference"/>
        </w:rPr>
        <w:footnoteRef/>
      </w:r>
      <w:r>
        <w:t xml:space="preserve"> See for example section 9.3.</w:t>
      </w:r>
    </w:p>
  </w:footnote>
  <w:footnote w:id="89">
    <w:p w14:paraId="2FF4DC3C" w14:textId="77777777" w:rsidR="00F44442" w:rsidRDefault="00F44442">
      <w:pPr>
        <w:pStyle w:val="FootnoteText"/>
      </w:pPr>
      <w:r>
        <w:rPr>
          <w:rStyle w:val="FootnoteReference"/>
        </w:rPr>
        <w:footnoteRef/>
      </w:r>
      <w:r>
        <w:t xml:space="preserve"> See section 4.3.3.</w:t>
      </w:r>
    </w:p>
  </w:footnote>
  <w:footnote w:id="90">
    <w:p w14:paraId="5FB1BB3E" w14:textId="77777777" w:rsidR="00F44442" w:rsidRDefault="00F44442">
      <w:pPr>
        <w:pStyle w:val="FootnoteText"/>
      </w:pPr>
      <w:r>
        <w:rPr>
          <w:rStyle w:val="FootnoteReference"/>
        </w:rPr>
        <w:footnoteRef/>
      </w:r>
      <w:r>
        <w:t xml:space="preserve"> This refers to the accusation levelled against the Japanese at the Khaborovsk trials and also by the Chinese government, that the Japanese had experimented on human beings, and deployed bacteriological weapons in China, Mongolia and the Soviet Union to test their effectiveness. This was confirmed in testimony during the Khaborovsk trials, and had subsequently caused a lot of fear in China in the early post war years, about the consequences and or continuing presence of these bacteria in China (see Nie, 2004). </w:t>
      </w:r>
    </w:p>
  </w:footnote>
  <w:footnote w:id="91">
    <w:p w14:paraId="4069245F" w14:textId="77777777" w:rsidR="00F44442" w:rsidRDefault="00F44442">
      <w:pPr>
        <w:pStyle w:val="FootnoteText"/>
      </w:pPr>
      <w:r>
        <w:rPr>
          <w:rStyle w:val="FootnoteReference"/>
        </w:rPr>
        <w:footnoteRef/>
      </w:r>
      <w:r>
        <w:t xml:space="preserve"> S</w:t>
      </w:r>
      <w:r w:rsidRPr="00623741">
        <w:t>ee section</w:t>
      </w:r>
      <w:r>
        <w:t xml:space="preserve"> 5.3.1.2 (2)</w:t>
      </w:r>
    </w:p>
  </w:footnote>
  <w:footnote w:id="92">
    <w:p w14:paraId="1CA52B1A" w14:textId="77777777" w:rsidR="00F44442" w:rsidRDefault="00F44442">
      <w:pPr>
        <w:pStyle w:val="FootnoteText"/>
      </w:pPr>
      <w:r>
        <w:rPr>
          <w:rStyle w:val="FootnoteReference"/>
        </w:rPr>
        <w:footnoteRef/>
      </w:r>
      <w:r>
        <w:t xml:space="preserve"> See section 5.4.</w:t>
      </w:r>
    </w:p>
  </w:footnote>
  <w:footnote w:id="93">
    <w:p w14:paraId="07734F14" w14:textId="77777777" w:rsidR="00F44442" w:rsidRDefault="00F44442">
      <w:pPr>
        <w:pStyle w:val="FootnoteText"/>
      </w:pPr>
      <w:r>
        <w:rPr>
          <w:rStyle w:val="FootnoteReference"/>
        </w:rPr>
        <w:footnoteRef/>
      </w:r>
      <w:r>
        <w:t xml:space="preserve"> For an example of the data set assembled through NVivo see Appendix 2.</w:t>
      </w:r>
    </w:p>
  </w:footnote>
  <w:footnote w:id="94">
    <w:p w14:paraId="6DAD6271" w14:textId="77777777" w:rsidR="00F44442" w:rsidRDefault="00F44442">
      <w:pPr>
        <w:pStyle w:val="FootnoteText"/>
      </w:pPr>
      <w:r>
        <w:rPr>
          <w:rStyle w:val="FootnoteReference"/>
        </w:rPr>
        <w:footnoteRef/>
      </w:r>
      <w:r>
        <w:t xml:space="preserve"> See section 3.2.1.2 for information and justification of these choices.</w:t>
      </w:r>
    </w:p>
  </w:footnote>
  <w:footnote w:id="95">
    <w:p w14:paraId="2FA68163" w14:textId="77777777" w:rsidR="00F44442" w:rsidRDefault="00F44442">
      <w:pPr>
        <w:pStyle w:val="FootnoteText"/>
      </w:pPr>
      <w:r>
        <w:rPr>
          <w:rStyle w:val="FootnoteReference"/>
        </w:rPr>
        <w:footnoteRef/>
      </w:r>
      <w:r>
        <w:t xml:space="preserve"> W</w:t>
      </w:r>
      <w:r w:rsidRPr="00F53729">
        <w:t>ithout 1956 as US is not a major actor that year</w:t>
      </w:r>
      <w:r>
        <w:t>.</w:t>
      </w:r>
    </w:p>
  </w:footnote>
  <w:footnote w:id="96">
    <w:p w14:paraId="21BE8204" w14:textId="77777777" w:rsidR="00F44442" w:rsidRDefault="00F44442">
      <w:pPr>
        <w:pStyle w:val="FootnoteText"/>
      </w:pPr>
      <w:r>
        <w:rPr>
          <w:rStyle w:val="FootnoteReference"/>
        </w:rPr>
        <w:footnoteRef/>
      </w:r>
      <w:r>
        <w:t xml:space="preserve"> Hence the revelation of their visits was dubbed, by the Japanese, the “Nixon shock” (Yoshii 2008).</w:t>
      </w:r>
    </w:p>
  </w:footnote>
  <w:footnote w:id="97">
    <w:p w14:paraId="248E9F22" w14:textId="77777777" w:rsidR="00F44442" w:rsidRDefault="00F44442">
      <w:pPr>
        <w:pStyle w:val="FootnoteText"/>
      </w:pPr>
      <w:r>
        <w:rPr>
          <w:rStyle w:val="FootnoteReference"/>
        </w:rPr>
        <w:footnoteRef/>
      </w:r>
      <w:r>
        <w:t xml:space="preserve"> </w:t>
      </w:r>
      <w:r>
        <w:t>Also known as Kuomintang or Guomindang, hereafter KMT.</w:t>
      </w:r>
    </w:p>
  </w:footnote>
  <w:footnote w:id="98">
    <w:p w14:paraId="0E7BA05D" w14:textId="77777777" w:rsidR="00F44442" w:rsidRDefault="00F44442">
      <w:pPr>
        <w:pStyle w:val="FootnoteText"/>
      </w:pPr>
      <w:r>
        <w:rPr>
          <w:rStyle w:val="FootnoteReference"/>
        </w:rPr>
        <w:footnoteRef/>
      </w:r>
      <w:r>
        <w:t xml:space="preserve"> See Case Study 1.</w:t>
      </w:r>
    </w:p>
  </w:footnote>
  <w:footnote w:id="99">
    <w:p w14:paraId="37C3CE6D" w14:textId="77777777" w:rsidR="00F44442" w:rsidRDefault="00F44442">
      <w:pPr>
        <w:pStyle w:val="FootnoteText"/>
      </w:pPr>
      <w:r>
        <w:rPr>
          <w:rStyle w:val="FootnoteReference"/>
        </w:rPr>
        <w:footnoteRef/>
      </w:r>
      <w:r>
        <w:t xml:space="preserve"> See Case Study 1.</w:t>
      </w:r>
    </w:p>
  </w:footnote>
  <w:footnote w:id="100">
    <w:p w14:paraId="6DD2FFBD" w14:textId="77777777" w:rsidR="00F44442" w:rsidRDefault="00F44442">
      <w:pPr>
        <w:pStyle w:val="FootnoteText"/>
      </w:pPr>
      <w:r>
        <w:rPr>
          <w:rStyle w:val="FootnoteReference"/>
        </w:rPr>
        <w:footnoteRef/>
      </w:r>
      <w:r>
        <w:t xml:space="preserve"> </w:t>
      </w:r>
      <w:r>
        <w:t>Due to party infighting between Mao on one side, and Deng Xiaoping and Liu Shaoqi on the other.</w:t>
      </w:r>
    </w:p>
  </w:footnote>
  <w:footnote w:id="101">
    <w:p w14:paraId="52A9F530" w14:textId="77777777" w:rsidR="00F44442" w:rsidRDefault="00F44442">
      <w:pPr>
        <w:pStyle w:val="FootnoteText"/>
      </w:pPr>
      <w:r>
        <w:rPr>
          <w:rStyle w:val="FootnoteReference"/>
        </w:rPr>
        <w:footnoteRef/>
      </w:r>
      <w:r>
        <w:t xml:space="preserve"> See section 3.2.1.2 for study design.</w:t>
      </w:r>
    </w:p>
  </w:footnote>
  <w:footnote w:id="102">
    <w:p w14:paraId="5D301245" w14:textId="77777777" w:rsidR="00F44442" w:rsidRDefault="00F44442">
      <w:pPr>
        <w:pStyle w:val="FootnoteText"/>
      </w:pPr>
      <w:r>
        <w:rPr>
          <w:rStyle w:val="FootnoteReference"/>
        </w:rPr>
        <w:footnoteRef/>
      </w:r>
      <w:r>
        <w:t xml:space="preserve"> Years not shown in the table did not contain any sufficiently recurring actions. </w:t>
      </w:r>
    </w:p>
  </w:footnote>
  <w:footnote w:id="103">
    <w:p w14:paraId="1839C71F" w14:textId="77777777" w:rsidR="00F44442" w:rsidRDefault="00F44442">
      <w:pPr>
        <w:pStyle w:val="FootnoteText"/>
      </w:pPr>
      <w:r>
        <w:rPr>
          <w:rStyle w:val="FootnoteReference"/>
        </w:rPr>
        <w:footnoteRef/>
      </w:r>
      <w:r>
        <w:t xml:space="preserve"> </w:t>
      </w:r>
      <w:r>
        <w:t>Hereafter MOE.</w:t>
      </w:r>
    </w:p>
  </w:footnote>
  <w:footnote w:id="104">
    <w:p w14:paraId="7B98B2DF" w14:textId="77777777" w:rsidR="00F44442" w:rsidRDefault="00F44442">
      <w:pPr>
        <w:pStyle w:val="FootnoteText"/>
      </w:pPr>
      <w:r>
        <w:rPr>
          <w:rStyle w:val="FootnoteReference"/>
        </w:rPr>
        <w:footnoteRef/>
      </w:r>
      <w:r>
        <w:t xml:space="preserve"> Other parts of the content that were objected to were descriptions of living conditions, which were too bleak, and the much too positive descriptions of the PRC (Nozaki and Selden 2009).</w:t>
      </w:r>
    </w:p>
  </w:footnote>
  <w:footnote w:id="105">
    <w:p w14:paraId="2C130136" w14:textId="77777777" w:rsidR="00F44442" w:rsidRDefault="00F44442">
      <w:pPr>
        <w:pStyle w:val="FootnoteText"/>
      </w:pPr>
      <w:r>
        <w:rPr>
          <w:rStyle w:val="FootnoteReference"/>
        </w:rPr>
        <w:footnoteRef/>
      </w:r>
      <w:r>
        <w:t xml:space="preserve"> See 3.2.1.2 for study design.</w:t>
      </w:r>
    </w:p>
  </w:footnote>
  <w:footnote w:id="106">
    <w:p w14:paraId="7022332E" w14:textId="77777777" w:rsidR="00F44442" w:rsidRPr="004D4CD9" w:rsidRDefault="00F44442" w:rsidP="006B2668">
      <w:pPr>
        <w:pStyle w:val="FootnoteText"/>
        <w:rPr>
          <w:sz w:val="18"/>
        </w:rPr>
      </w:pPr>
      <w:r w:rsidRPr="004D4CD9">
        <w:rPr>
          <w:rStyle w:val="FootnoteReference"/>
          <w:sz w:val="18"/>
        </w:rPr>
        <w:footnoteRef/>
      </w:r>
      <w:r w:rsidRPr="004D4CD9">
        <w:rPr>
          <w:sz w:val="18"/>
        </w:rPr>
        <w:t xml:space="preserve"> </w:t>
      </w:r>
      <w:r w:rsidRPr="004D4CD9">
        <w:rPr>
          <w:rFonts w:cs="Times New Roman"/>
          <w:sz w:val="14"/>
        </w:rPr>
        <w:t>Refers to visits to China</w:t>
      </w:r>
      <w:r>
        <w:rPr>
          <w:rFonts w:cs="Times New Roman"/>
          <w:sz w:val="14"/>
        </w:rPr>
        <w:t>.</w:t>
      </w:r>
    </w:p>
  </w:footnote>
  <w:footnote w:id="107">
    <w:p w14:paraId="6B125F40" w14:textId="77777777" w:rsidR="00F44442" w:rsidRPr="004D4CD9" w:rsidRDefault="00F44442" w:rsidP="006B2668">
      <w:pPr>
        <w:pStyle w:val="FootnoteText"/>
        <w:rPr>
          <w:rFonts w:cs="Times New Roman"/>
          <w:sz w:val="14"/>
          <w:szCs w:val="16"/>
        </w:rPr>
      </w:pPr>
      <w:r w:rsidRPr="004D4CD9">
        <w:rPr>
          <w:rStyle w:val="FootnoteReference"/>
          <w:sz w:val="18"/>
        </w:rPr>
        <w:footnoteRef/>
      </w:r>
      <w:r w:rsidRPr="004D4CD9">
        <w:rPr>
          <w:sz w:val="18"/>
        </w:rPr>
        <w:t xml:space="preserve"> </w:t>
      </w:r>
      <w:r w:rsidRPr="004D4CD9">
        <w:rPr>
          <w:rFonts w:cs="Times New Roman"/>
          <w:sz w:val="14"/>
          <w:szCs w:val="16"/>
        </w:rPr>
        <w:t>Refers to ambassadors</w:t>
      </w:r>
      <w:r>
        <w:rPr>
          <w:rFonts w:cs="Times New Roman"/>
          <w:sz w:val="14"/>
          <w:szCs w:val="16"/>
        </w:rPr>
        <w:t>.</w:t>
      </w:r>
    </w:p>
  </w:footnote>
  <w:footnote w:id="108">
    <w:p w14:paraId="3ADCF7B0" w14:textId="77777777" w:rsidR="00F44442" w:rsidRPr="004D4CD9" w:rsidRDefault="00F44442" w:rsidP="006B2668">
      <w:pPr>
        <w:pStyle w:val="FootnoteText"/>
        <w:rPr>
          <w:rFonts w:cs="Times New Roman"/>
          <w:sz w:val="14"/>
          <w:szCs w:val="16"/>
        </w:rPr>
      </w:pPr>
      <w:r w:rsidRPr="004D4CD9">
        <w:rPr>
          <w:rStyle w:val="FootnoteReference"/>
          <w:sz w:val="18"/>
        </w:rPr>
        <w:footnoteRef/>
      </w:r>
      <w:r w:rsidRPr="004D4CD9">
        <w:rPr>
          <w:sz w:val="18"/>
        </w:rPr>
        <w:t xml:space="preserve"> </w:t>
      </w:r>
      <w:r w:rsidRPr="004D4CD9">
        <w:rPr>
          <w:rFonts w:cs="Times New Roman"/>
          <w:sz w:val="14"/>
          <w:szCs w:val="16"/>
        </w:rPr>
        <w:t>Refers to ambassadors</w:t>
      </w:r>
      <w:r>
        <w:rPr>
          <w:rFonts w:cs="Times New Roman"/>
          <w:sz w:val="14"/>
          <w:szCs w:val="16"/>
        </w:rPr>
        <w:t>.</w:t>
      </w:r>
    </w:p>
  </w:footnote>
  <w:footnote w:id="109">
    <w:p w14:paraId="4A16E1E5" w14:textId="77777777" w:rsidR="00F44442" w:rsidRPr="0093064E" w:rsidRDefault="00F44442" w:rsidP="006B2668">
      <w:pPr>
        <w:pStyle w:val="FootnoteText"/>
        <w:rPr>
          <w:rFonts w:cs="Times New Roman"/>
          <w:sz w:val="14"/>
          <w:szCs w:val="14"/>
        </w:rPr>
      </w:pPr>
      <w:r>
        <w:rPr>
          <w:rStyle w:val="FootnoteReference"/>
        </w:rPr>
        <w:footnoteRef/>
      </w:r>
      <w:r>
        <w:t xml:space="preserve"> </w:t>
      </w:r>
      <w:r>
        <w:rPr>
          <w:rFonts w:cs="Times New Roman"/>
          <w:sz w:val="14"/>
          <w:szCs w:val="14"/>
        </w:rPr>
        <w:t xml:space="preserve">Refers to military threat. </w:t>
      </w:r>
    </w:p>
  </w:footnote>
  <w:footnote w:id="110">
    <w:p w14:paraId="6AE4E88D" w14:textId="77777777" w:rsidR="00F44442" w:rsidRPr="004D4CD9" w:rsidRDefault="00F44442" w:rsidP="006B2668">
      <w:pPr>
        <w:pStyle w:val="FootnoteText"/>
        <w:rPr>
          <w:sz w:val="18"/>
        </w:rPr>
      </w:pPr>
      <w:r w:rsidRPr="004D4CD9">
        <w:rPr>
          <w:rStyle w:val="FootnoteReference"/>
          <w:sz w:val="18"/>
        </w:rPr>
        <w:footnoteRef/>
      </w:r>
      <w:r w:rsidRPr="004D4CD9">
        <w:rPr>
          <w:sz w:val="18"/>
        </w:rPr>
        <w:t xml:space="preserve"> </w:t>
      </w:r>
      <w:r w:rsidRPr="004D4CD9">
        <w:rPr>
          <w:rFonts w:cs="Times New Roman"/>
          <w:sz w:val="14"/>
        </w:rPr>
        <w:t xml:space="preserve">Refers to visits to China. </w:t>
      </w:r>
      <w:r w:rsidRPr="004D4CD9">
        <w:rPr>
          <w:rFonts w:cs="Times New Roman"/>
          <w:sz w:val="14"/>
        </w:rPr>
        <w:t>Also a small mention of military threat here.</w:t>
      </w:r>
    </w:p>
  </w:footnote>
  <w:footnote w:id="111">
    <w:p w14:paraId="6ABA6BAC" w14:textId="77777777" w:rsidR="00F44442" w:rsidRPr="004D4CD9" w:rsidRDefault="00F44442" w:rsidP="006B2668">
      <w:pPr>
        <w:pStyle w:val="FootnoteText"/>
        <w:rPr>
          <w:rFonts w:cs="Times New Roman"/>
          <w:sz w:val="14"/>
          <w:szCs w:val="16"/>
        </w:rPr>
      </w:pPr>
      <w:r w:rsidRPr="004D4CD9">
        <w:rPr>
          <w:rStyle w:val="FootnoteReference"/>
          <w:sz w:val="18"/>
        </w:rPr>
        <w:footnoteRef/>
      </w:r>
      <w:r w:rsidRPr="004D4CD9">
        <w:rPr>
          <w:sz w:val="18"/>
        </w:rPr>
        <w:t xml:space="preserve"> </w:t>
      </w:r>
      <w:r w:rsidRPr="004D4CD9">
        <w:rPr>
          <w:rFonts w:cs="Times New Roman"/>
          <w:sz w:val="14"/>
          <w:szCs w:val="16"/>
        </w:rPr>
        <w:t>Refers to ambassadors</w:t>
      </w:r>
      <w:r>
        <w:rPr>
          <w:rFonts w:cs="Times New Roman"/>
          <w:sz w:val="14"/>
          <w:szCs w:val="16"/>
        </w:rPr>
        <w:t>.</w:t>
      </w:r>
    </w:p>
  </w:footnote>
  <w:footnote w:id="112">
    <w:p w14:paraId="0CC18878" w14:textId="77777777" w:rsidR="00F44442" w:rsidRDefault="00F44442" w:rsidP="006B2668">
      <w:pPr>
        <w:pStyle w:val="FootnoteText"/>
      </w:pPr>
      <w:r>
        <w:rPr>
          <w:rStyle w:val="FootnoteReference"/>
        </w:rPr>
        <w:footnoteRef/>
      </w:r>
      <w:r>
        <w:t xml:space="preserve"> </w:t>
      </w:r>
      <w:r w:rsidRPr="0093064E">
        <w:rPr>
          <w:rFonts w:cs="Times New Roman"/>
          <w:sz w:val="14"/>
          <w:szCs w:val="14"/>
        </w:rPr>
        <w:t>Northern territories</w:t>
      </w:r>
      <w:r>
        <w:rPr>
          <w:rFonts w:cs="Times New Roman"/>
          <w:sz w:val="14"/>
          <w:szCs w:val="14"/>
        </w:rPr>
        <w:t>.</w:t>
      </w:r>
    </w:p>
  </w:footnote>
  <w:footnote w:id="113">
    <w:p w14:paraId="779D150B" w14:textId="77777777" w:rsidR="00F44442" w:rsidRPr="004D4CD9" w:rsidRDefault="00F44442" w:rsidP="006B2668">
      <w:pPr>
        <w:pStyle w:val="FootnoteText"/>
        <w:rPr>
          <w:sz w:val="18"/>
        </w:rPr>
      </w:pPr>
      <w:r w:rsidRPr="004D4CD9">
        <w:rPr>
          <w:rStyle w:val="FootnoteReference"/>
          <w:sz w:val="18"/>
        </w:rPr>
        <w:footnoteRef/>
      </w:r>
      <w:r w:rsidRPr="004D4CD9">
        <w:rPr>
          <w:sz w:val="18"/>
        </w:rPr>
        <w:t xml:space="preserve"> </w:t>
      </w:r>
      <w:r w:rsidRPr="004D4CD9">
        <w:rPr>
          <w:rFonts w:cs="Times New Roman"/>
          <w:sz w:val="14"/>
          <w:szCs w:val="16"/>
        </w:rPr>
        <w:t>To stop maritime target shooting exercises</w:t>
      </w:r>
      <w:r>
        <w:rPr>
          <w:rFonts w:cs="Times New Roman"/>
          <w:sz w:val="14"/>
          <w:szCs w:val="16"/>
        </w:rPr>
        <w:t>.</w:t>
      </w:r>
    </w:p>
  </w:footnote>
  <w:footnote w:id="114">
    <w:p w14:paraId="603D42B3" w14:textId="77777777" w:rsidR="00F44442" w:rsidRPr="004D4CD9" w:rsidRDefault="00F44442" w:rsidP="006B2668">
      <w:pPr>
        <w:pStyle w:val="FootnoteText"/>
        <w:rPr>
          <w:sz w:val="18"/>
        </w:rPr>
      </w:pPr>
      <w:r w:rsidRPr="004D4CD9">
        <w:rPr>
          <w:rStyle w:val="FootnoteReference"/>
          <w:sz w:val="18"/>
        </w:rPr>
        <w:footnoteRef/>
      </w:r>
      <w:r w:rsidRPr="004D4CD9">
        <w:rPr>
          <w:sz w:val="18"/>
        </w:rPr>
        <w:t xml:space="preserve"> </w:t>
      </w:r>
      <w:r w:rsidRPr="004D4CD9">
        <w:rPr>
          <w:rFonts w:cs="Times New Roman"/>
          <w:sz w:val="14"/>
          <w:szCs w:val="16"/>
        </w:rPr>
        <w:t>Accept Soviet Union</w:t>
      </w:r>
      <w:r>
        <w:rPr>
          <w:rFonts w:cs="Times New Roman"/>
          <w:sz w:val="14"/>
          <w:szCs w:val="16"/>
        </w:rPr>
        <w:t>.</w:t>
      </w:r>
    </w:p>
  </w:footnote>
  <w:footnote w:id="115">
    <w:p w14:paraId="2934C909" w14:textId="77777777" w:rsidR="00F44442" w:rsidRDefault="00F44442" w:rsidP="006B2668">
      <w:pPr>
        <w:pStyle w:val="FootnoteText"/>
      </w:pPr>
      <w:r w:rsidRPr="004D4CD9">
        <w:rPr>
          <w:rStyle w:val="FootnoteReference"/>
          <w:sz w:val="18"/>
        </w:rPr>
        <w:footnoteRef/>
      </w:r>
      <w:r w:rsidRPr="004D4CD9">
        <w:rPr>
          <w:sz w:val="18"/>
        </w:rPr>
        <w:t xml:space="preserve"> </w:t>
      </w:r>
      <w:r w:rsidRPr="004D4CD9">
        <w:rPr>
          <w:rFonts w:cs="Times New Roman"/>
          <w:sz w:val="14"/>
          <w:szCs w:val="16"/>
        </w:rPr>
        <w:t>Return northern territories alliance</w:t>
      </w:r>
      <w:r>
        <w:rPr>
          <w:rFonts w:cs="Times New Roman"/>
          <w:sz w:val="14"/>
          <w:szCs w:val="16"/>
        </w:rPr>
        <w:t>.</w:t>
      </w:r>
    </w:p>
  </w:footnote>
  <w:footnote w:id="116">
    <w:p w14:paraId="69112958" w14:textId="77777777" w:rsidR="00F44442" w:rsidRDefault="00F44442" w:rsidP="006B2668">
      <w:pPr>
        <w:pStyle w:val="FootnoteText"/>
      </w:pPr>
      <w:r>
        <w:rPr>
          <w:rStyle w:val="FootnoteReference"/>
        </w:rPr>
        <w:footnoteRef/>
      </w:r>
      <w:r>
        <w:t xml:space="preserve"> </w:t>
      </w:r>
      <w:r w:rsidRPr="00241DEF">
        <w:rPr>
          <w:rFonts w:cs="Times New Roman"/>
          <w:sz w:val="14"/>
          <w:szCs w:val="14"/>
        </w:rPr>
        <w:t>Recover northern territories</w:t>
      </w:r>
      <w:r>
        <w:rPr>
          <w:rFonts w:cs="Times New Roman"/>
          <w:sz w:val="14"/>
          <w:szCs w:val="14"/>
        </w:rPr>
        <w:t>.</w:t>
      </w:r>
    </w:p>
  </w:footnote>
  <w:footnote w:id="117">
    <w:p w14:paraId="526C1552" w14:textId="77777777" w:rsidR="00F44442" w:rsidRPr="00F03F40" w:rsidRDefault="00F44442" w:rsidP="006B2668">
      <w:pPr>
        <w:pStyle w:val="FootnoteText"/>
        <w:rPr>
          <w:rFonts w:cs="Times New Roman"/>
          <w:sz w:val="14"/>
          <w:szCs w:val="14"/>
        </w:rPr>
      </w:pPr>
      <w:r>
        <w:rPr>
          <w:rStyle w:val="FootnoteReference"/>
        </w:rPr>
        <w:footnoteRef/>
      </w:r>
      <w:r>
        <w:t xml:space="preserve"> </w:t>
      </w:r>
      <w:r>
        <w:rPr>
          <w:rFonts w:cs="Times New Roman"/>
          <w:sz w:val="14"/>
          <w:szCs w:val="14"/>
        </w:rPr>
        <w:t>Soviet Union.</w:t>
      </w:r>
    </w:p>
  </w:footnote>
  <w:footnote w:id="118">
    <w:p w14:paraId="177ACA66" w14:textId="77777777" w:rsidR="00F44442" w:rsidRPr="00F03F40" w:rsidRDefault="00F44442" w:rsidP="006B2668">
      <w:pPr>
        <w:pStyle w:val="FootnoteText"/>
        <w:rPr>
          <w:rFonts w:cs="Times New Roman"/>
          <w:sz w:val="14"/>
          <w:szCs w:val="14"/>
        </w:rPr>
      </w:pPr>
      <w:r>
        <w:rPr>
          <w:rStyle w:val="FootnoteReference"/>
        </w:rPr>
        <w:footnoteRef/>
      </w:r>
      <w:r>
        <w:t xml:space="preserve"> </w:t>
      </w:r>
      <w:r>
        <w:rPr>
          <w:rFonts w:cs="Times New Roman"/>
          <w:sz w:val="14"/>
          <w:szCs w:val="14"/>
        </w:rPr>
        <w:t>Disturbance.</w:t>
      </w:r>
    </w:p>
  </w:footnote>
  <w:footnote w:id="119">
    <w:p w14:paraId="5CB37C33" w14:textId="77777777" w:rsidR="00F44442" w:rsidRPr="008B544B" w:rsidRDefault="00F44442" w:rsidP="006B2668">
      <w:pPr>
        <w:pStyle w:val="FootnoteText"/>
        <w:rPr>
          <w:rFonts w:cs="Times New Roman"/>
          <w:sz w:val="14"/>
          <w:szCs w:val="14"/>
        </w:rPr>
      </w:pPr>
      <w:r>
        <w:rPr>
          <w:rStyle w:val="FootnoteReference"/>
        </w:rPr>
        <w:footnoteRef/>
      </w:r>
      <w:r>
        <w:t xml:space="preserve"> </w:t>
      </w:r>
      <w:r>
        <w:rPr>
          <w:rFonts w:cs="Times New Roman"/>
          <w:sz w:val="14"/>
          <w:szCs w:val="14"/>
        </w:rPr>
        <w:t>Advance friendly conversation.</w:t>
      </w:r>
    </w:p>
  </w:footnote>
  <w:footnote w:id="120">
    <w:p w14:paraId="6CB0A5DD" w14:textId="77777777" w:rsidR="00F44442" w:rsidRDefault="00F44442" w:rsidP="006B2668">
      <w:pPr>
        <w:pStyle w:val="FootnoteText"/>
      </w:pPr>
      <w:r>
        <w:rPr>
          <w:rStyle w:val="FootnoteReference"/>
        </w:rPr>
        <w:footnoteRef/>
      </w:r>
      <w:r>
        <w:t xml:space="preserve"> </w:t>
      </w:r>
      <w:r w:rsidRPr="00C43E41">
        <w:rPr>
          <w:rFonts w:cs="Times New Roman"/>
          <w:sz w:val="14"/>
          <w:szCs w:val="14"/>
        </w:rPr>
        <w:t>Return of northern territories</w:t>
      </w:r>
      <w:r>
        <w:rPr>
          <w:rFonts w:cs="Times New Roman"/>
          <w:sz w:val="14"/>
          <w:szCs w:val="14"/>
        </w:rPr>
        <w:t>.</w:t>
      </w:r>
    </w:p>
  </w:footnote>
  <w:footnote w:id="121">
    <w:p w14:paraId="4FD7FA5B" w14:textId="77777777" w:rsidR="00F44442" w:rsidRPr="00C43E41" w:rsidRDefault="00F44442" w:rsidP="006B2668">
      <w:pPr>
        <w:pStyle w:val="FootnoteText"/>
        <w:rPr>
          <w:rFonts w:cs="Times New Roman"/>
          <w:sz w:val="14"/>
          <w:szCs w:val="14"/>
        </w:rPr>
      </w:pPr>
      <w:r>
        <w:rPr>
          <w:rStyle w:val="FootnoteReference"/>
        </w:rPr>
        <w:footnoteRef/>
      </w:r>
      <w:r>
        <w:t xml:space="preserve"> </w:t>
      </w:r>
      <w:r>
        <w:rPr>
          <w:rFonts w:cs="Times New Roman"/>
          <w:sz w:val="14"/>
          <w:szCs w:val="14"/>
        </w:rPr>
        <w:t>Northern territories.</w:t>
      </w:r>
    </w:p>
  </w:footnote>
  <w:footnote w:id="122">
    <w:p w14:paraId="2BAC64A1" w14:textId="77777777" w:rsidR="00F44442" w:rsidRPr="00C63D16" w:rsidRDefault="00F44442" w:rsidP="006B2668">
      <w:pPr>
        <w:pStyle w:val="FootnoteText"/>
        <w:rPr>
          <w:rFonts w:cs="Times New Roman"/>
          <w:sz w:val="14"/>
          <w:szCs w:val="14"/>
        </w:rPr>
      </w:pPr>
      <w:r>
        <w:rPr>
          <w:rStyle w:val="FootnoteReference"/>
        </w:rPr>
        <w:footnoteRef/>
      </w:r>
      <w:r>
        <w:t xml:space="preserve"> </w:t>
      </w:r>
      <w:r>
        <w:rPr>
          <w:rFonts w:cs="Times New Roman"/>
          <w:sz w:val="14"/>
          <w:szCs w:val="14"/>
        </w:rPr>
        <w:t>Soviet Union.</w:t>
      </w:r>
    </w:p>
  </w:footnote>
  <w:footnote w:id="123">
    <w:p w14:paraId="0F9D39BA" w14:textId="77777777" w:rsidR="00F44442" w:rsidRPr="00C43E41" w:rsidRDefault="00F44442" w:rsidP="006B2668">
      <w:pPr>
        <w:pStyle w:val="FootnoteText"/>
        <w:rPr>
          <w:rFonts w:cs="Times New Roman"/>
          <w:sz w:val="14"/>
          <w:szCs w:val="14"/>
        </w:rPr>
      </w:pPr>
      <w:r>
        <w:rPr>
          <w:rStyle w:val="FootnoteReference"/>
        </w:rPr>
        <w:footnoteRef/>
      </w:r>
      <w:r>
        <w:t xml:space="preserve"> </w:t>
      </w:r>
      <w:r>
        <w:rPr>
          <w:rFonts w:cs="Times New Roman"/>
          <w:sz w:val="14"/>
          <w:szCs w:val="14"/>
        </w:rPr>
        <w:t>Soviet Union’s hegemony struggle.</w:t>
      </w:r>
    </w:p>
  </w:footnote>
  <w:footnote w:id="124">
    <w:p w14:paraId="1DBC41C1" w14:textId="77777777" w:rsidR="00F44442" w:rsidRPr="00C43E41" w:rsidRDefault="00F44442" w:rsidP="006B2668">
      <w:pPr>
        <w:pStyle w:val="FootnoteText"/>
        <w:rPr>
          <w:rFonts w:cs="Times New Roman"/>
          <w:sz w:val="14"/>
          <w:szCs w:val="14"/>
        </w:rPr>
      </w:pPr>
      <w:r>
        <w:rPr>
          <w:rStyle w:val="FootnoteReference"/>
        </w:rPr>
        <w:footnoteRef/>
      </w:r>
      <w:r>
        <w:t xml:space="preserve"> </w:t>
      </w:r>
      <w:r>
        <w:rPr>
          <w:rFonts w:cs="Times New Roman"/>
          <w:sz w:val="14"/>
          <w:szCs w:val="14"/>
        </w:rPr>
        <w:t>Soviet Union’s hegemony/ hegemonic revisionism/ hegemony.</w:t>
      </w:r>
    </w:p>
  </w:footnote>
  <w:footnote w:id="125">
    <w:p w14:paraId="5A3350E5" w14:textId="77777777" w:rsidR="00F44442" w:rsidRDefault="00F44442">
      <w:pPr>
        <w:pStyle w:val="FootnoteText"/>
      </w:pPr>
      <w:r>
        <w:rPr>
          <w:rStyle w:val="FootnoteReference"/>
        </w:rPr>
        <w:footnoteRef/>
      </w:r>
      <w:r>
        <w:t xml:space="preserve"> Meaning that they were content not to make large scale diplomatic rows about it – the history issue was never completely forgotten, and Chinese politicians were not silent about it (see Case Study 1). </w:t>
      </w:r>
    </w:p>
  </w:footnote>
  <w:footnote w:id="126">
    <w:p w14:paraId="7DB33B7A" w14:textId="77777777" w:rsidR="00F44442" w:rsidRDefault="00F44442">
      <w:pPr>
        <w:pStyle w:val="FootnoteText"/>
      </w:pPr>
      <w:r>
        <w:rPr>
          <w:rStyle w:val="FootnoteReference"/>
        </w:rPr>
        <w:footnoteRef/>
      </w:r>
      <w:r>
        <w:t xml:space="preserve"> For example, the enshrining of class A war criminals in Yasukuni Shrine in 1978 (O’Dwyer 2010); as Ienaga’s continuous battles in court mentioned in section 7.3 The Japanese Perspective shows, the Japanese post-war discourse about the war was curiously “de-Asianised”, largely because of the US occupation (see Conrad 2003, pp.91-2). </w:t>
      </w:r>
    </w:p>
  </w:footnote>
  <w:footnote w:id="127">
    <w:p w14:paraId="5FFDB2CD" w14:textId="77777777" w:rsidR="00F44442" w:rsidRDefault="00F44442">
      <w:pPr>
        <w:pStyle w:val="FootnoteText"/>
      </w:pPr>
      <w:r>
        <w:rPr>
          <w:rStyle w:val="FootnoteReference"/>
        </w:rPr>
        <w:footnoteRef/>
      </w:r>
      <w:r>
        <w:t xml:space="preserve"> </w:t>
      </w:r>
      <w:r>
        <w:t>Calculated on the basis of information from the Kikuzo II Visual Asahi Shimbun archive.</w:t>
      </w:r>
    </w:p>
  </w:footnote>
  <w:footnote w:id="128">
    <w:p w14:paraId="22C14980" w14:textId="77777777" w:rsidR="00F44442" w:rsidRDefault="00F44442">
      <w:pPr>
        <w:pStyle w:val="FootnoteText"/>
      </w:pPr>
      <w:r>
        <w:rPr>
          <w:rStyle w:val="FootnoteReference"/>
        </w:rPr>
        <w:footnoteRef/>
      </w:r>
      <w:r>
        <w:t xml:space="preserve"> Arguably, its start could be seen in earlier campaigns, such as Deng’s Socialist Spiritual Civilization Campaign, which started in 1986, and went through several phases of implementation, reformation and which took hold as the Patriotic Education Campaign grew in the 1990s (see Lynch 1999). </w:t>
      </w:r>
    </w:p>
  </w:footnote>
  <w:footnote w:id="129">
    <w:p w14:paraId="6C2D83F8" w14:textId="77777777" w:rsidR="00F44442" w:rsidRDefault="00F44442">
      <w:pPr>
        <w:pStyle w:val="FootnoteText"/>
      </w:pPr>
      <w:r>
        <w:rPr>
          <w:rStyle w:val="FootnoteReference"/>
        </w:rPr>
        <w:footnoteRef/>
      </w:r>
      <w:r>
        <w:t xml:space="preserve"> See, for example, PRC’s ambassador to Pakistan’s, Lu Shulin’s, </w:t>
      </w:r>
      <w:r>
        <w:t>speech on the subject in 1999 (Lu, 1999).</w:t>
      </w:r>
    </w:p>
  </w:footnote>
  <w:footnote w:id="130">
    <w:p w14:paraId="292CC472" w14:textId="77777777" w:rsidR="00F44442" w:rsidRDefault="00F44442">
      <w:pPr>
        <w:pStyle w:val="FootnoteText"/>
      </w:pPr>
      <w:r>
        <w:rPr>
          <w:rStyle w:val="FootnoteReference"/>
        </w:rPr>
        <w:footnoteRef/>
      </w:r>
      <w:r>
        <w:t xml:space="preserve"> Mostly this was a reflection on the lack of ideological drive in the youth of the ‘80s, which began to question what Communist ideology meant, and how social reality corresponded to it. Political beliefs and understanding of self-worth also underwent scrutiny, and there was a sense of void in what to believe in (see Xiao 2011).</w:t>
      </w:r>
    </w:p>
  </w:footnote>
  <w:footnote w:id="131">
    <w:p w14:paraId="35790CED" w14:textId="77777777" w:rsidR="00F44442" w:rsidRDefault="00F44442">
      <w:pPr>
        <w:pStyle w:val="FootnoteText"/>
      </w:pPr>
      <w:r>
        <w:rPr>
          <w:rStyle w:val="FootnoteReference"/>
        </w:rPr>
        <w:footnoteRef/>
      </w:r>
      <w:r>
        <w:t xml:space="preserve"> Also like Xi Jinpin, who announced in February 2016 a renewed need to educate youth in patriotism, to strengthen support for his government (Xinhua News, 2016)</w:t>
      </w:r>
      <w:r>
        <w:t>.</w:t>
      </w:r>
    </w:p>
  </w:footnote>
  <w:footnote w:id="132">
    <w:p w14:paraId="7FF1ACD2" w14:textId="77777777" w:rsidR="00F44442" w:rsidRDefault="00F44442">
      <w:pPr>
        <w:pStyle w:val="FootnoteText"/>
      </w:pPr>
      <w:r>
        <w:rPr>
          <w:rStyle w:val="FootnoteReference"/>
        </w:rPr>
        <w:footnoteRef/>
      </w:r>
      <w:r>
        <w:t xml:space="preserve"> See Case Study 2</w:t>
      </w:r>
    </w:p>
  </w:footnote>
  <w:footnote w:id="133">
    <w:p w14:paraId="757FF47D" w14:textId="77777777" w:rsidR="00F44442" w:rsidRDefault="00F44442">
      <w:pPr>
        <w:pStyle w:val="FootnoteText"/>
      </w:pPr>
      <w:r>
        <w:rPr>
          <w:rStyle w:val="FootnoteReference"/>
        </w:rPr>
        <w:footnoteRef/>
      </w:r>
      <w:r>
        <w:t xml:space="preserve"> See Case Study 3.</w:t>
      </w:r>
    </w:p>
  </w:footnote>
  <w:footnote w:id="134">
    <w:p w14:paraId="48D35785" w14:textId="77777777" w:rsidR="00F44442" w:rsidRPr="00D73927" w:rsidRDefault="00F44442" w:rsidP="00B16DFF">
      <w:pPr>
        <w:pStyle w:val="FootnoteText"/>
      </w:pPr>
      <w:r>
        <w:rPr>
          <w:rStyle w:val="FootnoteReference"/>
        </w:rPr>
        <w:footnoteRef/>
      </w:r>
      <w:r>
        <w:t xml:space="preserve"> </w:t>
      </w:r>
      <w:r>
        <w:rPr>
          <w:rFonts w:cs="Arial"/>
          <w:bCs/>
          <w:color w:val="000000"/>
        </w:rPr>
        <w:t>R</w:t>
      </w:r>
      <w:r w:rsidRPr="00D73927">
        <w:rPr>
          <w:rFonts w:cs="Arial"/>
          <w:bCs/>
          <w:color w:val="000000"/>
        </w:rPr>
        <w:t>eferring to friendly visit</w:t>
      </w:r>
      <w:r>
        <w:rPr>
          <w:rFonts w:cs="Arial"/>
          <w:bCs/>
          <w:color w:val="000000"/>
        </w:rPr>
        <w:t>.</w:t>
      </w:r>
    </w:p>
  </w:footnote>
  <w:footnote w:id="135">
    <w:p w14:paraId="6ED169BF" w14:textId="77777777" w:rsidR="00F44442" w:rsidRDefault="00F44442" w:rsidP="00B16DFF">
      <w:pPr>
        <w:pStyle w:val="FootnoteText"/>
      </w:pPr>
      <w:r w:rsidRPr="00D73927">
        <w:rPr>
          <w:rStyle w:val="FootnoteReference"/>
        </w:rPr>
        <w:footnoteRef/>
      </w:r>
      <w:r w:rsidRPr="00D73927">
        <w:t xml:space="preserve"> </w:t>
      </w:r>
      <w:r>
        <w:rPr>
          <w:rFonts w:cs="Arial"/>
          <w:bCs/>
          <w:color w:val="000000"/>
        </w:rPr>
        <w:t>R</w:t>
      </w:r>
      <w:r w:rsidRPr="00D73927">
        <w:rPr>
          <w:rFonts w:cs="Arial"/>
          <w:bCs/>
          <w:color w:val="000000"/>
        </w:rPr>
        <w:t>eferring to friendly visit</w:t>
      </w:r>
      <w:r>
        <w:rPr>
          <w:rFonts w:cs="Arial"/>
          <w:bCs/>
          <w:color w:val="000000"/>
        </w:rPr>
        <w:t>.</w:t>
      </w:r>
    </w:p>
  </w:footnote>
  <w:footnote w:id="136">
    <w:p w14:paraId="72D2BBD2" w14:textId="77777777" w:rsidR="00F44442" w:rsidRDefault="00F44442" w:rsidP="00B16DFF">
      <w:pPr>
        <w:pStyle w:val="FootnoteText"/>
      </w:pPr>
      <w:r>
        <w:rPr>
          <w:rStyle w:val="FootnoteReference"/>
        </w:rPr>
        <w:footnoteRef/>
      </w:r>
      <w:r>
        <w:t xml:space="preserve"> </w:t>
      </w:r>
      <w:r>
        <w:t>Marketplace.</w:t>
      </w:r>
    </w:p>
  </w:footnote>
  <w:footnote w:id="137">
    <w:p w14:paraId="197C55D0" w14:textId="77777777" w:rsidR="00F44442" w:rsidRDefault="00F44442" w:rsidP="00B16DFF">
      <w:pPr>
        <w:pStyle w:val="FootnoteText"/>
      </w:pPr>
      <w:r>
        <w:rPr>
          <w:rStyle w:val="FootnoteReference"/>
        </w:rPr>
        <w:footnoteRef/>
      </w:r>
      <w:r>
        <w:t xml:space="preserve"> </w:t>
      </w:r>
      <w:r>
        <w:t>Customs duty, tariff.</w:t>
      </w:r>
    </w:p>
  </w:footnote>
  <w:footnote w:id="138">
    <w:p w14:paraId="51F4BD0A" w14:textId="77777777" w:rsidR="00F44442" w:rsidRDefault="00F44442" w:rsidP="00B16DFF">
      <w:pPr>
        <w:pStyle w:val="FootnoteText"/>
      </w:pPr>
      <w:r>
        <w:rPr>
          <w:rStyle w:val="FootnoteReference"/>
        </w:rPr>
        <w:footnoteRef/>
      </w:r>
      <w:r>
        <w:t xml:space="preserve"> </w:t>
      </w:r>
      <w:r>
        <w:t>Trade delegation.</w:t>
      </w:r>
    </w:p>
  </w:footnote>
  <w:footnote w:id="139">
    <w:p w14:paraId="3505167B" w14:textId="77777777" w:rsidR="00F44442" w:rsidRDefault="00F44442" w:rsidP="00B16DFF">
      <w:pPr>
        <w:pStyle w:val="FootnoteText"/>
      </w:pPr>
      <w:r>
        <w:rPr>
          <w:rStyle w:val="FootnoteReference"/>
        </w:rPr>
        <w:footnoteRef/>
      </w:r>
      <w:r>
        <w:t xml:space="preserve"> </w:t>
      </w:r>
      <w:r>
        <w:t>Marketplace.</w:t>
      </w:r>
    </w:p>
  </w:footnote>
  <w:footnote w:id="140">
    <w:p w14:paraId="1F3C2B1A" w14:textId="77777777" w:rsidR="00F44442" w:rsidRDefault="00F44442" w:rsidP="00B16DFF">
      <w:pPr>
        <w:pStyle w:val="FootnoteText"/>
      </w:pPr>
      <w:r>
        <w:rPr>
          <w:rStyle w:val="FootnoteReference"/>
        </w:rPr>
        <w:footnoteRef/>
      </w:r>
      <w:r>
        <w:t xml:space="preserve"> </w:t>
      </w:r>
      <w:r>
        <w:t>To continue offer help towards China.</w:t>
      </w:r>
    </w:p>
  </w:footnote>
  <w:footnote w:id="141">
    <w:p w14:paraId="624E43AF" w14:textId="77777777" w:rsidR="00F44442" w:rsidRDefault="00F44442" w:rsidP="00B16DFF">
      <w:pPr>
        <w:pStyle w:val="FootnoteText"/>
      </w:pPr>
      <w:r>
        <w:rPr>
          <w:rStyle w:val="FootnoteReference"/>
        </w:rPr>
        <w:footnoteRef/>
      </w:r>
      <w:r>
        <w:t xml:space="preserve"> </w:t>
      </w:r>
      <w:r>
        <w:t>Marketplace.</w:t>
      </w:r>
    </w:p>
  </w:footnote>
  <w:footnote w:id="142">
    <w:p w14:paraId="6F877619" w14:textId="77777777" w:rsidR="00F44442" w:rsidRDefault="00F44442" w:rsidP="00B16DFF">
      <w:pPr>
        <w:pStyle w:val="FootnoteText"/>
      </w:pPr>
      <w:r>
        <w:rPr>
          <w:rStyle w:val="FootnoteReference"/>
        </w:rPr>
        <w:footnoteRef/>
      </w:r>
      <w:r>
        <w:t xml:space="preserve"> </w:t>
      </w:r>
      <w:r>
        <w:t>Formal friendly visit.</w:t>
      </w:r>
    </w:p>
  </w:footnote>
  <w:footnote w:id="143">
    <w:p w14:paraId="3ACAA201" w14:textId="77777777" w:rsidR="00F44442" w:rsidRDefault="00F44442" w:rsidP="00B16DFF">
      <w:pPr>
        <w:pStyle w:val="FootnoteText"/>
      </w:pPr>
      <w:r>
        <w:rPr>
          <w:rStyle w:val="FootnoteReference"/>
        </w:rPr>
        <w:footnoteRef/>
      </w:r>
      <w:r>
        <w:t xml:space="preserve"> </w:t>
      </w:r>
      <w:r>
        <w:t>Referring to a book.</w:t>
      </w:r>
    </w:p>
  </w:footnote>
  <w:footnote w:id="144">
    <w:p w14:paraId="0AB5E333" w14:textId="77777777" w:rsidR="00F44442" w:rsidRDefault="00F44442" w:rsidP="00B16DFF">
      <w:pPr>
        <w:pStyle w:val="FootnoteText"/>
      </w:pPr>
      <w:r>
        <w:rPr>
          <w:rStyle w:val="FootnoteReference"/>
        </w:rPr>
        <w:footnoteRef/>
      </w:r>
      <w:r>
        <w:t xml:space="preserve"> Prepare enthusiastic welcome of Hu Yaobang.</w:t>
      </w:r>
    </w:p>
  </w:footnote>
  <w:footnote w:id="145">
    <w:p w14:paraId="7ED9BF0A" w14:textId="77777777" w:rsidR="00F44442" w:rsidRDefault="00F44442" w:rsidP="00B16DFF">
      <w:pPr>
        <w:pStyle w:val="FootnoteText"/>
      </w:pPr>
      <w:r>
        <w:rPr>
          <w:rStyle w:val="FootnoteReference"/>
        </w:rPr>
        <w:footnoteRef/>
      </w:r>
      <w:r>
        <w:t xml:space="preserve"> </w:t>
      </w:r>
      <w:r>
        <w:t>Encroachment/invasion war.</w:t>
      </w:r>
    </w:p>
  </w:footnote>
  <w:footnote w:id="146">
    <w:p w14:paraId="0282E696" w14:textId="77777777" w:rsidR="00F44442" w:rsidRDefault="00F44442" w:rsidP="00B16DFF">
      <w:pPr>
        <w:pStyle w:val="FootnoteText"/>
      </w:pPr>
      <w:r>
        <w:rPr>
          <w:rStyle w:val="FootnoteReference"/>
        </w:rPr>
        <w:footnoteRef/>
      </w:r>
      <w:r>
        <w:t xml:space="preserve"> </w:t>
      </w:r>
      <w:r>
        <w:t>Research.</w:t>
      </w:r>
    </w:p>
  </w:footnote>
  <w:footnote w:id="147">
    <w:p w14:paraId="72D4B705" w14:textId="77777777" w:rsidR="00F44442" w:rsidRDefault="00F44442" w:rsidP="00B16DFF">
      <w:pPr>
        <w:pStyle w:val="FootnoteText"/>
      </w:pPr>
      <w:r>
        <w:rPr>
          <w:rStyle w:val="FootnoteReference"/>
        </w:rPr>
        <w:footnoteRef/>
      </w:r>
      <w:r>
        <w:t xml:space="preserve"> </w:t>
      </w:r>
      <w:r>
        <w:t>Marketplace.</w:t>
      </w:r>
    </w:p>
  </w:footnote>
  <w:footnote w:id="148">
    <w:p w14:paraId="657E334D" w14:textId="77777777" w:rsidR="00F44442" w:rsidRDefault="00F44442" w:rsidP="00B16DFF">
      <w:pPr>
        <w:pStyle w:val="FootnoteText"/>
      </w:pPr>
      <w:r>
        <w:rPr>
          <w:rStyle w:val="FootnoteReference"/>
        </w:rPr>
        <w:footnoteRef/>
      </w:r>
      <w:r>
        <w:t xml:space="preserve"> Road of military power.</w:t>
      </w:r>
    </w:p>
  </w:footnote>
  <w:footnote w:id="149">
    <w:p w14:paraId="358304E3" w14:textId="77777777" w:rsidR="00F44442" w:rsidRDefault="00F44442">
      <w:pPr>
        <w:pStyle w:val="FootnoteText"/>
      </w:pPr>
      <w:r>
        <w:rPr>
          <w:rStyle w:val="FootnoteReference"/>
        </w:rPr>
        <w:footnoteRef/>
      </w:r>
      <w:r>
        <w:t xml:space="preserve"> S</w:t>
      </w:r>
      <w:r>
        <w:rPr>
          <w:rFonts w:hint="eastAsia"/>
        </w:rPr>
        <w:t>ee</w:t>
      </w:r>
      <w:r>
        <w:t xml:space="preserve"> Section 3.2.1.2, and</w:t>
      </w:r>
      <w:r>
        <w:rPr>
          <w:rFonts w:hint="eastAsia"/>
        </w:rPr>
        <w:t xml:space="preserve"> Case Study 1 and Case Study 2 for further information regarding the structure and meaning of </w:t>
      </w:r>
      <w:r>
        <w:rPr>
          <w:rFonts w:hint="eastAsia"/>
        </w:rPr>
        <w:t>“把”</w:t>
      </w:r>
      <w:r>
        <w:rPr>
          <w:rFonts w:hint="eastAsia"/>
        </w:rPr>
        <w:t xml:space="preserve"> sentences</w:t>
      </w:r>
      <w:r>
        <w:t>.</w:t>
      </w:r>
    </w:p>
  </w:footnote>
  <w:footnote w:id="150">
    <w:p w14:paraId="7E5F523A" w14:textId="77777777" w:rsidR="00F44442" w:rsidRDefault="00F44442">
      <w:pPr>
        <w:pStyle w:val="FootnoteText"/>
      </w:pPr>
      <w:r>
        <w:rPr>
          <w:rStyle w:val="FootnoteReference"/>
        </w:rPr>
        <w:footnoteRef/>
      </w:r>
      <w:r>
        <w:t xml:space="preserve"> See for example Song (2015), Ross (2005), Al-Rodhan (2007), </w:t>
      </w:r>
      <w:r>
        <w:t>Callahan (2005).</w:t>
      </w:r>
    </w:p>
  </w:footnote>
  <w:footnote w:id="151">
    <w:p w14:paraId="29E26C24" w14:textId="77777777" w:rsidR="00F44442" w:rsidRDefault="00F44442">
      <w:pPr>
        <w:pStyle w:val="FootnoteText"/>
      </w:pPr>
      <w:r>
        <w:rPr>
          <w:rStyle w:val="FootnoteReference"/>
        </w:rPr>
        <w:footnoteRef/>
      </w:r>
      <w:r>
        <w:t xml:space="preserve"> The day Japan surrendered in World War II.</w:t>
      </w:r>
    </w:p>
  </w:footnote>
  <w:footnote w:id="152">
    <w:p w14:paraId="6E5B584C" w14:textId="77777777" w:rsidR="00F44442" w:rsidRDefault="00F44442" w:rsidP="008E07AD">
      <w:pPr>
        <w:pStyle w:val="FootnoteText"/>
      </w:pPr>
      <w:r>
        <w:rPr>
          <w:rStyle w:val="FootnoteReference"/>
        </w:rPr>
        <w:footnoteRef/>
      </w:r>
      <w:r>
        <w:t xml:space="preserve"> Up until 1978, the media in China was severely limited, mostly by repeated drives of restrictions through such phases of Chinese history as the Great Leap Forward or the Cultural Revolution. Deng Xiaoping’s policies drove a boom in the media market, which grew exponentially every year. </w:t>
      </w:r>
    </w:p>
  </w:footnote>
  <w:footnote w:id="153">
    <w:p w14:paraId="415756CB" w14:textId="77777777" w:rsidR="00F44442" w:rsidRDefault="00F44442">
      <w:pPr>
        <w:pStyle w:val="FootnoteText"/>
      </w:pPr>
      <w:r>
        <w:rPr>
          <w:rStyle w:val="FootnoteReference"/>
        </w:rPr>
        <w:footnoteRef/>
      </w:r>
      <w:r>
        <w:t xml:space="preserve"> Taken from data presented in Reilly (2012, p.197).</w:t>
      </w:r>
    </w:p>
  </w:footnote>
  <w:footnote w:id="154">
    <w:p w14:paraId="4EA974E6" w14:textId="77777777" w:rsidR="00F44442" w:rsidRDefault="00F44442">
      <w:pPr>
        <w:pStyle w:val="FootnoteText"/>
      </w:pPr>
      <w:r>
        <w:rPr>
          <w:rStyle w:val="FootnoteReference"/>
        </w:rPr>
        <w:footnoteRef/>
      </w:r>
      <w:r>
        <w:t xml:space="preserve"> For the study design see 3.2.1.2.</w:t>
      </w:r>
    </w:p>
  </w:footnote>
  <w:footnote w:id="155">
    <w:p w14:paraId="55F67C83" w14:textId="77777777" w:rsidR="00F44442" w:rsidRPr="0029401B" w:rsidRDefault="00F44442" w:rsidP="00B16DFF">
      <w:pPr>
        <w:pStyle w:val="FootnoteText"/>
        <w:rPr>
          <w:lang w:val="en-US"/>
        </w:rPr>
      </w:pPr>
      <w:r>
        <w:rPr>
          <w:rStyle w:val="FootnoteReference"/>
        </w:rPr>
        <w:footnoteRef/>
      </w:r>
      <w:r>
        <w:t xml:space="preserve"> </w:t>
      </w:r>
      <w:r w:rsidRPr="0029401B">
        <w:rPr>
          <w:rFonts w:cs="Times New Roman"/>
          <w:sz w:val="16"/>
          <w:lang w:val="en-US"/>
        </w:rPr>
        <w:t>History in textbooks</w:t>
      </w:r>
      <w:r>
        <w:rPr>
          <w:rFonts w:cs="Times New Roman"/>
          <w:sz w:val="16"/>
          <w:lang w:val="en-US"/>
        </w:rPr>
        <w:t>.</w:t>
      </w:r>
    </w:p>
  </w:footnote>
  <w:footnote w:id="156">
    <w:p w14:paraId="6C138913" w14:textId="77777777" w:rsidR="00F44442" w:rsidRPr="0029401B" w:rsidRDefault="00F44442" w:rsidP="00B16DFF">
      <w:pPr>
        <w:pStyle w:val="FootnoteText"/>
        <w:rPr>
          <w:lang w:val="en-US"/>
        </w:rPr>
      </w:pPr>
      <w:r>
        <w:rPr>
          <w:rStyle w:val="FootnoteReference"/>
        </w:rPr>
        <w:footnoteRef/>
      </w:r>
      <w:r>
        <w:t xml:space="preserve"> </w:t>
      </w:r>
      <w:r w:rsidRPr="0029401B">
        <w:rPr>
          <w:rFonts w:cs="Times New Roman"/>
          <w:sz w:val="18"/>
          <w:lang w:val="en-US"/>
        </w:rPr>
        <w:t>with history textbooks</w:t>
      </w:r>
      <w:r>
        <w:rPr>
          <w:rFonts w:cs="Times New Roman"/>
          <w:sz w:val="18"/>
          <w:lang w:val="en-US"/>
        </w:rPr>
        <w:t>.</w:t>
      </w:r>
    </w:p>
  </w:footnote>
  <w:footnote w:id="157">
    <w:p w14:paraId="447E95CA" w14:textId="77777777" w:rsidR="00F44442" w:rsidRPr="00BE565E" w:rsidRDefault="00F44442" w:rsidP="00B16DFF">
      <w:pPr>
        <w:pStyle w:val="FootnoteText"/>
        <w:rPr>
          <w:rFonts w:cs="Times New Roman"/>
          <w:lang w:val="en-US"/>
        </w:rPr>
      </w:pPr>
      <w:r w:rsidRPr="00BE565E">
        <w:rPr>
          <w:rStyle w:val="FootnoteReference"/>
          <w:rFonts w:cs="Times New Roman"/>
        </w:rPr>
        <w:footnoteRef/>
      </w:r>
      <w:r w:rsidRPr="00BE565E">
        <w:rPr>
          <w:rFonts w:cs="Times New Roman"/>
        </w:rPr>
        <w:t xml:space="preserve"> </w:t>
      </w:r>
      <w:r w:rsidRPr="00BE565E">
        <w:rPr>
          <w:rFonts w:cs="Times New Roman"/>
          <w:sz w:val="16"/>
          <w:szCs w:val="16"/>
        </w:rPr>
        <w:t>the chairman of the Standing Committee of the National People's Congress (1993-1998)</w:t>
      </w:r>
      <w:r>
        <w:rPr>
          <w:rFonts w:cs="Times New Roman"/>
          <w:sz w:val="16"/>
          <w:szCs w:val="16"/>
        </w:rPr>
        <w:t>.</w:t>
      </w:r>
    </w:p>
  </w:footnote>
  <w:footnote w:id="158">
    <w:p w14:paraId="474531D6" w14:textId="77777777" w:rsidR="00F44442" w:rsidRPr="00BE565E" w:rsidRDefault="00F44442" w:rsidP="00B16DFF">
      <w:pPr>
        <w:pStyle w:val="FootnoteText"/>
        <w:rPr>
          <w:lang w:val="en-US"/>
        </w:rPr>
      </w:pPr>
      <w:r>
        <w:rPr>
          <w:rStyle w:val="FootnoteReference"/>
        </w:rPr>
        <w:footnoteRef/>
      </w:r>
      <w:r>
        <w:t xml:space="preserve"> </w:t>
      </w:r>
      <w:r w:rsidRPr="00BE565E">
        <w:rPr>
          <w:rFonts w:cs="Times New Roman"/>
          <w:sz w:val="16"/>
          <w:szCs w:val="16"/>
        </w:rPr>
        <w:t>the Premier of the State Council (1988-1998)</w:t>
      </w:r>
      <w:r>
        <w:rPr>
          <w:rFonts w:cs="Times New Roman"/>
          <w:sz w:val="16"/>
          <w:szCs w:val="16"/>
        </w:rPr>
        <w:t>.</w:t>
      </w:r>
    </w:p>
  </w:footnote>
  <w:footnote w:id="159">
    <w:p w14:paraId="4495B536" w14:textId="77777777" w:rsidR="00F44442" w:rsidRPr="00BE565E" w:rsidRDefault="00F44442" w:rsidP="00B16DFF">
      <w:pPr>
        <w:pStyle w:val="FootnoteText"/>
        <w:rPr>
          <w:lang w:val="en-US"/>
        </w:rPr>
      </w:pPr>
      <w:r>
        <w:rPr>
          <w:rStyle w:val="FootnoteReference"/>
        </w:rPr>
        <w:footnoteRef/>
      </w:r>
      <w:r>
        <w:t xml:space="preserve"> </w:t>
      </w:r>
      <w:r w:rsidRPr="00BE565E">
        <w:rPr>
          <w:rFonts w:cs="Times New Roman"/>
          <w:sz w:val="16"/>
          <w:szCs w:val="16"/>
        </w:rPr>
        <w:t>the Premier of the State Council</w:t>
      </w:r>
      <w:r>
        <w:rPr>
          <w:rFonts w:cs="Times New Roman"/>
          <w:sz w:val="16"/>
          <w:szCs w:val="16"/>
        </w:rPr>
        <w:t>.</w:t>
      </w:r>
    </w:p>
  </w:footnote>
  <w:footnote w:id="160">
    <w:p w14:paraId="3E55A39F" w14:textId="77777777" w:rsidR="00F44442" w:rsidRPr="007367DB" w:rsidRDefault="00F44442" w:rsidP="00B16DFF">
      <w:pPr>
        <w:pStyle w:val="FootnoteText"/>
        <w:rPr>
          <w:lang w:val="en-US"/>
        </w:rPr>
      </w:pPr>
      <w:r>
        <w:rPr>
          <w:rStyle w:val="FootnoteReference"/>
        </w:rPr>
        <w:footnoteRef/>
      </w:r>
      <w:r>
        <w:t xml:space="preserve"> </w:t>
      </w:r>
      <w:r w:rsidRPr="007367DB">
        <w:rPr>
          <w:rFonts w:cs="Times New Roman"/>
          <w:sz w:val="16"/>
          <w:szCs w:val="16"/>
        </w:rPr>
        <w:t>the chairman of the People's Republic of China</w:t>
      </w:r>
      <w:r>
        <w:rPr>
          <w:rFonts w:cs="Times New Roman"/>
          <w:sz w:val="16"/>
          <w:szCs w:val="16"/>
        </w:rPr>
        <w:t>.</w:t>
      </w:r>
    </w:p>
  </w:footnote>
  <w:footnote w:id="161">
    <w:p w14:paraId="7672DDC7" w14:textId="77777777" w:rsidR="00F44442" w:rsidRPr="008448D4" w:rsidRDefault="00F44442" w:rsidP="00B16DFF">
      <w:pPr>
        <w:pStyle w:val="FootnoteText"/>
        <w:rPr>
          <w:rFonts w:cs="Times New Roman"/>
          <w:sz w:val="16"/>
          <w:szCs w:val="16"/>
          <w:lang w:val="en-US"/>
        </w:rPr>
      </w:pPr>
      <w:r>
        <w:rPr>
          <w:rStyle w:val="FootnoteReference"/>
        </w:rPr>
        <w:footnoteRef/>
      </w:r>
      <w:r>
        <w:t xml:space="preserve"> </w:t>
      </w:r>
      <w:r>
        <w:rPr>
          <w:rFonts w:cs="Times New Roman"/>
          <w:sz w:val="16"/>
          <w:szCs w:val="16"/>
        </w:rPr>
        <w:t>referring to China’s.</w:t>
      </w:r>
    </w:p>
  </w:footnote>
  <w:footnote w:id="162">
    <w:p w14:paraId="2FB32563" w14:textId="77777777" w:rsidR="00F44442" w:rsidRPr="007367DB" w:rsidRDefault="00F44442" w:rsidP="00B16DFF">
      <w:pPr>
        <w:pStyle w:val="FootnoteText"/>
        <w:rPr>
          <w:lang w:val="en-US"/>
        </w:rPr>
      </w:pPr>
      <w:r>
        <w:rPr>
          <w:rStyle w:val="FootnoteReference"/>
        </w:rPr>
        <w:footnoteRef/>
      </w:r>
      <w:r>
        <w:t xml:space="preserve"> </w:t>
      </w:r>
      <w:r w:rsidRPr="007367DB">
        <w:rPr>
          <w:rFonts w:cs="Times New Roman"/>
          <w:sz w:val="16"/>
          <w:szCs w:val="16"/>
        </w:rPr>
        <w:t>politician, President of PRC 1993-2003</w:t>
      </w:r>
      <w:r>
        <w:rPr>
          <w:rFonts w:cs="Times New Roman"/>
          <w:sz w:val="16"/>
          <w:szCs w:val="16"/>
        </w:rPr>
        <w:t>.</w:t>
      </w:r>
    </w:p>
  </w:footnote>
  <w:footnote w:id="163">
    <w:p w14:paraId="06AE17D1" w14:textId="77777777" w:rsidR="00F44442" w:rsidRPr="006A3EF5" w:rsidRDefault="00F44442" w:rsidP="00B16DFF">
      <w:pPr>
        <w:pStyle w:val="FootnoteText"/>
        <w:rPr>
          <w:lang w:val="en-US"/>
        </w:rPr>
      </w:pPr>
      <w:r>
        <w:rPr>
          <w:rStyle w:val="FootnoteReference"/>
        </w:rPr>
        <w:footnoteRef/>
      </w:r>
      <w:r>
        <w:t xml:space="preserve"> </w:t>
      </w:r>
      <w:r w:rsidRPr="006A3EF5">
        <w:rPr>
          <w:rFonts w:cs="Times New Roman"/>
          <w:sz w:val="16"/>
          <w:szCs w:val="16"/>
        </w:rPr>
        <w:t>Chinese Minister of National Defence 1993-2003</w:t>
      </w:r>
      <w:r>
        <w:rPr>
          <w:rFonts w:cs="Times New Roman"/>
          <w:sz w:val="16"/>
          <w:szCs w:val="16"/>
        </w:rPr>
        <w:t>.</w:t>
      </w:r>
    </w:p>
  </w:footnote>
  <w:footnote w:id="164">
    <w:p w14:paraId="5FD46006" w14:textId="77777777" w:rsidR="00F44442" w:rsidRPr="0089300C" w:rsidRDefault="00F44442" w:rsidP="00B16DFF">
      <w:pPr>
        <w:pStyle w:val="FootnoteText"/>
        <w:rPr>
          <w:lang w:val="en-US"/>
        </w:rPr>
      </w:pPr>
      <w:r>
        <w:rPr>
          <w:rStyle w:val="FootnoteReference"/>
        </w:rPr>
        <w:footnoteRef/>
      </w:r>
      <w:r>
        <w:t xml:space="preserve"> </w:t>
      </w:r>
      <w:r w:rsidRPr="0089300C">
        <w:rPr>
          <w:rFonts w:cs="Times New Roman"/>
          <w:sz w:val="16"/>
          <w:szCs w:val="16"/>
        </w:rPr>
        <w:t>the chairman of the Standing Committee of the National People's Congress (2003-)</w:t>
      </w:r>
      <w:r>
        <w:rPr>
          <w:rFonts w:cs="Times New Roman"/>
          <w:sz w:val="16"/>
          <w:szCs w:val="16"/>
        </w:rPr>
        <w:t>.</w:t>
      </w:r>
    </w:p>
  </w:footnote>
  <w:footnote w:id="165">
    <w:p w14:paraId="7174C1BC" w14:textId="77777777" w:rsidR="00F44442" w:rsidRDefault="00F44442" w:rsidP="00B16DFF">
      <w:pPr>
        <w:pStyle w:val="FootnoteText"/>
      </w:pPr>
      <w:r>
        <w:rPr>
          <w:rStyle w:val="FootnoteReference"/>
        </w:rPr>
        <w:footnoteRef/>
      </w:r>
      <w:r>
        <w:t xml:space="preserve"> </w:t>
      </w:r>
      <w:r w:rsidRPr="00225147">
        <w:rPr>
          <w:rFonts w:cs="Times New Roman"/>
          <w:sz w:val="16"/>
          <w:szCs w:val="16"/>
        </w:rPr>
        <w:t>the Premier of the State Council</w:t>
      </w:r>
    </w:p>
  </w:footnote>
  <w:footnote w:id="166">
    <w:p w14:paraId="2739374B" w14:textId="77777777" w:rsidR="00F44442" w:rsidRDefault="00F44442">
      <w:pPr>
        <w:pStyle w:val="FootnoteText"/>
      </w:pPr>
      <w:r>
        <w:rPr>
          <w:rStyle w:val="FootnoteReference"/>
        </w:rPr>
        <w:footnoteRef/>
      </w:r>
      <w:r>
        <w:t xml:space="preserve"> See Case Study 1</w:t>
      </w:r>
    </w:p>
  </w:footnote>
  <w:footnote w:id="167">
    <w:p w14:paraId="590B0499" w14:textId="77777777" w:rsidR="00F44442" w:rsidRDefault="00F44442">
      <w:pPr>
        <w:pStyle w:val="FootnoteText"/>
      </w:pPr>
      <w:r>
        <w:rPr>
          <w:rStyle w:val="FootnoteReference"/>
        </w:rPr>
        <w:footnoteRef/>
      </w:r>
      <w:r>
        <w:t xml:space="preserve"> Meaning “Japan turns into”, passivized phrase often used in the early years, see Case Study 1</w:t>
      </w:r>
    </w:p>
  </w:footnote>
  <w:footnote w:id="168">
    <w:p w14:paraId="16BC3EF2" w14:textId="77777777" w:rsidR="00F44442" w:rsidRDefault="00F44442">
      <w:pPr>
        <w:pStyle w:val="FootnoteText"/>
      </w:pPr>
      <w:r>
        <w:rPr>
          <w:rStyle w:val="FootnoteReference"/>
        </w:rPr>
        <w:footnoteRef/>
      </w:r>
      <w:r>
        <w:t xml:space="preserve"> Years missing were not included as did not contain enough repeating verbs to pass the requirement for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0D92" w14:textId="77777777" w:rsidR="00F44442" w:rsidRDefault="00F444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5A89"/>
    <w:multiLevelType w:val="hybridMultilevel"/>
    <w:tmpl w:val="C0F641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D4BF1"/>
    <w:multiLevelType w:val="hybridMultilevel"/>
    <w:tmpl w:val="A34E66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D2285"/>
    <w:multiLevelType w:val="multilevel"/>
    <w:tmpl w:val="F8D2535E"/>
    <w:numStyleLink w:val="ThesisHeadings"/>
  </w:abstractNum>
  <w:abstractNum w:abstractNumId="3" w15:restartNumberingAfterBreak="0">
    <w:nsid w:val="083505E4"/>
    <w:multiLevelType w:val="hybridMultilevel"/>
    <w:tmpl w:val="EF1A6E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C64F11"/>
    <w:multiLevelType w:val="hybridMultilevel"/>
    <w:tmpl w:val="CDDCFC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BD704E"/>
    <w:multiLevelType w:val="hybridMultilevel"/>
    <w:tmpl w:val="EC18DA1C"/>
    <w:lvl w:ilvl="0" w:tplc="82BC083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7760A8"/>
    <w:multiLevelType w:val="hybridMultilevel"/>
    <w:tmpl w:val="612AE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70260"/>
    <w:multiLevelType w:val="hybridMultilevel"/>
    <w:tmpl w:val="10CCA7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A13492"/>
    <w:multiLevelType w:val="hybridMultilevel"/>
    <w:tmpl w:val="52725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6535DC"/>
    <w:multiLevelType w:val="hybridMultilevel"/>
    <w:tmpl w:val="687823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E72750"/>
    <w:multiLevelType w:val="hybridMultilevel"/>
    <w:tmpl w:val="2560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2A467F"/>
    <w:multiLevelType w:val="hybridMultilevel"/>
    <w:tmpl w:val="B8AE89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B141A6"/>
    <w:multiLevelType w:val="hybridMultilevel"/>
    <w:tmpl w:val="21AC05AA"/>
    <w:lvl w:ilvl="0" w:tplc="A76A12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7F3EA5"/>
    <w:multiLevelType w:val="multilevel"/>
    <w:tmpl w:val="F8D2535E"/>
    <w:numStyleLink w:val="ThesisHeadings"/>
  </w:abstractNum>
  <w:abstractNum w:abstractNumId="14" w15:restartNumberingAfterBreak="0">
    <w:nsid w:val="1C1A39A4"/>
    <w:multiLevelType w:val="hybridMultilevel"/>
    <w:tmpl w:val="CE8EABC2"/>
    <w:lvl w:ilvl="0" w:tplc="1F5EDC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CE2511"/>
    <w:multiLevelType w:val="hybridMultilevel"/>
    <w:tmpl w:val="5EC403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204AC7"/>
    <w:multiLevelType w:val="hybridMultilevel"/>
    <w:tmpl w:val="F712EDE8"/>
    <w:lvl w:ilvl="0" w:tplc="EA5444CE">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411674"/>
    <w:multiLevelType w:val="hybridMultilevel"/>
    <w:tmpl w:val="74E019C8"/>
    <w:lvl w:ilvl="0" w:tplc="71B6C7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D87D6C"/>
    <w:multiLevelType w:val="hybridMultilevel"/>
    <w:tmpl w:val="45786FEE"/>
    <w:lvl w:ilvl="0" w:tplc="D01C64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24C97"/>
    <w:multiLevelType w:val="hybridMultilevel"/>
    <w:tmpl w:val="763661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DD2CBD"/>
    <w:multiLevelType w:val="hybridMultilevel"/>
    <w:tmpl w:val="0C2E9E2E"/>
    <w:lvl w:ilvl="0" w:tplc="903243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F9760E"/>
    <w:multiLevelType w:val="hybridMultilevel"/>
    <w:tmpl w:val="6C78A6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185C5A"/>
    <w:multiLevelType w:val="hybridMultilevel"/>
    <w:tmpl w:val="9D92804E"/>
    <w:lvl w:ilvl="0" w:tplc="E458BC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F330CC"/>
    <w:multiLevelType w:val="hybridMultilevel"/>
    <w:tmpl w:val="1CE010D4"/>
    <w:lvl w:ilvl="0" w:tplc="56E62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6E1D4D"/>
    <w:multiLevelType w:val="hybridMultilevel"/>
    <w:tmpl w:val="E55C7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721D2D"/>
    <w:multiLevelType w:val="hybridMultilevel"/>
    <w:tmpl w:val="8A880A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C3212B"/>
    <w:multiLevelType w:val="multilevel"/>
    <w:tmpl w:val="F8D2535E"/>
    <w:numStyleLink w:val="ThesisHeadings"/>
  </w:abstractNum>
  <w:abstractNum w:abstractNumId="27" w15:restartNumberingAfterBreak="0">
    <w:nsid w:val="4D1F7093"/>
    <w:multiLevelType w:val="hybridMultilevel"/>
    <w:tmpl w:val="794237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100765"/>
    <w:multiLevelType w:val="hybridMultilevel"/>
    <w:tmpl w:val="DC2623F8"/>
    <w:lvl w:ilvl="0" w:tplc="5A943E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0362BD"/>
    <w:multiLevelType w:val="multilevel"/>
    <w:tmpl w:val="F8D2535E"/>
    <w:styleLink w:val="ThesisHeadings"/>
    <w:lvl w:ilvl="0">
      <w:start w:val="1"/>
      <w:numFmt w:val="decimal"/>
      <w:pStyle w:val="Heading1"/>
      <w:suff w:val="space"/>
      <w:lvlText w:val="Chapter %1. "/>
      <w:lvlJc w:val="left"/>
      <w:pPr>
        <w:ind w:left="357" w:hanging="357"/>
      </w:pPr>
      <w:rPr>
        <w:rFonts w:hint="default"/>
      </w:rPr>
    </w:lvl>
    <w:lvl w:ilvl="1">
      <w:start w:val="1"/>
      <w:numFmt w:val="decimal"/>
      <w:pStyle w:val="Heading2"/>
      <w:suff w:val="space"/>
      <w:lvlText w:val="%1.%2. "/>
      <w:lvlJc w:val="left"/>
      <w:pPr>
        <w:ind w:left="357" w:hanging="357"/>
      </w:pPr>
      <w:rPr>
        <w:rFonts w:hint="default"/>
      </w:rPr>
    </w:lvl>
    <w:lvl w:ilvl="2">
      <w:start w:val="1"/>
      <w:numFmt w:val="decimal"/>
      <w:pStyle w:val="Heading3"/>
      <w:suff w:val="space"/>
      <w:lvlText w:val="%1.%2.%3. "/>
      <w:lvlJc w:val="left"/>
      <w:pPr>
        <w:ind w:left="357" w:hanging="357"/>
      </w:pPr>
      <w:rPr>
        <w:rFonts w:hint="default"/>
      </w:rPr>
    </w:lvl>
    <w:lvl w:ilvl="3">
      <w:start w:val="1"/>
      <w:numFmt w:val="decimal"/>
      <w:pStyle w:val="Heading4"/>
      <w:suff w:val="space"/>
      <w:lvlText w:val="%1.%2.%3.%4. "/>
      <w:lvlJc w:val="left"/>
      <w:pPr>
        <w:ind w:left="357" w:hanging="357"/>
      </w:pPr>
      <w:rPr>
        <w:rFonts w:hint="default"/>
      </w:rPr>
    </w:lvl>
    <w:lvl w:ilvl="4">
      <w:start w:val="1"/>
      <w:numFmt w:val="decimal"/>
      <w:pStyle w:val="Heading5"/>
      <w:suff w:val="space"/>
      <w:lvlText w:val="%1.%2.%3.%4.%5. "/>
      <w:lvlJc w:val="left"/>
      <w:pPr>
        <w:ind w:left="357" w:hanging="357"/>
      </w:pPr>
      <w:rPr>
        <w:rFonts w:hint="default"/>
      </w:rPr>
    </w:lvl>
    <w:lvl w:ilvl="5">
      <w:start w:val="1"/>
      <w:numFmt w:val="decimal"/>
      <w:pStyle w:val="Heading6"/>
      <w:suff w:val="space"/>
      <w:lvlText w:val="%1.%2.%3.%4.%5.%6. "/>
      <w:lvlJc w:val="left"/>
      <w:pPr>
        <w:ind w:left="357" w:hanging="357"/>
      </w:pPr>
      <w:rPr>
        <w:rFonts w:hint="default"/>
      </w:rPr>
    </w:lvl>
    <w:lvl w:ilvl="6">
      <w:start w:val="1"/>
      <w:numFmt w:val="decimal"/>
      <w:pStyle w:val="Heading7"/>
      <w:suff w:val="space"/>
      <w:lvlText w:val="%1.%2.%3.%4.%5.%6.%7. "/>
      <w:lvlJc w:val="left"/>
      <w:pPr>
        <w:ind w:left="357" w:hanging="357"/>
      </w:pPr>
      <w:rPr>
        <w:rFonts w:hint="default"/>
      </w:rPr>
    </w:lvl>
    <w:lvl w:ilvl="7">
      <w:start w:val="1"/>
      <w:numFmt w:val="decimal"/>
      <w:pStyle w:val="Heading8"/>
      <w:suff w:val="space"/>
      <w:lvlText w:val="%1.%2.%3.%4.%5.%6.%7.%8. "/>
      <w:lvlJc w:val="left"/>
      <w:pPr>
        <w:ind w:left="357" w:hanging="357"/>
      </w:pPr>
      <w:rPr>
        <w:rFonts w:hint="default"/>
      </w:rPr>
    </w:lvl>
    <w:lvl w:ilvl="8">
      <w:start w:val="1"/>
      <w:numFmt w:val="decimal"/>
      <w:pStyle w:val="Heading9"/>
      <w:suff w:val="space"/>
      <w:lvlText w:val="%1.%2.%3.%4.%5.%6.%7.%8.%9. "/>
      <w:lvlJc w:val="left"/>
      <w:pPr>
        <w:ind w:left="357" w:hanging="357"/>
      </w:pPr>
      <w:rPr>
        <w:rFonts w:hint="default"/>
      </w:rPr>
    </w:lvl>
  </w:abstractNum>
  <w:abstractNum w:abstractNumId="30" w15:restartNumberingAfterBreak="0">
    <w:nsid w:val="53DD15D8"/>
    <w:multiLevelType w:val="hybridMultilevel"/>
    <w:tmpl w:val="9126DCAE"/>
    <w:lvl w:ilvl="0" w:tplc="AA225C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381BC7"/>
    <w:multiLevelType w:val="hybridMultilevel"/>
    <w:tmpl w:val="C0F641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D51AD4"/>
    <w:multiLevelType w:val="hybridMultilevel"/>
    <w:tmpl w:val="AE3CDE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7F4A7C"/>
    <w:multiLevelType w:val="hybridMultilevel"/>
    <w:tmpl w:val="4ACE1242"/>
    <w:lvl w:ilvl="0" w:tplc="8CF875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864C9D"/>
    <w:multiLevelType w:val="hybridMultilevel"/>
    <w:tmpl w:val="4BBCBE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261E42"/>
    <w:multiLevelType w:val="hybridMultilevel"/>
    <w:tmpl w:val="077E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446F29"/>
    <w:multiLevelType w:val="hybridMultilevel"/>
    <w:tmpl w:val="D7D0DF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5A5E54"/>
    <w:multiLevelType w:val="hybridMultilevel"/>
    <w:tmpl w:val="1C287D74"/>
    <w:lvl w:ilvl="0" w:tplc="A2BA689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82292F"/>
    <w:multiLevelType w:val="hybridMultilevel"/>
    <w:tmpl w:val="FA423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882E4A"/>
    <w:multiLevelType w:val="hybridMultilevel"/>
    <w:tmpl w:val="C6DC5B50"/>
    <w:lvl w:ilvl="0" w:tplc="364671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3B2EFE"/>
    <w:multiLevelType w:val="multilevel"/>
    <w:tmpl w:val="EEF48E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4F10F82"/>
    <w:multiLevelType w:val="hybridMultilevel"/>
    <w:tmpl w:val="E55C7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5956F2"/>
    <w:multiLevelType w:val="hybridMultilevel"/>
    <w:tmpl w:val="437689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0C02A5"/>
    <w:multiLevelType w:val="hybridMultilevel"/>
    <w:tmpl w:val="351010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E32417"/>
    <w:multiLevelType w:val="hybridMultilevel"/>
    <w:tmpl w:val="3A6A5C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012A31"/>
    <w:multiLevelType w:val="hybridMultilevel"/>
    <w:tmpl w:val="C62AF1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3053764">
    <w:abstractNumId w:val="5"/>
  </w:num>
  <w:num w:numId="2" w16cid:durableId="1003314852">
    <w:abstractNumId w:val="18"/>
  </w:num>
  <w:num w:numId="3" w16cid:durableId="539779931">
    <w:abstractNumId w:val="39"/>
  </w:num>
  <w:num w:numId="4" w16cid:durableId="594631634">
    <w:abstractNumId w:val="20"/>
  </w:num>
  <w:num w:numId="5" w16cid:durableId="1509055318">
    <w:abstractNumId w:val="28"/>
  </w:num>
  <w:num w:numId="6" w16cid:durableId="1059742434">
    <w:abstractNumId w:val="22"/>
  </w:num>
  <w:num w:numId="7" w16cid:durableId="1394238559">
    <w:abstractNumId w:val="12"/>
  </w:num>
  <w:num w:numId="8" w16cid:durableId="256334307">
    <w:abstractNumId w:val="41"/>
  </w:num>
  <w:num w:numId="9" w16cid:durableId="388846000">
    <w:abstractNumId w:val="24"/>
  </w:num>
  <w:num w:numId="10" w16cid:durableId="2038463263">
    <w:abstractNumId w:val="9"/>
  </w:num>
  <w:num w:numId="11" w16cid:durableId="1584295872">
    <w:abstractNumId w:val="14"/>
  </w:num>
  <w:num w:numId="12" w16cid:durableId="66273095">
    <w:abstractNumId w:val="1"/>
  </w:num>
  <w:num w:numId="13" w16cid:durableId="711197523">
    <w:abstractNumId w:val="8"/>
  </w:num>
  <w:num w:numId="14" w16cid:durableId="1489899354">
    <w:abstractNumId w:val="31"/>
  </w:num>
  <w:num w:numId="15" w16cid:durableId="339743480">
    <w:abstractNumId w:val="0"/>
  </w:num>
  <w:num w:numId="16" w16cid:durableId="1447308662">
    <w:abstractNumId w:val="45"/>
  </w:num>
  <w:num w:numId="17" w16cid:durableId="1304773200">
    <w:abstractNumId w:val="32"/>
  </w:num>
  <w:num w:numId="18" w16cid:durableId="1784956135">
    <w:abstractNumId w:val="19"/>
  </w:num>
  <w:num w:numId="19" w16cid:durableId="1471897505">
    <w:abstractNumId w:val="15"/>
  </w:num>
  <w:num w:numId="20" w16cid:durableId="951932736">
    <w:abstractNumId w:val="21"/>
  </w:num>
  <w:num w:numId="21" w16cid:durableId="1674138571">
    <w:abstractNumId w:val="11"/>
  </w:num>
  <w:num w:numId="22" w16cid:durableId="2041125188">
    <w:abstractNumId w:val="3"/>
  </w:num>
  <w:num w:numId="23" w16cid:durableId="1918124692">
    <w:abstractNumId w:val="25"/>
  </w:num>
  <w:num w:numId="24" w16cid:durableId="1639526136">
    <w:abstractNumId w:val="4"/>
  </w:num>
  <w:num w:numId="25" w16cid:durableId="2140684573">
    <w:abstractNumId w:val="27"/>
  </w:num>
  <w:num w:numId="26" w16cid:durableId="1836337590">
    <w:abstractNumId w:val="40"/>
  </w:num>
  <w:num w:numId="27" w16cid:durableId="175309715">
    <w:abstractNumId w:val="30"/>
  </w:num>
  <w:num w:numId="28" w16cid:durableId="611865503">
    <w:abstractNumId w:val="33"/>
  </w:num>
  <w:num w:numId="29" w16cid:durableId="2020542597">
    <w:abstractNumId w:val="38"/>
  </w:num>
  <w:num w:numId="30" w16cid:durableId="103428695">
    <w:abstractNumId w:val="35"/>
  </w:num>
  <w:num w:numId="31" w16cid:durableId="39399371">
    <w:abstractNumId w:val="23"/>
  </w:num>
  <w:num w:numId="32" w16cid:durableId="2140951227">
    <w:abstractNumId w:val="34"/>
  </w:num>
  <w:num w:numId="33" w16cid:durableId="801070102">
    <w:abstractNumId w:val="6"/>
  </w:num>
  <w:num w:numId="34" w16cid:durableId="2118214535">
    <w:abstractNumId w:val="10"/>
  </w:num>
  <w:num w:numId="35" w16cid:durableId="978681147">
    <w:abstractNumId w:val="17"/>
  </w:num>
  <w:num w:numId="36" w16cid:durableId="1314525399">
    <w:abstractNumId w:val="44"/>
  </w:num>
  <w:num w:numId="37" w16cid:durableId="6292969">
    <w:abstractNumId w:val="43"/>
  </w:num>
  <w:num w:numId="38" w16cid:durableId="1813711326">
    <w:abstractNumId w:val="42"/>
  </w:num>
  <w:num w:numId="39" w16cid:durableId="192305914">
    <w:abstractNumId w:val="36"/>
  </w:num>
  <w:num w:numId="40" w16cid:durableId="1250962192">
    <w:abstractNumId w:val="7"/>
  </w:num>
  <w:num w:numId="41" w16cid:durableId="1775635976">
    <w:abstractNumId w:val="37"/>
  </w:num>
  <w:num w:numId="42" w16cid:durableId="298266367">
    <w:abstractNumId w:val="16"/>
  </w:num>
  <w:num w:numId="43" w16cid:durableId="2079399198">
    <w:abstractNumId w:val="29"/>
  </w:num>
  <w:num w:numId="44" w16cid:durableId="17229450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7443047">
    <w:abstractNumId w:val="13"/>
    <w:lvlOverride w:ilvl="0"/>
  </w:num>
  <w:num w:numId="46" w16cid:durableId="820460652">
    <w:abstractNumId w:val="2"/>
  </w:num>
  <w:num w:numId="47" w16cid:durableId="1031687235">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 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9x5zp5lzdxtgete96pdswy9009xae00sz2&quot;&gt;My EndNote Library&lt;record-ids&gt;&lt;item&gt;1&lt;/item&gt;&lt;item&gt;3&lt;/item&gt;&lt;item&gt;5&lt;/item&gt;&lt;item&gt;6&lt;/item&gt;&lt;item&gt;8&lt;/item&gt;&lt;item&gt;13&lt;/item&gt;&lt;item&gt;21&lt;/item&gt;&lt;item&gt;22&lt;/item&gt;&lt;item&gt;23&lt;/item&gt;&lt;item&gt;25&lt;/item&gt;&lt;item&gt;27&lt;/item&gt;&lt;item&gt;28&lt;/item&gt;&lt;item&gt;30&lt;/item&gt;&lt;item&gt;31&lt;/item&gt;&lt;item&gt;33&lt;/item&gt;&lt;item&gt;36&lt;/item&gt;&lt;item&gt;37&lt;/item&gt;&lt;item&gt;38&lt;/item&gt;&lt;item&gt;39&lt;/item&gt;&lt;item&gt;40&lt;/item&gt;&lt;item&gt;42&lt;/item&gt;&lt;item&gt;43&lt;/item&gt;&lt;item&gt;46&lt;/item&gt;&lt;item&gt;57&lt;/item&gt;&lt;item&gt;60&lt;/item&gt;&lt;item&gt;64&lt;/item&gt;&lt;item&gt;66&lt;/item&gt;&lt;item&gt;71&lt;/item&gt;&lt;item&gt;72&lt;/item&gt;&lt;item&gt;73&lt;/item&gt;&lt;item&gt;74&lt;/item&gt;&lt;item&gt;75&lt;/item&gt;&lt;item&gt;76&lt;/item&gt;&lt;item&gt;78&lt;/item&gt;&lt;item&gt;79&lt;/item&gt;&lt;item&gt;80&lt;/item&gt;&lt;item&gt;81&lt;/item&gt;&lt;item&gt;82&lt;/item&gt;&lt;item&gt;86&lt;/item&gt;&lt;item&gt;89&lt;/item&gt;&lt;item&gt;90&lt;/item&gt;&lt;item&gt;91&lt;/item&gt;&lt;item&gt;92&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6&lt;/item&gt;&lt;item&gt;117&lt;/item&gt;&lt;item&gt;119&lt;/item&gt;&lt;item&gt;121&lt;/item&gt;&lt;item&gt;123&lt;/item&gt;&lt;item&gt;124&lt;/item&gt;&lt;item&gt;125&lt;/item&gt;&lt;item&gt;128&lt;/item&gt;&lt;item&gt;130&lt;/item&gt;&lt;item&gt;132&lt;/item&gt;&lt;item&gt;134&lt;/item&gt;&lt;item&gt;135&lt;/item&gt;&lt;item&gt;136&lt;/item&gt;&lt;item&gt;137&lt;/item&gt;&lt;item&gt;138&lt;/item&gt;&lt;item&gt;139&lt;/item&gt;&lt;item&gt;140&lt;/item&gt;&lt;item&gt;142&lt;/item&gt;&lt;item&gt;143&lt;/item&gt;&lt;item&gt;144&lt;/item&gt;&lt;item&gt;145&lt;/item&gt;&lt;item&gt;148&lt;/item&gt;&lt;item&gt;149&lt;/item&gt;&lt;item&gt;150&lt;/item&gt;&lt;item&gt;152&lt;/item&gt;&lt;item&gt;153&lt;/item&gt;&lt;item&gt;154&lt;/item&gt;&lt;item&gt;155&lt;/item&gt;&lt;item&gt;156&lt;/item&gt;&lt;item&gt;159&lt;/item&gt;&lt;item&gt;162&lt;/item&gt;&lt;item&gt;165&lt;/item&gt;&lt;item&gt;166&lt;/item&gt;&lt;item&gt;169&lt;/item&gt;&lt;item&gt;170&lt;/item&gt;&lt;item&gt;171&lt;/item&gt;&lt;item&gt;178&lt;/item&gt;&lt;item&gt;201&lt;/item&gt;&lt;item&gt;203&lt;/item&gt;&lt;item&gt;209&lt;/item&gt;&lt;item&gt;210&lt;/item&gt;&lt;item&gt;211&lt;/item&gt;&lt;item&gt;212&lt;/item&gt;&lt;item&gt;214&lt;/item&gt;&lt;item&gt;215&lt;/item&gt;&lt;item&gt;219&lt;/item&gt;&lt;item&gt;220&lt;/item&gt;&lt;item&gt;221&lt;/item&gt;&lt;item&gt;222&lt;/item&gt;&lt;item&gt;223&lt;/item&gt;&lt;item&gt;224&lt;/item&gt;&lt;item&gt;225&lt;/item&gt;&lt;item&gt;226&lt;/item&gt;&lt;item&gt;227&lt;/item&gt;&lt;item&gt;228&lt;/item&gt;&lt;item&gt;229&lt;/item&gt;&lt;item&gt;230&lt;/item&gt;&lt;item&gt;232&lt;/item&gt;&lt;item&gt;233&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60&lt;/item&gt;&lt;item&gt;261&lt;/item&gt;&lt;item&gt;262&lt;/item&gt;&lt;item&gt;263&lt;/item&gt;&lt;item&gt;264&lt;/item&gt;&lt;item&gt;265&lt;/item&gt;&lt;item&gt;267&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5&lt;/item&gt;&lt;item&gt;296&lt;/item&gt;&lt;item&gt;297&lt;/item&gt;&lt;item&gt;298&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3&lt;/item&gt;&lt;item&gt;324&lt;/item&gt;&lt;item&gt;325&lt;/item&gt;&lt;item&gt;326&lt;/item&gt;&lt;item&gt;327&lt;/item&gt;&lt;item&gt;328&lt;/item&gt;&lt;item&gt;329&lt;/item&gt;&lt;item&gt;330&lt;/item&gt;&lt;item&gt;331&lt;/item&gt;&lt;item&gt;332&lt;/item&gt;&lt;item&gt;333&lt;/item&gt;&lt;item&gt;334&lt;/item&gt;&lt;item&gt;335&lt;/item&gt;&lt;item&gt;337&lt;/item&gt;&lt;item&gt;338&lt;/item&gt;&lt;item&gt;339&lt;/item&gt;&lt;item&gt;340&lt;/item&gt;&lt;item&gt;341&lt;/item&gt;&lt;item&gt;342&lt;/item&gt;&lt;item&gt;343&lt;/item&gt;&lt;item&gt;344&lt;/item&gt;&lt;item&gt;345&lt;/item&gt;&lt;item&gt;346&lt;/item&gt;&lt;item&gt;347&lt;/item&gt;&lt;item&gt;348&lt;/item&gt;&lt;item&gt;350&lt;/item&gt;&lt;item&gt;351&lt;/item&gt;&lt;item&gt;353&lt;/item&gt;&lt;item&gt;355&lt;/item&gt;&lt;item&gt;356&lt;/item&gt;&lt;item&gt;357&lt;/item&gt;&lt;item&gt;358&lt;/item&gt;&lt;item&gt;359&lt;/item&gt;&lt;item&gt;362&lt;/item&gt;&lt;item&gt;363&lt;/item&gt;&lt;item&gt;364&lt;/item&gt;&lt;item&gt;365&lt;/item&gt;&lt;item&gt;366&lt;/item&gt;&lt;item&gt;367&lt;/item&gt;&lt;item&gt;368&lt;/item&gt;&lt;item&gt;369&lt;/item&gt;&lt;item&gt;370&lt;/item&gt;&lt;item&gt;371&lt;/item&gt;&lt;item&gt;372&lt;/item&gt;&lt;item&gt;373&lt;/item&gt;&lt;item&gt;377&lt;/item&gt;&lt;item&gt;378&lt;/item&gt;&lt;item&gt;379&lt;/item&gt;&lt;item&gt;380&lt;/item&gt;&lt;item&gt;381&lt;/item&gt;&lt;item&gt;382&lt;/item&gt;&lt;item&gt;383&lt;/item&gt;&lt;item&gt;384&lt;/item&gt;&lt;item&gt;385&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52&lt;/item&gt;&lt;item&gt;453&lt;/item&gt;&lt;item&gt;454&lt;/item&gt;&lt;item&gt;455&lt;/item&gt;&lt;item&gt;456&lt;/item&gt;&lt;item&gt;458&lt;/item&gt;&lt;item&gt;459&lt;/item&gt;&lt;item&gt;460&lt;/item&gt;&lt;item&gt;461&lt;/item&gt;&lt;item&gt;462&lt;/item&gt;&lt;item&gt;463&lt;/item&gt;&lt;item&gt;464&lt;/item&gt;&lt;item&gt;465&lt;/item&gt;&lt;item&gt;470&lt;/item&gt;&lt;item&gt;471&lt;/item&gt;&lt;item&gt;472&lt;/item&gt;&lt;item&gt;473&lt;/item&gt;&lt;item&gt;474&lt;/item&gt;&lt;item&gt;475&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5&lt;/item&gt;&lt;item&gt;506&lt;/item&gt;&lt;item&gt;507&lt;/item&gt;&lt;/record-ids&gt;&lt;/item&gt;&lt;/Libraries&gt;"/>
  </w:docVars>
  <w:rsids>
    <w:rsidRoot w:val="006F1554"/>
    <w:rsid w:val="00000793"/>
    <w:rsid w:val="00001E50"/>
    <w:rsid w:val="00002A2B"/>
    <w:rsid w:val="000041FE"/>
    <w:rsid w:val="00005C4E"/>
    <w:rsid w:val="000076E3"/>
    <w:rsid w:val="00012180"/>
    <w:rsid w:val="0001291E"/>
    <w:rsid w:val="00013226"/>
    <w:rsid w:val="00014C46"/>
    <w:rsid w:val="00017EFE"/>
    <w:rsid w:val="00020942"/>
    <w:rsid w:val="00020DE4"/>
    <w:rsid w:val="00021044"/>
    <w:rsid w:val="00021788"/>
    <w:rsid w:val="00021AEA"/>
    <w:rsid w:val="00024710"/>
    <w:rsid w:val="00024748"/>
    <w:rsid w:val="000273CD"/>
    <w:rsid w:val="00031205"/>
    <w:rsid w:val="00031D0F"/>
    <w:rsid w:val="00031F75"/>
    <w:rsid w:val="00032747"/>
    <w:rsid w:val="00032C15"/>
    <w:rsid w:val="00032CCA"/>
    <w:rsid w:val="00033074"/>
    <w:rsid w:val="00035BEB"/>
    <w:rsid w:val="000409AC"/>
    <w:rsid w:val="000417A2"/>
    <w:rsid w:val="00044DBC"/>
    <w:rsid w:val="000502CB"/>
    <w:rsid w:val="000506E5"/>
    <w:rsid w:val="00051BAD"/>
    <w:rsid w:val="00051C59"/>
    <w:rsid w:val="000548FF"/>
    <w:rsid w:val="00055251"/>
    <w:rsid w:val="0005551F"/>
    <w:rsid w:val="00057513"/>
    <w:rsid w:val="00057F75"/>
    <w:rsid w:val="00061448"/>
    <w:rsid w:val="00061974"/>
    <w:rsid w:val="0006247F"/>
    <w:rsid w:val="0006251B"/>
    <w:rsid w:val="000626B6"/>
    <w:rsid w:val="0006568F"/>
    <w:rsid w:val="000659DC"/>
    <w:rsid w:val="000674C2"/>
    <w:rsid w:val="00067D54"/>
    <w:rsid w:val="00072114"/>
    <w:rsid w:val="00074500"/>
    <w:rsid w:val="00074F6B"/>
    <w:rsid w:val="0007557F"/>
    <w:rsid w:val="000759DE"/>
    <w:rsid w:val="0007652C"/>
    <w:rsid w:val="00076844"/>
    <w:rsid w:val="00080124"/>
    <w:rsid w:val="0008120D"/>
    <w:rsid w:val="000819F9"/>
    <w:rsid w:val="00082E53"/>
    <w:rsid w:val="000830A6"/>
    <w:rsid w:val="00087777"/>
    <w:rsid w:val="00087C81"/>
    <w:rsid w:val="00090BF8"/>
    <w:rsid w:val="00093947"/>
    <w:rsid w:val="00094543"/>
    <w:rsid w:val="000A17D4"/>
    <w:rsid w:val="000A256A"/>
    <w:rsid w:val="000A28C5"/>
    <w:rsid w:val="000A3871"/>
    <w:rsid w:val="000A4687"/>
    <w:rsid w:val="000A4DB4"/>
    <w:rsid w:val="000A534A"/>
    <w:rsid w:val="000A640F"/>
    <w:rsid w:val="000A6462"/>
    <w:rsid w:val="000A660D"/>
    <w:rsid w:val="000A77C1"/>
    <w:rsid w:val="000A77D1"/>
    <w:rsid w:val="000B107F"/>
    <w:rsid w:val="000B18A9"/>
    <w:rsid w:val="000B5D8A"/>
    <w:rsid w:val="000B611A"/>
    <w:rsid w:val="000C01AE"/>
    <w:rsid w:val="000C06BD"/>
    <w:rsid w:val="000C3398"/>
    <w:rsid w:val="000C3BC5"/>
    <w:rsid w:val="000C7555"/>
    <w:rsid w:val="000D2D08"/>
    <w:rsid w:val="000D2F78"/>
    <w:rsid w:val="000D47EF"/>
    <w:rsid w:val="000D51A6"/>
    <w:rsid w:val="000D7C3C"/>
    <w:rsid w:val="000E0873"/>
    <w:rsid w:val="000E2878"/>
    <w:rsid w:val="000E4429"/>
    <w:rsid w:val="000F0104"/>
    <w:rsid w:val="000F1073"/>
    <w:rsid w:val="000F2F36"/>
    <w:rsid w:val="000F50BA"/>
    <w:rsid w:val="000F65C0"/>
    <w:rsid w:val="000F7AF9"/>
    <w:rsid w:val="00101039"/>
    <w:rsid w:val="0010307B"/>
    <w:rsid w:val="00103DA3"/>
    <w:rsid w:val="00105073"/>
    <w:rsid w:val="001076F9"/>
    <w:rsid w:val="00112629"/>
    <w:rsid w:val="00113F3F"/>
    <w:rsid w:val="00114FA1"/>
    <w:rsid w:val="001155A4"/>
    <w:rsid w:val="00115E0E"/>
    <w:rsid w:val="001167EC"/>
    <w:rsid w:val="001178D0"/>
    <w:rsid w:val="00122C25"/>
    <w:rsid w:val="00124BF9"/>
    <w:rsid w:val="0012562A"/>
    <w:rsid w:val="001276E6"/>
    <w:rsid w:val="00132B7D"/>
    <w:rsid w:val="00134AA2"/>
    <w:rsid w:val="001354DE"/>
    <w:rsid w:val="00135735"/>
    <w:rsid w:val="00135D91"/>
    <w:rsid w:val="001364D4"/>
    <w:rsid w:val="001372F5"/>
    <w:rsid w:val="00140CCE"/>
    <w:rsid w:val="00142E75"/>
    <w:rsid w:val="00143B43"/>
    <w:rsid w:val="00143C71"/>
    <w:rsid w:val="0014765A"/>
    <w:rsid w:val="00150333"/>
    <w:rsid w:val="0015086D"/>
    <w:rsid w:val="00154799"/>
    <w:rsid w:val="001547B9"/>
    <w:rsid w:val="0015620C"/>
    <w:rsid w:val="0015759E"/>
    <w:rsid w:val="001607BB"/>
    <w:rsid w:val="00161AEB"/>
    <w:rsid w:val="00163632"/>
    <w:rsid w:val="00164684"/>
    <w:rsid w:val="00164C85"/>
    <w:rsid w:val="001668BE"/>
    <w:rsid w:val="00166A4C"/>
    <w:rsid w:val="00167564"/>
    <w:rsid w:val="00170A3D"/>
    <w:rsid w:val="00170DBC"/>
    <w:rsid w:val="00172DE9"/>
    <w:rsid w:val="001730B7"/>
    <w:rsid w:val="00173572"/>
    <w:rsid w:val="0017637B"/>
    <w:rsid w:val="00176A71"/>
    <w:rsid w:val="001770BB"/>
    <w:rsid w:val="001773D3"/>
    <w:rsid w:val="00180A11"/>
    <w:rsid w:val="00180FF1"/>
    <w:rsid w:val="00182396"/>
    <w:rsid w:val="00182403"/>
    <w:rsid w:val="00183348"/>
    <w:rsid w:val="0018551E"/>
    <w:rsid w:val="00185DEC"/>
    <w:rsid w:val="00191192"/>
    <w:rsid w:val="001928DC"/>
    <w:rsid w:val="00192C4B"/>
    <w:rsid w:val="00196CC2"/>
    <w:rsid w:val="001A2B39"/>
    <w:rsid w:val="001A4EFF"/>
    <w:rsid w:val="001A5675"/>
    <w:rsid w:val="001A6786"/>
    <w:rsid w:val="001A7531"/>
    <w:rsid w:val="001A7986"/>
    <w:rsid w:val="001B30A3"/>
    <w:rsid w:val="001B3A92"/>
    <w:rsid w:val="001B4471"/>
    <w:rsid w:val="001B6006"/>
    <w:rsid w:val="001B6C5E"/>
    <w:rsid w:val="001B7020"/>
    <w:rsid w:val="001B7E50"/>
    <w:rsid w:val="001C424F"/>
    <w:rsid w:val="001C73B5"/>
    <w:rsid w:val="001D1B2B"/>
    <w:rsid w:val="001D25B9"/>
    <w:rsid w:val="001D319F"/>
    <w:rsid w:val="001D3687"/>
    <w:rsid w:val="001D4B3E"/>
    <w:rsid w:val="001D4DF4"/>
    <w:rsid w:val="001D542F"/>
    <w:rsid w:val="001D55B6"/>
    <w:rsid w:val="001D7353"/>
    <w:rsid w:val="001D7895"/>
    <w:rsid w:val="001E0AED"/>
    <w:rsid w:val="001E0AF5"/>
    <w:rsid w:val="001E254D"/>
    <w:rsid w:val="001E4127"/>
    <w:rsid w:val="001E5ACD"/>
    <w:rsid w:val="001E62B1"/>
    <w:rsid w:val="001E686E"/>
    <w:rsid w:val="001E6C3F"/>
    <w:rsid w:val="001F0830"/>
    <w:rsid w:val="001F0D27"/>
    <w:rsid w:val="001F392F"/>
    <w:rsid w:val="001F3E0E"/>
    <w:rsid w:val="001F4D60"/>
    <w:rsid w:val="001F5826"/>
    <w:rsid w:val="00204FEC"/>
    <w:rsid w:val="00206DEF"/>
    <w:rsid w:val="00206F42"/>
    <w:rsid w:val="00206FF1"/>
    <w:rsid w:val="00211E71"/>
    <w:rsid w:val="0021287F"/>
    <w:rsid w:val="00212A08"/>
    <w:rsid w:val="002131EA"/>
    <w:rsid w:val="00213C0B"/>
    <w:rsid w:val="002149E4"/>
    <w:rsid w:val="00215324"/>
    <w:rsid w:val="00215C3F"/>
    <w:rsid w:val="00217611"/>
    <w:rsid w:val="00217B87"/>
    <w:rsid w:val="00220174"/>
    <w:rsid w:val="002218F0"/>
    <w:rsid w:val="00221FBA"/>
    <w:rsid w:val="002228B0"/>
    <w:rsid w:val="002271BC"/>
    <w:rsid w:val="00230014"/>
    <w:rsid w:val="0023076A"/>
    <w:rsid w:val="00230AE0"/>
    <w:rsid w:val="00235698"/>
    <w:rsid w:val="00236F67"/>
    <w:rsid w:val="00243E86"/>
    <w:rsid w:val="00245806"/>
    <w:rsid w:val="002527C1"/>
    <w:rsid w:val="00253204"/>
    <w:rsid w:val="00253656"/>
    <w:rsid w:val="00256367"/>
    <w:rsid w:val="0025796C"/>
    <w:rsid w:val="0026097A"/>
    <w:rsid w:val="00260E3C"/>
    <w:rsid w:val="00260F08"/>
    <w:rsid w:val="002619A1"/>
    <w:rsid w:val="00262886"/>
    <w:rsid w:val="00264493"/>
    <w:rsid w:val="002659EA"/>
    <w:rsid w:val="002659F8"/>
    <w:rsid w:val="0026712D"/>
    <w:rsid w:val="002710A4"/>
    <w:rsid w:val="00271A1A"/>
    <w:rsid w:val="00271C1C"/>
    <w:rsid w:val="00273F34"/>
    <w:rsid w:val="002747C9"/>
    <w:rsid w:val="00274D21"/>
    <w:rsid w:val="00280AF8"/>
    <w:rsid w:val="00281105"/>
    <w:rsid w:val="00281F51"/>
    <w:rsid w:val="0028228F"/>
    <w:rsid w:val="0028527C"/>
    <w:rsid w:val="0028710A"/>
    <w:rsid w:val="00287434"/>
    <w:rsid w:val="00287AD4"/>
    <w:rsid w:val="00287C5B"/>
    <w:rsid w:val="00290EF9"/>
    <w:rsid w:val="00293992"/>
    <w:rsid w:val="0029409C"/>
    <w:rsid w:val="0029450E"/>
    <w:rsid w:val="0029455E"/>
    <w:rsid w:val="0029698F"/>
    <w:rsid w:val="002972D6"/>
    <w:rsid w:val="002A3FC6"/>
    <w:rsid w:val="002A5464"/>
    <w:rsid w:val="002A695A"/>
    <w:rsid w:val="002A7668"/>
    <w:rsid w:val="002B1A37"/>
    <w:rsid w:val="002B1C96"/>
    <w:rsid w:val="002B2368"/>
    <w:rsid w:val="002B2834"/>
    <w:rsid w:val="002B313F"/>
    <w:rsid w:val="002B49B7"/>
    <w:rsid w:val="002B5644"/>
    <w:rsid w:val="002B629A"/>
    <w:rsid w:val="002B7EB0"/>
    <w:rsid w:val="002C0C19"/>
    <w:rsid w:val="002C1813"/>
    <w:rsid w:val="002C671B"/>
    <w:rsid w:val="002D0FE6"/>
    <w:rsid w:val="002D3A12"/>
    <w:rsid w:val="002D4A20"/>
    <w:rsid w:val="002D524C"/>
    <w:rsid w:val="002D5430"/>
    <w:rsid w:val="002D7170"/>
    <w:rsid w:val="002D74CC"/>
    <w:rsid w:val="002D7C8B"/>
    <w:rsid w:val="002E057D"/>
    <w:rsid w:val="002E0746"/>
    <w:rsid w:val="002E4C75"/>
    <w:rsid w:val="002E59D5"/>
    <w:rsid w:val="002E6085"/>
    <w:rsid w:val="002E6365"/>
    <w:rsid w:val="002F008E"/>
    <w:rsid w:val="002F61D6"/>
    <w:rsid w:val="00300BF5"/>
    <w:rsid w:val="0030133D"/>
    <w:rsid w:val="003030EE"/>
    <w:rsid w:val="00304B89"/>
    <w:rsid w:val="00305894"/>
    <w:rsid w:val="00306654"/>
    <w:rsid w:val="00310047"/>
    <w:rsid w:val="003108CE"/>
    <w:rsid w:val="003117E1"/>
    <w:rsid w:val="00312790"/>
    <w:rsid w:val="00312ACB"/>
    <w:rsid w:val="00313204"/>
    <w:rsid w:val="00313421"/>
    <w:rsid w:val="00314608"/>
    <w:rsid w:val="00317A1E"/>
    <w:rsid w:val="003202C6"/>
    <w:rsid w:val="00321953"/>
    <w:rsid w:val="00323B15"/>
    <w:rsid w:val="00325355"/>
    <w:rsid w:val="00326E94"/>
    <w:rsid w:val="00330FE7"/>
    <w:rsid w:val="00334FCD"/>
    <w:rsid w:val="00335E90"/>
    <w:rsid w:val="00337931"/>
    <w:rsid w:val="003409CB"/>
    <w:rsid w:val="00341233"/>
    <w:rsid w:val="00341B1E"/>
    <w:rsid w:val="00341F8D"/>
    <w:rsid w:val="003440F6"/>
    <w:rsid w:val="00344AC5"/>
    <w:rsid w:val="00347566"/>
    <w:rsid w:val="0035037A"/>
    <w:rsid w:val="00351049"/>
    <w:rsid w:val="003528BE"/>
    <w:rsid w:val="00352B51"/>
    <w:rsid w:val="003535F1"/>
    <w:rsid w:val="003546B3"/>
    <w:rsid w:val="00356858"/>
    <w:rsid w:val="00357277"/>
    <w:rsid w:val="00361D3B"/>
    <w:rsid w:val="00362222"/>
    <w:rsid w:val="003624E6"/>
    <w:rsid w:val="00363211"/>
    <w:rsid w:val="00363492"/>
    <w:rsid w:val="00364EC9"/>
    <w:rsid w:val="00365491"/>
    <w:rsid w:val="00365A5E"/>
    <w:rsid w:val="003668A8"/>
    <w:rsid w:val="00370300"/>
    <w:rsid w:val="003731FB"/>
    <w:rsid w:val="00374120"/>
    <w:rsid w:val="00377EA1"/>
    <w:rsid w:val="00381340"/>
    <w:rsid w:val="003825C9"/>
    <w:rsid w:val="00383B6D"/>
    <w:rsid w:val="00383E71"/>
    <w:rsid w:val="00387185"/>
    <w:rsid w:val="00387526"/>
    <w:rsid w:val="00390103"/>
    <w:rsid w:val="0039061D"/>
    <w:rsid w:val="00390FB3"/>
    <w:rsid w:val="0039291D"/>
    <w:rsid w:val="003A2C98"/>
    <w:rsid w:val="003A3084"/>
    <w:rsid w:val="003A5B29"/>
    <w:rsid w:val="003A77B3"/>
    <w:rsid w:val="003B1624"/>
    <w:rsid w:val="003B38AB"/>
    <w:rsid w:val="003B4167"/>
    <w:rsid w:val="003B55FB"/>
    <w:rsid w:val="003B5911"/>
    <w:rsid w:val="003B6092"/>
    <w:rsid w:val="003B6B57"/>
    <w:rsid w:val="003B6BC5"/>
    <w:rsid w:val="003B781D"/>
    <w:rsid w:val="003C0B0C"/>
    <w:rsid w:val="003C21E8"/>
    <w:rsid w:val="003C22E1"/>
    <w:rsid w:val="003C2D58"/>
    <w:rsid w:val="003C62CA"/>
    <w:rsid w:val="003C6D1B"/>
    <w:rsid w:val="003C7D62"/>
    <w:rsid w:val="003D65F8"/>
    <w:rsid w:val="003D6784"/>
    <w:rsid w:val="003E2659"/>
    <w:rsid w:val="003E41CE"/>
    <w:rsid w:val="003E698B"/>
    <w:rsid w:val="003E7626"/>
    <w:rsid w:val="003F0371"/>
    <w:rsid w:val="003F067F"/>
    <w:rsid w:val="003F11B9"/>
    <w:rsid w:val="003F3119"/>
    <w:rsid w:val="003F37F5"/>
    <w:rsid w:val="003F4737"/>
    <w:rsid w:val="003F47C1"/>
    <w:rsid w:val="003F704D"/>
    <w:rsid w:val="003F726A"/>
    <w:rsid w:val="004037D4"/>
    <w:rsid w:val="00403909"/>
    <w:rsid w:val="00403EFE"/>
    <w:rsid w:val="0040491D"/>
    <w:rsid w:val="00405887"/>
    <w:rsid w:val="00405F2E"/>
    <w:rsid w:val="004070AB"/>
    <w:rsid w:val="00407A12"/>
    <w:rsid w:val="00410EA0"/>
    <w:rsid w:val="0041142D"/>
    <w:rsid w:val="00411670"/>
    <w:rsid w:val="00411C9B"/>
    <w:rsid w:val="004120A8"/>
    <w:rsid w:val="00412278"/>
    <w:rsid w:val="0042186C"/>
    <w:rsid w:val="00422429"/>
    <w:rsid w:val="004251C6"/>
    <w:rsid w:val="0042525A"/>
    <w:rsid w:val="00425C2A"/>
    <w:rsid w:val="004274B4"/>
    <w:rsid w:val="00427E37"/>
    <w:rsid w:val="00431182"/>
    <w:rsid w:val="0043570B"/>
    <w:rsid w:val="004458E9"/>
    <w:rsid w:val="00445A2B"/>
    <w:rsid w:val="00446EBE"/>
    <w:rsid w:val="00450D19"/>
    <w:rsid w:val="00451270"/>
    <w:rsid w:val="00451CCA"/>
    <w:rsid w:val="00451DAA"/>
    <w:rsid w:val="004546FF"/>
    <w:rsid w:val="00454F4E"/>
    <w:rsid w:val="004551DB"/>
    <w:rsid w:val="00455723"/>
    <w:rsid w:val="004558E6"/>
    <w:rsid w:val="00456704"/>
    <w:rsid w:val="00457E7D"/>
    <w:rsid w:val="0046044D"/>
    <w:rsid w:val="00462B73"/>
    <w:rsid w:val="00463D56"/>
    <w:rsid w:val="00464C36"/>
    <w:rsid w:val="004662CF"/>
    <w:rsid w:val="004740F6"/>
    <w:rsid w:val="0048001C"/>
    <w:rsid w:val="004809AF"/>
    <w:rsid w:val="00483327"/>
    <w:rsid w:val="00484C58"/>
    <w:rsid w:val="00485022"/>
    <w:rsid w:val="004851D0"/>
    <w:rsid w:val="0048779E"/>
    <w:rsid w:val="00487AAF"/>
    <w:rsid w:val="004950D5"/>
    <w:rsid w:val="00495397"/>
    <w:rsid w:val="00497A90"/>
    <w:rsid w:val="00497BCD"/>
    <w:rsid w:val="00497E75"/>
    <w:rsid w:val="004A3858"/>
    <w:rsid w:val="004A3959"/>
    <w:rsid w:val="004B140D"/>
    <w:rsid w:val="004B1D9D"/>
    <w:rsid w:val="004B27A6"/>
    <w:rsid w:val="004B445B"/>
    <w:rsid w:val="004B4D63"/>
    <w:rsid w:val="004B7E32"/>
    <w:rsid w:val="004C17B7"/>
    <w:rsid w:val="004C1CB9"/>
    <w:rsid w:val="004C25E3"/>
    <w:rsid w:val="004C73C9"/>
    <w:rsid w:val="004D5D8C"/>
    <w:rsid w:val="004D65F4"/>
    <w:rsid w:val="004D6E4E"/>
    <w:rsid w:val="004E214C"/>
    <w:rsid w:val="004E500B"/>
    <w:rsid w:val="004E5939"/>
    <w:rsid w:val="004E593D"/>
    <w:rsid w:val="004E620D"/>
    <w:rsid w:val="004E649B"/>
    <w:rsid w:val="004E64E7"/>
    <w:rsid w:val="004E6860"/>
    <w:rsid w:val="004F2892"/>
    <w:rsid w:val="004F5C0A"/>
    <w:rsid w:val="004F6341"/>
    <w:rsid w:val="0050265E"/>
    <w:rsid w:val="00503394"/>
    <w:rsid w:val="00504F0D"/>
    <w:rsid w:val="005050C4"/>
    <w:rsid w:val="0051008F"/>
    <w:rsid w:val="005105FB"/>
    <w:rsid w:val="00517AFB"/>
    <w:rsid w:val="00520077"/>
    <w:rsid w:val="00520F00"/>
    <w:rsid w:val="00522AB8"/>
    <w:rsid w:val="005233FF"/>
    <w:rsid w:val="0052513D"/>
    <w:rsid w:val="00527FC3"/>
    <w:rsid w:val="00534284"/>
    <w:rsid w:val="0053509B"/>
    <w:rsid w:val="00537900"/>
    <w:rsid w:val="005419C3"/>
    <w:rsid w:val="00542693"/>
    <w:rsid w:val="00542A7A"/>
    <w:rsid w:val="00544BA1"/>
    <w:rsid w:val="0054531A"/>
    <w:rsid w:val="00545753"/>
    <w:rsid w:val="005504CA"/>
    <w:rsid w:val="00551279"/>
    <w:rsid w:val="005516A0"/>
    <w:rsid w:val="005557F3"/>
    <w:rsid w:val="00556B48"/>
    <w:rsid w:val="00557102"/>
    <w:rsid w:val="0055736B"/>
    <w:rsid w:val="005579C7"/>
    <w:rsid w:val="00561254"/>
    <w:rsid w:val="0056362B"/>
    <w:rsid w:val="005641E7"/>
    <w:rsid w:val="00564B1E"/>
    <w:rsid w:val="005657FA"/>
    <w:rsid w:val="005658F7"/>
    <w:rsid w:val="00567418"/>
    <w:rsid w:val="00570865"/>
    <w:rsid w:val="00571587"/>
    <w:rsid w:val="00571B85"/>
    <w:rsid w:val="00572A4A"/>
    <w:rsid w:val="0057549E"/>
    <w:rsid w:val="0057594A"/>
    <w:rsid w:val="0057724F"/>
    <w:rsid w:val="00577AC2"/>
    <w:rsid w:val="00581D04"/>
    <w:rsid w:val="005829A5"/>
    <w:rsid w:val="005863BF"/>
    <w:rsid w:val="0058665F"/>
    <w:rsid w:val="0059235B"/>
    <w:rsid w:val="005925CD"/>
    <w:rsid w:val="00594E68"/>
    <w:rsid w:val="00594EE3"/>
    <w:rsid w:val="005A1D76"/>
    <w:rsid w:val="005A2B07"/>
    <w:rsid w:val="005A2DC5"/>
    <w:rsid w:val="005A5EA1"/>
    <w:rsid w:val="005A6031"/>
    <w:rsid w:val="005A754F"/>
    <w:rsid w:val="005B272B"/>
    <w:rsid w:val="005B43B7"/>
    <w:rsid w:val="005B444F"/>
    <w:rsid w:val="005B6190"/>
    <w:rsid w:val="005B688F"/>
    <w:rsid w:val="005C0E19"/>
    <w:rsid w:val="005C27D0"/>
    <w:rsid w:val="005C2DD1"/>
    <w:rsid w:val="005C3BFD"/>
    <w:rsid w:val="005D3F98"/>
    <w:rsid w:val="005D46C6"/>
    <w:rsid w:val="005D4F6B"/>
    <w:rsid w:val="005D5BFC"/>
    <w:rsid w:val="005D663E"/>
    <w:rsid w:val="005D68ED"/>
    <w:rsid w:val="005E0763"/>
    <w:rsid w:val="005E2405"/>
    <w:rsid w:val="005E397A"/>
    <w:rsid w:val="005E3FA2"/>
    <w:rsid w:val="005E56FE"/>
    <w:rsid w:val="005E7050"/>
    <w:rsid w:val="005F06ED"/>
    <w:rsid w:val="005F0FA6"/>
    <w:rsid w:val="005F0FC5"/>
    <w:rsid w:val="005F129D"/>
    <w:rsid w:val="005F14B0"/>
    <w:rsid w:val="005F2726"/>
    <w:rsid w:val="005F312B"/>
    <w:rsid w:val="005F46F4"/>
    <w:rsid w:val="005F79AF"/>
    <w:rsid w:val="00602774"/>
    <w:rsid w:val="00606986"/>
    <w:rsid w:val="00606ECE"/>
    <w:rsid w:val="00607335"/>
    <w:rsid w:val="006101BC"/>
    <w:rsid w:val="00610DCD"/>
    <w:rsid w:val="00611346"/>
    <w:rsid w:val="006115B5"/>
    <w:rsid w:val="00613961"/>
    <w:rsid w:val="00614359"/>
    <w:rsid w:val="0061450D"/>
    <w:rsid w:val="0061451B"/>
    <w:rsid w:val="006151DA"/>
    <w:rsid w:val="00616BE0"/>
    <w:rsid w:val="00617CBA"/>
    <w:rsid w:val="00617F71"/>
    <w:rsid w:val="00620229"/>
    <w:rsid w:val="00623741"/>
    <w:rsid w:val="00630A78"/>
    <w:rsid w:val="00631533"/>
    <w:rsid w:val="00632202"/>
    <w:rsid w:val="00633525"/>
    <w:rsid w:val="006345A0"/>
    <w:rsid w:val="006353D0"/>
    <w:rsid w:val="00635E87"/>
    <w:rsid w:val="00636DB9"/>
    <w:rsid w:val="0064181A"/>
    <w:rsid w:val="00643440"/>
    <w:rsid w:val="00644F8C"/>
    <w:rsid w:val="006455F9"/>
    <w:rsid w:val="00645FB9"/>
    <w:rsid w:val="006470F6"/>
    <w:rsid w:val="00647308"/>
    <w:rsid w:val="00651AE5"/>
    <w:rsid w:val="00651C7E"/>
    <w:rsid w:val="0065248A"/>
    <w:rsid w:val="00652DAC"/>
    <w:rsid w:val="00661AB3"/>
    <w:rsid w:val="00661FE7"/>
    <w:rsid w:val="0066315B"/>
    <w:rsid w:val="00663EB0"/>
    <w:rsid w:val="00663FEA"/>
    <w:rsid w:val="0066488E"/>
    <w:rsid w:val="00670317"/>
    <w:rsid w:val="00671021"/>
    <w:rsid w:val="00672C3F"/>
    <w:rsid w:val="00673113"/>
    <w:rsid w:val="00676EC8"/>
    <w:rsid w:val="0067714F"/>
    <w:rsid w:val="00677D42"/>
    <w:rsid w:val="00677E9C"/>
    <w:rsid w:val="0068041D"/>
    <w:rsid w:val="006806B5"/>
    <w:rsid w:val="006818F8"/>
    <w:rsid w:val="00681EB5"/>
    <w:rsid w:val="00681F44"/>
    <w:rsid w:val="00682337"/>
    <w:rsid w:val="00684C74"/>
    <w:rsid w:val="006867B8"/>
    <w:rsid w:val="00692E7A"/>
    <w:rsid w:val="00695EE2"/>
    <w:rsid w:val="00696925"/>
    <w:rsid w:val="006975B0"/>
    <w:rsid w:val="006978D0"/>
    <w:rsid w:val="006A262A"/>
    <w:rsid w:val="006A320E"/>
    <w:rsid w:val="006A3E51"/>
    <w:rsid w:val="006A4801"/>
    <w:rsid w:val="006A5AAB"/>
    <w:rsid w:val="006A6245"/>
    <w:rsid w:val="006A7D55"/>
    <w:rsid w:val="006B1361"/>
    <w:rsid w:val="006B256B"/>
    <w:rsid w:val="006B2668"/>
    <w:rsid w:val="006B3398"/>
    <w:rsid w:val="006B40D2"/>
    <w:rsid w:val="006B4B66"/>
    <w:rsid w:val="006B5F01"/>
    <w:rsid w:val="006B6DAB"/>
    <w:rsid w:val="006B7D99"/>
    <w:rsid w:val="006C0D8F"/>
    <w:rsid w:val="006C4876"/>
    <w:rsid w:val="006C5688"/>
    <w:rsid w:val="006C5919"/>
    <w:rsid w:val="006D1079"/>
    <w:rsid w:val="006D2675"/>
    <w:rsid w:val="006D2E93"/>
    <w:rsid w:val="006D3B30"/>
    <w:rsid w:val="006D4CDA"/>
    <w:rsid w:val="006D5F81"/>
    <w:rsid w:val="006D61FC"/>
    <w:rsid w:val="006D6535"/>
    <w:rsid w:val="006E1AC2"/>
    <w:rsid w:val="006E1E76"/>
    <w:rsid w:val="006E27DA"/>
    <w:rsid w:val="006E47A8"/>
    <w:rsid w:val="006E717C"/>
    <w:rsid w:val="006E7768"/>
    <w:rsid w:val="006E7F8D"/>
    <w:rsid w:val="006F094A"/>
    <w:rsid w:val="006F1554"/>
    <w:rsid w:val="006F15DF"/>
    <w:rsid w:val="006F1E93"/>
    <w:rsid w:val="006F2642"/>
    <w:rsid w:val="006F68B8"/>
    <w:rsid w:val="006F6FBF"/>
    <w:rsid w:val="006F7D3A"/>
    <w:rsid w:val="00702872"/>
    <w:rsid w:val="00703A0E"/>
    <w:rsid w:val="0070453E"/>
    <w:rsid w:val="00706371"/>
    <w:rsid w:val="00706861"/>
    <w:rsid w:val="00706EE0"/>
    <w:rsid w:val="00710C65"/>
    <w:rsid w:val="00711663"/>
    <w:rsid w:val="00711807"/>
    <w:rsid w:val="007121CE"/>
    <w:rsid w:val="00713A3D"/>
    <w:rsid w:val="007228D8"/>
    <w:rsid w:val="007243DE"/>
    <w:rsid w:val="00726551"/>
    <w:rsid w:val="00726810"/>
    <w:rsid w:val="00731B45"/>
    <w:rsid w:val="0073223A"/>
    <w:rsid w:val="00733D9E"/>
    <w:rsid w:val="0073474D"/>
    <w:rsid w:val="00734C39"/>
    <w:rsid w:val="00735D96"/>
    <w:rsid w:val="007364D5"/>
    <w:rsid w:val="007367FF"/>
    <w:rsid w:val="00736F96"/>
    <w:rsid w:val="00740EF1"/>
    <w:rsid w:val="00741142"/>
    <w:rsid w:val="007415BF"/>
    <w:rsid w:val="0074275A"/>
    <w:rsid w:val="00743E58"/>
    <w:rsid w:val="00746BAB"/>
    <w:rsid w:val="00746C75"/>
    <w:rsid w:val="00747255"/>
    <w:rsid w:val="00750CAD"/>
    <w:rsid w:val="00751C83"/>
    <w:rsid w:val="00751E16"/>
    <w:rsid w:val="007536D1"/>
    <w:rsid w:val="00753B99"/>
    <w:rsid w:val="0075430C"/>
    <w:rsid w:val="00755FF4"/>
    <w:rsid w:val="00762EB4"/>
    <w:rsid w:val="007637C1"/>
    <w:rsid w:val="00763BDF"/>
    <w:rsid w:val="00764541"/>
    <w:rsid w:val="00766143"/>
    <w:rsid w:val="007678F5"/>
    <w:rsid w:val="00767A07"/>
    <w:rsid w:val="00772F78"/>
    <w:rsid w:val="00773E07"/>
    <w:rsid w:val="0078374C"/>
    <w:rsid w:val="00785AF5"/>
    <w:rsid w:val="0078643D"/>
    <w:rsid w:val="00787AC1"/>
    <w:rsid w:val="00787C4E"/>
    <w:rsid w:val="007903B9"/>
    <w:rsid w:val="00796EC5"/>
    <w:rsid w:val="007971F5"/>
    <w:rsid w:val="007A0045"/>
    <w:rsid w:val="007A040D"/>
    <w:rsid w:val="007A4589"/>
    <w:rsid w:val="007A52FD"/>
    <w:rsid w:val="007A71F5"/>
    <w:rsid w:val="007A7796"/>
    <w:rsid w:val="007A79CB"/>
    <w:rsid w:val="007B179A"/>
    <w:rsid w:val="007B1E13"/>
    <w:rsid w:val="007B546A"/>
    <w:rsid w:val="007B74B8"/>
    <w:rsid w:val="007C1528"/>
    <w:rsid w:val="007C2513"/>
    <w:rsid w:val="007C2D06"/>
    <w:rsid w:val="007C2F47"/>
    <w:rsid w:val="007C3581"/>
    <w:rsid w:val="007C60F9"/>
    <w:rsid w:val="007C6AF7"/>
    <w:rsid w:val="007D1BC9"/>
    <w:rsid w:val="007D27CC"/>
    <w:rsid w:val="007D3007"/>
    <w:rsid w:val="007D3D7D"/>
    <w:rsid w:val="007D3EA5"/>
    <w:rsid w:val="007D547A"/>
    <w:rsid w:val="007E19EC"/>
    <w:rsid w:val="007E2D09"/>
    <w:rsid w:val="007E398A"/>
    <w:rsid w:val="007E4598"/>
    <w:rsid w:val="007E4FE1"/>
    <w:rsid w:val="007E58B8"/>
    <w:rsid w:val="007E5FCA"/>
    <w:rsid w:val="007F0C94"/>
    <w:rsid w:val="007F15D4"/>
    <w:rsid w:val="007F223B"/>
    <w:rsid w:val="007F2F27"/>
    <w:rsid w:val="007F2F94"/>
    <w:rsid w:val="007F56EB"/>
    <w:rsid w:val="007F5729"/>
    <w:rsid w:val="007F74B1"/>
    <w:rsid w:val="007F7929"/>
    <w:rsid w:val="007F7F53"/>
    <w:rsid w:val="0080326F"/>
    <w:rsid w:val="00807D7A"/>
    <w:rsid w:val="008103B5"/>
    <w:rsid w:val="00812EC9"/>
    <w:rsid w:val="0081385D"/>
    <w:rsid w:val="008145DB"/>
    <w:rsid w:val="0081483C"/>
    <w:rsid w:val="00817045"/>
    <w:rsid w:val="00820A6D"/>
    <w:rsid w:val="00820ED3"/>
    <w:rsid w:val="00821570"/>
    <w:rsid w:val="00821A22"/>
    <w:rsid w:val="008247CF"/>
    <w:rsid w:val="00825112"/>
    <w:rsid w:val="00825AEE"/>
    <w:rsid w:val="00825DAF"/>
    <w:rsid w:val="00831E16"/>
    <w:rsid w:val="00833747"/>
    <w:rsid w:val="00834F20"/>
    <w:rsid w:val="00835637"/>
    <w:rsid w:val="0083587E"/>
    <w:rsid w:val="00840BCA"/>
    <w:rsid w:val="00841BF5"/>
    <w:rsid w:val="0084657B"/>
    <w:rsid w:val="00846668"/>
    <w:rsid w:val="00850BB4"/>
    <w:rsid w:val="0085132E"/>
    <w:rsid w:val="00851714"/>
    <w:rsid w:val="008529B3"/>
    <w:rsid w:val="00854E5E"/>
    <w:rsid w:val="00855F9C"/>
    <w:rsid w:val="00856487"/>
    <w:rsid w:val="0085675C"/>
    <w:rsid w:val="00860E36"/>
    <w:rsid w:val="008623EA"/>
    <w:rsid w:val="00863965"/>
    <w:rsid w:val="00863E0E"/>
    <w:rsid w:val="0086440D"/>
    <w:rsid w:val="0086588B"/>
    <w:rsid w:val="008679BE"/>
    <w:rsid w:val="00867A51"/>
    <w:rsid w:val="00871598"/>
    <w:rsid w:val="00871D89"/>
    <w:rsid w:val="0087303D"/>
    <w:rsid w:val="00873383"/>
    <w:rsid w:val="008734AD"/>
    <w:rsid w:val="008740FB"/>
    <w:rsid w:val="00875E79"/>
    <w:rsid w:val="00876F7A"/>
    <w:rsid w:val="00877657"/>
    <w:rsid w:val="00877E76"/>
    <w:rsid w:val="0088023A"/>
    <w:rsid w:val="008808DD"/>
    <w:rsid w:val="00880946"/>
    <w:rsid w:val="00880DF2"/>
    <w:rsid w:val="00881BAE"/>
    <w:rsid w:val="00883A9F"/>
    <w:rsid w:val="0088537C"/>
    <w:rsid w:val="00886BBF"/>
    <w:rsid w:val="00890BB9"/>
    <w:rsid w:val="00890C44"/>
    <w:rsid w:val="008912B6"/>
    <w:rsid w:val="00892A78"/>
    <w:rsid w:val="00892D22"/>
    <w:rsid w:val="00894022"/>
    <w:rsid w:val="008A07B2"/>
    <w:rsid w:val="008A3399"/>
    <w:rsid w:val="008B18B3"/>
    <w:rsid w:val="008B2898"/>
    <w:rsid w:val="008B3190"/>
    <w:rsid w:val="008B3F9E"/>
    <w:rsid w:val="008B4704"/>
    <w:rsid w:val="008B5FB5"/>
    <w:rsid w:val="008B6219"/>
    <w:rsid w:val="008C0344"/>
    <w:rsid w:val="008C1153"/>
    <w:rsid w:val="008C35B6"/>
    <w:rsid w:val="008C4B8F"/>
    <w:rsid w:val="008C637A"/>
    <w:rsid w:val="008C796A"/>
    <w:rsid w:val="008D5C4F"/>
    <w:rsid w:val="008D6BF6"/>
    <w:rsid w:val="008D74FD"/>
    <w:rsid w:val="008E07AD"/>
    <w:rsid w:val="008E1452"/>
    <w:rsid w:val="008E7A98"/>
    <w:rsid w:val="008F0801"/>
    <w:rsid w:val="008F0F21"/>
    <w:rsid w:val="008F1736"/>
    <w:rsid w:val="008F2816"/>
    <w:rsid w:val="008F2AC1"/>
    <w:rsid w:val="008F7085"/>
    <w:rsid w:val="00901E0C"/>
    <w:rsid w:val="009038DD"/>
    <w:rsid w:val="00904F8B"/>
    <w:rsid w:val="0091083C"/>
    <w:rsid w:val="00911EE9"/>
    <w:rsid w:val="00912DC3"/>
    <w:rsid w:val="00913A75"/>
    <w:rsid w:val="0091585E"/>
    <w:rsid w:val="0091645F"/>
    <w:rsid w:val="00917704"/>
    <w:rsid w:val="009222A2"/>
    <w:rsid w:val="009242B3"/>
    <w:rsid w:val="009246EB"/>
    <w:rsid w:val="009311D5"/>
    <w:rsid w:val="009312A9"/>
    <w:rsid w:val="00932834"/>
    <w:rsid w:val="0093394B"/>
    <w:rsid w:val="00935F2C"/>
    <w:rsid w:val="00936561"/>
    <w:rsid w:val="009418F9"/>
    <w:rsid w:val="00941D1E"/>
    <w:rsid w:val="00943B80"/>
    <w:rsid w:val="00946AB8"/>
    <w:rsid w:val="00950281"/>
    <w:rsid w:val="00952C93"/>
    <w:rsid w:val="0096289D"/>
    <w:rsid w:val="00962ED2"/>
    <w:rsid w:val="00963452"/>
    <w:rsid w:val="009665FB"/>
    <w:rsid w:val="00970265"/>
    <w:rsid w:val="009708A7"/>
    <w:rsid w:val="009735ED"/>
    <w:rsid w:val="009752DD"/>
    <w:rsid w:val="00975434"/>
    <w:rsid w:val="00975E80"/>
    <w:rsid w:val="009775CE"/>
    <w:rsid w:val="009775E8"/>
    <w:rsid w:val="009822A0"/>
    <w:rsid w:val="00982A77"/>
    <w:rsid w:val="00984019"/>
    <w:rsid w:val="00986159"/>
    <w:rsid w:val="009872BA"/>
    <w:rsid w:val="00990239"/>
    <w:rsid w:val="009913A9"/>
    <w:rsid w:val="0099194F"/>
    <w:rsid w:val="0099365A"/>
    <w:rsid w:val="00993AEE"/>
    <w:rsid w:val="00995BBF"/>
    <w:rsid w:val="00995E3C"/>
    <w:rsid w:val="009964A0"/>
    <w:rsid w:val="00996ADA"/>
    <w:rsid w:val="009A0BD8"/>
    <w:rsid w:val="009A29D2"/>
    <w:rsid w:val="009A579A"/>
    <w:rsid w:val="009A7590"/>
    <w:rsid w:val="009B1DC9"/>
    <w:rsid w:val="009B6631"/>
    <w:rsid w:val="009B7C30"/>
    <w:rsid w:val="009C393A"/>
    <w:rsid w:val="009C66BA"/>
    <w:rsid w:val="009D5BEE"/>
    <w:rsid w:val="009D7188"/>
    <w:rsid w:val="009E0877"/>
    <w:rsid w:val="009E0F8F"/>
    <w:rsid w:val="009E11C4"/>
    <w:rsid w:val="009E12E2"/>
    <w:rsid w:val="009E5FB5"/>
    <w:rsid w:val="009E76E1"/>
    <w:rsid w:val="009F1454"/>
    <w:rsid w:val="009F160C"/>
    <w:rsid w:val="009F2A9F"/>
    <w:rsid w:val="009F3181"/>
    <w:rsid w:val="009F359A"/>
    <w:rsid w:val="009F5390"/>
    <w:rsid w:val="009F58DA"/>
    <w:rsid w:val="00A000CB"/>
    <w:rsid w:val="00A029A9"/>
    <w:rsid w:val="00A02D8F"/>
    <w:rsid w:val="00A05CEB"/>
    <w:rsid w:val="00A0618E"/>
    <w:rsid w:val="00A06D90"/>
    <w:rsid w:val="00A07B1A"/>
    <w:rsid w:val="00A1283B"/>
    <w:rsid w:val="00A16C05"/>
    <w:rsid w:val="00A2053C"/>
    <w:rsid w:val="00A21691"/>
    <w:rsid w:val="00A228E4"/>
    <w:rsid w:val="00A24699"/>
    <w:rsid w:val="00A2573B"/>
    <w:rsid w:val="00A263DC"/>
    <w:rsid w:val="00A268B7"/>
    <w:rsid w:val="00A27DAD"/>
    <w:rsid w:val="00A31BC1"/>
    <w:rsid w:val="00A321E7"/>
    <w:rsid w:val="00A3223B"/>
    <w:rsid w:val="00A322E2"/>
    <w:rsid w:val="00A3364C"/>
    <w:rsid w:val="00A36698"/>
    <w:rsid w:val="00A40A11"/>
    <w:rsid w:val="00A415BA"/>
    <w:rsid w:val="00A42059"/>
    <w:rsid w:val="00A4271B"/>
    <w:rsid w:val="00A42B08"/>
    <w:rsid w:val="00A4748D"/>
    <w:rsid w:val="00A47EDC"/>
    <w:rsid w:val="00A51DCE"/>
    <w:rsid w:val="00A52499"/>
    <w:rsid w:val="00A52A65"/>
    <w:rsid w:val="00A54F37"/>
    <w:rsid w:val="00A55E7E"/>
    <w:rsid w:val="00A56D37"/>
    <w:rsid w:val="00A57A34"/>
    <w:rsid w:val="00A642EC"/>
    <w:rsid w:val="00A64DB4"/>
    <w:rsid w:val="00A676C3"/>
    <w:rsid w:val="00A6799C"/>
    <w:rsid w:val="00A71776"/>
    <w:rsid w:val="00A71D64"/>
    <w:rsid w:val="00A73111"/>
    <w:rsid w:val="00A749BC"/>
    <w:rsid w:val="00A778AE"/>
    <w:rsid w:val="00A82A55"/>
    <w:rsid w:val="00A83168"/>
    <w:rsid w:val="00A85747"/>
    <w:rsid w:val="00A860BE"/>
    <w:rsid w:val="00A86CDE"/>
    <w:rsid w:val="00A90A63"/>
    <w:rsid w:val="00A92654"/>
    <w:rsid w:val="00A942E2"/>
    <w:rsid w:val="00A95826"/>
    <w:rsid w:val="00A972C0"/>
    <w:rsid w:val="00AA003F"/>
    <w:rsid w:val="00AA0282"/>
    <w:rsid w:val="00AA04FC"/>
    <w:rsid w:val="00AA050E"/>
    <w:rsid w:val="00AA25DB"/>
    <w:rsid w:val="00AA2AC8"/>
    <w:rsid w:val="00AA2C94"/>
    <w:rsid w:val="00AA3E81"/>
    <w:rsid w:val="00AA4D08"/>
    <w:rsid w:val="00AA5249"/>
    <w:rsid w:val="00AA653A"/>
    <w:rsid w:val="00AB10B5"/>
    <w:rsid w:val="00AB172D"/>
    <w:rsid w:val="00AB253E"/>
    <w:rsid w:val="00AB2B7E"/>
    <w:rsid w:val="00AB30AB"/>
    <w:rsid w:val="00AB39F9"/>
    <w:rsid w:val="00AB481F"/>
    <w:rsid w:val="00AB5337"/>
    <w:rsid w:val="00AB6024"/>
    <w:rsid w:val="00AC1164"/>
    <w:rsid w:val="00AC20D3"/>
    <w:rsid w:val="00AC3B8D"/>
    <w:rsid w:val="00AC4A11"/>
    <w:rsid w:val="00AC4C7F"/>
    <w:rsid w:val="00AD0416"/>
    <w:rsid w:val="00AD6608"/>
    <w:rsid w:val="00AE2CA4"/>
    <w:rsid w:val="00AE2DF0"/>
    <w:rsid w:val="00AE4263"/>
    <w:rsid w:val="00AE7255"/>
    <w:rsid w:val="00AE780E"/>
    <w:rsid w:val="00AF192E"/>
    <w:rsid w:val="00AF2807"/>
    <w:rsid w:val="00AF387C"/>
    <w:rsid w:val="00AF3E02"/>
    <w:rsid w:val="00AF59CE"/>
    <w:rsid w:val="00AF6608"/>
    <w:rsid w:val="00B00717"/>
    <w:rsid w:val="00B00BAA"/>
    <w:rsid w:val="00B02089"/>
    <w:rsid w:val="00B0392F"/>
    <w:rsid w:val="00B0410F"/>
    <w:rsid w:val="00B06C1A"/>
    <w:rsid w:val="00B06F22"/>
    <w:rsid w:val="00B110CA"/>
    <w:rsid w:val="00B12D2A"/>
    <w:rsid w:val="00B14108"/>
    <w:rsid w:val="00B146F3"/>
    <w:rsid w:val="00B157FA"/>
    <w:rsid w:val="00B16DFF"/>
    <w:rsid w:val="00B217C8"/>
    <w:rsid w:val="00B241FA"/>
    <w:rsid w:val="00B27664"/>
    <w:rsid w:val="00B27D92"/>
    <w:rsid w:val="00B3028A"/>
    <w:rsid w:val="00B311D1"/>
    <w:rsid w:val="00B40CED"/>
    <w:rsid w:val="00B43229"/>
    <w:rsid w:val="00B43B29"/>
    <w:rsid w:val="00B44216"/>
    <w:rsid w:val="00B454B3"/>
    <w:rsid w:val="00B46A18"/>
    <w:rsid w:val="00B5258F"/>
    <w:rsid w:val="00B5293A"/>
    <w:rsid w:val="00B55FA7"/>
    <w:rsid w:val="00B5774D"/>
    <w:rsid w:val="00B579ED"/>
    <w:rsid w:val="00B6070C"/>
    <w:rsid w:val="00B635B6"/>
    <w:rsid w:val="00B662B9"/>
    <w:rsid w:val="00B666BD"/>
    <w:rsid w:val="00B67235"/>
    <w:rsid w:val="00B7025A"/>
    <w:rsid w:val="00B70FDB"/>
    <w:rsid w:val="00B71619"/>
    <w:rsid w:val="00B74050"/>
    <w:rsid w:val="00B749C0"/>
    <w:rsid w:val="00B74A01"/>
    <w:rsid w:val="00B758F0"/>
    <w:rsid w:val="00B80D8C"/>
    <w:rsid w:val="00B813AD"/>
    <w:rsid w:val="00B813AE"/>
    <w:rsid w:val="00B81DC8"/>
    <w:rsid w:val="00B82DD8"/>
    <w:rsid w:val="00B838BA"/>
    <w:rsid w:val="00B84D65"/>
    <w:rsid w:val="00B85DF3"/>
    <w:rsid w:val="00B86237"/>
    <w:rsid w:val="00B86F7E"/>
    <w:rsid w:val="00B86FA4"/>
    <w:rsid w:val="00B87629"/>
    <w:rsid w:val="00B9071C"/>
    <w:rsid w:val="00B90CD1"/>
    <w:rsid w:val="00B911FA"/>
    <w:rsid w:val="00B9336B"/>
    <w:rsid w:val="00B977E1"/>
    <w:rsid w:val="00B97A8B"/>
    <w:rsid w:val="00BA31DD"/>
    <w:rsid w:val="00BA5E64"/>
    <w:rsid w:val="00BB1328"/>
    <w:rsid w:val="00BB1F3F"/>
    <w:rsid w:val="00BB1FAC"/>
    <w:rsid w:val="00BB20C8"/>
    <w:rsid w:val="00BB34D7"/>
    <w:rsid w:val="00BB4B36"/>
    <w:rsid w:val="00BB7398"/>
    <w:rsid w:val="00BC09F7"/>
    <w:rsid w:val="00BC0EC0"/>
    <w:rsid w:val="00BC28B9"/>
    <w:rsid w:val="00BC3024"/>
    <w:rsid w:val="00BC6357"/>
    <w:rsid w:val="00BD0669"/>
    <w:rsid w:val="00BD0B70"/>
    <w:rsid w:val="00BD47DC"/>
    <w:rsid w:val="00BD5CAE"/>
    <w:rsid w:val="00BD68E0"/>
    <w:rsid w:val="00BD78C8"/>
    <w:rsid w:val="00BE0B81"/>
    <w:rsid w:val="00BE18CC"/>
    <w:rsid w:val="00BE230D"/>
    <w:rsid w:val="00BE33F5"/>
    <w:rsid w:val="00BE446E"/>
    <w:rsid w:val="00BE5DEC"/>
    <w:rsid w:val="00BF0421"/>
    <w:rsid w:val="00BF2BB0"/>
    <w:rsid w:val="00BF430A"/>
    <w:rsid w:val="00BF669B"/>
    <w:rsid w:val="00BF68C5"/>
    <w:rsid w:val="00BF6E08"/>
    <w:rsid w:val="00C00BA7"/>
    <w:rsid w:val="00C00C06"/>
    <w:rsid w:val="00C03351"/>
    <w:rsid w:val="00C0427F"/>
    <w:rsid w:val="00C06055"/>
    <w:rsid w:val="00C063E0"/>
    <w:rsid w:val="00C13903"/>
    <w:rsid w:val="00C15115"/>
    <w:rsid w:val="00C159B2"/>
    <w:rsid w:val="00C16FB6"/>
    <w:rsid w:val="00C22138"/>
    <w:rsid w:val="00C222DE"/>
    <w:rsid w:val="00C2280A"/>
    <w:rsid w:val="00C22EAE"/>
    <w:rsid w:val="00C27229"/>
    <w:rsid w:val="00C3540F"/>
    <w:rsid w:val="00C42883"/>
    <w:rsid w:val="00C45C73"/>
    <w:rsid w:val="00C47519"/>
    <w:rsid w:val="00C47C67"/>
    <w:rsid w:val="00C50390"/>
    <w:rsid w:val="00C50443"/>
    <w:rsid w:val="00C50F23"/>
    <w:rsid w:val="00C54B10"/>
    <w:rsid w:val="00C5601F"/>
    <w:rsid w:val="00C564BE"/>
    <w:rsid w:val="00C602B4"/>
    <w:rsid w:val="00C60BEE"/>
    <w:rsid w:val="00C62FBC"/>
    <w:rsid w:val="00C64641"/>
    <w:rsid w:val="00C64EF1"/>
    <w:rsid w:val="00C64F19"/>
    <w:rsid w:val="00C65C50"/>
    <w:rsid w:val="00C65F90"/>
    <w:rsid w:val="00C67D94"/>
    <w:rsid w:val="00C70FBF"/>
    <w:rsid w:val="00C71B24"/>
    <w:rsid w:val="00C720C2"/>
    <w:rsid w:val="00C778C8"/>
    <w:rsid w:val="00C7793D"/>
    <w:rsid w:val="00C800EE"/>
    <w:rsid w:val="00C817FC"/>
    <w:rsid w:val="00C818F5"/>
    <w:rsid w:val="00C81E16"/>
    <w:rsid w:val="00C84AEF"/>
    <w:rsid w:val="00C85735"/>
    <w:rsid w:val="00C85DC9"/>
    <w:rsid w:val="00C87245"/>
    <w:rsid w:val="00C92ED1"/>
    <w:rsid w:val="00C968C1"/>
    <w:rsid w:val="00C96B52"/>
    <w:rsid w:val="00CA0E6C"/>
    <w:rsid w:val="00CA3606"/>
    <w:rsid w:val="00CA3CB8"/>
    <w:rsid w:val="00CA4223"/>
    <w:rsid w:val="00CA4B9B"/>
    <w:rsid w:val="00CA69EE"/>
    <w:rsid w:val="00CA73CD"/>
    <w:rsid w:val="00CB183D"/>
    <w:rsid w:val="00CB3116"/>
    <w:rsid w:val="00CB3520"/>
    <w:rsid w:val="00CB3AE3"/>
    <w:rsid w:val="00CB66D1"/>
    <w:rsid w:val="00CC0B54"/>
    <w:rsid w:val="00CC27E6"/>
    <w:rsid w:val="00CC2F1F"/>
    <w:rsid w:val="00CC377C"/>
    <w:rsid w:val="00CC3EC6"/>
    <w:rsid w:val="00CC4C39"/>
    <w:rsid w:val="00CC5566"/>
    <w:rsid w:val="00CC56E4"/>
    <w:rsid w:val="00CC6A3D"/>
    <w:rsid w:val="00CC6BAC"/>
    <w:rsid w:val="00CC7A13"/>
    <w:rsid w:val="00CC7AB3"/>
    <w:rsid w:val="00CD058A"/>
    <w:rsid w:val="00CD422D"/>
    <w:rsid w:val="00CD451D"/>
    <w:rsid w:val="00CD4708"/>
    <w:rsid w:val="00CD4B23"/>
    <w:rsid w:val="00CD7EFF"/>
    <w:rsid w:val="00CE13AA"/>
    <w:rsid w:val="00CE2185"/>
    <w:rsid w:val="00CE30A6"/>
    <w:rsid w:val="00CE5538"/>
    <w:rsid w:val="00CE7168"/>
    <w:rsid w:val="00CE7960"/>
    <w:rsid w:val="00CF0367"/>
    <w:rsid w:val="00CF0C7A"/>
    <w:rsid w:val="00CF0E49"/>
    <w:rsid w:val="00CF1833"/>
    <w:rsid w:val="00CF370C"/>
    <w:rsid w:val="00CF375C"/>
    <w:rsid w:val="00CF5E6A"/>
    <w:rsid w:val="00CF74C6"/>
    <w:rsid w:val="00D0072A"/>
    <w:rsid w:val="00D02513"/>
    <w:rsid w:val="00D03106"/>
    <w:rsid w:val="00D037A3"/>
    <w:rsid w:val="00D03AC2"/>
    <w:rsid w:val="00D06743"/>
    <w:rsid w:val="00D107F5"/>
    <w:rsid w:val="00D10FE2"/>
    <w:rsid w:val="00D12A10"/>
    <w:rsid w:val="00D1432A"/>
    <w:rsid w:val="00D15087"/>
    <w:rsid w:val="00D15635"/>
    <w:rsid w:val="00D21CC1"/>
    <w:rsid w:val="00D222E0"/>
    <w:rsid w:val="00D26DBB"/>
    <w:rsid w:val="00D271B3"/>
    <w:rsid w:val="00D3130F"/>
    <w:rsid w:val="00D3490A"/>
    <w:rsid w:val="00D352A8"/>
    <w:rsid w:val="00D36A66"/>
    <w:rsid w:val="00D36B37"/>
    <w:rsid w:val="00D41A16"/>
    <w:rsid w:val="00D42480"/>
    <w:rsid w:val="00D470AB"/>
    <w:rsid w:val="00D47190"/>
    <w:rsid w:val="00D50F55"/>
    <w:rsid w:val="00D546FB"/>
    <w:rsid w:val="00D54B7A"/>
    <w:rsid w:val="00D565B2"/>
    <w:rsid w:val="00D566AE"/>
    <w:rsid w:val="00D60C61"/>
    <w:rsid w:val="00D611A2"/>
    <w:rsid w:val="00D62192"/>
    <w:rsid w:val="00D62F83"/>
    <w:rsid w:val="00D63EFC"/>
    <w:rsid w:val="00D64095"/>
    <w:rsid w:val="00D65A56"/>
    <w:rsid w:val="00D66B68"/>
    <w:rsid w:val="00D71B74"/>
    <w:rsid w:val="00D73927"/>
    <w:rsid w:val="00D73986"/>
    <w:rsid w:val="00D76CF5"/>
    <w:rsid w:val="00D8311F"/>
    <w:rsid w:val="00D842DC"/>
    <w:rsid w:val="00D846BF"/>
    <w:rsid w:val="00D8476D"/>
    <w:rsid w:val="00D8690A"/>
    <w:rsid w:val="00D86BDA"/>
    <w:rsid w:val="00D87CF7"/>
    <w:rsid w:val="00D905FF"/>
    <w:rsid w:val="00D96071"/>
    <w:rsid w:val="00D96E73"/>
    <w:rsid w:val="00DA0BF6"/>
    <w:rsid w:val="00DA5006"/>
    <w:rsid w:val="00DA6442"/>
    <w:rsid w:val="00DA7183"/>
    <w:rsid w:val="00DA7562"/>
    <w:rsid w:val="00DB2017"/>
    <w:rsid w:val="00DB3290"/>
    <w:rsid w:val="00DB44AB"/>
    <w:rsid w:val="00DB6225"/>
    <w:rsid w:val="00DB7905"/>
    <w:rsid w:val="00DB7FC7"/>
    <w:rsid w:val="00DC0BEA"/>
    <w:rsid w:val="00DC1534"/>
    <w:rsid w:val="00DC1858"/>
    <w:rsid w:val="00DC194D"/>
    <w:rsid w:val="00DC2AB8"/>
    <w:rsid w:val="00DC5906"/>
    <w:rsid w:val="00DC7DA9"/>
    <w:rsid w:val="00DD023B"/>
    <w:rsid w:val="00DD49F4"/>
    <w:rsid w:val="00DD5A28"/>
    <w:rsid w:val="00DD6758"/>
    <w:rsid w:val="00DD717F"/>
    <w:rsid w:val="00DE0941"/>
    <w:rsid w:val="00DE0CDA"/>
    <w:rsid w:val="00DE19DB"/>
    <w:rsid w:val="00DE212C"/>
    <w:rsid w:val="00DE3D3C"/>
    <w:rsid w:val="00DE4B82"/>
    <w:rsid w:val="00DE53F1"/>
    <w:rsid w:val="00DE5CB2"/>
    <w:rsid w:val="00DE5EF5"/>
    <w:rsid w:val="00DF0B83"/>
    <w:rsid w:val="00DF27C6"/>
    <w:rsid w:val="00DF5117"/>
    <w:rsid w:val="00DF5B6C"/>
    <w:rsid w:val="00DF7510"/>
    <w:rsid w:val="00DF78F0"/>
    <w:rsid w:val="00E0160A"/>
    <w:rsid w:val="00E02E17"/>
    <w:rsid w:val="00E03F89"/>
    <w:rsid w:val="00E04A88"/>
    <w:rsid w:val="00E07C1C"/>
    <w:rsid w:val="00E117DA"/>
    <w:rsid w:val="00E13867"/>
    <w:rsid w:val="00E13B2E"/>
    <w:rsid w:val="00E16465"/>
    <w:rsid w:val="00E222E8"/>
    <w:rsid w:val="00E226EE"/>
    <w:rsid w:val="00E235FE"/>
    <w:rsid w:val="00E2485D"/>
    <w:rsid w:val="00E24C50"/>
    <w:rsid w:val="00E25B19"/>
    <w:rsid w:val="00E26568"/>
    <w:rsid w:val="00E34780"/>
    <w:rsid w:val="00E36AB0"/>
    <w:rsid w:val="00E41283"/>
    <w:rsid w:val="00E44072"/>
    <w:rsid w:val="00E44337"/>
    <w:rsid w:val="00E46D7B"/>
    <w:rsid w:val="00E501F0"/>
    <w:rsid w:val="00E52644"/>
    <w:rsid w:val="00E55EEC"/>
    <w:rsid w:val="00E56CBA"/>
    <w:rsid w:val="00E60DC6"/>
    <w:rsid w:val="00E61AE5"/>
    <w:rsid w:val="00E61D7E"/>
    <w:rsid w:val="00E62EA6"/>
    <w:rsid w:val="00E64A27"/>
    <w:rsid w:val="00E65D55"/>
    <w:rsid w:val="00E66C50"/>
    <w:rsid w:val="00E679BA"/>
    <w:rsid w:val="00E67C4A"/>
    <w:rsid w:val="00E708D5"/>
    <w:rsid w:val="00E72454"/>
    <w:rsid w:val="00E72FA5"/>
    <w:rsid w:val="00E73343"/>
    <w:rsid w:val="00E7559B"/>
    <w:rsid w:val="00E763D5"/>
    <w:rsid w:val="00E77F42"/>
    <w:rsid w:val="00E816B9"/>
    <w:rsid w:val="00E81A84"/>
    <w:rsid w:val="00E81BB6"/>
    <w:rsid w:val="00E82564"/>
    <w:rsid w:val="00E82F00"/>
    <w:rsid w:val="00E8413C"/>
    <w:rsid w:val="00E84564"/>
    <w:rsid w:val="00E85273"/>
    <w:rsid w:val="00E85625"/>
    <w:rsid w:val="00E8569D"/>
    <w:rsid w:val="00E87D6B"/>
    <w:rsid w:val="00E9032F"/>
    <w:rsid w:val="00E9261C"/>
    <w:rsid w:val="00E94CA6"/>
    <w:rsid w:val="00E954BC"/>
    <w:rsid w:val="00E97F9D"/>
    <w:rsid w:val="00EA0854"/>
    <w:rsid w:val="00EA13E8"/>
    <w:rsid w:val="00EA1A84"/>
    <w:rsid w:val="00EA1DFF"/>
    <w:rsid w:val="00EA4029"/>
    <w:rsid w:val="00EA451A"/>
    <w:rsid w:val="00EA46A3"/>
    <w:rsid w:val="00EA5D73"/>
    <w:rsid w:val="00EA63D0"/>
    <w:rsid w:val="00EA65C6"/>
    <w:rsid w:val="00EA7605"/>
    <w:rsid w:val="00EA767D"/>
    <w:rsid w:val="00EB10E9"/>
    <w:rsid w:val="00EB1DE9"/>
    <w:rsid w:val="00EB2C25"/>
    <w:rsid w:val="00EB37B3"/>
    <w:rsid w:val="00EB49A2"/>
    <w:rsid w:val="00EB5A2C"/>
    <w:rsid w:val="00EB678D"/>
    <w:rsid w:val="00EB73E9"/>
    <w:rsid w:val="00EB7566"/>
    <w:rsid w:val="00EB7DD6"/>
    <w:rsid w:val="00EC0857"/>
    <w:rsid w:val="00EC17D5"/>
    <w:rsid w:val="00EC25DD"/>
    <w:rsid w:val="00EC5962"/>
    <w:rsid w:val="00EC607D"/>
    <w:rsid w:val="00EC6592"/>
    <w:rsid w:val="00ED2984"/>
    <w:rsid w:val="00ED4634"/>
    <w:rsid w:val="00ED6E7E"/>
    <w:rsid w:val="00EE69B5"/>
    <w:rsid w:val="00EF06B4"/>
    <w:rsid w:val="00EF2CA3"/>
    <w:rsid w:val="00EF3D44"/>
    <w:rsid w:val="00EF4B2F"/>
    <w:rsid w:val="00EF76D7"/>
    <w:rsid w:val="00F01625"/>
    <w:rsid w:val="00F03395"/>
    <w:rsid w:val="00F0445C"/>
    <w:rsid w:val="00F04A9B"/>
    <w:rsid w:val="00F06233"/>
    <w:rsid w:val="00F06876"/>
    <w:rsid w:val="00F06DEA"/>
    <w:rsid w:val="00F10D05"/>
    <w:rsid w:val="00F13B27"/>
    <w:rsid w:val="00F15073"/>
    <w:rsid w:val="00F15424"/>
    <w:rsid w:val="00F21303"/>
    <w:rsid w:val="00F2264C"/>
    <w:rsid w:val="00F228C2"/>
    <w:rsid w:val="00F23193"/>
    <w:rsid w:val="00F255D7"/>
    <w:rsid w:val="00F26F32"/>
    <w:rsid w:val="00F313F2"/>
    <w:rsid w:val="00F32135"/>
    <w:rsid w:val="00F328DC"/>
    <w:rsid w:val="00F40E36"/>
    <w:rsid w:val="00F44442"/>
    <w:rsid w:val="00F466AD"/>
    <w:rsid w:val="00F46F51"/>
    <w:rsid w:val="00F4725F"/>
    <w:rsid w:val="00F504F2"/>
    <w:rsid w:val="00F51B85"/>
    <w:rsid w:val="00F53729"/>
    <w:rsid w:val="00F5496F"/>
    <w:rsid w:val="00F551AE"/>
    <w:rsid w:val="00F555EE"/>
    <w:rsid w:val="00F5631B"/>
    <w:rsid w:val="00F56B62"/>
    <w:rsid w:val="00F602E3"/>
    <w:rsid w:val="00F60765"/>
    <w:rsid w:val="00F62477"/>
    <w:rsid w:val="00F6534C"/>
    <w:rsid w:val="00F67518"/>
    <w:rsid w:val="00F72960"/>
    <w:rsid w:val="00F73E95"/>
    <w:rsid w:val="00F7530D"/>
    <w:rsid w:val="00F75B80"/>
    <w:rsid w:val="00F7606B"/>
    <w:rsid w:val="00F776C2"/>
    <w:rsid w:val="00F77D5D"/>
    <w:rsid w:val="00F77E4D"/>
    <w:rsid w:val="00F847A6"/>
    <w:rsid w:val="00F84967"/>
    <w:rsid w:val="00F901E8"/>
    <w:rsid w:val="00F95AED"/>
    <w:rsid w:val="00F96933"/>
    <w:rsid w:val="00F978DB"/>
    <w:rsid w:val="00FA4850"/>
    <w:rsid w:val="00FA4E1B"/>
    <w:rsid w:val="00FA53B4"/>
    <w:rsid w:val="00FA731D"/>
    <w:rsid w:val="00FA7E29"/>
    <w:rsid w:val="00FB127B"/>
    <w:rsid w:val="00FB4F45"/>
    <w:rsid w:val="00FC0A35"/>
    <w:rsid w:val="00FC14DA"/>
    <w:rsid w:val="00FC5A20"/>
    <w:rsid w:val="00FC67E8"/>
    <w:rsid w:val="00FD2269"/>
    <w:rsid w:val="00FD2488"/>
    <w:rsid w:val="00FD2C7F"/>
    <w:rsid w:val="00FD458E"/>
    <w:rsid w:val="00FD6A90"/>
    <w:rsid w:val="00FE067F"/>
    <w:rsid w:val="00FE1932"/>
    <w:rsid w:val="00FE4710"/>
    <w:rsid w:val="00FE7272"/>
    <w:rsid w:val="00FF224A"/>
    <w:rsid w:val="00FF3F88"/>
    <w:rsid w:val="00FF5932"/>
    <w:rsid w:val="00FF7928"/>
    <w:rsid w:val="00FF7C2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C21440"/>
  <w15:docId w15:val="{807130BC-6C75-4DEF-9F20-3D0DD42D0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4B0"/>
    <w:pPr>
      <w:spacing w:line="360" w:lineRule="auto"/>
    </w:pPr>
    <w:rPr>
      <w:rFonts w:ascii="Times New Roman" w:hAnsi="Times New Roman"/>
    </w:rPr>
  </w:style>
  <w:style w:type="paragraph" w:styleId="Heading1">
    <w:name w:val="heading 1"/>
    <w:next w:val="Normal"/>
    <w:link w:val="Heading1Char"/>
    <w:uiPriority w:val="9"/>
    <w:qFormat/>
    <w:rsid w:val="00090BF8"/>
    <w:pPr>
      <w:keepNext/>
      <w:keepLines/>
      <w:numPr>
        <w:numId w:val="47"/>
      </w:numPr>
      <w:spacing w:before="480" w:after="480"/>
      <w:outlineLvl w:val="0"/>
    </w:pPr>
    <w:rPr>
      <w:rFonts w:ascii="Times New Roman" w:eastAsiaTheme="majorEastAsia" w:hAnsi="Times New Roman" w:cstheme="majorBidi"/>
      <w:b/>
      <w:bCs/>
      <w:sz w:val="32"/>
      <w:szCs w:val="28"/>
    </w:rPr>
  </w:style>
  <w:style w:type="paragraph" w:styleId="Heading2">
    <w:name w:val="heading 2"/>
    <w:basedOn w:val="Heading1"/>
    <w:next w:val="Normal"/>
    <w:link w:val="Heading2Char"/>
    <w:uiPriority w:val="9"/>
    <w:unhideWhenUsed/>
    <w:qFormat/>
    <w:rsid w:val="00090BF8"/>
    <w:pPr>
      <w:numPr>
        <w:ilvl w:val="1"/>
      </w:numPr>
      <w:pBdr>
        <w:bottom w:val="single" w:sz="4" w:space="1" w:color="auto"/>
      </w:pBdr>
      <w:spacing w:before="240" w:after="120"/>
      <w:outlineLvl w:val="1"/>
    </w:pPr>
    <w:rPr>
      <w:bCs w:val="0"/>
      <w:sz w:val="26"/>
      <w:szCs w:val="26"/>
    </w:rPr>
  </w:style>
  <w:style w:type="paragraph" w:styleId="Heading3">
    <w:name w:val="heading 3"/>
    <w:basedOn w:val="Heading2"/>
    <w:next w:val="Normal"/>
    <w:link w:val="Heading3Char"/>
    <w:uiPriority w:val="9"/>
    <w:unhideWhenUsed/>
    <w:qFormat/>
    <w:rsid w:val="00090BF8"/>
    <w:pPr>
      <w:numPr>
        <w:ilvl w:val="2"/>
      </w:numPr>
      <w:pBdr>
        <w:bottom w:val="none" w:sz="0" w:space="0" w:color="auto"/>
      </w:pBdr>
      <w:outlineLvl w:val="2"/>
    </w:pPr>
    <w:rPr>
      <w:bCs/>
      <w:sz w:val="24"/>
    </w:rPr>
  </w:style>
  <w:style w:type="paragraph" w:styleId="Heading4">
    <w:name w:val="heading 4"/>
    <w:basedOn w:val="Heading3"/>
    <w:next w:val="Normal"/>
    <w:link w:val="Heading4Char"/>
    <w:uiPriority w:val="9"/>
    <w:unhideWhenUsed/>
    <w:qFormat/>
    <w:rsid w:val="00090BF8"/>
    <w:pPr>
      <w:numPr>
        <w:ilvl w:val="3"/>
      </w:numPr>
      <w:outlineLvl w:val="3"/>
    </w:pPr>
    <w:rPr>
      <w:rFonts w:asciiTheme="majorHAnsi" w:hAnsiTheme="majorHAnsi"/>
      <w:bCs w:val="0"/>
      <w:iCs/>
      <w:sz w:val="22"/>
    </w:rPr>
  </w:style>
  <w:style w:type="paragraph" w:styleId="Heading5">
    <w:name w:val="heading 5"/>
    <w:basedOn w:val="Heading4"/>
    <w:next w:val="Normal"/>
    <w:link w:val="Heading5Char"/>
    <w:uiPriority w:val="9"/>
    <w:unhideWhenUsed/>
    <w:qFormat/>
    <w:rsid w:val="00090BF8"/>
    <w:pPr>
      <w:numPr>
        <w:ilvl w:val="4"/>
      </w:numPr>
      <w:spacing w:before="200" w:after="0"/>
      <w:outlineLvl w:val="4"/>
    </w:pPr>
    <w:rPr>
      <w:rFonts w:ascii="Times New Roman" w:hAnsi="Times New Roman"/>
    </w:rPr>
  </w:style>
  <w:style w:type="paragraph" w:styleId="Heading6">
    <w:name w:val="heading 6"/>
    <w:basedOn w:val="Normal"/>
    <w:next w:val="Normal"/>
    <w:link w:val="Heading6Char"/>
    <w:uiPriority w:val="9"/>
    <w:semiHidden/>
    <w:unhideWhenUsed/>
    <w:qFormat/>
    <w:rsid w:val="00090BF8"/>
    <w:pPr>
      <w:keepNext/>
      <w:keepLines/>
      <w:numPr>
        <w:ilvl w:val="5"/>
        <w:numId w:val="4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0BF8"/>
    <w:pPr>
      <w:keepNext/>
      <w:keepLines/>
      <w:numPr>
        <w:ilvl w:val="6"/>
        <w:numId w:val="4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0BF8"/>
    <w:pPr>
      <w:keepNext/>
      <w:keepLines/>
      <w:numPr>
        <w:ilvl w:val="7"/>
        <w:numId w:val="4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0BF8"/>
    <w:pPr>
      <w:keepNext/>
      <w:keepLines/>
      <w:numPr>
        <w:ilvl w:val="8"/>
        <w:numId w:val="4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5572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55723"/>
    <w:rPr>
      <w:rFonts w:ascii="Calibri" w:hAnsi="Calibri" w:cs="Calibri"/>
      <w:noProof/>
    </w:rPr>
  </w:style>
  <w:style w:type="paragraph" w:customStyle="1" w:styleId="EndNoteBibliography">
    <w:name w:val="EndNote Bibliography"/>
    <w:basedOn w:val="Normal"/>
    <w:link w:val="EndNoteBibliographyChar"/>
    <w:rsid w:val="0045572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455723"/>
    <w:rPr>
      <w:rFonts w:ascii="Calibri" w:hAnsi="Calibri" w:cs="Calibri"/>
      <w:noProof/>
    </w:rPr>
  </w:style>
  <w:style w:type="paragraph" w:styleId="FootnoteText">
    <w:name w:val="footnote text"/>
    <w:basedOn w:val="Normal"/>
    <w:link w:val="FootnoteTextChar"/>
    <w:uiPriority w:val="99"/>
    <w:unhideWhenUsed/>
    <w:rsid w:val="00341F8D"/>
    <w:pPr>
      <w:spacing w:after="0" w:line="240" w:lineRule="auto"/>
    </w:pPr>
    <w:rPr>
      <w:sz w:val="20"/>
      <w:szCs w:val="20"/>
    </w:rPr>
  </w:style>
  <w:style w:type="character" w:customStyle="1" w:styleId="FootnoteTextChar">
    <w:name w:val="Footnote Text Char"/>
    <w:basedOn w:val="DefaultParagraphFont"/>
    <w:link w:val="FootnoteText"/>
    <w:uiPriority w:val="99"/>
    <w:rsid w:val="00341F8D"/>
    <w:rPr>
      <w:sz w:val="20"/>
      <w:szCs w:val="20"/>
    </w:rPr>
  </w:style>
  <w:style w:type="character" w:styleId="FootnoteReference">
    <w:name w:val="footnote reference"/>
    <w:basedOn w:val="DefaultParagraphFont"/>
    <w:uiPriority w:val="99"/>
    <w:unhideWhenUsed/>
    <w:rsid w:val="00341F8D"/>
    <w:rPr>
      <w:vertAlign w:val="superscript"/>
    </w:rPr>
  </w:style>
  <w:style w:type="paragraph" w:styleId="ListParagraph">
    <w:name w:val="List Paragraph"/>
    <w:basedOn w:val="Normal"/>
    <w:link w:val="ListParagraphChar"/>
    <w:uiPriority w:val="34"/>
    <w:qFormat/>
    <w:rsid w:val="00F228C2"/>
    <w:pPr>
      <w:ind w:left="720"/>
      <w:contextualSpacing/>
    </w:pPr>
  </w:style>
  <w:style w:type="character" w:customStyle="1" w:styleId="ListParagraphChar">
    <w:name w:val="List Paragraph Char"/>
    <w:basedOn w:val="DefaultParagraphFont"/>
    <w:link w:val="ListParagraph"/>
    <w:uiPriority w:val="34"/>
    <w:rsid w:val="00E954BC"/>
  </w:style>
  <w:style w:type="character" w:styleId="Hyperlink">
    <w:name w:val="Hyperlink"/>
    <w:basedOn w:val="DefaultParagraphFont"/>
    <w:uiPriority w:val="99"/>
    <w:unhideWhenUsed/>
    <w:rsid w:val="005B444F"/>
    <w:rPr>
      <w:color w:val="0000FF" w:themeColor="hyperlink"/>
      <w:u w:val="single"/>
    </w:rPr>
  </w:style>
  <w:style w:type="paragraph" w:styleId="NormalWeb">
    <w:name w:val="Normal (Web)"/>
    <w:basedOn w:val="Normal"/>
    <w:uiPriority w:val="99"/>
    <w:semiHidden/>
    <w:unhideWhenUsed/>
    <w:rsid w:val="00A02D8F"/>
    <w:pPr>
      <w:spacing w:before="100" w:beforeAutospacing="1" w:after="100" w:afterAutospacing="1" w:line="240" w:lineRule="auto"/>
    </w:pPr>
    <w:rPr>
      <w:rFonts w:cs="Times New Roman"/>
      <w:sz w:val="24"/>
      <w:szCs w:val="24"/>
    </w:rPr>
  </w:style>
  <w:style w:type="paragraph" w:styleId="Caption">
    <w:name w:val="caption"/>
    <w:basedOn w:val="Normal"/>
    <w:next w:val="Normal"/>
    <w:uiPriority w:val="35"/>
    <w:unhideWhenUsed/>
    <w:qFormat/>
    <w:rsid w:val="00A02D8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4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2E2"/>
    <w:rPr>
      <w:rFonts w:ascii="Tahoma" w:hAnsi="Tahoma" w:cs="Tahoma"/>
      <w:sz w:val="16"/>
      <w:szCs w:val="16"/>
    </w:rPr>
  </w:style>
  <w:style w:type="paragraph" w:styleId="Header">
    <w:name w:val="header"/>
    <w:basedOn w:val="Normal"/>
    <w:link w:val="HeaderChar"/>
    <w:uiPriority w:val="99"/>
    <w:unhideWhenUsed/>
    <w:rsid w:val="00C00B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BA7"/>
  </w:style>
  <w:style w:type="paragraph" w:styleId="Footer">
    <w:name w:val="footer"/>
    <w:basedOn w:val="Normal"/>
    <w:link w:val="FooterChar"/>
    <w:uiPriority w:val="99"/>
    <w:unhideWhenUsed/>
    <w:rsid w:val="00C00B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BA7"/>
  </w:style>
  <w:style w:type="table" w:styleId="TableGrid">
    <w:name w:val="Table Grid"/>
    <w:basedOn w:val="TableNormal"/>
    <w:uiPriority w:val="59"/>
    <w:rsid w:val="00A06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228B0"/>
    <w:pPr>
      <w:spacing w:after="0" w:line="240" w:lineRule="auto"/>
    </w:pPr>
    <w:rPr>
      <w:rFonts w:ascii="Times New Roman" w:hAnsi="Times New Roman"/>
      <w:lang w:val="en-US" w:eastAsia="ja-JP"/>
    </w:rPr>
  </w:style>
  <w:style w:type="character" w:customStyle="1" w:styleId="NoSpacingChar">
    <w:name w:val="No Spacing Char"/>
    <w:basedOn w:val="DefaultParagraphFont"/>
    <w:link w:val="NoSpacing"/>
    <w:uiPriority w:val="1"/>
    <w:rsid w:val="002228B0"/>
    <w:rPr>
      <w:rFonts w:ascii="Times New Roman" w:hAnsi="Times New Roman"/>
      <w:lang w:val="en-US" w:eastAsia="ja-JP"/>
    </w:rPr>
  </w:style>
  <w:style w:type="character" w:customStyle="1" w:styleId="Heading1Char">
    <w:name w:val="Heading 1 Char"/>
    <w:basedOn w:val="DefaultParagraphFont"/>
    <w:link w:val="Heading1"/>
    <w:uiPriority w:val="9"/>
    <w:rsid w:val="00090BF8"/>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090BF8"/>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090BF8"/>
    <w:rPr>
      <w:rFonts w:ascii="Times New Roman" w:eastAsiaTheme="majorEastAsia" w:hAnsi="Times New Roman" w:cstheme="majorBidi"/>
      <w:b/>
      <w:bCs/>
      <w:sz w:val="24"/>
      <w:szCs w:val="26"/>
    </w:rPr>
  </w:style>
  <w:style w:type="character" w:customStyle="1" w:styleId="Heading4Char">
    <w:name w:val="Heading 4 Char"/>
    <w:basedOn w:val="DefaultParagraphFont"/>
    <w:link w:val="Heading4"/>
    <w:uiPriority w:val="9"/>
    <w:rsid w:val="00090BF8"/>
    <w:rPr>
      <w:rFonts w:asciiTheme="majorHAnsi" w:eastAsiaTheme="majorEastAsia" w:hAnsiTheme="majorHAnsi" w:cstheme="majorBidi"/>
      <w:b/>
      <w:iCs/>
      <w:szCs w:val="26"/>
    </w:rPr>
  </w:style>
  <w:style w:type="numbering" w:customStyle="1" w:styleId="ThesisHeadings">
    <w:name w:val="Thesis Headings"/>
    <w:uiPriority w:val="99"/>
    <w:rsid w:val="00090BF8"/>
    <w:pPr>
      <w:numPr>
        <w:numId w:val="43"/>
      </w:numPr>
    </w:pPr>
  </w:style>
  <w:style w:type="paragraph" w:customStyle="1" w:styleId="ThesisPart">
    <w:name w:val="Thesis Part"/>
    <w:basedOn w:val="Normal"/>
    <w:qFormat/>
    <w:rsid w:val="00B977E1"/>
    <w:pPr>
      <w:pBdr>
        <w:bottom w:val="single" w:sz="8" w:space="1" w:color="auto"/>
      </w:pBdr>
      <w:snapToGrid w:val="0"/>
    </w:pPr>
    <w:rPr>
      <w:b/>
      <w:sz w:val="32"/>
      <w:szCs w:val="28"/>
    </w:rPr>
  </w:style>
  <w:style w:type="character" w:customStyle="1" w:styleId="Heading5Char">
    <w:name w:val="Heading 5 Char"/>
    <w:basedOn w:val="DefaultParagraphFont"/>
    <w:link w:val="Heading5"/>
    <w:uiPriority w:val="9"/>
    <w:rsid w:val="00090BF8"/>
    <w:rPr>
      <w:rFonts w:ascii="Times New Roman" w:eastAsiaTheme="majorEastAsia" w:hAnsi="Times New Roman" w:cstheme="majorBidi"/>
      <w:b/>
      <w:iCs/>
      <w:szCs w:val="26"/>
    </w:rPr>
  </w:style>
  <w:style w:type="paragraph" w:customStyle="1" w:styleId="UnnumberedHeadingforTOC">
    <w:name w:val="Unnumbered Heading for TOC"/>
    <w:basedOn w:val="Normal"/>
    <w:qFormat/>
    <w:rsid w:val="005F14B0"/>
    <w:pPr>
      <w:spacing w:before="240" w:after="480"/>
      <w:jc w:val="center"/>
    </w:pPr>
    <w:rPr>
      <w:b/>
      <w:sz w:val="40"/>
    </w:rPr>
  </w:style>
  <w:style w:type="character" w:customStyle="1" w:styleId="Heading6Char">
    <w:name w:val="Heading 6 Char"/>
    <w:basedOn w:val="DefaultParagraphFont"/>
    <w:link w:val="Heading6"/>
    <w:uiPriority w:val="9"/>
    <w:semiHidden/>
    <w:rsid w:val="00090B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0B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0B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0BF8"/>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C25E3"/>
    <w:rPr>
      <w:sz w:val="16"/>
      <w:szCs w:val="16"/>
    </w:rPr>
  </w:style>
  <w:style w:type="paragraph" w:styleId="CommentText">
    <w:name w:val="annotation text"/>
    <w:basedOn w:val="Normal"/>
    <w:link w:val="CommentTextChar"/>
    <w:uiPriority w:val="99"/>
    <w:semiHidden/>
    <w:unhideWhenUsed/>
    <w:rsid w:val="004C25E3"/>
    <w:pPr>
      <w:spacing w:line="240" w:lineRule="auto"/>
    </w:pPr>
    <w:rPr>
      <w:sz w:val="20"/>
      <w:szCs w:val="20"/>
    </w:rPr>
  </w:style>
  <w:style w:type="character" w:customStyle="1" w:styleId="CommentTextChar">
    <w:name w:val="Comment Text Char"/>
    <w:basedOn w:val="DefaultParagraphFont"/>
    <w:link w:val="CommentText"/>
    <w:uiPriority w:val="99"/>
    <w:semiHidden/>
    <w:rsid w:val="004C25E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C25E3"/>
    <w:rPr>
      <w:b/>
      <w:bCs/>
    </w:rPr>
  </w:style>
  <w:style w:type="character" w:customStyle="1" w:styleId="CommentSubjectChar">
    <w:name w:val="Comment Subject Char"/>
    <w:basedOn w:val="CommentTextChar"/>
    <w:link w:val="CommentSubject"/>
    <w:uiPriority w:val="99"/>
    <w:semiHidden/>
    <w:rsid w:val="004C25E3"/>
    <w:rPr>
      <w:rFonts w:ascii="Times New Roman" w:hAnsi="Times New Roman"/>
      <w:b/>
      <w:bCs/>
      <w:sz w:val="20"/>
      <w:szCs w:val="20"/>
    </w:rPr>
  </w:style>
  <w:style w:type="paragraph" w:styleId="TOC2">
    <w:name w:val="toc 2"/>
    <w:basedOn w:val="Normal"/>
    <w:next w:val="Normal"/>
    <w:autoRedefine/>
    <w:uiPriority w:val="39"/>
    <w:unhideWhenUsed/>
    <w:rsid w:val="005F14B0"/>
    <w:pPr>
      <w:spacing w:after="100" w:line="276" w:lineRule="auto"/>
      <w:ind w:left="221"/>
    </w:pPr>
  </w:style>
  <w:style w:type="paragraph" w:styleId="TOC1">
    <w:name w:val="toc 1"/>
    <w:basedOn w:val="Normal"/>
    <w:next w:val="Normal"/>
    <w:autoRedefine/>
    <w:uiPriority w:val="39"/>
    <w:unhideWhenUsed/>
    <w:rsid w:val="00BB1F3F"/>
    <w:pPr>
      <w:tabs>
        <w:tab w:val="right" w:leader="dot" w:pos="8448"/>
      </w:tabs>
      <w:spacing w:after="100"/>
    </w:pPr>
    <w:rPr>
      <w:b/>
    </w:rPr>
  </w:style>
  <w:style w:type="paragraph" w:styleId="TOC3">
    <w:name w:val="toc 3"/>
    <w:basedOn w:val="Normal"/>
    <w:next w:val="Normal"/>
    <w:autoRedefine/>
    <w:uiPriority w:val="39"/>
    <w:unhideWhenUsed/>
    <w:rsid w:val="005F14B0"/>
    <w:pPr>
      <w:spacing w:after="100" w:line="276" w:lineRule="auto"/>
      <w:ind w:left="442"/>
    </w:pPr>
  </w:style>
  <w:style w:type="paragraph" w:styleId="TableofFigures">
    <w:name w:val="table of figures"/>
    <w:basedOn w:val="Normal"/>
    <w:next w:val="Normal"/>
    <w:uiPriority w:val="99"/>
    <w:unhideWhenUsed/>
    <w:rsid w:val="00E94CA6"/>
    <w:pPr>
      <w:spacing w:after="0"/>
    </w:pPr>
  </w:style>
  <w:style w:type="paragraph" w:styleId="TOC4">
    <w:name w:val="toc 4"/>
    <w:basedOn w:val="Normal"/>
    <w:next w:val="Normal"/>
    <w:autoRedefine/>
    <w:uiPriority w:val="39"/>
    <w:unhideWhenUsed/>
    <w:rsid w:val="004809AF"/>
    <w:pPr>
      <w:spacing w:after="100" w:line="276" w:lineRule="auto"/>
      <w:ind w:left="660"/>
    </w:pPr>
    <w:rPr>
      <w:rFonts w:asciiTheme="minorHAnsi" w:hAnsiTheme="minorHAnsi"/>
    </w:rPr>
  </w:style>
  <w:style w:type="paragraph" w:styleId="TOC5">
    <w:name w:val="toc 5"/>
    <w:basedOn w:val="Normal"/>
    <w:next w:val="Normal"/>
    <w:autoRedefine/>
    <w:uiPriority w:val="39"/>
    <w:unhideWhenUsed/>
    <w:rsid w:val="004809AF"/>
    <w:pPr>
      <w:spacing w:after="100" w:line="276" w:lineRule="auto"/>
      <w:ind w:left="880"/>
    </w:pPr>
    <w:rPr>
      <w:rFonts w:asciiTheme="minorHAnsi" w:hAnsiTheme="minorHAnsi"/>
    </w:rPr>
  </w:style>
  <w:style w:type="paragraph" w:styleId="TOC6">
    <w:name w:val="toc 6"/>
    <w:basedOn w:val="Normal"/>
    <w:next w:val="Normal"/>
    <w:autoRedefine/>
    <w:uiPriority w:val="39"/>
    <w:unhideWhenUsed/>
    <w:rsid w:val="004809AF"/>
    <w:pPr>
      <w:spacing w:after="100" w:line="276" w:lineRule="auto"/>
      <w:ind w:left="1100"/>
    </w:pPr>
    <w:rPr>
      <w:rFonts w:asciiTheme="minorHAnsi" w:hAnsiTheme="minorHAnsi"/>
    </w:rPr>
  </w:style>
  <w:style w:type="paragraph" w:styleId="TOC7">
    <w:name w:val="toc 7"/>
    <w:basedOn w:val="Normal"/>
    <w:next w:val="Normal"/>
    <w:autoRedefine/>
    <w:uiPriority w:val="39"/>
    <w:unhideWhenUsed/>
    <w:rsid w:val="004809AF"/>
    <w:pPr>
      <w:spacing w:after="100" w:line="276" w:lineRule="auto"/>
      <w:ind w:left="1320"/>
    </w:pPr>
    <w:rPr>
      <w:rFonts w:asciiTheme="minorHAnsi" w:hAnsiTheme="minorHAnsi"/>
    </w:rPr>
  </w:style>
  <w:style w:type="paragraph" w:styleId="TOC8">
    <w:name w:val="toc 8"/>
    <w:basedOn w:val="Normal"/>
    <w:next w:val="Normal"/>
    <w:autoRedefine/>
    <w:uiPriority w:val="39"/>
    <w:unhideWhenUsed/>
    <w:rsid w:val="004809AF"/>
    <w:pPr>
      <w:spacing w:after="100" w:line="276" w:lineRule="auto"/>
      <w:ind w:left="1540"/>
    </w:pPr>
    <w:rPr>
      <w:rFonts w:asciiTheme="minorHAnsi" w:hAnsiTheme="minorHAnsi"/>
    </w:rPr>
  </w:style>
  <w:style w:type="paragraph" w:styleId="TOC9">
    <w:name w:val="toc 9"/>
    <w:basedOn w:val="Normal"/>
    <w:next w:val="Normal"/>
    <w:autoRedefine/>
    <w:uiPriority w:val="39"/>
    <w:unhideWhenUsed/>
    <w:rsid w:val="004809AF"/>
    <w:pPr>
      <w:spacing w:after="100" w:line="276" w:lineRule="auto"/>
      <w:ind w:left="1760"/>
    </w:pPr>
    <w:rPr>
      <w:rFonts w:asciiTheme="minorHAnsi" w:hAnsiTheme="minorHAnsi"/>
    </w:rPr>
  </w:style>
  <w:style w:type="paragraph" w:styleId="Revision">
    <w:name w:val="Revision"/>
    <w:hidden/>
    <w:uiPriority w:val="99"/>
    <w:semiHidden/>
    <w:rsid w:val="001F0D27"/>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67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hyperlink" Target="http://www.idsa.in/idsastrategiccomments/WenJiabaosIceMeltingVisittoJapan_ABhattacharya_250407.html" TargetMode="External"/><Relationship Id="rId55" Type="http://schemas.openxmlformats.org/officeDocument/2006/relationships/hyperlink" Target="http://www.china.org.cn/english/features/Brief/193358.htm" TargetMode="External"/><Relationship Id="rId63" Type="http://schemas.openxmlformats.org/officeDocument/2006/relationships/hyperlink" Target="http://www.theguardian.com/media/2015/dec/22/cameron-osborne-and-murdoch-back-together-at-moguls-christmas-knees-u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emf"/><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yperlink" Target="http://chinadigitaltimes.net/2011/07/directives-from-the-ministry-of-truth-wenzhou-high-speed-train-crash/" TargetMode="External"/><Relationship Id="rId58" Type="http://schemas.openxmlformats.org/officeDocument/2006/relationships/hyperlink" Target="http://www.weforum.org/agenda/2015/07/brief-history-of-china-economic-growth/"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mofa.go.jp/region/asia-paci/china/joint72.html" TargetMode="Externa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hyperlink" Target="http://news.bbc.co.uk/1/hi/uk/2765041.stm" TargetMode="External"/><Relationship Id="rId56" Type="http://schemas.openxmlformats.org/officeDocument/2006/relationships/hyperlink" Target="https://chinacopyrightandmedia.wordpress.com/2013/03/10/sarft-and-gapp-to-merge/" TargetMode="External"/><Relationship Id="rId64" Type="http://schemas.openxmlformats.org/officeDocument/2006/relationships/hyperlink" Target="http://www.japantimes.co.jp/news/2006/11/08/national/center-a-testimony-to-japans-war-of-aggression/" TargetMode="External"/><Relationship Id="rId8" Type="http://schemas.openxmlformats.org/officeDocument/2006/relationships/endnotes" Target="endnotes.xml"/><Relationship Id="rId51" Type="http://schemas.openxmlformats.org/officeDocument/2006/relationships/hyperlink" Target="http://news.bbc.co.uk/1/hi/uk_politics/6744581.stm" TargetMode="Externa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hyperlink" Target="http://ipsnews.net/news.asp?idnews=41643"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emf"/><Relationship Id="rId54" Type="http://schemas.openxmlformats.org/officeDocument/2006/relationships/hyperlink" Target="http://www.china.org.cn/china/parade/2015-09/02/content_36480098.htm" TargetMode="External"/><Relationship Id="rId62" Type="http://schemas.openxmlformats.org/officeDocument/2006/relationships/hyperlink" Target="http://www.pewglobal.org/2015/09/02/how-asia-pacific-publics-see-each-other-and-their-national-leader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yperlink" Target="http://news.bbc.co.uk/1/hi/magazine/3654446.stm" TargetMode="External"/><Relationship Id="rId57" Type="http://schemas.openxmlformats.org/officeDocument/2006/relationships/hyperlink" Target="http://en.people.cn/dengxp/vol3/text/c1990.html" TargetMode="External"/><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hyperlink" Target="http://www.scmp.com/article/468585/patriots-website-closed-because-railway-protest" TargetMode="External"/><Relationship Id="rId60" Type="http://schemas.openxmlformats.org/officeDocument/2006/relationships/hyperlink" Target="http://www.moe.edu.cn/srcsite/A13/s7061/201601/t20160129_229131.html" TargetMode="External"/><Relationship Id="rId65" Type="http://schemas.openxmlformats.org/officeDocument/2006/relationships/hyperlink" Target="http://xh.5156edu.com/html5/194730.html" TargetMode="External"/><Relationship Id="rId4" Type="http://schemas.openxmlformats.org/officeDocument/2006/relationships/styles" Target="styles.xml"/><Relationship Id="rId9" Type="http://schemas.openxmlformats.org/officeDocument/2006/relationships/hyperlink" Target="file:///C:\Users\Sylwia\Desktop\Thesis%20Chapters\Thesis%20Revised.docx" TargetMode="External"/><Relationship Id="rId13" Type="http://schemas.openxmlformats.org/officeDocument/2006/relationships/image" Target="media/image2.jpeg"/><Relationship Id="rId18" Type="http://schemas.openxmlformats.org/officeDocument/2006/relationships/image" Target="media/image7.emf"/><Relationship Id="rId39" Type="http://schemas.openxmlformats.org/officeDocument/2006/relationships/image" Target="media/image2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ylwia\Desktop\Case%20Study%202\Case%20Study%202%20Elements%20of%20Discourse%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2"/>
          <c:order val="0"/>
          <c:tx>
            <c:strRef>
              <c:f>Sheet1!$D$23</c:f>
              <c:strCache>
                <c:ptCount val="1"/>
                <c:pt idx="0">
                  <c:v>% "Taiwan" in Japan articles</c:v>
                </c:pt>
              </c:strCache>
            </c:strRef>
          </c:tx>
          <c:marker>
            <c:symbol val="none"/>
          </c:marker>
          <c:cat>
            <c:numRef>
              <c:f>Sheet1!$A$24:$A$39</c:f>
              <c:numCache>
                <c:formatCode>General</c:formatCode>
                <c:ptCount val="16"/>
                <c:pt idx="0">
                  <c:v>1957</c:v>
                </c:pt>
                <c:pt idx="1">
                  <c:v>1958</c:v>
                </c:pt>
                <c:pt idx="2">
                  <c:v>1959</c:v>
                </c:pt>
                <c:pt idx="3">
                  <c:v>1960</c:v>
                </c:pt>
                <c:pt idx="4">
                  <c:v>1961</c:v>
                </c:pt>
                <c:pt idx="5">
                  <c:v>1962</c:v>
                </c:pt>
                <c:pt idx="6">
                  <c:v>1963</c:v>
                </c:pt>
                <c:pt idx="7">
                  <c:v>1964</c:v>
                </c:pt>
                <c:pt idx="8">
                  <c:v>1965</c:v>
                </c:pt>
                <c:pt idx="9">
                  <c:v>1966</c:v>
                </c:pt>
                <c:pt idx="10">
                  <c:v>1967</c:v>
                </c:pt>
                <c:pt idx="11">
                  <c:v>1968</c:v>
                </c:pt>
                <c:pt idx="12">
                  <c:v>1969</c:v>
                </c:pt>
                <c:pt idx="13">
                  <c:v>1970</c:v>
                </c:pt>
                <c:pt idx="14">
                  <c:v>1971</c:v>
                </c:pt>
                <c:pt idx="15">
                  <c:v>1972</c:v>
                </c:pt>
              </c:numCache>
            </c:numRef>
          </c:cat>
          <c:val>
            <c:numRef>
              <c:f>Sheet1!$D$24:$D$39</c:f>
              <c:numCache>
                <c:formatCode>0%</c:formatCode>
                <c:ptCount val="16"/>
                <c:pt idx="0">
                  <c:v>9.4554159186116093E-2</c:v>
                </c:pt>
                <c:pt idx="1">
                  <c:v>0.22742040285899934</c:v>
                </c:pt>
                <c:pt idx="2">
                  <c:v>0.11618257261410789</c:v>
                </c:pt>
                <c:pt idx="3">
                  <c:v>0.20414078674948241</c:v>
                </c:pt>
                <c:pt idx="4">
                  <c:v>0.13744075829383887</c:v>
                </c:pt>
                <c:pt idx="5">
                  <c:v>0.14892136395267919</c:v>
                </c:pt>
                <c:pt idx="6">
                  <c:v>7.9617834394904455E-2</c:v>
                </c:pt>
                <c:pt idx="7">
                  <c:v>0.118591723285979</c:v>
                </c:pt>
                <c:pt idx="8">
                  <c:v>0.1155688622754491</c:v>
                </c:pt>
                <c:pt idx="9">
                  <c:v>7.8947368421052627E-2</c:v>
                </c:pt>
                <c:pt idx="10">
                  <c:v>5.5788005578800558E-2</c:v>
                </c:pt>
                <c:pt idx="11">
                  <c:v>7.5949367088607597E-2</c:v>
                </c:pt>
                <c:pt idx="12">
                  <c:v>8.1661891117478513E-2</c:v>
                </c:pt>
                <c:pt idx="13">
                  <c:v>0.26485397784491438</c:v>
                </c:pt>
                <c:pt idx="14">
                  <c:v>0.21356196414653156</c:v>
                </c:pt>
                <c:pt idx="15">
                  <c:v>7.8393881453154873E-2</c:v>
                </c:pt>
              </c:numCache>
            </c:numRef>
          </c:val>
          <c:smooth val="0"/>
          <c:extLst>
            <c:ext xmlns:c16="http://schemas.microsoft.com/office/drawing/2014/chart" uri="{C3380CC4-5D6E-409C-BE32-E72D297353CC}">
              <c16:uniqueId val="{00000000-D006-47D0-9230-FBE5122C7047}"/>
            </c:ext>
          </c:extLst>
        </c:ser>
        <c:dLbls>
          <c:showLegendKey val="0"/>
          <c:showVal val="0"/>
          <c:showCatName val="0"/>
          <c:showSerName val="0"/>
          <c:showPercent val="0"/>
          <c:showBubbleSize val="0"/>
        </c:dLbls>
        <c:smooth val="0"/>
        <c:axId val="276105088"/>
        <c:axId val="276106624"/>
      </c:lineChart>
      <c:catAx>
        <c:axId val="276105088"/>
        <c:scaling>
          <c:orientation val="minMax"/>
        </c:scaling>
        <c:delete val="0"/>
        <c:axPos val="b"/>
        <c:numFmt formatCode="General" sourceLinked="1"/>
        <c:majorTickMark val="out"/>
        <c:minorTickMark val="none"/>
        <c:tickLblPos val="nextTo"/>
        <c:crossAx val="276106624"/>
        <c:crosses val="autoZero"/>
        <c:auto val="1"/>
        <c:lblAlgn val="ctr"/>
        <c:lblOffset val="100"/>
        <c:noMultiLvlLbl val="0"/>
      </c:catAx>
      <c:valAx>
        <c:axId val="276106624"/>
        <c:scaling>
          <c:orientation val="minMax"/>
        </c:scaling>
        <c:delete val="0"/>
        <c:axPos val="l"/>
        <c:majorGridlines/>
        <c:numFmt formatCode="0%" sourceLinked="1"/>
        <c:majorTickMark val="out"/>
        <c:minorTickMark val="none"/>
        <c:tickLblPos val="nextTo"/>
        <c:crossAx val="2761050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work was supported by the Economic and Social Research Council and the White Rose East Asia Centre. ESRC Grant No.  ES/H025413/1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66CEA0-492A-41AE-9AC7-0545A805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171675</Words>
  <Characters>978548</Characters>
  <Application>Microsoft Office Word</Application>
  <DocSecurity>0</DocSecurity>
  <Lines>8154</Lines>
  <Paragraphs>2295</Paragraphs>
  <ScaleCrop>false</ScaleCrop>
  <HeadingPairs>
    <vt:vector size="2" baseType="variant">
      <vt:variant>
        <vt:lpstr>Title</vt:lpstr>
      </vt:variant>
      <vt:variant>
        <vt:i4>1</vt:i4>
      </vt:variant>
    </vt:vector>
  </HeadingPairs>
  <TitlesOfParts>
    <vt:vector size="1" baseType="lpstr">
      <vt:lpstr>The People’s Daily and China’s Japan policy</vt:lpstr>
    </vt:vector>
  </TitlesOfParts>
  <Company>Hewlett-Packard Company</Company>
  <LinksUpToDate>false</LinksUpToDate>
  <CharactersWithSpaces>1147928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People’s Daily and China’s Japan policy</dc:title>
  <dc:subject>A Study of Media Discourse and China’s Foreign Policy Decision-Making, 1949-2005</dc:subject>
  <dc:creator>Sylwia Kilford</dc:creator>
  <cp:lastModifiedBy>Joanne Rowlands</cp:lastModifiedBy>
  <cp:revision>3</cp:revision>
  <dcterms:created xsi:type="dcterms:W3CDTF">2023-12-18T12:53:00Z</dcterms:created>
  <dcterms:modified xsi:type="dcterms:W3CDTF">2023-12-18T12:54:00Z</dcterms:modified>
</cp:coreProperties>
</file>