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9ED" w:rsidRPr="006169ED" w:rsidRDefault="006169ED" w:rsidP="006169ED">
      <w:pPr>
        <w:pStyle w:val="Heading1"/>
        <w:spacing w:line="276" w:lineRule="auto"/>
        <w:jc w:val="center"/>
        <w:rPr>
          <w:rFonts w:ascii="Times New Roman" w:hAnsi="Times New Roman" w:cs="Times New Roman"/>
          <w:b/>
          <w:color w:val="auto"/>
          <w:sz w:val="56"/>
          <w:szCs w:val="56"/>
        </w:rPr>
      </w:pPr>
      <w:bookmarkStart w:id="0" w:name="_Toc466562869"/>
      <w:bookmarkStart w:id="1" w:name="_GoBack"/>
      <w:bookmarkEnd w:id="1"/>
      <w:r w:rsidRPr="006169ED">
        <w:rPr>
          <w:rFonts w:ascii="Times New Roman" w:hAnsi="Times New Roman" w:cs="Times New Roman"/>
          <w:b/>
          <w:color w:val="auto"/>
          <w:sz w:val="56"/>
          <w:szCs w:val="56"/>
        </w:rPr>
        <w:t>‘Where there’s muck there’s brass!’</w:t>
      </w:r>
      <w:bookmarkEnd w:id="0"/>
    </w:p>
    <w:p w:rsidR="006169ED" w:rsidRPr="006169ED" w:rsidRDefault="006169ED" w:rsidP="006169ED">
      <w:pPr>
        <w:spacing w:line="276" w:lineRule="auto"/>
        <w:jc w:val="center"/>
        <w:rPr>
          <w:rFonts w:cs="Times New Roman"/>
          <w:b/>
          <w:i/>
          <w:sz w:val="44"/>
          <w:szCs w:val="44"/>
          <w:u w:val="single"/>
        </w:rPr>
      </w:pPr>
      <w:r w:rsidRPr="006169ED">
        <w:rPr>
          <w:rFonts w:cs="Times New Roman"/>
          <w:b/>
          <w:noProof/>
          <w:sz w:val="32"/>
          <w:szCs w:val="32"/>
          <w:lang w:eastAsia="en-GB"/>
        </w:rPr>
        <w:drawing>
          <wp:inline distT="0" distB="0" distL="0" distR="0" wp14:anchorId="0494C4A8" wp14:editId="5A491E19">
            <wp:extent cx="1733471" cy="1747875"/>
            <wp:effectExtent l="0" t="0" r="635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0 Y070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3350" cy="1767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69ED" w:rsidRPr="006169ED" w:rsidRDefault="006169ED" w:rsidP="006169ED">
      <w:pPr>
        <w:pStyle w:val="Title"/>
        <w:spacing w:line="276" w:lineRule="auto"/>
        <w:rPr>
          <w:rStyle w:val="Heading1Char"/>
          <w:rFonts w:ascii="Times New Roman" w:eastAsiaTheme="minorHAnsi" w:hAnsi="Times New Roman" w:cs="Times New Roman"/>
          <w:color w:val="auto"/>
          <w:sz w:val="40"/>
          <w:szCs w:val="40"/>
        </w:rPr>
      </w:pPr>
      <w:bookmarkStart w:id="2" w:name="_Toc466562870"/>
      <w:r w:rsidRPr="006169ED">
        <w:rPr>
          <w:rStyle w:val="Heading1Char"/>
          <w:rFonts w:ascii="Times New Roman" w:eastAsiaTheme="minorHAnsi" w:hAnsi="Times New Roman" w:cs="Times New Roman"/>
          <w:color w:val="auto"/>
          <w:sz w:val="40"/>
          <w:szCs w:val="40"/>
        </w:rPr>
        <w:t>Coinage</w:t>
      </w:r>
      <w:r w:rsidRPr="006169ED">
        <w:rPr>
          <w:rStyle w:val="Heading1Char"/>
          <w:rFonts w:ascii="Times New Roman" w:eastAsiaTheme="minorHAnsi" w:hAnsi="Times New Roman" w:cs="Times New Roman"/>
          <w:color w:val="auto"/>
          <w:sz w:val="40"/>
          <w:szCs w:val="40"/>
        </w:rPr>
        <w:fldChar w:fldCharType="begin"/>
      </w:r>
      <w:r w:rsidRPr="006169ED">
        <w:rPr>
          <w:rStyle w:val="Heading1Char"/>
          <w:rFonts w:ascii="Times New Roman" w:eastAsiaTheme="minorHAnsi" w:hAnsi="Times New Roman" w:cs="Times New Roman"/>
          <w:color w:val="auto"/>
          <w:sz w:val="40"/>
          <w:szCs w:val="40"/>
        </w:rPr>
        <w:instrText xml:space="preserve"> XE "Coinage" </w:instrText>
      </w:r>
      <w:r w:rsidRPr="006169ED">
        <w:rPr>
          <w:rStyle w:val="Heading1Char"/>
          <w:rFonts w:ascii="Times New Roman" w:eastAsiaTheme="minorHAnsi" w:hAnsi="Times New Roman" w:cs="Times New Roman"/>
          <w:color w:val="auto"/>
          <w:sz w:val="40"/>
          <w:szCs w:val="40"/>
        </w:rPr>
        <w:fldChar w:fldCharType="end"/>
      </w:r>
      <w:r w:rsidRPr="006169ED">
        <w:rPr>
          <w:rStyle w:val="Heading1Char"/>
          <w:rFonts w:ascii="Times New Roman" w:eastAsiaTheme="minorHAnsi" w:hAnsi="Times New Roman" w:cs="Times New Roman"/>
          <w:color w:val="auto"/>
          <w:sz w:val="40"/>
          <w:szCs w:val="40"/>
        </w:rPr>
        <w:t xml:space="preserve"> in the Northumbrian landscape</w:t>
      </w:r>
      <w:r w:rsidRPr="006169ED">
        <w:rPr>
          <w:rStyle w:val="Heading1Char"/>
          <w:rFonts w:ascii="Times New Roman" w:eastAsiaTheme="minorHAnsi" w:hAnsi="Times New Roman" w:cs="Times New Roman"/>
          <w:color w:val="auto"/>
          <w:sz w:val="40"/>
          <w:szCs w:val="40"/>
        </w:rPr>
        <w:fldChar w:fldCharType="begin"/>
      </w:r>
      <w:r w:rsidRPr="006169ED">
        <w:rPr>
          <w:rStyle w:val="Heading1Char"/>
          <w:rFonts w:ascii="Times New Roman" w:eastAsiaTheme="minorHAnsi" w:hAnsi="Times New Roman" w:cs="Times New Roman"/>
          <w:color w:val="auto"/>
          <w:sz w:val="40"/>
          <w:szCs w:val="40"/>
        </w:rPr>
        <w:instrText xml:space="preserve"> XE "landscape" </w:instrText>
      </w:r>
      <w:r w:rsidRPr="006169ED">
        <w:rPr>
          <w:rStyle w:val="Heading1Char"/>
          <w:rFonts w:ascii="Times New Roman" w:eastAsiaTheme="minorHAnsi" w:hAnsi="Times New Roman" w:cs="Times New Roman"/>
          <w:color w:val="auto"/>
          <w:sz w:val="40"/>
          <w:szCs w:val="40"/>
        </w:rPr>
        <w:fldChar w:fldCharType="end"/>
      </w:r>
      <w:r w:rsidRPr="006169ED">
        <w:rPr>
          <w:rStyle w:val="Heading1Char"/>
          <w:rFonts w:ascii="Times New Roman" w:eastAsiaTheme="minorHAnsi" w:hAnsi="Times New Roman" w:cs="Times New Roman"/>
          <w:color w:val="auto"/>
          <w:sz w:val="40"/>
          <w:szCs w:val="40"/>
        </w:rPr>
        <w:t xml:space="preserve"> and economy, </w:t>
      </w:r>
      <w:r w:rsidRPr="006169ED">
        <w:rPr>
          <w:rStyle w:val="Heading1Char"/>
          <w:rFonts w:ascii="Times New Roman" w:eastAsiaTheme="minorHAnsi" w:hAnsi="Times New Roman" w:cs="Times New Roman"/>
          <w:i/>
          <w:color w:val="auto"/>
          <w:sz w:val="40"/>
          <w:szCs w:val="40"/>
        </w:rPr>
        <w:t>c.</w:t>
      </w:r>
      <w:r w:rsidRPr="006169ED">
        <w:rPr>
          <w:rStyle w:val="Heading1Char"/>
          <w:rFonts w:ascii="Times New Roman" w:eastAsiaTheme="minorHAnsi" w:hAnsi="Times New Roman" w:cs="Times New Roman"/>
          <w:color w:val="auto"/>
          <w:sz w:val="40"/>
          <w:szCs w:val="40"/>
        </w:rPr>
        <w:t xml:space="preserve">575 – </w:t>
      </w:r>
      <w:r w:rsidRPr="006169ED">
        <w:rPr>
          <w:rStyle w:val="Heading1Char"/>
          <w:rFonts w:ascii="Times New Roman" w:eastAsiaTheme="minorHAnsi" w:hAnsi="Times New Roman" w:cs="Times New Roman"/>
          <w:i/>
          <w:color w:val="auto"/>
          <w:sz w:val="40"/>
          <w:szCs w:val="40"/>
        </w:rPr>
        <w:t>c.</w:t>
      </w:r>
      <w:r w:rsidRPr="006169ED">
        <w:rPr>
          <w:rStyle w:val="Heading1Char"/>
          <w:rFonts w:ascii="Times New Roman" w:eastAsiaTheme="minorHAnsi" w:hAnsi="Times New Roman" w:cs="Times New Roman"/>
          <w:color w:val="auto"/>
          <w:sz w:val="40"/>
          <w:szCs w:val="40"/>
        </w:rPr>
        <w:t>867</w:t>
      </w:r>
      <w:bookmarkEnd w:id="2"/>
    </w:p>
    <w:p w:rsidR="006169ED" w:rsidRPr="006169ED" w:rsidRDefault="006169ED" w:rsidP="006169ED">
      <w:pPr>
        <w:pStyle w:val="Title"/>
        <w:spacing w:line="276" w:lineRule="auto"/>
        <w:rPr>
          <w:rFonts w:cs="Times New Roman"/>
        </w:rPr>
      </w:pPr>
    </w:p>
    <w:p w:rsidR="006169ED" w:rsidRPr="006169ED" w:rsidRDefault="006169ED" w:rsidP="006169ED">
      <w:pPr>
        <w:pStyle w:val="Title"/>
        <w:spacing w:line="276" w:lineRule="auto"/>
        <w:rPr>
          <w:rFonts w:cs="Times New Roman"/>
          <w:b w:val="0"/>
        </w:rPr>
      </w:pPr>
      <w:r w:rsidRPr="006169ED">
        <w:rPr>
          <w:rFonts w:cs="Times New Roman"/>
          <w:b w:val="0"/>
        </w:rPr>
        <w:t>Volume Three</w:t>
      </w:r>
    </w:p>
    <w:p w:rsidR="00AA2622" w:rsidRPr="00157EB3" w:rsidRDefault="00103071" w:rsidP="00AA2622">
      <w:pPr>
        <w:pStyle w:val="Title"/>
        <w:spacing w:line="276" w:lineRule="auto"/>
        <w:rPr>
          <w:b w:val="0"/>
          <w:sz w:val="48"/>
          <w:szCs w:val="48"/>
        </w:rPr>
      </w:pPr>
      <w:r>
        <w:rPr>
          <w:b w:val="0"/>
          <w:sz w:val="48"/>
          <w:szCs w:val="48"/>
        </w:rPr>
        <w:t>Data (electronic</w:t>
      </w:r>
      <w:r w:rsidR="00AA2622" w:rsidRPr="00157EB3">
        <w:rPr>
          <w:b w:val="0"/>
          <w:sz w:val="48"/>
          <w:szCs w:val="48"/>
        </w:rPr>
        <w:t>)</w:t>
      </w:r>
    </w:p>
    <w:p w:rsidR="006169ED" w:rsidRPr="008471B7" w:rsidRDefault="006169ED" w:rsidP="006169ED">
      <w:pPr>
        <w:pStyle w:val="Title"/>
        <w:spacing w:line="276" w:lineRule="auto"/>
        <w:rPr>
          <w:b w:val="0"/>
        </w:rPr>
      </w:pPr>
      <w:r w:rsidRPr="008471B7">
        <w:rPr>
          <w:b w:val="0"/>
        </w:rPr>
        <w:fldChar w:fldCharType="begin"/>
      </w:r>
      <w:r w:rsidRPr="008471B7">
        <w:rPr>
          <w:b w:val="0"/>
        </w:rPr>
        <w:instrText xml:space="preserve"> XE "economy" </w:instrText>
      </w:r>
      <w:r w:rsidRPr="008471B7">
        <w:rPr>
          <w:b w:val="0"/>
        </w:rPr>
        <w:fldChar w:fldCharType="end"/>
      </w:r>
    </w:p>
    <w:p w:rsidR="006169ED" w:rsidRDefault="006169ED" w:rsidP="006169ED">
      <w:pPr>
        <w:spacing w:line="276" w:lineRule="auto"/>
        <w:jc w:val="center"/>
        <w:rPr>
          <w:rFonts w:cs="Times New Roman"/>
          <w:b/>
          <w:sz w:val="40"/>
          <w:szCs w:val="40"/>
        </w:rPr>
      </w:pPr>
      <w:r>
        <w:rPr>
          <w:rFonts w:cs="Times New Roman"/>
          <w:b/>
          <w:sz w:val="40"/>
          <w:szCs w:val="40"/>
        </w:rPr>
        <w:t>Tony Abramson</w:t>
      </w:r>
      <w:r>
        <w:rPr>
          <w:rFonts w:cs="Times New Roman"/>
          <w:b/>
          <w:sz w:val="40"/>
          <w:szCs w:val="40"/>
        </w:rPr>
        <w:fldChar w:fldCharType="begin"/>
      </w:r>
      <w:r>
        <w:instrText xml:space="preserve"> XE </w:instrText>
      </w:r>
      <w:r w:rsidRPr="00C90D8E">
        <w:rPr>
          <w:szCs w:val="24"/>
        </w:rPr>
        <w:instrText>"</w:instrText>
      </w:r>
      <w:r w:rsidRPr="00C90D8E">
        <w:rPr>
          <w:rFonts w:cs="Times New Roman"/>
          <w:szCs w:val="24"/>
        </w:rPr>
        <w:instrText>Abramson</w:instrText>
      </w:r>
      <w:r w:rsidRPr="00C90D8E">
        <w:rPr>
          <w:szCs w:val="24"/>
        </w:rPr>
        <w:instrText xml:space="preserve">" </w:instrText>
      </w:r>
      <w:r>
        <w:rPr>
          <w:rFonts w:cs="Times New Roman"/>
          <w:b/>
          <w:sz w:val="40"/>
          <w:szCs w:val="40"/>
        </w:rPr>
        <w:fldChar w:fldCharType="end"/>
      </w:r>
    </w:p>
    <w:p w:rsidR="006169ED" w:rsidRDefault="006169ED" w:rsidP="006169ED">
      <w:pPr>
        <w:spacing w:line="276" w:lineRule="auto"/>
        <w:jc w:val="center"/>
        <w:rPr>
          <w:rFonts w:cs="Times New Roman"/>
          <w:b/>
          <w:sz w:val="40"/>
          <w:szCs w:val="40"/>
        </w:rPr>
      </w:pPr>
      <w:r>
        <w:rPr>
          <w:rFonts w:cs="Times New Roman"/>
          <w:b/>
          <w:sz w:val="40"/>
          <w:szCs w:val="40"/>
        </w:rPr>
        <w:t>©2016</w:t>
      </w:r>
    </w:p>
    <w:p w:rsidR="006169ED" w:rsidRDefault="006169ED" w:rsidP="006169ED">
      <w:pPr>
        <w:pStyle w:val="NoSpacing"/>
        <w:spacing w:line="276" w:lineRule="auto"/>
        <w:rPr>
          <w:sz w:val="32"/>
          <w:szCs w:val="32"/>
        </w:rPr>
      </w:pPr>
    </w:p>
    <w:p w:rsidR="006169ED" w:rsidRDefault="006169ED" w:rsidP="006169ED">
      <w:pPr>
        <w:pStyle w:val="NoSpacing"/>
        <w:spacing w:line="276" w:lineRule="auto"/>
        <w:jc w:val="center"/>
        <w:rPr>
          <w:sz w:val="32"/>
          <w:szCs w:val="32"/>
        </w:rPr>
      </w:pPr>
    </w:p>
    <w:p w:rsidR="006169ED" w:rsidRDefault="006169ED" w:rsidP="006169ED">
      <w:pPr>
        <w:pStyle w:val="NoSpacing"/>
        <w:spacing w:line="276" w:lineRule="auto"/>
        <w:rPr>
          <w:sz w:val="32"/>
          <w:szCs w:val="32"/>
        </w:rPr>
      </w:pPr>
    </w:p>
    <w:p w:rsidR="006169ED" w:rsidRDefault="006169ED" w:rsidP="006169ED">
      <w:pPr>
        <w:pStyle w:val="NoSpacing"/>
        <w:spacing w:line="276" w:lineRule="auto"/>
        <w:rPr>
          <w:sz w:val="32"/>
          <w:szCs w:val="32"/>
        </w:rPr>
      </w:pPr>
      <w:r>
        <w:rPr>
          <w:sz w:val="32"/>
          <w:szCs w:val="32"/>
        </w:rPr>
        <w:t>Anthony Ian Joseph Abramson, BA, FCA.</w:t>
      </w:r>
    </w:p>
    <w:p w:rsidR="006169ED" w:rsidRPr="002A7783" w:rsidRDefault="006169ED" w:rsidP="006169ED">
      <w:pPr>
        <w:pStyle w:val="NoSpacing"/>
        <w:spacing w:line="276" w:lineRule="auto"/>
        <w:jc w:val="left"/>
        <w:rPr>
          <w:sz w:val="32"/>
          <w:szCs w:val="32"/>
        </w:rPr>
      </w:pPr>
      <w:r w:rsidRPr="002A7783">
        <w:rPr>
          <w:sz w:val="32"/>
          <w:szCs w:val="32"/>
        </w:rPr>
        <w:t>PhD Thesis.</w:t>
      </w:r>
    </w:p>
    <w:p w:rsidR="006169ED" w:rsidRPr="002A7783" w:rsidRDefault="006169ED" w:rsidP="006169ED">
      <w:pPr>
        <w:pStyle w:val="NoSpacing"/>
        <w:spacing w:line="276" w:lineRule="auto"/>
        <w:jc w:val="left"/>
        <w:rPr>
          <w:sz w:val="32"/>
          <w:szCs w:val="32"/>
        </w:rPr>
      </w:pPr>
      <w:r w:rsidRPr="002A7783">
        <w:rPr>
          <w:sz w:val="32"/>
          <w:szCs w:val="32"/>
        </w:rPr>
        <w:t>Graduate School of Archaeology,</w:t>
      </w:r>
    </w:p>
    <w:p w:rsidR="00103071" w:rsidRDefault="006169ED" w:rsidP="00103071">
      <w:pPr>
        <w:pStyle w:val="Heading2"/>
        <w:rPr>
          <w:b/>
          <w:sz w:val="28"/>
          <w:szCs w:val="28"/>
          <w:u w:val="single"/>
        </w:rPr>
      </w:pPr>
      <w:r>
        <w:rPr>
          <w:sz w:val="32"/>
          <w:szCs w:val="32"/>
        </w:rPr>
        <w:t>University of York</w:t>
      </w:r>
      <w:r>
        <w:rPr>
          <w:sz w:val="32"/>
          <w:szCs w:val="32"/>
        </w:rPr>
        <w:fldChar w:fldCharType="begin"/>
      </w:r>
      <w:r>
        <w:instrText xml:space="preserve"> XE "</w:instrText>
      </w:r>
      <w:r w:rsidRPr="00F1328A">
        <w:rPr>
          <w:rStyle w:val="Hyperlink"/>
          <w:noProof/>
        </w:rPr>
        <w:instrText>York</w:instrText>
      </w:r>
      <w:r>
        <w:instrText xml:space="preserve">" </w:instrText>
      </w:r>
      <w:r>
        <w:rPr>
          <w:sz w:val="32"/>
          <w:szCs w:val="32"/>
        </w:rPr>
        <w:fldChar w:fldCharType="end"/>
      </w:r>
      <w:r>
        <w:rPr>
          <w:sz w:val="32"/>
          <w:szCs w:val="32"/>
        </w:rPr>
        <w:br/>
        <w:t>The King’s Manor</w:t>
      </w:r>
      <w:r>
        <w:rPr>
          <w:sz w:val="32"/>
          <w:szCs w:val="32"/>
        </w:rPr>
        <w:br/>
        <w:t>Exhibition Square</w:t>
      </w:r>
      <w:r w:rsidRPr="002A7783">
        <w:rPr>
          <w:sz w:val="32"/>
          <w:szCs w:val="32"/>
        </w:rPr>
        <w:br/>
        <w:t>York YO1 7EP.</w:t>
      </w:r>
      <w:r>
        <w:br w:type="page"/>
      </w:r>
      <w:r w:rsidR="00103071" w:rsidRPr="00583A4D">
        <w:rPr>
          <w:b/>
          <w:sz w:val="28"/>
          <w:szCs w:val="28"/>
        </w:rPr>
        <w:lastRenderedPageBreak/>
        <w:t>Volume Three – Electronic Data</w:t>
      </w:r>
    </w:p>
    <w:p w:rsidR="00103071" w:rsidRDefault="00103071" w:rsidP="00103071">
      <w:pPr>
        <w:jc w:val="both"/>
      </w:pPr>
      <w:r>
        <w:t>The attached compact disk con</w:t>
      </w:r>
      <w:r w:rsidR="0044581A">
        <w:t xml:space="preserve">tains two large-scale </w:t>
      </w:r>
      <w:r w:rsidR="004C5192">
        <w:t>Microsoft Excel</w:t>
      </w:r>
      <w:r w:rsidR="004C5192" w:rsidRPr="009D022C">
        <w:rPr>
          <w:vertAlign w:val="superscript"/>
        </w:rPr>
        <w:t>®</w:t>
      </w:r>
      <w:r w:rsidR="004C5192">
        <w:t xml:space="preserve"> spreadsheets </w:t>
      </w:r>
      <w:r w:rsidR="0044581A">
        <w:t>and six</w:t>
      </w:r>
      <w:r w:rsidR="0021311E">
        <w:t>teen</w:t>
      </w:r>
      <w:r>
        <w:t xml:space="preserve"> </w:t>
      </w:r>
      <w:r w:rsidR="004C5192">
        <w:t xml:space="preserve">others too large to reduce to a PDF for inclusion in hardcopy in Volume 2. </w:t>
      </w:r>
      <w:r>
        <w:t>The former are referred to as databases and the latter, datasets</w:t>
      </w:r>
      <w:r w:rsidR="00D50EF5">
        <w:t xml:space="preserve">. </w:t>
      </w:r>
      <w:r w:rsidR="00D50EF5" w:rsidRPr="00D50EF5">
        <w:rPr>
          <w:i/>
        </w:rPr>
        <w:t>Worksheet</w:t>
      </w:r>
      <w:r w:rsidR="00D50EF5">
        <w:t xml:space="preserve"> </w:t>
      </w:r>
      <w:r w:rsidR="00D50EF5" w:rsidRPr="00D50EF5">
        <w:rPr>
          <w:i/>
        </w:rPr>
        <w:t>9.10</w:t>
      </w:r>
      <w:r w:rsidR="00D50EF5">
        <w:t xml:space="preserve"> </w:t>
      </w:r>
      <w:r w:rsidR="00D50EF5">
        <w:t xml:space="preserve">is added </w:t>
      </w:r>
      <w:r>
        <w:t>a</w:t>
      </w:r>
      <w:r w:rsidR="00D50EF5">
        <w:t>s</w:t>
      </w:r>
      <w:r>
        <w:t xml:space="preserve"> </w:t>
      </w:r>
      <w:r w:rsidR="00D50EF5">
        <w:t xml:space="preserve"> a ‘what-if’ computation</w:t>
      </w:r>
      <w:r>
        <w:t xml:space="preserve">. </w:t>
      </w:r>
    </w:p>
    <w:p w:rsidR="00583A4D" w:rsidRDefault="00583A4D" w:rsidP="00103071">
      <w:pPr>
        <w:jc w:val="both"/>
        <w:rPr>
          <w:b/>
        </w:rPr>
      </w:pPr>
    </w:p>
    <w:p w:rsidR="00103071" w:rsidRPr="00583A4D" w:rsidRDefault="00103071" w:rsidP="00103071">
      <w:pPr>
        <w:jc w:val="both"/>
        <w:rPr>
          <w:b/>
        </w:rPr>
      </w:pPr>
      <w:r w:rsidRPr="00583A4D">
        <w:rPr>
          <w:b/>
        </w:rPr>
        <w:t>Metadata</w:t>
      </w:r>
    </w:p>
    <w:p w:rsidR="00911FFD" w:rsidRPr="00911FFD" w:rsidRDefault="00911FFD" w:rsidP="00911FFD">
      <w:pPr>
        <w:tabs>
          <w:tab w:val="left" w:pos="1408"/>
          <w:tab w:val="left" w:pos="2108"/>
          <w:tab w:val="left" w:pos="6408"/>
        </w:tabs>
        <w:spacing w:after="0" w:line="240" w:lineRule="auto"/>
        <w:ind w:left="108"/>
        <w:rPr>
          <w:rFonts w:eastAsia="Times New Roman" w:cs="Times New Roman"/>
          <w:b/>
          <w:bCs/>
          <w:color w:val="000000"/>
          <w:sz w:val="22"/>
          <w:u w:val="single"/>
          <w:lang w:eastAsia="en-GB"/>
        </w:rPr>
      </w:pPr>
      <w:r w:rsidRPr="00911FFD">
        <w:rPr>
          <w:rFonts w:eastAsia="Times New Roman" w:cs="Times New Roman"/>
          <w:b/>
          <w:bCs/>
          <w:color w:val="000000"/>
          <w:sz w:val="22"/>
          <w:u w:val="single"/>
          <w:lang w:eastAsia="en-GB"/>
        </w:rPr>
        <w:t>Style</w:t>
      </w:r>
      <w:r w:rsidRPr="00911FFD">
        <w:rPr>
          <w:rFonts w:eastAsia="Times New Roman" w:cs="Times New Roman"/>
          <w:b/>
          <w:bCs/>
          <w:color w:val="000000"/>
          <w:sz w:val="22"/>
          <w:u w:val="single"/>
          <w:lang w:eastAsia="en-GB"/>
        </w:rPr>
        <w:tab/>
      </w:r>
      <w:r w:rsidRPr="00911FFD">
        <w:rPr>
          <w:rFonts w:eastAsia="Times New Roman" w:cs="Times New Roman"/>
          <w:b/>
          <w:bCs/>
          <w:color w:val="000000"/>
          <w:sz w:val="22"/>
          <w:u w:val="single"/>
          <w:lang w:eastAsia="en-GB"/>
        </w:rPr>
        <w:tab/>
        <w:t>Description</w:t>
      </w:r>
      <w:r w:rsidRPr="00911FFD">
        <w:rPr>
          <w:rFonts w:eastAsia="Times New Roman" w:cs="Times New Roman"/>
          <w:b/>
          <w:bCs/>
          <w:color w:val="000000"/>
          <w:sz w:val="22"/>
          <w:u w:val="single"/>
          <w:lang w:eastAsia="en-GB"/>
        </w:rPr>
        <w:tab/>
        <w:t>Sources</w:t>
      </w:r>
    </w:p>
    <w:p w:rsidR="00911FFD" w:rsidRPr="0039096F" w:rsidRDefault="00911FFD" w:rsidP="00911FFD">
      <w:pPr>
        <w:tabs>
          <w:tab w:val="left" w:pos="1408"/>
          <w:tab w:val="left" w:pos="2108"/>
          <w:tab w:val="left" w:pos="6408"/>
        </w:tabs>
        <w:spacing w:after="0" w:line="240" w:lineRule="auto"/>
        <w:ind w:left="108"/>
        <w:rPr>
          <w:rFonts w:eastAsia="Times New Roman" w:cs="Times New Roman"/>
          <w:color w:val="000000"/>
          <w:sz w:val="22"/>
          <w:lang w:eastAsia="en-GB"/>
        </w:rPr>
      </w:pPr>
      <w:r w:rsidRPr="0039096F">
        <w:rPr>
          <w:rFonts w:eastAsia="Times New Roman" w:cs="Times New Roman"/>
          <w:color w:val="000000"/>
          <w:sz w:val="22"/>
          <w:lang w:eastAsia="en-GB"/>
        </w:rPr>
        <w:t>Database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</w:r>
      <w:r w:rsidR="00C67483" w:rsidRPr="0039096F">
        <w:rPr>
          <w:rFonts w:eastAsia="Times New Roman" w:cs="Times New Roman"/>
          <w:color w:val="000000"/>
          <w:sz w:val="22"/>
          <w:lang w:eastAsia="en-GB"/>
        </w:rPr>
        <w:t xml:space="preserve">     </w:t>
      </w:r>
      <w:r w:rsidRPr="0039096F">
        <w:rPr>
          <w:rFonts w:eastAsia="Times New Roman" w:cs="Times New Roman"/>
          <w:color w:val="000000"/>
          <w:sz w:val="22"/>
          <w:lang w:eastAsia="en-GB"/>
        </w:rPr>
        <w:t>1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</w:r>
      <w:r w:rsidR="00F264B8" w:rsidRPr="0039096F">
        <w:rPr>
          <w:rFonts w:eastAsia="Times New Roman" w:cs="Times New Roman"/>
          <w:color w:val="000000"/>
          <w:sz w:val="22"/>
          <w:lang w:eastAsia="en-GB"/>
        </w:rPr>
        <w:t>Coins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  <w:t>CKN. EMC. PAS. Abramson</w:t>
      </w:r>
    </w:p>
    <w:p w:rsidR="002A764D" w:rsidRPr="0039096F" w:rsidRDefault="002A764D" w:rsidP="00911FFD">
      <w:pPr>
        <w:tabs>
          <w:tab w:val="left" w:pos="1408"/>
          <w:tab w:val="left" w:pos="2108"/>
          <w:tab w:val="left" w:pos="6408"/>
        </w:tabs>
        <w:spacing w:after="0" w:line="240" w:lineRule="auto"/>
        <w:ind w:left="108"/>
        <w:rPr>
          <w:rFonts w:eastAsia="Times New Roman" w:cs="Times New Roman"/>
          <w:color w:val="000000"/>
          <w:sz w:val="22"/>
          <w:lang w:eastAsia="en-GB"/>
        </w:rPr>
      </w:pPr>
      <w:r w:rsidRPr="0039096F">
        <w:rPr>
          <w:rFonts w:eastAsia="Times New Roman" w:cs="Times New Roman"/>
          <w:color w:val="000000"/>
          <w:sz w:val="22"/>
          <w:lang w:eastAsia="en-GB"/>
        </w:rPr>
        <w:t>Database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  <w:t xml:space="preserve">     2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</w:r>
      <w:r w:rsidR="00F264B8" w:rsidRPr="0039096F">
        <w:rPr>
          <w:rFonts w:eastAsia="Times New Roman" w:cs="Times New Roman"/>
          <w:color w:val="000000"/>
          <w:sz w:val="22"/>
          <w:lang w:eastAsia="en-GB"/>
        </w:rPr>
        <w:t>A</w:t>
      </w:r>
      <w:r w:rsidRPr="0039096F">
        <w:rPr>
          <w:rFonts w:eastAsia="Times New Roman" w:cs="Times New Roman"/>
          <w:color w:val="000000"/>
          <w:sz w:val="22"/>
          <w:lang w:eastAsia="en-GB"/>
        </w:rPr>
        <w:t>rtefacts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  <w:t>VASLE, PAS</w:t>
      </w:r>
    </w:p>
    <w:p w:rsidR="00911FFD" w:rsidRPr="0039096F" w:rsidRDefault="00E8670B" w:rsidP="00911FFD">
      <w:pPr>
        <w:tabs>
          <w:tab w:val="left" w:pos="1408"/>
          <w:tab w:val="left" w:pos="2108"/>
          <w:tab w:val="left" w:pos="6408"/>
        </w:tabs>
        <w:spacing w:after="0" w:line="240" w:lineRule="auto"/>
        <w:ind w:left="108"/>
        <w:rPr>
          <w:rFonts w:eastAsia="Times New Roman" w:cs="Times New Roman"/>
          <w:color w:val="000000"/>
          <w:sz w:val="22"/>
          <w:lang w:eastAsia="en-GB"/>
        </w:rPr>
      </w:pPr>
      <w:r w:rsidRPr="0039096F">
        <w:rPr>
          <w:rFonts w:eastAsia="Times New Roman" w:cs="Times New Roman"/>
          <w:color w:val="000000"/>
          <w:sz w:val="22"/>
          <w:lang w:eastAsia="en-GB"/>
        </w:rPr>
        <w:t xml:space="preserve">Dataset  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</w:r>
      <w:r w:rsidR="00911FFD" w:rsidRPr="0039096F">
        <w:rPr>
          <w:rFonts w:eastAsia="Times New Roman" w:cs="Times New Roman"/>
          <w:color w:val="000000"/>
          <w:sz w:val="22"/>
          <w:lang w:eastAsia="en-GB"/>
        </w:rPr>
        <w:t>5.01</w:t>
      </w:r>
      <w:r w:rsidRPr="0039096F">
        <w:rPr>
          <w:rFonts w:eastAsia="Times New Roman" w:cs="Times New Roman"/>
          <w:color w:val="000000"/>
          <w:sz w:val="22"/>
          <w:lang w:eastAsia="en-GB"/>
        </w:rPr>
        <w:t>-3</w:t>
      </w:r>
      <w:r w:rsidR="00911FFD" w:rsidRPr="0039096F">
        <w:rPr>
          <w:rFonts w:eastAsia="Times New Roman" w:cs="Times New Roman"/>
          <w:color w:val="000000"/>
          <w:sz w:val="22"/>
          <w:lang w:eastAsia="en-GB"/>
        </w:rPr>
        <w:tab/>
        <w:t>Site Finds by Period</w:t>
      </w:r>
      <w:r w:rsidR="00911FFD" w:rsidRPr="0039096F">
        <w:rPr>
          <w:rFonts w:eastAsia="Times New Roman" w:cs="Times New Roman"/>
          <w:color w:val="000000"/>
          <w:sz w:val="22"/>
          <w:lang w:eastAsia="en-GB"/>
        </w:rPr>
        <w:tab/>
        <w:t>Database 1, informal sources</w:t>
      </w:r>
    </w:p>
    <w:p w:rsidR="00911FFD" w:rsidRPr="0039096F" w:rsidRDefault="00911FFD" w:rsidP="00911FFD">
      <w:pPr>
        <w:tabs>
          <w:tab w:val="left" w:pos="1408"/>
          <w:tab w:val="left" w:pos="2108"/>
          <w:tab w:val="left" w:pos="6408"/>
        </w:tabs>
        <w:spacing w:after="0" w:line="240" w:lineRule="auto"/>
        <w:ind w:left="108"/>
        <w:rPr>
          <w:rFonts w:eastAsia="Times New Roman" w:cs="Times New Roman"/>
          <w:color w:val="000000"/>
          <w:sz w:val="22"/>
          <w:lang w:eastAsia="en-GB"/>
        </w:rPr>
      </w:pPr>
      <w:r w:rsidRPr="0039096F">
        <w:rPr>
          <w:rFonts w:eastAsia="Times New Roman" w:cs="Times New Roman"/>
          <w:color w:val="000000"/>
          <w:sz w:val="22"/>
          <w:lang w:eastAsia="en-GB"/>
        </w:rPr>
        <w:t>Dataset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  <w:t>6.03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  <w:t>Findspot index &amp; numerical analysis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  <w:t>Database 1</w:t>
      </w:r>
    </w:p>
    <w:p w:rsidR="00054C2C" w:rsidRPr="0039096F" w:rsidRDefault="00054C2C" w:rsidP="00054C2C">
      <w:pPr>
        <w:tabs>
          <w:tab w:val="left" w:pos="1408"/>
          <w:tab w:val="left" w:pos="2108"/>
          <w:tab w:val="left" w:pos="6408"/>
        </w:tabs>
        <w:spacing w:after="0" w:line="240" w:lineRule="auto"/>
        <w:ind w:left="108"/>
        <w:rPr>
          <w:rFonts w:eastAsia="Times New Roman" w:cs="Times New Roman"/>
          <w:color w:val="000000"/>
          <w:sz w:val="22"/>
          <w:lang w:eastAsia="en-GB"/>
        </w:rPr>
      </w:pPr>
      <w:r w:rsidRPr="0039096F">
        <w:rPr>
          <w:rFonts w:eastAsia="Times New Roman" w:cs="Times New Roman"/>
          <w:color w:val="000000"/>
          <w:sz w:val="22"/>
          <w:lang w:eastAsia="en-GB"/>
        </w:rPr>
        <w:t>Dataset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  <w:t>6.04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</w:r>
      <w:r w:rsidR="00D929A1" w:rsidRPr="0039096F">
        <w:rPr>
          <w:rFonts w:eastAsia="Times New Roman" w:cs="Times New Roman"/>
          <w:color w:val="000000"/>
          <w:sz w:val="22"/>
          <w:lang w:eastAsia="en-GB"/>
        </w:rPr>
        <w:t xml:space="preserve">Matrices </w:t>
      </w:r>
      <w:r w:rsidRPr="0039096F">
        <w:rPr>
          <w:rFonts w:eastAsia="Times New Roman" w:cs="Times New Roman"/>
          <w:color w:val="000000"/>
          <w:sz w:val="22"/>
          <w:lang w:eastAsia="en-GB"/>
        </w:rPr>
        <w:t>and Summary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  <w:t>Database 1</w:t>
      </w:r>
    </w:p>
    <w:p w:rsidR="00054C2C" w:rsidRPr="0039096F" w:rsidRDefault="00054C2C" w:rsidP="00054C2C">
      <w:pPr>
        <w:tabs>
          <w:tab w:val="left" w:pos="1408"/>
          <w:tab w:val="left" w:pos="2108"/>
          <w:tab w:val="left" w:pos="6408"/>
        </w:tabs>
        <w:spacing w:after="0" w:line="240" w:lineRule="auto"/>
        <w:ind w:left="108"/>
        <w:rPr>
          <w:rFonts w:eastAsia="Times New Roman" w:cs="Times New Roman"/>
          <w:color w:val="000000"/>
          <w:sz w:val="22"/>
          <w:lang w:eastAsia="en-GB"/>
        </w:rPr>
      </w:pPr>
      <w:r w:rsidRPr="0039096F">
        <w:rPr>
          <w:rFonts w:eastAsia="Times New Roman" w:cs="Times New Roman"/>
          <w:color w:val="000000"/>
          <w:sz w:val="22"/>
          <w:lang w:eastAsia="en-GB"/>
        </w:rPr>
        <w:t>Dataset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  <w:t>6.05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  <w:t>Hoard Material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  <w:t>Database 1</w:t>
      </w:r>
    </w:p>
    <w:p w:rsidR="00911FFD" w:rsidRPr="0039096F" w:rsidRDefault="00851D98" w:rsidP="00911FFD">
      <w:pPr>
        <w:tabs>
          <w:tab w:val="left" w:pos="1408"/>
          <w:tab w:val="left" w:pos="2108"/>
          <w:tab w:val="left" w:pos="6408"/>
        </w:tabs>
        <w:spacing w:after="0" w:line="240" w:lineRule="auto"/>
        <w:ind w:left="108"/>
        <w:rPr>
          <w:rFonts w:eastAsia="Times New Roman" w:cs="Times New Roman"/>
          <w:color w:val="000000"/>
          <w:sz w:val="22"/>
          <w:lang w:eastAsia="en-GB"/>
        </w:rPr>
      </w:pPr>
      <w:r w:rsidRPr="0039096F">
        <w:rPr>
          <w:rFonts w:eastAsia="Times New Roman" w:cs="Times New Roman"/>
          <w:color w:val="000000"/>
          <w:sz w:val="22"/>
          <w:lang w:eastAsia="en-GB"/>
        </w:rPr>
        <w:t>Dataset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  <w:t>6.06</w:t>
      </w:r>
      <w:r w:rsidR="00911FFD" w:rsidRPr="0039096F">
        <w:rPr>
          <w:rFonts w:eastAsia="Times New Roman" w:cs="Times New Roman"/>
          <w:color w:val="000000"/>
          <w:sz w:val="22"/>
          <w:lang w:eastAsia="en-GB"/>
        </w:rPr>
        <w:tab/>
        <w:t>Early medieval Yorkshire – artefacts – detail</w:t>
      </w:r>
      <w:r w:rsidR="00911FFD" w:rsidRPr="0039096F">
        <w:rPr>
          <w:rFonts w:eastAsia="Times New Roman" w:cs="Times New Roman"/>
          <w:color w:val="000000"/>
          <w:sz w:val="22"/>
          <w:lang w:eastAsia="en-GB"/>
        </w:rPr>
        <w:tab/>
        <w:t>VASLE [ADS]</w:t>
      </w:r>
    </w:p>
    <w:p w:rsidR="0039096F" w:rsidRPr="0039096F" w:rsidRDefault="0039096F" w:rsidP="0039096F">
      <w:pPr>
        <w:tabs>
          <w:tab w:val="left" w:pos="710"/>
          <w:tab w:val="left" w:pos="1668"/>
          <w:tab w:val="left" w:pos="7054"/>
          <w:tab w:val="left" w:pos="8472"/>
        </w:tabs>
        <w:spacing w:after="0"/>
        <w:ind w:left="142" w:right="-188"/>
        <w:rPr>
          <w:rFonts w:eastAsia="Times New Roman" w:cs="Times New Roman"/>
          <w:color w:val="000000"/>
          <w:sz w:val="22"/>
          <w:lang w:eastAsia="en-GB"/>
        </w:rPr>
      </w:pPr>
      <w:r w:rsidRPr="0039096F">
        <w:rPr>
          <w:rFonts w:eastAsia="Times New Roman" w:cs="Times New Roman"/>
          <w:color w:val="000000"/>
          <w:sz w:val="22"/>
          <w:lang w:eastAsia="en-GB"/>
        </w:rPr>
        <w:t>Dataset</w:t>
      </w:r>
      <w:r w:rsidRPr="0039096F">
        <w:rPr>
          <w:rFonts w:eastAsia="Times New Roman" w:cs="Times New Roman"/>
          <w:color w:val="000000"/>
          <w:sz w:val="22"/>
          <w:lang w:eastAsia="en-GB"/>
        </w:rPr>
        <w:t xml:space="preserve">         </w:t>
      </w:r>
      <w:r>
        <w:rPr>
          <w:rFonts w:eastAsia="Times New Roman" w:cs="Times New Roman"/>
          <w:color w:val="000000"/>
          <w:sz w:val="22"/>
          <w:lang w:eastAsia="en-GB"/>
        </w:rPr>
        <w:t xml:space="preserve">  </w:t>
      </w:r>
      <w:r w:rsidRPr="0039096F">
        <w:rPr>
          <w:rFonts w:eastAsia="Times New Roman" w:cs="Times New Roman"/>
          <w:color w:val="000000"/>
          <w:sz w:val="22"/>
          <w:lang w:eastAsia="en-GB"/>
        </w:rPr>
        <w:t>6.10</w:t>
      </w:r>
      <w:r w:rsidRPr="0039096F">
        <w:rPr>
          <w:rFonts w:eastAsia="Times New Roman" w:cs="Times New Roman"/>
          <w:color w:val="000000"/>
          <w:sz w:val="22"/>
          <w:lang w:eastAsia="en-GB"/>
        </w:rPr>
        <w:t xml:space="preserve">     </w:t>
      </w:r>
      <w:r>
        <w:rPr>
          <w:rFonts w:eastAsia="Times New Roman" w:cs="Times New Roman"/>
          <w:color w:val="000000"/>
          <w:sz w:val="22"/>
          <w:lang w:eastAsia="en-GB"/>
        </w:rPr>
        <w:t xml:space="preserve"> </w:t>
      </w:r>
      <w:r w:rsidRPr="0039096F">
        <w:rPr>
          <w:rFonts w:eastAsia="Times New Roman" w:cs="Times New Roman"/>
          <w:color w:val="000000"/>
          <w:sz w:val="22"/>
          <w:lang w:eastAsia="en-GB"/>
        </w:rPr>
        <w:t xml:space="preserve">VASLE Dataset - artefacts - </w:t>
      </w:r>
      <w:proofErr w:type="spellStart"/>
      <w:r w:rsidRPr="0039096F">
        <w:rPr>
          <w:rFonts w:eastAsia="Times New Roman" w:cs="Times New Roman"/>
          <w:color w:val="000000"/>
          <w:sz w:val="22"/>
          <w:lang w:eastAsia="en-GB"/>
        </w:rPr>
        <w:t>excl</w:t>
      </w:r>
      <w:proofErr w:type="spellEnd"/>
      <w:r w:rsidRPr="0039096F">
        <w:rPr>
          <w:rFonts w:eastAsia="Times New Roman" w:cs="Times New Roman"/>
          <w:color w:val="000000"/>
          <w:sz w:val="22"/>
          <w:lang w:eastAsia="en-GB"/>
        </w:rPr>
        <w:t xml:space="preserve"> Late Saxon </w:t>
      </w:r>
      <w:r>
        <w:rPr>
          <w:rFonts w:eastAsia="Times New Roman" w:cs="Times New Roman"/>
          <w:color w:val="000000"/>
          <w:sz w:val="22"/>
          <w:lang w:eastAsia="en-GB"/>
        </w:rPr>
        <w:t xml:space="preserve">     </w:t>
      </w:r>
      <w:r w:rsidRPr="0039096F">
        <w:rPr>
          <w:rFonts w:eastAsia="Times New Roman" w:cs="Times New Roman"/>
          <w:color w:val="000000"/>
          <w:sz w:val="22"/>
          <w:lang w:eastAsia="en-GB"/>
        </w:rPr>
        <w:t>VASLE [ADS]</w:t>
      </w:r>
    </w:p>
    <w:p w:rsidR="00911FFD" w:rsidRPr="0039096F" w:rsidRDefault="00911FFD" w:rsidP="00911FFD">
      <w:pPr>
        <w:tabs>
          <w:tab w:val="left" w:pos="1408"/>
          <w:tab w:val="left" w:pos="2108"/>
          <w:tab w:val="left" w:pos="6408"/>
        </w:tabs>
        <w:spacing w:after="0" w:line="240" w:lineRule="auto"/>
        <w:ind w:left="108"/>
        <w:rPr>
          <w:rFonts w:eastAsia="Times New Roman" w:cs="Times New Roman"/>
          <w:color w:val="000000"/>
          <w:sz w:val="22"/>
          <w:lang w:eastAsia="en-GB"/>
        </w:rPr>
      </w:pPr>
      <w:r w:rsidRPr="0039096F">
        <w:rPr>
          <w:rFonts w:eastAsia="Times New Roman" w:cs="Times New Roman"/>
          <w:color w:val="000000"/>
          <w:sz w:val="22"/>
          <w:lang w:eastAsia="en-GB"/>
        </w:rPr>
        <w:t>Dataset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  <w:t>7.01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  <w:t>Roman finds - detail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  <w:t>PAS</w:t>
      </w:r>
    </w:p>
    <w:p w:rsidR="00911FFD" w:rsidRPr="0039096F" w:rsidRDefault="00911FFD" w:rsidP="00911FFD">
      <w:pPr>
        <w:tabs>
          <w:tab w:val="left" w:pos="1408"/>
          <w:tab w:val="left" w:pos="2108"/>
          <w:tab w:val="left" w:pos="6408"/>
        </w:tabs>
        <w:spacing w:after="0" w:line="240" w:lineRule="auto"/>
        <w:ind w:left="108"/>
        <w:rPr>
          <w:rFonts w:eastAsia="Times New Roman" w:cs="Times New Roman"/>
          <w:color w:val="000000"/>
          <w:sz w:val="22"/>
          <w:lang w:eastAsia="en-GB"/>
        </w:rPr>
      </w:pPr>
      <w:r w:rsidRPr="0039096F">
        <w:rPr>
          <w:rFonts w:eastAsia="Times New Roman" w:cs="Times New Roman"/>
          <w:color w:val="000000"/>
          <w:sz w:val="22"/>
          <w:lang w:eastAsia="en-GB"/>
        </w:rPr>
        <w:t>Dataset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  <w:t>7.16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  <w:t>Site Finds by chronology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  <w:t>Database 1</w:t>
      </w:r>
    </w:p>
    <w:p w:rsidR="00911FFD" w:rsidRPr="0039096F" w:rsidRDefault="00911FFD" w:rsidP="00911FFD">
      <w:pPr>
        <w:tabs>
          <w:tab w:val="left" w:pos="1408"/>
          <w:tab w:val="left" w:pos="2108"/>
          <w:tab w:val="left" w:pos="6408"/>
        </w:tabs>
        <w:spacing w:after="0" w:line="240" w:lineRule="auto"/>
        <w:ind w:left="108"/>
        <w:rPr>
          <w:rFonts w:eastAsia="Times New Roman" w:cs="Times New Roman"/>
          <w:color w:val="000000"/>
          <w:sz w:val="22"/>
          <w:lang w:eastAsia="en-GB"/>
        </w:rPr>
      </w:pPr>
      <w:r w:rsidRPr="0039096F">
        <w:rPr>
          <w:rFonts w:eastAsia="Times New Roman" w:cs="Times New Roman"/>
          <w:color w:val="000000"/>
          <w:sz w:val="22"/>
          <w:lang w:eastAsia="en-GB"/>
        </w:rPr>
        <w:t>Dataset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  <w:t>7.17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  <w:t>Site finds by source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  <w:t>Database 1</w:t>
      </w:r>
    </w:p>
    <w:p w:rsidR="00911FFD" w:rsidRPr="0039096F" w:rsidRDefault="00911FFD" w:rsidP="00911FFD">
      <w:pPr>
        <w:tabs>
          <w:tab w:val="left" w:pos="1408"/>
          <w:tab w:val="left" w:pos="2108"/>
          <w:tab w:val="left" w:pos="6408"/>
        </w:tabs>
        <w:spacing w:after="0" w:line="240" w:lineRule="auto"/>
        <w:ind w:left="108"/>
        <w:rPr>
          <w:rFonts w:eastAsia="Times New Roman" w:cs="Times New Roman"/>
          <w:color w:val="000000"/>
          <w:sz w:val="22"/>
          <w:lang w:eastAsia="en-GB"/>
        </w:rPr>
      </w:pPr>
      <w:r w:rsidRPr="0039096F">
        <w:rPr>
          <w:rFonts w:eastAsia="Times New Roman" w:cs="Times New Roman"/>
          <w:color w:val="000000"/>
          <w:sz w:val="22"/>
          <w:lang w:eastAsia="en-GB"/>
        </w:rPr>
        <w:t>Dataset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  <w:t>8.02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  <w:t>Fishergate catalogue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  <w:t>YAT, ATC</w:t>
      </w:r>
    </w:p>
    <w:p w:rsidR="00911FFD" w:rsidRPr="0039096F" w:rsidRDefault="00911FFD" w:rsidP="00911FFD">
      <w:pPr>
        <w:tabs>
          <w:tab w:val="left" w:pos="1408"/>
          <w:tab w:val="left" w:pos="2108"/>
          <w:tab w:val="left" w:pos="6408"/>
        </w:tabs>
        <w:spacing w:after="0" w:line="240" w:lineRule="auto"/>
        <w:ind w:left="108"/>
        <w:rPr>
          <w:rFonts w:eastAsia="Times New Roman" w:cs="Times New Roman"/>
          <w:color w:val="000000"/>
          <w:sz w:val="22"/>
          <w:lang w:eastAsia="en-GB"/>
        </w:rPr>
      </w:pPr>
      <w:r w:rsidRPr="0039096F">
        <w:rPr>
          <w:rFonts w:eastAsia="Times New Roman" w:cs="Times New Roman"/>
          <w:color w:val="000000"/>
          <w:sz w:val="22"/>
          <w:lang w:eastAsia="en-GB"/>
        </w:rPr>
        <w:t>Dataset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  <w:t>8.15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  <w:t>Central Lowlands - site finds by issuer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  <w:t>Database 1</w:t>
      </w:r>
    </w:p>
    <w:p w:rsidR="00911FFD" w:rsidRPr="0039096F" w:rsidRDefault="00911FFD" w:rsidP="00911FFD">
      <w:pPr>
        <w:tabs>
          <w:tab w:val="left" w:pos="1408"/>
          <w:tab w:val="left" w:pos="2108"/>
          <w:tab w:val="left" w:pos="6408"/>
        </w:tabs>
        <w:spacing w:after="0" w:line="240" w:lineRule="auto"/>
        <w:ind w:left="108"/>
        <w:rPr>
          <w:rFonts w:eastAsia="Times New Roman" w:cs="Times New Roman"/>
          <w:color w:val="000000"/>
          <w:sz w:val="22"/>
          <w:lang w:eastAsia="en-GB"/>
        </w:rPr>
      </w:pPr>
      <w:r w:rsidRPr="0039096F">
        <w:rPr>
          <w:rFonts w:eastAsia="Times New Roman" w:cs="Times New Roman"/>
          <w:color w:val="000000"/>
          <w:sz w:val="22"/>
          <w:lang w:eastAsia="en-GB"/>
        </w:rPr>
        <w:t>Dataset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  <w:t>8.16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  <w:t>Yorkshire Wolds - site finds by issuer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  <w:t>Database 1</w:t>
      </w:r>
    </w:p>
    <w:p w:rsidR="00911FFD" w:rsidRPr="0039096F" w:rsidRDefault="00911FFD" w:rsidP="00911FFD">
      <w:pPr>
        <w:tabs>
          <w:tab w:val="left" w:pos="1408"/>
          <w:tab w:val="left" w:pos="2108"/>
          <w:tab w:val="left" w:pos="6408"/>
        </w:tabs>
        <w:spacing w:after="0" w:line="240" w:lineRule="auto"/>
        <w:ind w:left="108"/>
        <w:rPr>
          <w:rFonts w:eastAsia="Times New Roman" w:cs="Times New Roman"/>
          <w:color w:val="000000"/>
          <w:sz w:val="22"/>
          <w:lang w:eastAsia="en-GB"/>
        </w:rPr>
      </w:pPr>
      <w:r w:rsidRPr="0039096F">
        <w:rPr>
          <w:rFonts w:eastAsia="Times New Roman" w:cs="Times New Roman"/>
          <w:color w:val="000000"/>
          <w:sz w:val="22"/>
          <w:lang w:eastAsia="en-GB"/>
        </w:rPr>
        <w:t>Dataset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  <w:t>8.26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  <w:t>Religious and minster sites - site finds by issuer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  <w:t>Database 1</w:t>
      </w:r>
    </w:p>
    <w:p w:rsidR="00911FFD" w:rsidRPr="0039096F" w:rsidRDefault="00911FFD" w:rsidP="00911FFD">
      <w:pPr>
        <w:tabs>
          <w:tab w:val="left" w:pos="1408"/>
          <w:tab w:val="left" w:pos="2108"/>
          <w:tab w:val="left" w:pos="6408"/>
        </w:tabs>
        <w:spacing w:after="0" w:line="240" w:lineRule="auto"/>
        <w:ind w:left="108"/>
        <w:rPr>
          <w:rFonts w:eastAsia="Times New Roman" w:cs="Times New Roman"/>
          <w:color w:val="000000"/>
          <w:sz w:val="22"/>
          <w:lang w:eastAsia="en-GB"/>
        </w:rPr>
      </w:pPr>
      <w:r w:rsidRPr="0039096F">
        <w:rPr>
          <w:rFonts w:eastAsia="Times New Roman" w:cs="Times New Roman"/>
          <w:color w:val="000000"/>
          <w:sz w:val="22"/>
          <w:lang w:eastAsia="en-GB"/>
        </w:rPr>
        <w:t>Dataset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  <w:t>8.33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  <w:t>Vale of Pickering - site finds by issuer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  <w:t>Database 1</w:t>
      </w:r>
    </w:p>
    <w:p w:rsidR="00911FFD" w:rsidRPr="0039096F" w:rsidRDefault="00911FFD" w:rsidP="00911FFD">
      <w:pPr>
        <w:tabs>
          <w:tab w:val="left" w:pos="1408"/>
          <w:tab w:val="left" w:pos="2108"/>
          <w:tab w:val="left" w:pos="6408"/>
        </w:tabs>
        <w:spacing w:after="0" w:line="240" w:lineRule="auto"/>
        <w:ind w:left="108"/>
        <w:rPr>
          <w:rFonts w:eastAsia="Times New Roman" w:cs="Times New Roman"/>
          <w:color w:val="000000"/>
          <w:sz w:val="22"/>
          <w:lang w:eastAsia="en-GB"/>
        </w:rPr>
      </w:pPr>
      <w:r w:rsidRPr="0039096F">
        <w:rPr>
          <w:rFonts w:eastAsia="Times New Roman" w:cs="Times New Roman"/>
          <w:color w:val="000000"/>
          <w:sz w:val="22"/>
          <w:lang w:eastAsia="en-GB"/>
        </w:rPr>
        <w:t>Dataset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  <w:t>9.01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  <w:t>Styca weight analysis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  <w:t>Database 1</w:t>
      </w:r>
    </w:p>
    <w:p w:rsidR="00911FFD" w:rsidRPr="0039096F" w:rsidRDefault="00911FFD" w:rsidP="00911FFD">
      <w:pPr>
        <w:tabs>
          <w:tab w:val="left" w:pos="1408"/>
          <w:tab w:val="left" w:pos="2108"/>
          <w:tab w:val="left" w:pos="6408"/>
        </w:tabs>
        <w:spacing w:after="0" w:line="240" w:lineRule="auto"/>
        <w:ind w:left="108"/>
        <w:rPr>
          <w:rFonts w:eastAsia="Times New Roman" w:cs="Times New Roman"/>
          <w:color w:val="000000"/>
          <w:sz w:val="22"/>
          <w:lang w:eastAsia="en-GB"/>
        </w:rPr>
      </w:pPr>
      <w:r w:rsidRPr="0039096F">
        <w:rPr>
          <w:rFonts w:eastAsia="Times New Roman" w:cs="Times New Roman"/>
          <w:color w:val="000000"/>
          <w:sz w:val="22"/>
          <w:lang w:eastAsia="en-GB"/>
        </w:rPr>
        <w:t>Dataset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  <w:t>9.02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  <w:t>Styca Composition CKN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</w:r>
      <w:proofErr w:type="spellStart"/>
      <w:r w:rsidRPr="0039096F">
        <w:rPr>
          <w:rFonts w:eastAsia="Times New Roman" w:cs="Times New Roman"/>
          <w:color w:val="000000"/>
          <w:sz w:val="22"/>
          <w:lang w:eastAsia="en-GB"/>
        </w:rPr>
        <w:t>CKN</w:t>
      </w:r>
      <w:proofErr w:type="spellEnd"/>
    </w:p>
    <w:p w:rsidR="00911FFD" w:rsidRPr="0039096F" w:rsidRDefault="00911FFD" w:rsidP="00911FFD">
      <w:pPr>
        <w:tabs>
          <w:tab w:val="left" w:pos="1408"/>
          <w:tab w:val="left" w:pos="2108"/>
          <w:tab w:val="left" w:pos="6408"/>
        </w:tabs>
        <w:spacing w:after="0" w:line="240" w:lineRule="auto"/>
        <w:ind w:left="108"/>
        <w:rPr>
          <w:rFonts w:eastAsia="Times New Roman" w:cs="Times New Roman"/>
          <w:color w:val="000000"/>
          <w:sz w:val="22"/>
          <w:lang w:eastAsia="en-GB"/>
        </w:rPr>
      </w:pPr>
      <w:r w:rsidRPr="0039096F">
        <w:rPr>
          <w:rFonts w:eastAsia="Times New Roman" w:cs="Times New Roman"/>
          <w:color w:val="000000"/>
          <w:sz w:val="22"/>
          <w:lang w:eastAsia="en-GB"/>
        </w:rPr>
        <w:t>Worksheet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  <w:t>9.10</w:t>
      </w:r>
      <w:r w:rsidRPr="0039096F">
        <w:rPr>
          <w:rFonts w:eastAsia="Times New Roman" w:cs="Times New Roman"/>
          <w:color w:val="000000"/>
          <w:sz w:val="22"/>
          <w:lang w:eastAsia="en-GB"/>
        </w:rPr>
        <w:tab/>
        <w:t xml:space="preserve">Relative values: </w:t>
      </w:r>
      <w:proofErr w:type="spellStart"/>
      <w:r w:rsidRPr="0039096F">
        <w:rPr>
          <w:rFonts w:eastAsia="Times New Roman" w:cs="Times New Roman"/>
          <w:color w:val="000000"/>
          <w:sz w:val="22"/>
          <w:lang w:eastAsia="en-GB"/>
        </w:rPr>
        <w:t>Cu:Ar</w:t>
      </w:r>
      <w:proofErr w:type="spellEnd"/>
      <w:r w:rsidRPr="0039096F">
        <w:rPr>
          <w:rFonts w:eastAsia="Times New Roman" w:cs="Times New Roman"/>
          <w:color w:val="000000"/>
          <w:sz w:val="22"/>
          <w:lang w:eastAsia="en-GB"/>
        </w:rPr>
        <w:tab/>
      </w:r>
      <w:r w:rsidR="004C5192" w:rsidRPr="0039096F">
        <w:rPr>
          <w:rFonts w:eastAsia="Times New Roman" w:cs="Times New Roman"/>
          <w:color w:val="000000"/>
          <w:sz w:val="22"/>
          <w:lang w:eastAsia="en-GB"/>
        </w:rPr>
        <w:t>[</w:t>
      </w:r>
      <w:r w:rsidRPr="0039096F">
        <w:rPr>
          <w:rFonts w:eastAsia="Times New Roman" w:cs="Times New Roman"/>
          <w:color w:val="000000"/>
          <w:sz w:val="22"/>
          <w:lang w:eastAsia="en-GB"/>
        </w:rPr>
        <w:t>Sear (1983, 10)</w:t>
      </w:r>
      <w:r w:rsidR="004C5192" w:rsidRPr="0039096F">
        <w:rPr>
          <w:rFonts w:eastAsia="Times New Roman" w:cs="Times New Roman"/>
          <w:color w:val="000000"/>
          <w:sz w:val="22"/>
          <w:lang w:eastAsia="en-GB"/>
        </w:rPr>
        <w:t>]</w:t>
      </w:r>
    </w:p>
    <w:p w:rsidR="004137FE" w:rsidRDefault="004137FE" w:rsidP="004137FE">
      <w:pPr>
        <w:pStyle w:val="NoSpacing"/>
        <w:tabs>
          <w:tab w:val="left" w:pos="3120"/>
        </w:tabs>
        <w:jc w:val="left"/>
        <w:rPr>
          <w:lang w:eastAsia="en-GB"/>
        </w:rPr>
      </w:pPr>
    </w:p>
    <w:p w:rsidR="004C5192" w:rsidRDefault="004C5192">
      <w:pPr>
        <w:rPr>
          <w:i/>
          <w:szCs w:val="24"/>
        </w:rPr>
      </w:pPr>
      <w:r>
        <w:rPr>
          <w:i/>
          <w:szCs w:val="24"/>
        </w:rPr>
        <w:br w:type="page"/>
      </w:r>
    </w:p>
    <w:p w:rsidR="0019250B" w:rsidRPr="001F7EE1" w:rsidRDefault="0019250B" w:rsidP="0019250B">
      <w:pPr>
        <w:rPr>
          <w:szCs w:val="24"/>
        </w:rPr>
      </w:pPr>
      <w:r>
        <w:rPr>
          <w:i/>
          <w:szCs w:val="24"/>
        </w:rPr>
        <w:lastRenderedPageBreak/>
        <w:t xml:space="preserve">Figure 63 </w:t>
      </w:r>
      <w:r>
        <w:rPr>
          <w:szCs w:val="24"/>
        </w:rPr>
        <w:t xml:space="preserve">gives the origins of the data included in the datasets. </w:t>
      </w:r>
    </w:p>
    <w:p w:rsidR="004137FE" w:rsidRDefault="00ED4539" w:rsidP="004137FE">
      <w:pPr>
        <w:ind w:hanging="993"/>
      </w:pPr>
      <w:r>
        <w:rPr>
          <w:noProof/>
          <w:lang w:eastAsia="en-GB"/>
        </w:rPr>
        <w:drawing>
          <wp:inline distT="0" distB="0" distL="0" distR="0">
            <wp:extent cx="7010400" cy="3402677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ata Source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26674" cy="3410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37FE" w:rsidRDefault="004137FE" w:rsidP="004137FE">
      <w:pPr>
        <w:ind w:hanging="993"/>
        <w:jc w:val="center"/>
        <w:rPr>
          <w:sz w:val="20"/>
          <w:szCs w:val="20"/>
        </w:rPr>
      </w:pPr>
      <w:r w:rsidRPr="004137FE">
        <w:rPr>
          <w:sz w:val="20"/>
          <w:szCs w:val="20"/>
        </w:rPr>
        <w:t xml:space="preserve">Figure 63: Data Sources </w:t>
      </w:r>
      <w:r w:rsidR="004C5192">
        <w:rPr>
          <w:sz w:val="20"/>
          <w:szCs w:val="20"/>
        </w:rPr>
        <w:t>–</w:t>
      </w:r>
      <w:r w:rsidRPr="004137FE">
        <w:rPr>
          <w:sz w:val="20"/>
          <w:szCs w:val="20"/>
        </w:rPr>
        <w:t xml:space="preserve"> Datasets</w:t>
      </w:r>
    </w:p>
    <w:p w:rsidR="004C5192" w:rsidRPr="004137FE" w:rsidRDefault="004C5192" w:rsidP="004C5192">
      <w:pPr>
        <w:jc w:val="both"/>
        <w:rPr>
          <w:sz w:val="20"/>
          <w:szCs w:val="20"/>
        </w:rPr>
      </w:pPr>
      <w:r>
        <w:rPr>
          <w:szCs w:val="24"/>
        </w:rPr>
        <w:t xml:space="preserve">Of the above, </w:t>
      </w:r>
      <w:r w:rsidRPr="001F7EE1">
        <w:rPr>
          <w:i/>
          <w:szCs w:val="24"/>
        </w:rPr>
        <w:t>Dataset 6.06</w:t>
      </w:r>
      <w:r>
        <w:rPr>
          <w:szCs w:val="24"/>
        </w:rPr>
        <w:t xml:space="preserve"> is the most productive source for analysis, resulting in all the tables shown in </w:t>
      </w:r>
      <w:r w:rsidRPr="001F7EE1">
        <w:rPr>
          <w:i/>
          <w:szCs w:val="24"/>
        </w:rPr>
        <w:t>Table</w:t>
      </w:r>
      <w:r>
        <w:rPr>
          <w:i/>
          <w:szCs w:val="24"/>
        </w:rPr>
        <w:t xml:space="preserve"> 7.10, </w:t>
      </w:r>
      <w:r w:rsidRPr="004C5192">
        <w:rPr>
          <w:szCs w:val="24"/>
        </w:rPr>
        <w:t>reproduced below</w:t>
      </w:r>
      <w:r>
        <w:rPr>
          <w:szCs w:val="24"/>
        </w:rPr>
        <w:t>.</w:t>
      </w:r>
    </w:p>
    <w:tbl>
      <w:tblPr>
        <w:tblW w:w="7840" w:type="dxa"/>
        <w:tblInd w:w="588" w:type="dxa"/>
        <w:tblLook w:val="04A0" w:firstRow="1" w:lastRow="0" w:firstColumn="1" w:lastColumn="0" w:noHBand="0" w:noVBand="1"/>
      </w:tblPr>
      <w:tblGrid>
        <w:gridCol w:w="2920"/>
        <w:gridCol w:w="820"/>
        <w:gridCol w:w="820"/>
        <w:gridCol w:w="820"/>
        <w:gridCol w:w="820"/>
        <w:gridCol w:w="820"/>
        <w:gridCol w:w="820"/>
      </w:tblGrid>
      <w:tr w:rsidR="004C5192" w:rsidRPr="009C4407" w:rsidTr="002642D9">
        <w:trPr>
          <w:trHeight w:val="300"/>
        </w:trPr>
        <w:tc>
          <w:tcPr>
            <w:tcW w:w="2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Default="004C5192" w:rsidP="002642D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Table Numbers of </w:t>
            </w:r>
          </w:p>
          <w:p w:rsidR="004C5192" w:rsidRPr="009C4407" w:rsidRDefault="004C5192" w:rsidP="002642D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Analyses by Region</w:t>
            </w:r>
          </w:p>
        </w:tc>
        <w:tc>
          <w:tcPr>
            <w:tcW w:w="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C5192" w:rsidRPr="009C4407" w:rsidRDefault="004C5192" w:rsidP="002642D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Total</w:t>
            </w:r>
          </w:p>
        </w:tc>
        <w:tc>
          <w:tcPr>
            <w:tcW w:w="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C5192" w:rsidRPr="009C4407" w:rsidRDefault="004C5192" w:rsidP="002642D9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Fishergate</w:t>
            </w:r>
          </w:p>
        </w:tc>
        <w:tc>
          <w:tcPr>
            <w:tcW w:w="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C5192" w:rsidRPr="009C4407" w:rsidRDefault="004C5192" w:rsidP="002642D9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Central Lowlands</w:t>
            </w:r>
          </w:p>
        </w:tc>
        <w:tc>
          <w:tcPr>
            <w:tcW w:w="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C5192" w:rsidRPr="009C4407" w:rsidRDefault="004C5192" w:rsidP="002642D9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Yorkshire Wolds</w:t>
            </w:r>
          </w:p>
        </w:tc>
        <w:tc>
          <w:tcPr>
            <w:tcW w:w="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C5192" w:rsidRPr="009C4407" w:rsidRDefault="004C5192" w:rsidP="002642D9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East Yorkshire etc.</w:t>
            </w:r>
          </w:p>
        </w:tc>
        <w:tc>
          <w:tcPr>
            <w:tcW w:w="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C5192" w:rsidRPr="009C4407" w:rsidRDefault="004C5192" w:rsidP="002642D9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Vale of Pickering</w:t>
            </w:r>
          </w:p>
        </w:tc>
      </w:tr>
      <w:tr w:rsidR="004C5192" w:rsidRPr="009C4407" w:rsidTr="002642D9">
        <w:trPr>
          <w:trHeight w:val="458"/>
        </w:trPr>
        <w:tc>
          <w:tcPr>
            <w:tcW w:w="29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192" w:rsidRPr="009C4407" w:rsidRDefault="004C5192" w:rsidP="002642D9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192" w:rsidRPr="009C4407" w:rsidRDefault="004C5192" w:rsidP="002642D9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192" w:rsidRPr="009C4407" w:rsidRDefault="004C5192" w:rsidP="002642D9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192" w:rsidRPr="009C4407" w:rsidRDefault="004C5192" w:rsidP="002642D9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192" w:rsidRPr="009C4407" w:rsidRDefault="004C5192" w:rsidP="002642D9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192" w:rsidRPr="009C4407" w:rsidRDefault="004C5192" w:rsidP="002642D9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192" w:rsidRPr="009C4407" w:rsidRDefault="004C5192" w:rsidP="002642D9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</w:tr>
      <w:tr w:rsidR="004C5192" w:rsidRPr="009C4407" w:rsidTr="002642D9">
        <w:trPr>
          <w:trHeight w:val="900"/>
        </w:trPr>
        <w:tc>
          <w:tcPr>
            <w:tcW w:w="29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192" w:rsidRPr="009C4407" w:rsidRDefault="004C5192" w:rsidP="002642D9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192" w:rsidRPr="009C4407" w:rsidRDefault="004C5192" w:rsidP="002642D9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192" w:rsidRPr="009C4407" w:rsidRDefault="004C5192" w:rsidP="002642D9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192" w:rsidRPr="009C4407" w:rsidRDefault="004C5192" w:rsidP="002642D9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192" w:rsidRPr="009C4407" w:rsidRDefault="004C5192" w:rsidP="002642D9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192" w:rsidRPr="009C4407" w:rsidRDefault="004C5192" w:rsidP="002642D9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192" w:rsidRPr="009C4407" w:rsidRDefault="004C5192" w:rsidP="002642D9">
            <w:pPr>
              <w:spacing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</w:tr>
      <w:tr w:rsidR="004C5192" w:rsidRPr="009C4407" w:rsidTr="002642D9">
        <w:trPr>
          <w:trHeight w:val="315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Artefacts - summary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7.04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8.09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8.18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8.27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8.35</w:t>
            </w:r>
          </w:p>
        </w:tc>
      </w:tr>
      <w:tr w:rsidR="004C5192" w:rsidRPr="009C4407" w:rsidTr="002642D9">
        <w:trPr>
          <w:trHeight w:val="315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Artefacts - Functional Categories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6.07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8.08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8.1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8.19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8.28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8.36</w:t>
            </w:r>
          </w:p>
        </w:tc>
      </w:tr>
      <w:tr w:rsidR="004C5192" w:rsidRPr="009C4407" w:rsidTr="002642D9">
        <w:trPr>
          <w:trHeight w:val="525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Selected dress accessories - comparison to norm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8.11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8.2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8.29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8.37</w:t>
            </w:r>
          </w:p>
        </w:tc>
      </w:tr>
      <w:tr w:rsidR="004C5192" w:rsidRPr="009C4407" w:rsidTr="002642D9">
        <w:trPr>
          <w:trHeight w:val="315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Artefacts - detailed types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6.1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8.12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8.21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8.3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8.38</w:t>
            </w:r>
          </w:p>
        </w:tc>
      </w:tr>
      <w:tr w:rsidR="004C5192" w:rsidRPr="009C4407" w:rsidTr="002642D9">
        <w:trPr>
          <w:trHeight w:val="315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Density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7.05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4C5192" w:rsidRPr="009C4407" w:rsidTr="002642D9">
        <w:trPr>
          <w:trHeight w:val="315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Coin mix on artefact sites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7.06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8.13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8.22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8.31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8.39</w:t>
            </w:r>
          </w:p>
        </w:tc>
      </w:tr>
      <w:tr w:rsidR="004C5192" w:rsidRPr="009C4407" w:rsidTr="002642D9">
        <w:trPr>
          <w:trHeight w:val="315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Coin age mix on artefact sites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7.07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8.14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8.23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8.32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8.4</w:t>
            </w:r>
          </w:p>
        </w:tc>
      </w:tr>
      <w:tr w:rsidR="004C5192" w:rsidRPr="009C4407" w:rsidTr="002642D9">
        <w:trPr>
          <w:trHeight w:val="315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Stability – coin sites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7.08-9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192" w:rsidRPr="009C4407" w:rsidRDefault="004C5192" w:rsidP="002642D9">
            <w:pPr>
              <w:spacing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9C440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</w:tbl>
    <w:p w:rsidR="004C5192" w:rsidRPr="00EC0229" w:rsidRDefault="004C5192" w:rsidP="004C5192">
      <w:pPr>
        <w:pStyle w:val="NoSpacing"/>
        <w:spacing w:line="360" w:lineRule="auto"/>
        <w:jc w:val="center"/>
        <w:rPr>
          <w:rFonts w:cs="Times New Roman"/>
          <w:i/>
          <w:color w:val="000000" w:themeColor="text1"/>
          <w:sz w:val="20"/>
          <w:szCs w:val="20"/>
        </w:rPr>
      </w:pPr>
      <w:r w:rsidRPr="00EC0229">
        <w:rPr>
          <w:rFonts w:cs="Times New Roman"/>
          <w:i/>
          <w:color w:val="000000" w:themeColor="text1"/>
          <w:sz w:val="20"/>
          <w:szCs w:val="20"/>
        </w:rPr>
        <w:t xml:space="preserve">Table 7.10: </w:t>
      </w:r>
      <w:r w:rsidRPr="00EC0229">
        <w:rPr>
          <w:rFonts w:cs="Times New Roman"/>
          <w:color w:val="000000" w:themeColor="text1"/>
          <w:sz w:val="20"/>
          <w:szCs w:val="20"/>
        </w:rPr>
        <w:t>Table of Tables</w:t>
      </w:r>
    </w:p>
    <w:p w:rsidR="00103071" w:rsidRPr="00583A4D" w:rsidRDefault="00103071" w:rsidP="00103071">
      <w:pPr>
        <w:ind w:left="-851"/>
        <w:jc w:val="both"/>
      </w:pPr>
    </w:p>
    <w:p w:rsidR="004C5192" w:rsidRDefault="004C5192">
      <w:pPr>
        <w:rPr>
          <w:b/>
        </w:rPr>
      </w:pPr>
      <w:r>
        <w:rPr>
          <w:b/>
        </w:rPr>
        <w:br w:type="page"/>
      </w:r>
    </w:p>
    <w:p w:rsidR="00103071" w:rsidRPr="00583A4D" w:rsidRDefault="00103071" w:rsidP="00103071">
      <w:pPr>
        <w:ind w:left="-851" w:firstLine="851"/>
        <w:jc w:val="both"/>
        <w:rPr>
          <w:b/>
        </w:rPr>
      </w:pPr>
      <w:r w:rsidRPr="00583A4D">
        <w:rPr>
          <w:b/>
        </w:rPr>
        <w:lastRenderedPageBreak/>
        <w:t>Explanation of Contents</w:t>
      </w:r>
    </w:p>
    <w:p w:rsidR="00583A4D" w:rsidRDefault="00583A4D" w:rsidP="004E1859">
      <w:pPr>
        <w:pStyle w:val="Heading2"/>
        <w:spacing w:line="360" w:lineRule="auto"/>
        <w:jc w:val="both"/>
      </w:pPr>
      <w:r>
        <w:t>Databases</w:t>
      </w:r>
    </w:p>
    <w:p w:rsidR="004E1859" w:rsidRPr="00EC0229" w:rsidRDefault="00103071" w:rsidP="004E1859">
      <w:pPr>
        <w:pStyle w:val="Heading2"/>
        <w:spacing w:line="360" w:lineRule="auto"/>
        <w:jc w:val="both"/>
        <w:rPr>
          <w:b/>
          <w:color w:val="2E74B5" w:themeColor="accent1" w:themeShade="BF"/>
          <w:szCs w:val="24"/>
        </w:rPr>
      </w:pPr>
      <w:r w:rsidRPr="00945AA7">
        <w:t xml:space="preserve">The composition of the </w:t>
      </w:r>
      <w:r>
        <w:t xml:space="preserve">numismatic </w:t>
      </w:r>
      <w:r w:rsidR="004E1859">
        <w:t>database</w:t>
      </w:r>
      <w:r>
        <w:t xml:space="preserve"> is explained in Chapter 6</w:t>
      </w:r>
      <w:r w:rsidR="004E1859">
        <w:t>.2</w:t>
      </w:r>
      <w:r>
        <w:t xml:space="preserve">, </w:t>
      </w:r>
      <w:r w:rsidRPr="00C67563">
        <w:rPr>
          <w:rFonts w:cs="Times New Roman"/>
        </w:rPr>
        <w:t>The Quantitative</w:t>
      </w:r>
      <w:r>
        <w:rPr>
          <w:rFonts w:cs="Times New Roman"/>
        </w:rPr>
        <w:fldChar w:fldCharType="begin"/>
      </w:r>
      <w:r>
        <w:instrText xml:space="preserve"> XE "</w:instrText>
      </w:r>
      <w:r w:rsidRPr="00F1328A">
        <w:rPr>
          <w:rStyle w:val="Hyperlink"/>
          <w:rFonts w:cs="Times New Roman"/>
          <w:noProof/>
        </w:rPr>
        <w:instrText>quantitative</w:instrText>
      </w:r>
      <w:r>
        <w:instrText xml:space="preserve">" </w:instrText>
      </w:r>
      <w:r>
        <w:rPr>
          <w:rFonts w:cs="Times New Roman"/>
        </w:rPr>
        <w:fldChar w:fldCharType="end"/>
      </w:r>
      <w:r w:rsidRPr="00C67563">
        <w:rPr>
          <w:rFonts w:cs="Times New Roman"/>
        </w:rPr>
        <w:t xml:space="preserve"> </w:t>
      </w:r>
      <w:r>
        <w:rPr>
          <w:rFonts w:cs="Times New Roman"/>
        </w:rPr>
        <w:t>M</w:t>
      </w:r>
      <w:r w:rsidRPr="00C67563">
        <w:rPr>
          <w:rFonts w:cs="Times New Roman"/>
        </w:rPr>
        <w:t>ethodolog</w:t>
      </w:r>
      <w:r>
        <w:rPr>
          <w:rFonts w:cs="Times New Roman"/>
        </w:rPr>
        <w:t>y</w:t>
      </w:r>
      <w:r w:rsidR="004E1859">
        <w:rPr>
          <w:rFonts w:cs="Times New Roman"/>
        </w:rPr>
        <w:t xml:space="preserve">: </w:t>
      </w:r>
      <w:r w:rsidR="004E1859" w:rsidRPr="00EC0229">
        <w:t>The Numismatic Database</w:t>
      </w:r>
      <w:r>
        <w:rPr>
          <w:rFonts w:cs="Times New Roman"/>
        </w:rPr>
        <w:t xml:space="preserve">. </w:t>
      </w:r>
      <w:r w:rsidRPr="004C5192">
        <w:rPr>
          <w:rFonts w:cs="Times New Roman"/>
          <w:i/>
        </w:rPr>
        <w:t>Database</w:t>
      </w:r>
      <w:r>
        <w:rPr>
          <w:rFonts w:cs="Times New Roman"/>
        </w:rPr>
        <w:t xml:space="preserve"> </w:t>
      </w:r>
      <w:r w:rsidRPr="004C5192">
        <w:rPr>
          <w:rFonts w:cs="Times New Roman"/>
          <w:i/>
        </w:rPr>
        <w:t>1</w:t>
      </w:r>
      <w:r>
        <w:rPr>
          <w:rFonts w:cs="Times New Roman"/>
        </w:rPr>
        <w:t xml:space="preserve"> is the source for various extracts obtained by</w:t>
      </w:r>
      <w:r w:rsidR="004E1859">
        <w:rPr>
          <w:rFonts w:cs="Times New Roman"/>
        </w:rPr>
        <w:t xml:space="preserve"> sorting the numismatic data according to diverse</w:t>
      </w:r>
      <w:r>
        <w:rPr>
          <w:rFonts w:cs="Times New Roman"/>
        </w:rPr>
        <w:t xml:space="preserve"> criteria – age, find location, single find or hoard, </w:t>
      </w:r>
      <w:r w:rsidR="00D749EB">
        <w:rPr>
          <w:rFonts w:cs="Times New Roman"/>
        </w:rPr>
        <w:t>issuer and</w:t>
      </w:r>
      <w:r>
        <w:rPr>
          <w:rFonts w:cs="Times New Roman"/>
        </w:rPr>
        <w:t xml:space="preserve"> moneyer</w:t>
      </w:r>
      <w:r w:rsidR="00D749EB">
        <w:rPr>
          <w:rFonts w:cs="Times New Roman"/>
        </w:rPr>
        <w:t>.</w:t>
      </w:r>
      <w:r>
        <w:rPr>
          <w:rFonts w:cs="Times New Roman"/>
        </w:rPr>
        <w:t xml:space="preserve"> </w:t>
      </w:r>
      <w:bookmarkStart w:id="3" w:name="_Toc467430823"/>
      <w:bookmarkStart w:id="4" w:name="ArtefactualDatabase"/>
      <w:r w:rsidR="004E1859">
        <w:rPr>
          <w:rFonts w:cs="Times New Roman"/>
        </w:rPr>
        <w:t xml:space="preserve">Chapter 6.3, </w:t>
      </w:r>
      <w:r w:rsidR="004E1859" w:rsidRPr="00EC0229">
        <w:rPr>
          <w:rFonts w:cs="Times New Roman"/>
        </w:rPr>
        <w:t>The Qualitative</w:t>
      </w:r>
      <w:r w:rsidR="004E1859" w:rsidRPr="00EC0229">
        <w:rPr>
          <w:rFonts w:cs="Times New Roman"/>
        </w:rPr>
        <w:fldChar w:fldCharType="begin"/>
      </w:r>
      <w:r w:rsidR="004E1859" w:rsidRPr="00EC0229">
        <w:instrText xml:space="preserve"> XE "</w:instrText>
      </w:r>
      <w:r w:rsidR="004E1859" w:rsidRPr="00EC0229">
        <w:rPr>
          <w:rStyle w:val="Hyperlink"/>
          <w:rFonts w:cs="Times New Roman"/>
          <w:noProof/>
        </w:rPr>
        <w:instrText>quantitative</w:instrText>
      </w:r>
      <w:r w:rsidR="004E1859" w:rsidRPr="00EC0229">
        <w:instrText xml:space="preserve">" </w:instrText>
      </w:r>
      <w:r w:rsidR="004E1859" w:rsidRPr="00EC0229">
        <w:rPr>
          <w:rFonts w:cs="Times New Roman"/>
        </w:rPr>
        <w:fldChar w:fldCharType="end"/>
      </w:r>
      <w:r w:rsidR="004E1859" w:rsidRPr="00EC0229">
        <w:rPr>
          <w:rFonts w:cs="Times New Roman"/>
        </w:rPr>
        <w:t xml:space="preserve"> Methodology:</w:t>
      </w:r>
      <w:r w:rsidR="004E1859" w:rsidRPr="00EC0229">
        <w:t xml:space="preserve"> The Artefactual</w:t>
      </w:r>
      <w:r w:rsidR="004E1859" w:rsidRPr="00EC0229">
        <w:fldChar w:fldCharType="begin"/>
      </w:r>
      <w:r w:rsidR="004E1859" w:rsidRPr="00EC0229">
        <w:instrText xml:space="preserve"> XE "</w:instrText>
      </w:r>
      <w:r w:rsidR="004E1859" w:rsidRPr="00EC0229">
        <w:rPr>
          <w:rStyle w:val="Hyperlink"/>
          <w:noProof/>
        </w:rPr>
        <w:instrText>Artefactual</w:instrText>
      </w:r>
      <w:r w:rsidR="004E1859" w:rsidRPr="00EC0229">
        <w:instrText xml:space="preserve">" </w:instrText>
      </w:r>
      <w:r w:rsidR="004E1859" w:rsidRPr="00EC0229">
        <w:fldChar w:fldCharType="end"/>
      </w:r>
      <w:r w:rsidR="004E1859" w:rsidRPr="00EC0229">
        <w:t xml:space="preserve"> Dataset</w:t>
      </w:r>
      <w:bookmarkEnd w:id="3"/>
      <w:r w:rsidR="004E1859">
        <w:t xml:space="preserve">, introduces </w:t>
      </w:r>
      <w:r w:rsidR="004E1859" w:rsidRPr="004C5192">
        <w:rPr>
          <w:i/>
        </w:rPr>
        <w:t>Database</w:t>
      </w:r>
      <w:r w:rsidR="004E1859">
        <w:t xml:space="preserve"> </w:t>
      </w:r>
      <w:r w:rsidR="004E1859" w:rsidRPr="004C5192">
        <w:rPr>
          <w:i/>
        </w:rPr>
        <w:t>2</w:t>
      </w:r>
      <w:r w:rsidR="004E1859">
        <w:t xml:space="preserve"> based largely on </w:t>
      </w:r>
      <w:r w:rsidR="004E1859" w:rsidRPr="004C5192">
        <w:rPr>
          <w:i/>
        </w:rPr>
        <w:t>VASLE</w:t>
      </w:r>
      <w:r w:rsidR="004E1859">
        <w:t xml:space="preserve"> but brought up-to-date </w:t>
      </w:r>
      <w:r w:rsidR="004E1859" w:rsidRPr="00EC0229">
        <w:fldChar w:fldCharType="begin"/>
      </w:r>
      <w:r w:rsidR="004E1859" w:rsidRPr="00EC0229">
        <w:instrText xml:space="preserve"> XE "</w:instrText>
      </w:r>
      <w:r w:rsidR="004E1859" w:rsidRPr="00EC0229">
        <w:rPr>
          <w:rStyle w:val="Hyperlink"/>
          <w:noProof/>
        </w:rPr>
        <w:instrText>Database</w:instrText>
      </w:r>
      <w:r w:rsidR="004E1859" w:rsidRPr="00EC0229">
        <w:instrText xml:space="preserve">" </w:instrText>
      </w:r>
      <w:r w:rsidR="004E1859" w:rsidRPr="00EC0229">
        <w:fldChar w:fldCharType="end"/>
      </w:r>
      <w:bookmarkEnd w:id="4"/>
      <w:r w:rsidR="004E1859" w:rsidRPr="004E1859">
        <w:rPr>
          <w:color w:val="auto"/>
          <w:szCs w:val="24"/>
        </w:rPr>
        <w:t>with more recent data from PAS.</w:t>
      </w:r>
      <w:r w:rsidR="004E1859">
        <w:rPr>
          <w:color w:val="auto"/>
          <w:szCs w:val="24"/>
        </w:rPr>
        <w:t xml:space="preserve"> </w:t>
      </w:r>
      <w:r w:rsidR="00583A4D">
        <w:rPr>
          <w:color w:val="auto"/>
          <w:szCs w:val="24"/>
        </w:rPr>
        <w:t xml:space="preserve">Locational data from </w:t>
      </w:r>
      <w:r w:rsidR="00583A4D" w:rsidRPr="004C5192">
        <w:rPr>
          <w:i/>
          <w:color w:val="auto"/>
          <w:szCs w:val="24"/>
        </w:rPr>
        <w:t>D</w:t>
      </w:r>
      <w:r w:rsidR="000C16D0" w:rsidRPr="004C5192">
        <w:rPr>
          <w:i/>
          <w:color w:val="auto"/>
          <w:szCs w:val="24"/>
        </w:rPr>
        <w:t>atabases</w:t>
      </w:r>
      <w:r w:rsidR="000C16D0">
        <w:rPr>
          <w:color w:val="auto"/>
          <w:szCs w:val="24"/>
        </w:rPr>
        <w:t xml:space="preserve"> </w:t>
      </w:r>
      <w:r w:rsidR="00583A4D">
        <w:rPr>
          <w:color w:val="auto"/>
          <w:szCs w:val="24"/>
        </w:rPr>
        <w:t xml:space="preserve">1 and 2 </w:t>
      </w:r>
      <w:r w:rsidR="000C16D0">
        <w:rPr>
          <w:color w:val="auto"/>
          <w:szCs w:val="24"/>
        </w:rPr>
        <w:t xml:space="preserve">are collated in </w:t>
      </w:r>
      <w:r w:rsidR="000C16D0" w:rsidRPr="004C5192">
        <w:rPr>
          <w:i/>
          <w:color w:val="auto"/>
          <w:szCs w:val="24"/>
        </w:rPr>
        <w:t>dataset</w:t>
      </w:r>
      <w:r w:rsidR="000C16D0">
        <w:rPr>
          <w:color w:val="auto"/>
          <w:szCs w:val="24"/>
        </w:rPr>
        <w:t xml:space="preserve"> </w:t>
      </w:r>
      <w:r w:rsidR="000C16D0" w:rsidRPr="004C5192">
        <w:rPr>
          <w:i/>
          <w:color w:val="auto"/>
          <w:szCs w:val="24"/>
        </w:rPr>
        <w:t>6.06</w:t>
      </w:r>
      <w:r w:rsidR="000C16D0">
        <w:rPr>
          <w:color w:val="auto"/>
          <w:szCs w:val="24"/>
        </w:rPr>
        <w:t>, (tab 1: Summary, tab 2: Detail).</w:t>
      </w:r>
    </w:p>
    <w:p w:rsidR="00103071" w:rsidRDefault="00103071" w:rsidP="004E1859">
      <w:pPr>
        <w:spacing w:line="360" w:lineRule="auto"/>
        <w:jc w:val="both"/>
        <w:rPr>
          <w:rFonts w:cs="Times New Roman"/>
        </w:rPr>
      </w:pPr>
    </w:p>
    <w:p w:rsidR="00583A4D" w:rsidRDefault="00583A4D" w:rsidP="00583A4D">
      <w:pPr>
        <w:pStyle w:val="NoSpacing"/>
        <w:spacing w:line="360" w:lineRule="auto"/>
      </w:pPr>
      <w:r>
        <w:t>Datasets</w:t>
      </w:r>
    </w:p>
    <w:p w:rsidR="00103071" w:rsidRDefault="00583A4D" w:rsidP="00583A4D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The dataset in chapter 5 shows the age distribution of coin finds by site in accordance with the periodization. Those in chapter 6 support the quantitative and qualitative methodologies. </w:t>
      </w:r>
      <w:r w:rsidR="00103071">
        <w:rPr>
          <w:rFonts w:cs="Times New Roman"/>
        </w:rPr>
        <w:t>Datasets in chapter 7 underlie the data analysis relating to both numismatic and artefactual material by location.</w:t>
      </w:r>
    </w:p>
    <w:p w:rsidR="00DE7811" w:rsidRDefault="00103071" w:rsidP="004E1859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The group of datasets of site finds by issuer for each region studied</w:t>
      </w:r>
      <w:r w:rsidR="004C5192">
        <w:rPr>
          <w:rFonts w:cs="Times New Roman"/>
        </w:rPr>
        <w:t>,</w:t>
      </w:r>
      <w:r>
        <w:rPr>
          <w:rFonts w:cs="Times New Roman"/>
        </w:rPr>
        <w:t xml:space="preserve"> support the discussion in chapter 8.</w:t>
      </w:r>
      <w:r w:rsidR="00D749EB">
        <w:rPr>
          <w:rFonts w:cs="Times New Roman"/>
        </w:rPr>
        <w:t xml:space="preserve"> Datasets in chapter 9 relate to production metrics and provide a ‘what-if’ computation for relative silver and copper values.</w:t>
      </w:r>
    </w:p>
    <w:p w:rsidR="00202F67" w:rsidRPr="00202F67" w:rsidRDefault="00202F67" w:rsidP="00202F67">
      <w:r w:rsidRPr="00202F67">
        <w:t>Datasets with single tabs</w:t>
      </w:r>
    </w:p>
    <w:p w:rsidR="00202F67" w:rsidRDefault="00202F67" w:rsidP="00202F67">
      <w:pPr>
        <w:pStyle w:val="NoSpacing"/>
        <w:tabs>
          <w:tab w:val="left" w:pos="3120"/>
        </w:tabs>
        <w:ind w:left="1968"/>
        <w:jc w:val="left"/>
        <w:rPr>
          <w:lang w:eastAsia="en-GB"/>
        </w:rPr>
      </w:pPr>
      <w:r>
        <w:rPr>
          <w:lang w:eastAsia="en-GB"/>
        </w:rPr>
        <w:t>6.05</w:t>
      </w:r>
      <w:r w:rsidRPr="00E63E2A">
        <w:rPr>
          <w:lang w:eastAsia="en-GB"/>
        </w:rPr>
        <w:tab/>
      </w:r>
      <w:r w:rsidRPr="000C16D0">
        <w:rPr>
          <w:lang w:eastAsia="en-GB"/>
        </w:rPr>
        <w:t>Hoard Material</w:t>
      </w:r>
    </w:p>
    <w:p w:rsidR="0039096F" w:rsidRPr="00E63E2A" w:rsidRDefault="0039096F" w:rsidP="00202F67">
      <w:pPr>
        <w:pStyle w:val="NoSpacing"/>
        <w:tabs>
          <w:tab w:val="left" w:pos="3120"/>
        </w:tabs>
        <w:ind w:left="1968"/>
        <w:jc w:val="left"/>
        <w:rPr>
          <w:lang w:eastAsia="en-GB"/>
        </w:rPr>
      </w:pPr>
      <w:r>
        <w:rPr>
          <w:lang w:eastAsia="en-GB"/>
        </w:rPr>
        <w:t xml:space="preserve">6.10 </w:t>
      </w:r>
      <w:r>
        <w:rPr>
          <w:lang w:eastAsia="en-GB"/>
        </w:rPr>
        <w:tab/>
      </w:r>
      <w:r w:rsidRPr="0039096F">
        <w:rPr>
          <w:lang w:eastAsia="en-GB"/>
        </w:rPr>
        <w:t xml:space="preserve">VASLE Dataset - artefacts - </w:t>
      </w:r>
      <w:proofErr w:type="spellStart"/>
      <w:r w:rsidRPr="0039096F">
        <w:rPr>
          <w:lang w:eastAsia="en-GB"/>
        </w:rPr>
        <w:t>excl</w:t>
      </w:r>
      <w:proofErr w:type="spellEnd"/>
      <w:r w:rsidRPr="0039096F">
        <w:rPr>
          <w:lang w:eastAsia="en-GB"/>
        </w:rPr>
        <w:t xml:space="preserve"> Late Saxon</w:t>
      </w:r>
    </w:p>
    <w:p w:rsidR="00202F67" w:rsidRPr="00E63E2A" w:rsidRDefault="00202F67" w:rsidP="00202F67">
      <w:pPr>
        <w:pStyle w:val="NoSpacing"/>
        <w:tabs>
          <w:tab w:val="left" w:pos="3120"/>
        </w:tabs>
        <w:ind w:left="1968"/>
        <w:jc w:val="left"/>
        <w:rPr>
          <w:lang w:eastAsia="en-GB"/>
        </w:rPr>
      </w:pPr>
      <w:r>
        <w:rPr>
          <w:lang w:eastAsia="en-GB"/>
        </w:rPr>
        <w:t>8.02</w:t>
      </w:r>
      <w:r w:rsidRPr="00E63E2A">
        <w:rPr>
          <w:lang w:eastAsia="en-GB"/>
        </w:rPr>
        <w:tab/>
      </w:r>
      <w:r w:rsidRPr="00BC7A65">
        <w:rPr>
          <w:lang w:eastAsia="en-GB"/>
        </w:rPr>
        <w:t>Fishergate catalogue</w:t>
      </w:r>
    </w:p>
    <w:p w:rsidR="00202F67" w:rsidRPr="00E63E2A" w:rsidRDefault="00202F67" w:rsidP="00202F67">
      <w:pPr>
        <w:pStyle w:val="NoSpacing"/>
        <w:tabs>
          <w:tab w:val="left" w:pos="3120"/>
        </w:tabs>
        <w:ind w:left="1968"/>
        <w:jc w:val="left"/>
        <w:rPr>
          <w:lang w:eastAsia="en-GB"/>
        </w:rPr>
      </w:pPr>
      <w:r>
        <w:rPr>
          <w:lang w:eastAsia="en-GB"/>
        </w:rPr>
        <w:t>8.15</w:t>
      </w:r>
      <w:r w:rsidRPr="00E63E2A">
        <w:rPr>
          <w:lang w:eastAsia="en-GB"/>
        </w:rPr>
        <w:tab/>
      </w:r>
      <w:r w:rsidRPr="00BC7A65">
        <w:rPr>
          <w:lang w:eastAsia="en-GB"/>
        </w:rPr>
        <w:t>The Central Lowlands - Site Finds by Issuer</w:t>
      </w:r>
    </w:p>
    <w:p w:rsidR="00202F67" w:rsidRPr="00E63E2A" w:rsidRDefault="00202F67" w:rsidP="00202F67">
      <w:pPr>
        <w:pStyle w:val="NoSpacing"/>
        <w:tabs>
          <w:tab w:val="left" w:pos="3120"/>
        </w:tabs>
        <w:ind w:left="1968"/>
        <w:jc w:val="left"/>
        <w:rPr>
          <w:lang w:eastAsia="en-GB"/>
        </w:rPr>
      </w:pPr>
      <w:r>
        <w:rPr>
          <w:lang w:eastAsia="en-GB"/>
        </w:rPr>
        <w:t>8.16</w:t>
      </w:r>
      <w:r w:rsidRPr="00E63E2A">
        <w:rPr>
          <w:lang w:eastAsia="en-GB"/>
        </w:rPr>
        <w:tab/>
      </w:r>
      <w:r w:rsidRPr="00BC7A65">
        <w:rPr>
          <w:lang w:eastAsia="en-GB"/>
        </w:rPr>
        <w:t>Yorkshire Wolds - Site Finds by Issuer</w:t>
      </w:r>
    </w:p>
    <w:p w:rsidR="00202F67" w:rsidRPr="00E63E2A" w:rsidRDefault="00202F67" w:rsidP="00202F67">
      <w:pPr>
        <w:pStyle w:val="NoSpacing"/>
        <w:tabs>
          <w:tab w:val="left" w:pos="3120"/>
        </w:tabs>
        <w:ind w:left="1968"/>
        <w:jc w:val="left"/>
        <w:rPr>
          <w:lang w:eastAsia="en-GB"/>
        </w:rPr>
      </w:pPr>
      <w:r>
        <w:rPr>
          <w:lang w:eastAsia="en-GB"/>
        </w:rPr>
        <w:t>8.26</w:t>
      </w:r>
      <w:r w:rsidRPr="00E63E2A">
        <w:rPr>
          <w:lang w:eastAsia="en-GB"/>
        </w:rPr>
        <w:tab/>
      </w:r>
      <w:r w:rsidRPr="00BC7A65">
        <w:rPr>
          <w:lang w:eastAsia="en-GB"/>
        </w:rPr>
        <w:t>Beverley &amp; Holderness - Site Finds by Issuer</w:t>
      </w:r>
    </w:p>
    <w:p w:rsidR="00202F67" w:rsidRDefault="00202F67" w:rsidP="00202F67">
      <w:pPr>
        <w:pStyle w:val="NoSpacing"/>
        <w:tabs>
          <w:tab w:val="left" w:pos="3120"/>
        </w:tabs>
        <w:ind w:left="1968"/>
        <w:jc w:val="left"/>
        <w:rPr>
          <w:lang w:eastAsia="en-GB"/>
        </w:rPr>
      </w:pPr>
      <w:r>
        <w:rPr>
          <w:lang w:eastAsia="en-GB"/>
        </w:rPr>
        <w:t>8.33</w:t>
      </w:r>
      <w:r w:rsidRPr="00E63E2A">
        <w:rPr>
          <w:lang w:eastAsia="en-GB"/>
        </w:rPr>
        <w:tab/>
      </w:r>
      <w:r w:rsidRPr="00BC7A65">
        <w:rPr>
          <w:lang w:eastAsia="en-GB"/>
        </w:rPr>
        <w:t>Vale of Pickering - Site Finds by Issuer</w:t>
      </w:r>
    </w:p>
    <w:p w:rsidR="00E63E2A" w:rsidRPr="00202F67" w:rsidRDefault="00E63E2A" w:rsidP="00E63E2A">
      <w:pPr>
        <w:spacing w:line="360" w:lineRule="auto"/>
        <w:rPr>
          <w:u w:val="single"/>
        </w:rPr>
      </w:pPr>
    </w:p>
    <w:p w:rsidR="00144EE7" w:rsidRPr="00202F67" w:rsidRDefault="00DE7811" w:rsidP="00E63E2A">
      <w:pPr>
        <w:spacing w:line="360" w:lineRule="auto"/>
      </w:pPr>
      <w:r w:rsidRPr="00202F67">
        <w:t>Database</w:t>
      </w:r>
      <w:r w:rsidR="00BC7A65" w:rsidRPr="00202F67">
        <w:t>s</w:t>
      </w:r>
      <w:r w:rsidRPr="00202F67">
        <w:t xml:space="preserve"> and dataset</w:t>
      </w:r>
      <w:r w:rsidR="00BC7A65" w:rsidRPr="00202F67">
        <w:t>s</w:t>
      </w:r>
      <w:r w:rsidRPr="00202F67">
        <w:t xml:space="preserve"> with multiple tabs - Tab Contents</w:t>
      </w:r>
    </w:p>
    <w:p w:rsidR="00E63E2A" w:rsidRDefault="00E63E2A" w:rsidP="00E63E2A">
      <w:pPr>
        <w:spacing w:line="360" w:lineRule="auto"/>
        <w:jc w:val="both"/>
      </w:pPr>
      <w:r w:rsidRPr="00E63E2A">
        <w:t xml:space="preserve">Tabs </w:t>
      </w:r>
      <w:r>
        <w:t xml:space="preserve">are additional pages within a worksheet and </w:t>
      </w:r>
      <w:r w:rsidRPr="00E63E2A">
        <w:t xml:space="preserve">provide an opportunity to give </w:t>
      </w:r>
      <w:r>
        <w:t>visibility to the re-compilation and summation of inter-related data into different formats or abstracts. As formul</w:t>
      </w:r>
      <w:r>
        <w:rPr>
          <w:rFonts w:cs="Times New Roman"/>
        </w:rPr>
        <w:t>æ</w:t>
      </w:r>
      <w:r>
        <w:t xml:space="preserve"> have been retained, such data manipulation may be audited. Not all databases or datasets have more than one tab but for those with multiple tabs the contents are indexed below: </w:t>
      </w:r>
    </w:p>
    <w:p w:rsidR="00202F67" w:rsidRDefault="00202F67" w:rsidP="00E63E2A">
      <w:pPr>
        <w:spacing w:line="360" w:lineRule="auto"/>
        <w:jc w:val="both"/>
      </w:pPr>
    </w:p>
    <w:p w:rsidR="00202F67" w:rsidRDefault="00202F67" w:rsidP="00E63E2A">
      <w:pPr>
        <w:spacing w:line="360" w:lineRule="auto"/>
        <w:jc w:val="both"/>
      </w:pPr>
    </w:p>
    <w:tbl>
      <w:tblPr>
        <w:tblW w:w="11678" w:type="dxa"/>
        <w:tblInd w:w="-1286" w:type="dxa"/>
        <w:tblLook w:val="04A0" w:firstRow="1" w:lastRow="0" w:firstColumn="1" w:lastColumn="0" w:noHBand="0" w:noVBand="1"/>
      </w:tblPr>
      <w:tblGrid>
        <w:gridCol w:w="1323"/>
        <w:gridCol w:w="2199"/>
        <w:gridCol w:w="1353"/>
        <w:gridCol w:w="1353"/>
        <w:gridCol w:w="1351"/>
        <w:gridCol w:w="1429"/>
        <w:gridCol w:w="1349"/>
        <w:gridCol w:w="1321"/>
      </w:tblGrid>
      <w:tr w:rsidR="00202F67" w:rsidRPr="00202F67" w:rsidTr="004C5192">
        <w:trPr>
          <w:trHeight w:val="652"/>
        </w:trPr>
        <w:tc>
          <w:tcPr>
            <w:tcW w:w="1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u w:val="single"/>
                <w:lang w:eastAsia="en-GB"/>
              </w:rPr>
            </w:pPr>
            <w:r w:rsidRPr="00202F67">
              <w:rPr>
                <w:rFonts w:eastAsia="Times New Roman" w:cs="Times New Roman"/>
                <w:b/>
                <w:bCs/>
                <w:color w:val="000000"/>
                <w:szCs w:val="24"/>
                <w:u w:val="single"/>
                <w:lang w:eastAsia="en-GB"/>
              </w:rPr>
              <w:t>Databases</w:t>
            </w:r>
          </w:p>
        </w:tc>
        <w:tc>
          <w:tcPr>
            <w:tcW w:w="21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202F67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 </w:t>
            </w:r>
          </w:p>
        </w:tc>
        <w:tc>
          <w:tcPr>
            <w:tcW w:w="13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u w:val="single"/>
                <w:lang w:eastAsia="en-GB"/>
              </w:rPr>
            </w:pPr>
            <w:r w:rsidRPr="00202F67">
              <w:rPr>
                <w:rFonts w:eastAsia="Times New Roman" w:cs="Times New Roman"/>
                <w:b/>
                <w:bCs/>
                <w:color w:val="000000"/>
                <w:szCs w:val="24"/>
                <w:u w:val="single"/>
                <w:lang w:eastAsia="en-GB"/>
              </w:rPr>
              <w:t>Tab 1</w:t>
            </w:r>
          </w:p>
        </w:tc>
        <w:tc>
          <w:tcPr>
            <w:tcW w:w="13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u w:val="single"/>
                <w:lang w:eastAsia="en-GB"/>
              </w:rPr>
            </w:pPr>
            <w:r w:rsidRPr="00202F67">
              <w:rPr>
                <w:rFonts w:eastAsia="Times New Roman" w:cs="Times New Roman"/>
                <w:b/>
                <w:bCs/>
                <w:color w:val="000000"/>
                <w:szCs w:val="24"/>
                <w:u w:val="single"/>
                <w:lang w:eastAsia="en-GB"/>
              </w:rPr>
              <w:t>Tab 2</w:t>
            </w:r>
          </w:p>
        </w:tc>
        <w:tc>
          <w:tcPr>
            <w:tcW w:w="13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u w:val="single"/>
                <w:lang w:eastAsia="en-GB"/>
              </w:rPr>
            </w:pPr>
            <w:r w:rsidRPr="00202F67">
              <w:rPr>
                <w:rFonts w:eastAsia="Times New Roman" w:cs="Times New Roman"/>
                <w:b/>
                <w:bCs/>
                <w:color w:val="000000"/>
                <w:szCs w:val="24"/>
                <w:u w:val="single"/>
                <w:lang w:eastAsia="en-GB"/>
              </w:rPr>
              <w:t>Tab 3</w:t>
            </w:r>
          </w:p>
        </w:tc>
        <w:tc>
          <w:tcPr>
            <w:tcW w:w="14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u w:val="single"/>
                <w:lang w:eastAsia="en-GB"/>
              </w:rPr>
            </w:pPr>
            <w:r w:rsidRPr="00202F67">
              <w:rPr>
                <w:rFonts w:eastAsia="Times New Roman" w:cs="Times New Roman"/>
                <w:b/>
                <w:bCs/>
                <w:color w:val="000000"/>
                <w:szCs w:val="24"/>
                <w:u w:val="single"/>
                <w:lang w:eastAsia="en-GB"/>
              </w:rPr>
              <w:t>Tab 4</w:t>
            </w:r>
          </w:p>
        </w:tc>
        <w:tc>
          <w:tcPr>
            <w:tcW w:w="13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u w:val="single"/>
                <w:lang w:eastAsia="en-GB"/>
              </w:rPr>
            </w:pPr>
            <w:r w:rsidRPr="00202F67">
              <w:rPr>
                <w:rFonts w:eastAsia="Times New Roman" w:cs="Times New Roman"/>
                <w:b/>
                <w:bCs/>
                <w:color w:val="000000"/>
                <w:szCs w:val="24"/>
                <w:u w:val="single"/>
                <w:lang w:eastAsia="en-GB"/>
              </w:rPr>
              <w:t>Tab 5</w:t>
            </w:r>
          </w:p>
        </w:tc>
        <w:tc>
          <w:tcPr>
            <w:tcW w:w="13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u w:val="single"/>
                <w:lang w:eastAsia="en-GB"/>
              </w:rPr>
            </w:pPr>
            <w:r w:rsidRPr="00202F67">
              <w:rPr>
                <w:rFonts w:eastAsia="Times New Roman" w:cs="Times New Roman"/>
                <w:b/>
                <w:bCs/>
                <w:color w:val="000000"/>
                <w:szCs w:val="24"/>
                <w:u w:val="single"/>
                <w:lang w:eastAsia="en-GB"/>
              </w:rPr>
              <w:t>Tab 6</w:t>
            </w:r>
          </w:p>
        </w:tc>
      </w:tr>
      <w:tr w:rsidR="00202F67" w:rsidRPr="00202F67" w:rsidTr="004C5192">
        <w:trPr>
          <w:trHeight w:val="652"/>
        </w:trPr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  <w:t>1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Coins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Database 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Issuers &amp; moneyers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Headings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202F67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202F67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202F67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 </w:t>
            </w:r>
          </w:p>
        </w:tc>
      </w:tr>
      <w:tr w:rsidR="00202F67" w:rsidRPr="00202F67" w:rsidTr="004C5192">
        <w:trPr>
          <w:trHeight w:val="1289"/>
        </w:trPr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  <w:t>2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Artefacts 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VASLE Summary 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VASLE Dataset - in study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VASLE Dataset - not in study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VASLE Reallocation of "Other"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VASLE "Other" Artefact types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PAS EY</w:t>
            </w:r>
          </w:p>
        </w:tc>
      </w:tr>
      <w:tr w:rsidR="00202F67" w:rsidRPr="00202F67" w:rsidTr="004C5192">
        <w:trPr>
          <w:trHeight w:val="333"/>
        </w:trPr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u w:val="single"/>
                <w:lang w:eastAsia="en-GB"/>
              </w:rPr>
            </w:pPr>
            <w:r w:rsidRPr="00202F67">
              <w:rPr>
                <w:rFonts w:eastAsia="Times New Roman" w:cs="Times New Roman"/>
                <w:b/>
                <w:bCs/>
                <w:color w:val="000000"/>
                <w:szCs w:val="24"/>
                <w:u w:val="single"/>
                <w:lang w:eastAsia="en-GB"/>
              </w:rPr>
              <w:t>Tab 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u w:val="single"/>
                <w:lang w:eastAsia="en-GB"/>
              </w:rPr>
            </w:pPr>
            <w:r w:rsidRPr="00202F67">
              <w:rPr>
                <w:rFonts w:eastAsia="Times New Roman" w:cs="Times New Roman"/>
                <w:b/>
                <w:bCs/>
                <w:color w:val="000000"/>
                <w:szCs w:val="24"/>
                <w:u w:val="single"/>
                <w:lang w:eastAsia="en-GB"/>
              </w:rPr>
              <w:t>Tab 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u w:val="single"/>
                <w:lang w:eastAsia="en-GB"/>
              </w:rPr>
            </w:pPr>
            <w:r w:rsidRPr="00202F67">
              <w:rPr>
                <w:rFonts w:eastAsia="Times New Roman" w:cs="Times New Roman"/>
                <w:b/>
                <w:bCs/>
                <w:color w:val="000000"/>
                <w:szCs w:val="24"/>
                <w:u w:val="single"/>
                <w:lang w:eastAsia="en-GB"/>
              </w:rPr>
              <w:t>Tab 9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u w:val="single"/>
                <w:lang w:eastAsia="en-GB"/>
              </w:rPr>
            </w:pPr>
            <w:r w:rsidRPr="00202F67">
              <w:rPr>
                <w:rFonts w:eastAsia="Times New Roman" w:cs="Times New Roman"/>
                <w:b/>
                <w:bCs/>
                <w:color w:val="000000"/>
                <w:szCs w:val="24"/>
                <w:u w:val="single"/>
                <w:lang w:eastAsia="en-GB"/>
              </w:rPr>
              <w:t>Tab 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u w:val="single"/>
                <w:lang w:eastAsia="en-GB"/>
              </w:rPr>
            </w:pPr>
            <w:r w:rsidRPr="00202F67">
              <w:rPr>
                <w:rFonts w:eastAsia="Times New Roman" w:cs="Times New Roman"/>
                <w:b/>
                <w:bCs/>
                <w:color w:val="000000"/>
                <w:szCs w:val="24"/>
                <w:u w:val="single"/>
                <w:lang w:eastAsia="en-GB"/>
              </w:rPr>
              <w:t>Tab 11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u w:val="single"/>
                <w:lang w:eastAsia="en-GB"/>
              </w:rPr>
            </w:pPr>
            <w:r w:rsidRPr="00202F67">
              <w:rPr>
                <w:rFonts w:eastAsia="Times New Roman" w:cs="Times New Roman"/>
                <w:b/>
                <w:bCs/>
                <w:color w:val="000000"/>
                <w:szCs w:val="24"/>
                <w:u w:val="single"/>
                <w:lang w:eastAsia="en-GB"/>
              </w:rPr>
              <w:t>Tab 12</w:t>
            </w:r>
          </w:p>
        </w:tc>
      </w:tr>
      <w:tr w:rsidR="00202F67" w:rsidRPr="00202F67" w:rsidTr="004C5192">
        <w:trPr>
          <w:trHeight w:val="970"/>
        </w:trPr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  <w:t>2.</w:t>
            </w: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 (continued)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PAS EY Hoard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PAS EY Coins + hoard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PAS NY Artefacts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PAS NY Coins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PAS York Artefacts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PAS York Coins</w:t>
            </w:r>
          </w:p>
        </w:tc>
      </w:tr>
    </w:tbl>
    <w:p w:rsidR="00C67483" w:rsidRDefault="00C67483">
      <w:pPr>
        <w:rPr>
          <w:b/>
          <w:u w:val="single"/>
        </w:rPr>
      </w:pPr>
    </w:p>
    <w:tbl>
      <w:tblPr>
        <w:tblW w:w="11631" w:type="dxa"/>
        <w:tblInd w:w="-1286" w:type="dxa"/>
        <w:tblLook w:val="04A0" w:firstRow="1" w:lastRow="0" w:firstColumn="1" w:lastColumn="0" w:noHBand="0" w:noVBand="1"/>
      </w:tblPr>
      <w:tblGrid>
        <w:gridCol w:w="1119"/>
        <w:gridCol w:w="2143"/>
        <w:gridCol w:w="1327"/>
        <w:gridCol w:w="1417"/>
        <w:gridCol w:w="1357"/>
        <w:gridCol w:w="1357"/>
        <w:gridCol w:w="1590"/>
        <w:gridCol w:w="1321"/>
      </w:tblGrid>
      <w:tr w:rsidR="00202F67" w:rsidRPr="00202F67" w:rsidTr="00202F67">
        <w:trPr>
          <w:trHeight w:val="329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u w:val="single"/>
                <w:lang w:eastAsia="en-GB"/>
              </w:rPr>
            </w:pPr>
            <w:r w:rsidRPr="00202F67">
              <w:rPr>
                <w:rFonts w:eastAsia="Times New Roman" w:cs="Times New Roman"/>
                <w:b/>
                <w:bCs/>
                <w:color w:val="000000"/>
                <w:szCs w:val="24"/>
                <w:u w:val="single"/>
                <w:lang w:eastAsia="en-GB"/>
              </w:rPr>
              <w:t>Datasets</w:t>
            </w:r>
          </w:p>
        </w:tc>
        <w:tc>
          <w:tcPr>
            <w:tcW w:w="2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202F67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 </w:t>
            </w:r>
          </w:p>
        </w:tc>
        <w:tc>
          <w:tcPr>
            <w:tcW w:w="13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u w:val="single"/>
                <w:lang w:eastAsia="en-GB"/>
              </w:rPr>
            </w:pPr>
            <w:r w:rsidRPr="00202F67">
              <w:rPr>
                <w:rFonts w:eastAsia="Times New Roman" w:cs="Times New Roman"/>
                <w:b/>
                <w:bCs/>
                <w:color w:val="000000"/>
                <w:szCs w:val="24"/>
                <w:u w:val="single"/>
                <w:lang w:eastAsia="en-GB"/>
              </w:rPr>
              <w:t>Tab 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u w:val="single"/>
                <w:lang w:eastAsia="en-GB"/>
              </w:rPr>
            </w:pPr>
            <w:r w:rsidRPr="00202F67">
              <w:rPr>
                <w:rFonts w:eastAsia="Times New Roman" w:cs="Times New Roman"/>
                <w:b/>
                <w:bCs/>
                <w:color w:val="000000"/>
                <w:szCs w:val="24"/>
                <w:u w:val="single"/>
                <w:lang w:eastAsia="en-GB"/>
              </w:rPr>
              <w:t>Tab 2</w:t>
            </w:r>
          </w:p>
        </w:tc>
        <w:tc>
          <w:tcPr>
            <w:tcW w:w="13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u w:val="single"/>
                <w:lang w:eastAsia="en-GB"/>
              </w:rPr>
            </w:pPr>
            <w:r w:rsidRPr="00202F67">
              <w:rPr>
                <w:rFonts w:eastAsia="Times New Roman" w:cs="Times New Roman"/>
                <w:b/>
                <w:bCs/>
                <w:color w:val="000000"/>
                <w:szCs w:val="24"/>
                <w:u w:val="single"/>
                <w:lang w:eastAsia="en-GB"/>
              </w:rPr>
              <w:t>Tab 3</w:t>
            </w:r>
          </w:p>
        </w:tc>
        <w:tc>
          <w:tcPr>
            <w:tcW w:w="13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u w:val="single"/>
                <w:lang w:eastAsia="en-GB"/>
              </w:rPr>
            </w:pPr>
            <w:r w:rsidRPr="00202F67">
              <w:rPr>
                <w:rFonts w:eastAsia="Times New Roman" w:cs="Times New Roman"/>
                <w:b/>
                <w:bCs/>
                <w:color w:val="000000"/>
                <w:szCs w:val="24"/>
                <w:u w:val="single"/>
                <w:lang w:eastAsia="en-GB"/>
              </w:rPr>
              <w:t>Tab 4</w:t>
            </w:r>
          </w:p>
        </w:tc>
        <w:tc>
          <w:tcPr>
            <w:tcW w:w="15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u w:val="single"/>
                <w:lang w:eastAsia="en-GB"/>
              </w:rPr>
            </w:pPr>
            <w:r w:rsidRPr="00202F67">
              <w:rPr>
                <w:rFonts w:eastAsia="Times New Roman" w:cs="Times New Roman"/>
                <w:b/>
                <w:bCs/>
                <w:color w:val="000000"/>
                <w:szCs w:val="24"/>
                <w:u w:val="single"/>
                <w:lang w:eastAsia="en-GB"/>
              </w:rPr>
              <w:t>Tab 5</w:t>
            </w:r>
          </w:p>
        </w:tc>
        <w:tc>
          <w:tcPr>
            <w:tcW w:w="13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u w:val="single"/>
                <w:lang w:eastAsia="en-GB"/>
              </w:rPr>
            </w:pPr>
            <w:r w:rsidRPr="00202F67">
              <w:rPr>
                <w:rFonts w:eastAsia="Times New Roman" w:cs="Times New Roman"/>
                <w:b/>
                <w:bCs/>
                <w:color w:val="000000"/>
                <w:szCs w:val="24"/>
                <w:u w:val="single"/>
                <w:lang w:eastAsia="en-GB"/>
              </w:rPr>
              <w:t>Tab 6</w:t>
            </w:r>
          </w:p>
        </w:tc>
      </w:tr>
      <w:tr w:rsidR="00202F67" w:rsidRPr="00202F67" w:rsidTr="00202F67">
        <w:trPr>
          <w:trHeight w:val="643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  <w:t>5.01-3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Site Finds by Period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5.01. Data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5.02. Correlations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5.03. Analysis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202F67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202F67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202F67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 </w:t>
            </w:r>
          </w:p>
        </w:tc>
      </w:tr>
      <w:tr w:rsidR="00202F67" w:rsidRPr="00202F67" w:rsidTr="00202F67">
        <w:trPr>
          <w:trHeight w:val="643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  <w:t>6.03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Findspot index &amp; numerical analysis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Summary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Single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Combined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Site studies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202F67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202F67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 </w:t>
            </w:r>
          </w:p>
        </w:tc>
      </w:tr>
      <w:tr w:rsidR="00202F67" w:rsidRPr="00202F67" w:rsidTr="00202F67">
        <w:trPr>
          <w:trHeight w:val="299"/>
        </w:trPr>
        <w:tc>
          <w:tcPr>
            <w:tcW w:w="11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  <w:t>6.04</w:t>
            </w:r>
          </w:p>
        </w:tc>
        <w:tc>
          <w:tcPr>
            <w:tcW w:w="21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Matrices and Summary</w:t>
            </w:r>
          </w:p>
        </w:tc>
        <w:tc>
          <w:tcPr>
            <w:tcW w:w="13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Summary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Matrices</w:t>
            </w:r>
          </w:p>
        </w:tc>
        <w:tc>
          <w:tcPr>
            <w:tcW w:w="13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Hoards</w:t>
            </w:r>
          </w:p>
        </w:tc>
        <w:tc>
          <w:tcPr>
            <w:tcW w:w="13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Hoard matrices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202F67" w:rsidRPr="00202F67" w:rsidTr="00202F67">
        <w:trPr>
          <w:trHeight w:val="458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</w:p>
        </w:tc>
        <w:tc>
          <w:tcPr>
            <w:tcW w:w="21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3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</w:tr>
      <w:tr w:rsidR="00202F67" w:rsidRPr="00202F67" w:rsidTr="00202F67">
        <w:trPr>
          <w:trHeight w:val="957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  <w:t>6.06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Early medieval Yorkshire - artefacts - data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Summary </w:t>
            </w:r>
            <w:r w:rsidRPr="00202F6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[</w:t>
            </w:r>
            <w:r w:rsidRPr="00202F67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Table 6.08</w:t>
            </w:r>
            <w:r w:rsidRPr="00202F6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]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Artefacts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Workings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Periphery analysis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202F67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202F67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 </w:t>
            </w:r>
          </w:p>
        </w:tc>
      </w:tr>
      <w:tr w:rsidR="00202F67" w:rsidRPr="00202F67" w:rsidTr="00202F67">
        <w:trPr>
          <w:trHeight w:val="643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  <w:t>7.01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Roman finds - detail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NY Summary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4C5192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PAS – North </w:t>
            </w:r>
            <w:r w:rsidR="00202F67"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Yorkshire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4C5192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PAS – East </w:t>
            </w:r>
            <w:r w:rsidR="00202F67"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Y</w:t>
            </w:r>
            <w:r>
              <w:rPr>
                <w:rFonts w:eastAsia="Times New Roman" w:cs="Times New Roman"/>
                <w:color w:val="000000"/>
                <w:szCs w:val="24"/>
                <w:lang w:eastAsia="en-GB"/>
              </w:rPr>
              <w:t>orkshire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No longitude coins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PAS artefacts - all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No longitude artefacts</w:t>
            </w:r>
          </w:p>
        </w:tc>
      </w:tr>
      <w:tr w:rsidR="00202F67" w:rsidRPr="00202F67" w:rsidTr="00202F67">
        <w:trPr>
          <w:trHeight w:val="957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  <w:t>7.16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Site Finds by chronology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 xml:space="preserve">Ranking </w:t>
            </w:r>
            <w:r w:rsidRPr="00202F6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[</w:t>
            </w:r>
            <w:r w:rsidRPr="00202F67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Table 7.16</w:t>
            </w:r>
            <w:r w:rsidRPr="00202F67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]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1. Site Finds by Period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2. Site proportions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3. Period proportions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4. Chronological Ranking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202F67" w:rsidRPr="00202F67" w:rsidTr="00202F67">
        <w:trPr>
          <w:trHeight w:val="643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  <w:t>7.17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Site Finds by Source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Summary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Roman finds - detail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202F67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202F67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202F67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202F67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 </w:t>
            </w:r>
          </w:p>
        </w:tc>
      </w:tr>
      <w:tr w:rsidR="00202F67" w:rsidRPr="00202F67" w:rsidTr="00202F67">
        <w:trPr>
          <w:trHeight w:val="329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  <w:t>9.01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Styca weight analysis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Matrices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Default="00651D5B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n-GB"/>
              </w:rPr>
              <w:t>Summary</w:t>
            </w:r>
          </w:p>
          <w:p w:rsidR="00651D5B" w:rsidRPr="00202F67" w:rsidRDefault="00651D5B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Worksheet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202F67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202F67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202F67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 </w:t>
            </w:r>
          </w:p>
        </w:tc>
      </w:tr>
      <w:tr w:rsidR="00202F67" w:rsidRPr="00202F67" w:rsidTr="00202F67">
        <w:trPr>
          <w:trHeight w:val="643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b/>
                <w:bCs/>
                <w:color w:val="000000"/>
                <w:szCs w:val="24"/>
                <w:lang w:eastAsia="en-GB"/>
              </w:rPr>
              <w:t>9.02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Styca Composition CKN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Summary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Pre-Summary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Issuers &amp; phases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Phases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Issuers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2F67" w:rsidRPr="00202F67" w:rsidRDefault="00202F67" w:rsidP="00202F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202F67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</w:tbl>
    <w:p w:rsidR="0017214D" w:rsidRDefault="0017214D" w:rsidP="00C67483">
      <w:pPr>
        <w:pStyle w:val="NoSpacing"/>
        <w:tabs>
          <w:tab w:val="left" w:pos="3120"/>
        </w:tabs>
        <w:ind w:left="1968"/>
        <w:jc w:val="left"/>
        <w:rPr>
          <w:lang w:eastAsia="en-GB"/>
        </w:rPr>
      </w:pPr>
    </w:p>
    <w:sectPr w:rsidR="0017214D" w:rsidSect="00DE7811">
      <w:headerReference w:type="default" r:id="rId9"/>
      <w:footerReference w:type="defaul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8F8" w:rsidRDefault="001908F8">
      <w:pPr>
        <w:spacing w:after="0" w:line="240" w:lineRule="auto"/>
      </w:pPr>
      <w:r>
        <w:separator/>
      </w:r>
    </w:p>
  </w:endnote>
  <w:endnote w:type="continuationSeparator" w:id="0">
    <w:p w:rsidR="001908F8" w:rsidRDefault="00190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1D0" w:rsidRDefault="001908F8">
    <w:pPr>
      <w:pStyle w:val="Footer"/>
      <w:jc w:val="right"/>
    </w:pPr>
  </w:p>
  <w:p w:rsidR="00D441D0" w:rsidRDefault="001908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759853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441D0" w:rsidRDefault="006169E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ii</w:t>
        </w:r>
        <w:r>
          <w:rPr>
            <w:noProof/>
          </w:rPr>
          <w:fldChar w:fldCharType="end"/>
        </w:r>
      </w:p>
    </w:sdtContent>
  </w:sdt>
  <w:p w:rsidR="00D441D0" w:rsidRPr="006D439C" w:rsidRDefault="001908F8" w:rsidP="006D43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8F8" w:rsidRDefault="001908F8">
      <w:pPr>
        <w:spacing w:after="0" w:line="240" w:lineRule="auto"/>
      </w:pPr>
      <w:r>
        <w:separator/>
      </w:r>
    </w:p>
  </w:footnote>
  <w:footnote w:type="continuationSeparator" w:id="0">
    <w:p w:rsidR="001908F8" w:rsidRDefault="001908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1D0" w:rsidRDefault="001908F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AA2"/>
    <w:rsid w:val="0005397A"/>
    <w:rsid w:val="00054C2C"/>
    <w:rsid w:val="000C16D0"/>
    <w:rsid w:val="00103071"/>
    <w:rsid w:val="0013758B"/>
    <w:rsid w:val="00144EE7"/>
    <w:rsid w:val="0017214D"/>
    <w:rsid w:val="001878D1"/>
    <w:rsid w:val="001908F8"/>
    <w:rsid w:val="0019250B"/>
    <w:rsid w:val="00202F67"/>
    <w:rsid w:val="0021311E"/>
    <w:rsid w:val="00241ED3"/>
    <w:rsid w:val="002611F3"/>
    <w:rsid w:val="0027202D"/>
    <w:rsid w:val="002A764D"/>
    <w:rsid w:val="00346521"/>
    <w:rsid w:val="0039096F"/>
    <w:rsid w:val="004137FE"/>
    <w:rsid w:val="0044581A"/>
    <w:rsid w:val="00485059"/>
    <w:rsid w:val="00495EAF"/>
    <w:rsid w:val="004C5192"/>
    <w:rsid w:val="004E1859"/>
    <w:rsid w:val="004E637B"/>
    <w:rsid w:val="0056077D"/>
    <w:rsid w:val="00583A4D"/>
    <w:rsid w:val="005C0DAC"/>
    <w:rsid w:val="006047AD"/>
    <w:rsid w:val="006169ED"/>
    <w:rsid w:val="00651D5B"/>
    <w:rsid w:val="006B6410"/>
    <w:rsid w:val="006C6804"/>
    <w:rsid w:val="00731563"/>
    <w:rsid w:val="0074019F"/>
    <w:rsid w:val="0079698C"/>
    <w:rsid w:val="00812348"/>
    <w:rsid w:val="00827088"/>
    <w:rsid w:val="00837B33"/>
    <w:rsid w:val="00841D03"/>
    <w:rsid w:val="00851D98"/>
    <w:rsid w:val="00911FFD"/>
    <w:rsid w:val="009623EC"/>
    <w:rsid w:val="009B5E3C"/>
    <w:rsid w:val="00A413F9"/>
    <w:rsid w:val="00AA2622"/>
    <w:rsid w:val="00B12F63"/>
    <w:rsid w:val="00B64AA2"/>
    <w:rsid w:val="00BC7A65"/>
    <w:rsid w:val="00C67483"/>
    <w:rsid w:val="00CC0AA1"/>
    <w:rsid w:val="00D50EF5"/>
    <w:rsid w:val="00D749EB"/>
    <w:rsid w:val="00D929A1"/>
    <w:rsid w:val="00DD05ED"/>
    <w:rsid w:val="00DE7811"/>
    <w:rsid w:val="00E26243"/>
    <w:rsid w:val="00E63E2A"/>
    <w:rsid w:val="00E8670B"/>
    <w:rsid w:val="00ED4539"/>
    <w:rsid w:val="00F264B8"/>
    <w:rsid w:val="00F3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9BAA4"/>
  <w15:chartTrackingRefBased/>
  <w15:docId w15:val="{4DE02AEE-7DE2-4F64-B0EF-6649E89BD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37B33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169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D05ED"/>
    <w:pPr>
      <w:keepNext/>
      <w:keepLines/>
      <w:spacing w:before="40" w:after="0" w:line="240" w:lineRule="auto"/>
      <w:outlineLvl w:val="1"/>
    </w:pPr>
    <w:rPr>
      <w:rFonts w:eastAsiaTheme="majorEastAsia" w:cstheme="majorBidi"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D05ED"/>
    <w:rPr>
      <w:rFonts w:ascii="Times New Roman" w:eastAsiaTheme="majorEastAsia" w:hAnsi="Times New Roman" w:cstheme="majorBidi"/>
      <w:color w:val="000000" w:themeColor="text1"/>
      <w:sz w:val="24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6169E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Spacing">
    <w:name w:val="No Spacing"/>
    <w:link w:val="NoSpacingChar"/>
    <w:uiPriority w:val="1"/>
    <w:qFormat/>
    <w:rsid w:val="006169ED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6169ED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169ED"/>
    <w:pPr>
      <w:tabs>
        <w:tab w:val="center" w:pos="4513"/>
        <w:tab w:val="right" w:pos="9026"/>
      </w:tabs>
      <w:spacing w:after="0" w:line="240" w:lineRule="auto"/>
      <w:jc w:val="both"/>
    </w:pPr>
  </w:style>
  <w:style w:type="character" w:customStyle="1" w:styleId="HeaderChar">
    <w:name w:val="Header Char"/>
    <w:basedOn w:val="DefaultParagraphFont"/>
    <w:link w:val="Header"/>
    <w:uiPriority w:val="99"/>
    <w:rsid w:val="006169E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169ED"/>
    <w:pPr>
      <w:tabs>
        <w:tab w:val="center" w:pos="4513"/>
        <w:tab w:val="right" w:pos="9026"/>
      </w:tabs>
      <w:spacing w:after="0" w:line="240" w:lineRule="auto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6169ED"/>
    <w:rPr>
      <w:rFonts w:ascii="Times New Roman" w:hAnsi="Times New Roman"/>
      <w:sz w:val="24"/>
    </w:rPr>
  </w:style>
  <w:style w:type="paragraph" w:styleId="Title">
    <w:name w:val="Title"/>
    <w:basedOn w:val="Normal"/>
    <w:next w:val="Normal"/>
    <w:link w:val="TitleChar"/>
    <w:qFormat/>
    <w:rsid w:val="006169ED"/>
    <w:pPr>
      <w:spacing w:after="0" w:line="240" w:lineRule="auto"/>
      <w:contextualSpacing/>
      <w:jc w:val="center"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6169ED"/>
    <w:rPr>
      <w:rFonts w:ascii="Times New Roman" w:eastAsiaTheme="majorEastAsia" w:hAnsi="Times New Roman" w:cstheme="majorBidi"/>
      <w:b/>
      <w:spacing w:val="-10"/>
      <w:kern w:val="28"/>
      <w:sz w:val="56"/>
      <w:szCs w:val="56"/>
    </w:rPr>
  </w:style>
  <w:style w:type="character" w:customStyle="1" w:styleId="NoSpacingChar">
    <w:name w:val="No Spacing Char"/>
    <w:basedOn w:val="DefaultParagraphFont"/>
    <w:link w:val="NoSpacing"/>
    <w:uiPriority w:val="1"/>
    <w:rsid w:val="006169ED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1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B97EB-689D-4D09-AF3D-1B5D97412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5</Pages>
  <Words>882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Abramson</dc:creator>
  <cp:keywords/>
  <dc:description/>
  <cp:lastModifiedBy>Tony Abramson</cp:lastModifiedBy>
  <cp:revision>34</cp:revision>
  <dcterms:created xsi:type="dcterms:W3CDTF">2016-11-11T06:04:00Z</dcterms:created>
  <dcterms:modified xsi:type="dcterms:W3CDTF">2016-11-29T16:38:00Z</dcterms:modified>
</cp:coreProperties>
</file>